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10" w:rsidRDefault="00DD2410" w:rsidP="00DD2410">
      <w:pPr>
        <w:pStyle w:val="W3MUNadpis1"/>
        <w:jc w:val="center"/>
      </w:pPr>
      <w:bookmarkStart w:id="0" w:name="_GoBack"/>
      <w:bookmarkEnd w:id="0"/>
      <w:r>
        <w:rPr>
          <w:szCs w:val="36"/>
        </w:rPr>
        <w:t xml:space="preserve">Vnitřní mzdový předpis </w:t>
      </w:r>
      <w:r w:rsidR="00B6792A">
        <w:rPr>
          <w:szCs w:val="36"/>
        </w:rPr>
        <w:t>Masarykovy univerzity</w:t>
      </w:r>
    </w:p>
    <w:p w:rsidR="00DD2410" w:rsidRPr="00C26F82" w:rsidRDefault="00DD2410" w:rsidP="00DD2410">
      <w:pPr>
        <w:pStyle w:val="W3MUZkonOdstavec"/>
        <w:jc w:val="center"/>
        <w:rPr>
          <w:rStyle w:val="W3MUZvraznntextkurzva"/>
        </w:rPr>
      </w:pPr>
      <w:r w:rsidRPr="00C26F82">
        <w:rPr>
          <w:rStyle w:val="W3MUZvraznntextkurzva"/>
        </w:rPr>
        <w:t>(</w:t>
      </w:r>
      <w:r w:rsidR="00CF6D55">
        <w:rPr>
          <w:rStyle w:val="W3MUZvraznntextkurzva"/>
        </w:rPr>
        <w:t xml:space="preserve">ve znění </w:t>
      </w:r>
      <w:r w:rsidR="00CF6D55" w:rsidRPr="00C26F82">
        <w:rPr>
          <w:rStyle w:val="W3MUZvraznntextkurzva"/>
        </w:rPr>
        <w:t>účinn</w:t>
      </w:r>
      <w:r w:rsidR="00CF6D55">
        <w:rPr>
          <w:rStyle w:val="W3MUZvraznntextkurzva"/>
        </w:rPr>
        <w:t>ém</w:t>
      </w:r>
      <w:r w:rsidR="00CF6D55" w:rsidRPr="00C26F82">
        <w:rPr>
          <w:rStyle w:val="W3MUZvraznntextkurzva"/>
        </w:rPr>
        <w:t xml:space="preserve"> </w:t>
      </w:r>
      <w:r w:rsidRPr="00C26F82">
        <w:rPr>
          <w:rStyle w:val="W3MUZvraznntextkurzva"/>
        </w:rPr>
        <w:t xml:space="preserve">od </w:t>
      </w:r>
      <w:r w:rsidR="000750B4">
        <w:rPr>
          <w:rStyle w:val="W3MUZvraznntextkurzva"/>
        </w:rPr>
        <w:t>1</w:t>
      </w:r>
      <w:r w:rsidRPr="00C26F82">
        <w:rPr>
          <w:rStyle w:val="W3MUZvraznntextkurzva"/>
        </w:rPr>
        <w:t>.</w:t>
      </w:r>
      <w:r w:rsidR="00BC2732">
        <w:rPr>
          <w:rStyle w:val="W3MUZvraznntextkurzva"/>
        </w:rPr>
        <w:t xml:space="preserve"> </w:t>
      </w:r>
      <w:r w:rsidR="004F1A21">
        <w:rPr>
          <w:rStyle w:val="W3MUZvraznntextkurzva"/>
        </w:rPr>
        <w:t>4</w:t>
      </w:r>
      <w:r w:rsidRPr="00C26F82">
        <w:rPr>
          <w:rStyle w:val="W3MUZvraznntextkurzva"/>
        </w:rPr>
        <w:t>.</w:t>
      </w:r>
      <w:r w:rsidR="00BC2732">
        <w:rPr>
          <w:rStyle w:val="W3MUZvraznntextkurzva"/>
        </w:rPr>
        <w:t xml:space="preserve"> </w:t>
      </w:r>
      <w:r w:rsidRPr="00C26F82">
        <w:rPr>
          <w:rStyle w:val="W3MUZvraznntextkurzva"/>
        </w:rPr>
        <w:t>20</w:t>
      </w:r>
      <w:r w:rsidR="00000526">
        <w:rPr>
          <w:rStyle w:val="W3MUZvraznntextkurzva"/>
        </w:rPr>
        <w:t>1</w:t>
      </w:r>
      <w:r w:rsidR="00657B67">
        <w:rPr>
          <w:rStyle w:val="W3MUZvraznntextkurzva"/>
        </w:rPr>
        <w:t>7</w:t>
      </w:r>
      <w:r w:rsidRPr="00C26F82">
        <w:rPr>
          <w:rStyle w:val="W3MUZvraznntextkurzva"/>
        </w:rPr>
        <w:t>)</w:t>
      </w:r>
    </w:p>
    <w:p w:rsidR="00F95431" w:rsidRPr="00F95431" w:rsidRDefault="00F95431" w:rsidP="00F95431">
      <w:pPr>
        <w:pStyle w:val="W3MUNormln"/>
      </w:pPr>
    </w:p>
    <w:p w:rsidR="0011560E" w:rsidRDefault="0011560E" w:rsidP="0011560E">
      <w:pPr>
        <w:pStyle w:val="W3MUZkonParagraf"/>
      </w:pPr>
      <w:r>
        <w:t>Článek 1</w:t>
      </w:r>
    </w:p>
    <w:p w:rsidR="0011560E" w:rsidRPr="001E65A0" w:rsidRDefault="0011560E" w:rsidP="0011560E">
      <w:pPr>
        <w:pStyle w:val="W3MUZkonParagrafNzev"/>
      </w:pPr>
      <w:r w:rsidRPr="001E65A0">
        <w:t>Rozsah působnosti</w:t>
      </w:r>
    </w:p>
    <w:p w:rsidR="0011560E" w:rsidRPr="00933534" w:rsidRDefault="00657B67" w:rsidP="00657B67">
      <w:pPr>
        <w:pStyle w:val="W3MUZkonOdstavecslovan"/>
      </w:pPr>
      <w:r w:rsidRPr="00657B67">
        <w:t>Vnitřní mzdový předpis stanoví, v souladu s ustanovením § 17 zákona č. 111/1998 Sb., o vysokých školách a o změně a doplnění dalších zákonů (zákon o vysokých školách), ve znění pozdějších předpisů, a v návaznosti na zákon č. 262/2006 Sb., zákoník práce, ve znění pozdějších předpisů, a právních předpisů vydaných k jeho provedení, zejména skladbu a způsob určení mzdy zaměstnanců, kterou jsou odměňováni za práci v pracovním poměru k Masarykově univerzitě (dále jen „MU“)</w:t>
      </w:r>
      <w:r w:rsidR="0011560E" w:rsidRPr="001E65A0">
        <w:t>.</w:t>
      </w:r>
    </w:p>
    <w:p w:rsidR="0011560E" w:rsidRPr="00933534" w:rsidRDefault="0011560E" w:rsidP="0011560E">
      <w:pPr>
        <w:pStyle w:val="W3MUZkonOdstavecslovan"/>
      </w:pPr>
      <w:r>
        <w:t>V případech týkajících se odměňování za práci v pracovním poměru a poskytování dalších peněžitých plnění z pracovního poměru, jež nejsou upraveny tímto vnitřním mzdovým předpisem, se postupuje podle zákoníku práce a právních předpisů vydaných k jeho provedení.</w:t>
      </w:r>
    </w:p>
    <w:p w:rsidR="0011560E" w:rsidRDefault="0011560E" w:rsidP="0011560E">
      <w:pPr>
        <w:pStyle w:val="W3MUZkonOdstavecslovan"/>
      </w:pPr>
      <w:r>
        <w:t>Tento vnitřní mzdový předpis nebrání tomu, aby kolektivní smlouvou byla sjednána mzdová práva zaměstnanců výhodněji, než jak vyplývají z tohoto vnitřního mzdového předpisu.</w:t>
      </w:r>
    </w:p>
    <w:p w:rsidR="0011560E" w:rsidRPr="00933534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2</w:t>
      </w:r>
    </w:p>
    <w:p w:rsidR="0011560E" w:rsidRPr="001E65A0" w:rsidRDefault="0011560E" w:rsidP="0011560E">
      <w:pPr>
        <w:pStyle w:val="W3MUZkonParagrafNzev"/>
        <w:rPr>
          <w:rFonts w:cs="Arial"/>
        </w:rPr>
      </w:pPr>
      <w:r>
        <w:rPr>
          <w:rFonts w:cs="Arial"/>
        </w:rPr>
        <w:t>Mzda</w:t>
      </w:r>
    </w:p>
    <w:p w:rsidR="0011560E" w:rsidRPr="001869D4" w:rsidRDefault="0011560E" w:rsidP="0011560E">
      <w:pPr>
        <w:pStyle w:val="W3MUZkonOdstavecslovan"/>
      </w:pPr>
      <w:r w:rsidRPr="001E65A0">
        <w:t>Mzd</w:t>
      </w:r>
      <w:r>
        <w:t>a</w:t>
      </w:r>
      <w:r w:rsidRPr="001E65A0">
        <w:t xml:space="preserve"> přísluší zaměstnanci</w:t>
      </w:r>
      <w:r>
        <w:t xml:space="preserve"> </w:t>
      </w:r>
      <w:r w:rsidRPr="001E65A0">
        <w:t>za vykonanou práci</w:t>
      </w:r>
      <w:r>
        <w:t xml:space="preserve"> nebo, jde-li o akademického pracovníka, v rozsahu stanoveném v čl. 9 též po dobu tvůrčího volna, a stanoví se podle jednotlivých složek mzdy uvedených v čl. 3 až 7, nebo se sjednává jako smluvní mzda podle čl. 8.</w:t>
      </w:r>
    </w:p>
    <w:p w:rsidR="0011560E" w:rsidRDefault="00657B67" w:rsidP="0011560E">
      <w:pPr>
        <w:pStyle w:val="W3MUZkonOdstavecslovan"/>
      </w:pPr>
      <w:r>
        <w:t>Mzda je splatná po vykonání práce v následujícím kalendářním měsíci, pokud nejsou se zaměstnancem sjednány jiné podmínky pro vyplácení a zúčtování sjednané mzdy za delší než měsíční období</w:t>
      </w:r>
      <w:r w:rsidR="0011560E">
        <w:t>. Záloha na mzdu je zaměstnanci vyplacena na jeho žádost zejména v souvislosti s dovolenou určenou na období, na něž připadá pravidelný výplatní termín.</w:t>
      </w:r>
    </w:p>
    <w:p w:rsidR="0011560E" w:rsidRPr="001869D4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3</w:t>
      </w:r>
    </w:p>
    <w:p w:rsidR="0011560E" w:rsidRPr="001E65A0" w:rsidRDefault="0011560E" w:rsidP="0011560E">
      <w:pPr>
        <w:pStyle w:val="W3MUZkonParagrafNzev"/>
        <w:rPr>
          <w:rFonts w:cs="Arial"/>
        </w:rPr>
      </w:pPr>
      <w:r>
        <w:rPr>
          <w:rFonts w:cs="Arial"/>
        </w:rPr>
        <w:t>Mzdový tarif</w:t>
      </w:r>
    </w:p>
    <w:p w:rsidR="0011560E" w:rsidRDefault="00657B67" w:rsidP="00657B67">
      <w:pPr>
        <w:pStyle w:val="W3MUZkonOdstavecslovan"/>
      </w:pPr>
      <w:r w:rsidRPr="00657B67">
        <w:t>Mzdový tarif se zaměstnanci stanoví v rámci mzdové třídy, do níž je zaměstnanec zařazen podle tohoto vnitřního mzdového předpisu.</w:t>
      </w:r>
      <w:r w:rsidR="0011560E">
        <w:t xml:space="preserve"> </w:t>
      </w:r>
    </w:p>
    <w:p w:rsidR="0011560E" w:rsidRDefault="0011560E" w:rsidP="0011560E">
      <w:pPr>
        <w:pStyle w:val="W3MUZkonOdstavecslovan"/>
      </w:pPr>
      <w:r>
        <w:lastRenderedPageBreak/>
        <w:t>Mzdové třídy akademických pracovníků jsou stanoveny v 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říloze</w:t>
      </w:r>
      <w:r w:rsidRPr="008A6B8E">
        <w:rPr>
          <w:rStyle w:val="W3MUOdkaz"/>
        </w:rPr>
        <w:t xml:space="preserve"> </w:t>
      </w:r>
      <w:r w:rsidRPr="008A6B8E">
        <w:rPr>
          <w:rStyle w:val="W3MUOdkaz"/>
        </w:rPr>
        <w:t>č. 1</w:t>
      </w:r>
      <w:r>
        <w:t>. Mzdové třídy zaměstnanců, kteří nejsou akademickými pracovníky, jsou stanoveny v 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říloze č. 2</w:t>
      </w:r>
      <w:r>
        <w:t>.  Mzdové tarify stanovené v 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řílohách č. 1</w:t>
      </w:r>
      <w:r>
        <w:t xml:space="preserve"> a </w:t>
      </w:r>
      <w:hyperlink w:anchor="priloha2" w:history="1">
        <w:r w:rsidRPr="008A6B8E">
          <w:rPr>
            <w:rStyle w:val="W3MUOdkaz"/>
          </w:rPr>
          <w:t>2</w:t>
        </w:r>
      </w:hyperlink>
      <w:r>
        <w:t xml:space="preserve"> určují nejnižší úroveň zaručené mzdy </w:t>
      </w:r>
      <w:r w:rsidRPr="007008C0">
        <w:t xml:space="preserve">na MU pro pracovní poměr </w:t>
      </w:r>
      <w:r w:rsidRPr="007008C0">
        <w:rPr>
          <w:rFonts w:cs="Arial"/>
        </w:rPr>
        <w:t>odpovídající plnému pracovnímu úvazku na MU</w:t>
      </w:r>
      <w:r w:rsidRPr="007008C0">
        <w:t>.</w:t>
      </w:r>
    </w:p>
    <w:p w:rsidR="0011560E" w:rsidRDefault="00657B67" w:rsidP="0011560E">
      <w:pPr>
        <w:pStyle w:val="W3MUZkonOdstavecslovan"/>
      </w:pPr>
      <w:r>
        <w:t>Zaměstnanec, který není akademickým pracovníkem, je zařazen podle druhu práce vykonávané podle pracovní smlouvy do odpovídající mzdové třídy uvedené v </w:t>
      </w:r>
      <w:r w:rsidR="00670DF4">
        <w:rPr>
          <w:rStyle w:val="W3MUOdkaz"/>
        </w:rPr>
        <w:t>P</w:t>
      </w:r>
      <w:r w:rsidRPr="00657B67">
        <w:rPr>
          <w:rStyle w:val="W3MUOdkaz"/>
        </w:rPr>
        <w:t>říloze č. 2</w:t>
      </w:r>
      <w:r w:rsidR="0011560E" w:rsidRPr="001E65A0">
        <w:t>.</w:t>
      </w:r>
      <w:r w:rsidR="0011560E">
        <w:t xml:space="preserve"> K ojediněle nebo výjimečně prováděným pracovním činnostem se při zařazování nepřihlíží. Pokud zaměstnanec vykonává v pracovním poměru </w:t>
      </w:r>
      <w:r w:rsidR="0011560E" w:rsidRPr="00447D62">
        <w:t xml:space="preserve">různé práce s odlišnými charakteristikami, </w:t>
      </w:r>
      <w:r w:rsidR="0011560E">
        <w:t xml:space="preserve">bere </w:t>
      </w:r>
      <w:r w:rsidR="0011560E" w:rsidRPr="00447D62">
        <w:t xml:space="preserve">se </w:t>
      </w:r>
      <w:r w:rsidR="0011560E">
        <w:t xml:space="preserve">při zařazování do mzdové třídy vždy </w:t>
      </w:r>
      <w:r w:rsidR="0011560E" w:rsidRPr="00447D62">
        <w:t xml:space="preserve">v úvahu nejnáročnější druh práce zaměstnance a jemu odpovídající kvalifikace. </w:t>
      </w:r>
      <w:r w:rsidR="0011560E" w:rsidRPr="001E65A0">
        <w:t xml:space="preserve"> </w:t>
      </w:r>
    </w:p>
    <w:p w:rsidR="0011560E" w:rsidRDefault="0011560E" w:rsidP="0011560E">
      <w:pPr>
        <w:pStyle w:val="W3MUZkonOdstavecslovan"/>
      </w:pPr>
      <w:r>
        <w:t>Při zařazování akademických pracovníků do mzdových tříd se použijí pracovní funkce uvedené v </w:t>
      </w:r>
      <w:r w:rsidR="00670DF4">
        <w:rPr>
          <w:rStyle w:val="W3MUOdkaz"/>
        </w:rPr>
        <w:t>Př</w:t>
      </w:r>
      <w:r w:rsidRPr="008A6B8E">
        <w:rPr>
          <w:rStyle w:val="W3MUOdkaz"/>
        </w:rPr>
        <w:t>íloze č.</w:t>
      </w:r>
      <w:r w:rsidR="00BC2732">
        <w:rPr>
          <w:rStyle w:val="W3MUOdkaz"/>
        </w:rPr>
        <w:t xml:space="preserve"> </w:t>
      </w:r>
      <w:r w:rsidRPr="008A6B8E">
        <w:rPr>
          <w:rStyle w:val="W3MUOdkaz"/>
        </w:rPr>
        <w:t>1</w:t>
      </w:r>
      <w:r>
        <w:t xml:space="preserve">, není-li s akademickým pracovníkem sjednáno jiné zařazení za předpokladu splnění předepsaných kvalifikačních požadavků. Akademický pracovník, který dosáhl kvalifikace odpovídající vyšší mzdové třídě podle 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řílohy č. 1</w:t>
      </w:r>
      <w:r>
        <w:t xml:space="preserve">, je zařazen do odpovídající mzdové třídy </w:t>
      </w:r>
      <w:r w:rsidRPr="007008C0">
        <w:rPr>
          <w:rFonts w:cs="Arial"/>
        </w:rPr>
        <w:t>na základě</w:t>
      </w:r>
      <w:r>
        <w:rPr>
          <w:rFonts w:ascii="Arial" w:hAnsi="Arial" w:cs="Arial"/>
        </w:rPr>
        <w:t xml:space="preserve"> </w:t>
      </w:r>
      <w:r w:rsidRPr="007008C0">
        <w:rPr>
          <w:rFonts w:cs="Arial"/>
        </w:rPr>
        <w:t xml:space="preserve">předložení dokladu o získané kvalifikaci </w:t>
      </w:r>
      <w:r w:rsidRPr="007008C0">
        <w:t>k prvnímu dni měsíce následujícího po dosažení</w:t>
      </w:r>
      <w:r>
        <w:t xml:space="preserve"> předepsané kvalifikace.</w:t>
      </w:r>
    </w:p>
    <w:p w:rsidR="0011560E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4</w:t>
      </w:r>
    </w:p>
    <w:p w:rsidR="0011560E" w:rsidRPr="001E65A0" w:rsidRDefault="0011560E" w:rsidP="0011560E">
      <w:pPr>
        <w:pStyle w:val="W3MUZkonParagrafNzev"/>
      </w:pPr>
      <w:r>
        <w:t>Výkonnostní</w:t>
      </w:r>
      <w:r w:rsidRPr="001E65A0">
        <w:t xml:space="preserve"> příplatek</w:t>
      </w:r>
    </w:p>
    <w:p w:rsidR="0011560E" w:rsidRDefault="0011560E" w:rsidP="0011560E">
      <w:pPr>
        <w:pStyle w:val="W3MUZkonOdstavec"/>
      </w:pPr>
      <w:r>
        <w:t>Výkonnostní</w:t>
      </w:r>
      <w:r w:rsidRPr="001E65A0">
        <w:t xml:space="preserve"> příplatek </w:t>
      </w:r>
      <w:r>
        <w:t xml:space="preserve">je pohyblivá složka mzdy, kterou </w:t>
      </w:r>
      <w:r w:rsidRPr="001E65A0">
        <w:t>lze zaměstnanci přiznat v závislosti n</w:t>
      </w:r>
      <w:r>
        <w:t>a dosahovaných výsledcích práce nebo</w:t>
      </w:r>
      <w:r w:rsidRPr="001E65A0">
        <w:t xml:space="preserve"> zvlášt</w:t>
      </w:r>
      <w:r>
        <w:t>ním rozsahu, náročnosti pracovních činností, jeho přínosu k plnění závazků  souvisejících s projektovou činností MU a hospodářském výsledku MU nebo té její součásti, v jejímž rámci je vůči zaměstnanci vykonávána působnost zaměstnavatele v pracovněprávních vztazích. Rozhodnutí o snížení nebo odebrání výkonnostního příplatku nabývá účinnosti nejdříve v den, kdy bylo zaměstnanci oznámeno.</w:t>
      </w:r>
    </w:p>
    <w:p w:rsidR="0011560E" w:rsidRPr="00604D7F" w:rsidRDefault="0011560E" w:rsidP="0011560E">
      <w:pPr>
        <w:pStyle w:val="W3MUZkonParagraf"/>
      </w:pPr>
    </w:p>
    <w:p w:rsidR="0011560E" w:rsidRDefault="0011560E" w:rsidP="0011560E">
      <w:pPr>
        <w:pStyle w:val="W3MUZkonParagraf"/>
      </w:pPr>
      <w:r>
        <w:t>Článek 5</w:t>
      </w:r>
    </w:p>
    <w:p w:rsidR="0011560E" w:rsidRPr="001E65A0" w:rsidRDefault="0011560E" w:rsidP="0011560E">
      <w:pPr>
        <w:pStyle w:val="W3MUZkonParagrafNzev"/>
      </w:pPr>
      <w:r>
        <w:t>Funkční příplatek</w:t>
      </w:r>
    </w:p>
    <w:p w:rsidR="0011560E" w:rsidRPr="001E65A0" w:rsidRDefault="0011560E" w:rsidP="0011560E">
      <w:pPr>
        <w:pStyle w:val="W3MUZkonOdstavecslovan"/>
      </w:pPr>
      <w:r>
        <w:t>Funkční příplatek</w:t>
      </w:r>
      <w:r w:rsidRPr="001E65A0">
        <w:t xml:space="preserve"> náleží podle stupně řízení v rámci organizační struktury MU, náročnosti řídící práce a počtu řízených zaměstnanců</w:t>
      </w:r>
    </w:p>
    <w:p w:rsidR="0011560E" w:rsidRDefault="0011560E" w:rsidP="0011560E">
      <w:pPr>
        <w:pStyle w:val="W3MUZkonPsmeno"/>
      </w:pPr>
      <w:r>
        <w:t xml:space="preserve">na 3. stupni řízení </w:t>
      </w:r>
      <w:r w:rsidRPr="001E65A0">
        <w:t>vedoucímu zaměstnanci, který řídí další vedoucí zaměstnance anebo řídí práci více organizačních útvarů</w:t>
      </w:r>
      <w:r>
        <w:t>,</w:t>
      </w:r>
    </w:p>
    <w:p w:rsidR="0011560E" w:rsidRDefault="0011560E" w:rsidP="0011560E">
      <w:pPr>
        <w:pStyle w:val="W3MUZkonPsmeno"/>
      </w:pPr>
      <w:r>
        <w:t>na 2. stupni řízení</w:t>
      </w:r>
      <w:r w:rsidRPr="001E65A0">
        <w:t xml:space="preserve"> vedoucímu zaměstnanci, který v rámci svěřeného organizačního útvaru řídí práci podřízených zaměstnanců</w:t>
      </w:r>
      <w:r>
        <w:t>,</w:t>
      </w:r>
    </w:p>
    <w:p w:rsidR="0011560E" w:rsidRDefault="0011560E" w:rsidP="0011560E">
      <w:pPr>
        <w:pStyle w:val="W3MUZkonPsmeno"/>
        <w:rPr>
          <w:rFonts w:ascii="Arial" w:hAnsi="Arial" w:cs="Arial"/>
        </w:rPr>
      </w:pPr>
      <w:r>
        <w:lastRenderedPageBreak/>
        <w:t xml:space="preserve">na 1. stupni řízení </w:t>
      </w:r>
      <w:r w:rsidRPr="001E65A0">
        <w:t>zaměstnanci, který není vedoucím zaměstnancem, avšak je oprávněn podle rozhodnutí příslušného vedoucího zaměstnance řídit a kontr</w:t>
      </w:r>
      <w:r>
        <w:t>olovat práci jiných zaměstnanců.</w:t>
      </w:r>
    </w:p>
    <w:p w:rsidR="0011560E" w:rsidRDefault="0011560E" w:rsidP="0011560E">
      <w:pPr>
        <w:pStyle w:val="W3MUZkonOdstavecslovan"/>
      </w:pPr>
      <w:r>
        <w:t xml:space="preserve">Funkční příplatek podle pravidel uvedených v odstavci 1 obdobně náleží též </w:t>
      </w:r>
    </w:p>
    <w:p w:rsidR="0011560E" w:rsidRDefault="0011560E" w:rsidP="0011560E">
      <w:pPr>
        <w:pStyle w:val="W3MUZkonPsmeno"/>
      </w:pPr>
      <w:r>
        <w:t>zaměstnanci, který v rámci svěřené funkce zastupuje ve vymezeném rozsahu rektora nebo vedoucího zaměstnance součásti MU,</w:t>
      </w:r>
    </w:p>
    <w:p w:rsidR="0011560E" w:rsidRDefault="0011560E" w:rsidP="0011560E">
      <w:pPr>
        <w:pStyle w:val="W3MUZkonPsmeno"/>
      </w:pPr>
      <w:r>
        <w:t>zaměstnanci, který zastupuje dočasně nepřítomného zaměstnance v plném rozsahu jeho pracovních povinností po dobu nejméně 4 týdnů, pokud takové zastupování není součástí jeho běžných pracovních povinností.</w:t>
      </w:r>
    </w:p>
    <w:p w:rsidR="0011560E" w:rsidRDefault="0011560E" w:rsidP="0011560E">
      <w:pPr>
        <w:pStyle w:val="W3MUZkonOdstavecslovan"/>
      </w:pPr>
      <w:r>
        <w:t>Funkční příplatek podle odstavce 1 písm. b) může být přiznán též zaměstnanci odpovědnému za koordinaci nebo vedení řešitelského týmu programu nebo projektu anebo jeho části.</w:t>
      </w:r>
    </w:p>
    <w:p w:rsidR="0011560E" w:rsidRPr="001E65A0" w:rsidRDefault="0011560E" w:rsidP="0011560E">
      <w:pPr>
        <w:pStyle w:val="W3MUZkonOdstavecslovan"/>
      </w:pPr>
      <w:r w:rsidRPr="001E65A0">
        <w:t>Vykonává-li zaměstnanec souběžně několik činností, za něž</w:t>
      </w:r>
      <w:r>
        <w:t xml:space="preserve"> mu přísluší funkční příplatek</w:t>
      </w:r>
      <w:r w:rsidRPr="001E65A0">
        <w:t>, náleží mu tento příplatek pouze jeden, a to v rámci rozpětí nejvyššího jemu odpovídajícího stupně řízení.</w:t>
      </w:r>
    </w:p>
    <w:p w:rsidR="0011560E" w:rsidRDefault="0011560E" w:rsidP="0011560E">
      <w:pPr>
        <w:pStyle w:val="W3MUZkonOdstavecslovan"/>
      </w:pPr>
      <w:r>
        <w:t xml:space="preserve">Výše funkčního příplatku je stanovena v procentech z nejvyššího mzdového tarifu podle </w:t>
      </w:r>
      <w:r w:rsidRPr="008A6B8E">
        <w:rPr>
          <w:rStyle w:val="W3MUOdkaz"/>
        </w:rPr>
        <w:t xml:space="preserve">Přílohy </w:t>
      </w:r>
      <w:r w:rsidR="008A6B8E" w:rsidRPr="008A6B8E">
        <w:rPr>
          <w:rStyle w:val="W3MUOdkaz"/>
        </w:rPr>
        <w:t xml:space="preserve">č. </w:t>
      </w:r>
      <w:r w:rsidRPr="008A6B8E">
        <w:rPr>
          <w:rStyle w:val="W3MUOdkaz"/>
        </w:rPr>
        <w:t>1</w:t>
      </w:r>
      <w:r>
        <w:t xml:space="preserve"> a </w:t>
      </w:r>
      <w:r w:rsidRPr="008A6B8E">
        <w:rPr>
          <w:rStyle w:val="W3MUOdkaz"/>
        </w:rPr>
        <w:t xml:space="preserve">Přílohy </w:t>
      </w:r>
      <w:r w:rsidR="008A6B8E" w:rsidRPr="008A6B8E">
        <w:rPr>
          <w:rStyle w:val="W3MUOdkaz"/>
        </w:rPr>
        <w:t xml:space="preserve">č. </w:t>
      </w:r>
      <w:r w:rsidRPr="008A6B8E">
        <w:rPr>
          <w:rStyle w:val="W3MUOdkaz"/>
        </w:rPr>
        <w:t>2</w:t>
      </w:r>
      <w:r>
        <w:t xml:space="preserve"> vnitřního mzdového předpisu.</w:t>
      </w:r>
    </w:p>
    <w:p w:rsidR="0011560E" w:rsidRDefault="0011560E" w:rsidP="0011560E">
      <w:pPr>
        <w:pStyle w:val="W3MUZkonOdstavecslovan"/>
      </w:pPr>
      <w:r w:rsidRPr="001E65A0">
        <w:t>Rozpětí výše</w:t>
      </w:r>
      <w:r>
        <w:t xml:space="preserve"> funkčního</w:t>
      </w:r>
      <w:r w:rsidRPr="001E65A0">
        <w:t xml:space="preserve"> příplatku, který lze přiznat v rámci jednotlivých stupňů řízení, je uvedeno v 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říloze č. 3</w:t>
      </w:r>
      <w:r w:rsidRPr="001E65A0">
        <w:t>.</w:t>
      </w:r>
    </w:p>
    <w:p w:rsidR="0011560E" w:rsidRPr="001E65A0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6</w:t>
      </w:r>
    </w:p>
    <w:p w:rsidR="0011560E" w:rsidRDefault="0011560E" w:rsidP="0011560E">
      <w:pPr>
        <w:pStyle w:val="W3MUZkonParagrafNzev"/>
      </w:pPr>
      <w:r>
        <w:t>Ostatní zákonné peněžité nároky z pracovního poměru</w:t>
      </w:r>
    </w:p>
    <w:p w:rsidR="0011560E" w:rsidRDefault="0011560E" w:rsidP="0011560E">
      <w:pPr>
        <w:pStyle w:val="W3MUZkonOdstavecslovan"/>
        <w:numPr>
          <w:ilvl w:val="0"/>
          <w:numId w:val="0"/>
        </w:numPr>
      </w:pPr>
      <w:r>
        <w:t>Poskytování příplatku za práci v noci, příplatku za práci přesčas, příplatku za práci v sobotu, v neděli a ve svátek, příplatku za práci ve ztíženém pracovním prostředí, jakož i poskytování náhrady mzdy a odměny za pracovní pohotovost se řídí zákoníkem práce a právními předpisy vydanými k jeho provedení.</w:t>
      </w:r>
    </w:p>
    <w:p w:rsidR="0011560E" w:rsidRPr="001E65A0" w:rsidRDefault="0011560E" w:rsidP="0011560E">
      <w:pPr>
        <w:pStyle w:val="W3MUZkonOdstavecslovan"/>
        <w:numPr>
          <w:ilvl w:val="0"/>
          <w:numId w:val="0"/>
        </w:numPr>
        <w:rPr>
          <w:rFonts w:ascii="Arial" w:hAnsi="Arial" w:cs="Arial"/>
        </w:rPr>
      </w:pPr>
    </w:p>
    <w:p w:rsidR="0011560E" w:rsidRDefault="0011560E" w:rsidP="0011560E">
      <w:pPr>
        <w:pStyle w:val="W3MUZkonParagraf"/>
      </w:pPr>
      <w:r>
        <w:t>Článek 7</w:t>
      </w:r>
    </w:p>
    <w:p w:rsidR="0011560E" w:rsidRPr="001E65A0" w:rsidRDefault="0011560E" w:rsidP="0011560E">
      <w:pPr>
        <w:pStyle w:val="W3MUZkonParagrafNzev"/>
        <w:rPr>
          <w:rFonts w:cs="Arial"/>
        </w:rPr>
      </w:pPr>
      <w:r w:rsidRPr="001E65A0">
        <w:rPr>
          <w:rFonts w:cs="Arial"/>
        </w:rPr>
        <w:t>Odměna</w:t>
      </w:r>
    </w:p>
    <w:p w:rsidR="0011560E" w:rsidRPr="001E65A0" w:rsidRDefault="0011560E" w:rsidP="0011560E">
      <w:pPr>
        <w:pStyle w:val="W3MUZkonOdstavecslovan"/>
      </w:pPr>
      <w:r w:rsidRPr="001E65A0">
        <w:t xml:space="preserve">Zaměstnanci může </w:t>
      </w:r>
      <w:r>
        <w:t>být přiznána</w:t>
      </w:r>
      <w:r w:rsidRPr="001E65A0">
        <w:t xml:space="preserve"> odměna</w:t>
      </w:r>
    </w:p>
    <w:p w:rsidR="0011560E" w:rsidRPr="001E65A0" w:rsidRDefault="0011560E" w:rsidP="0011560E">
      <w:pPr>
        <w:pStyle w:val="W3MUZkonPsmeno"/>
      </w:pPr>
      <w:r w:rsidRPr="001E65A0">
        <w:t>za úspěšné splnění mimořádných, zvláště náročných nebo významných pracovních úkolů,</w:t>
      </w:r>
    </w:p>
    <w:p w:rsidR="0011560E" w:rsidRPr="001E65A0" w:rsidRDefault="0011560E" w:rsidP="0011560E">
      <w:pPr>
        <w:pStyle w:val="W3MUZkonPsmeno"/>
      </w:pPr>
      <w:r w:rsidRPr="001E65A0">
        <w:t xml:space="preserve">za poskytnutí pomoci při ochraně majetku MU a životů nebo zdraví zaměstnanců při předcházení požárům a jiným živelným událostem, jejich likvidaci nebo odstraňování jejich následků, anebo při jiných mimořádných událostech, </w:t>
      </w:r>
    </w:p>
    <w:p w:rsidR="0011560E" w:rsidRPr="001E65A0" w:rsidRDefault="00657B67" w:rsidP="0011560E">
      <w:pPr>
        <w:pStyle w:val="W3MUZkonPsmeno"/>
      </w:pPr>
      <w:r>
        <w:lastRenderedPageBreak/>
        <w:t>k ocenění pracovních zásluh v souvislosti s dovršením 50 a 60 let věku nebo k datu přiznání starobního nebo invalidního důchodu pro invaliditu III. stupně, kterou lze až do výše měsíčního průměrného výdělku na MU v předchozím kalendářním roce přiznat zaměstnanci, jehož pracovní poměr k MU trval před splněním rozhodné skutečnosti nejméně 12 měsíců.</w:t>
      </w:r>
    </w:p>
    <w:p w:rsidR="0011560E" w:rsidRPr="001E65A0" w:rsidRDefault="0011560E" w:rsidP="0011560E">
      <w:pPr>
        <w:pStyle w:val="W3MUZkonOdstavecslovan"/>
      </w:pPr>
      <w:r>
        <w:t xml:space="preserve">Právní nárok na odměnu vzniká zaměstnanci pouze v případech, </w:t>
      </w:r>
      <w:r w:rsidRPr="001E65A0">
        <w:t>kdy poskytnutí odměny</w:t>
      </w:r>
      <w:r>
        <w:t>:</w:t>
      </w:r>
    </w:p>
    <w:p w:rsidR="0011560E" w:rsidRPr="001E65A0" w:rsidRDefault="0011560E" w:rsidP="0011560E">
      <w:pPr>
        <w:pStyle w:val="W3MUZkonPsmeno"/>
      </w:pPr>
      <w:r w:rsidRPr="001E65A0">
        <w:t>vyplývá z kolektivní smlouvy nebo z rozhodnutí MU</w:t>
      </w:r>
      <w:r>
        <w:t xml:space="preserve"> nebo její součásti</w:t>
      </w:r>
      <w:r w:rsidRPr="001E65A0">
        <w:t xml:space="preserve"> o obecných podmínkách pro poskytnutí odměn vymezenému okruhu zaměstnanců</w:t>
      </w:r>
      <w:r>
        <w:t xml:space="preserve"> za stanovené období</w:t>
      </w:r>
      <w:r w:rsidRPr="001E65A0">
        <w:t>,</w:t>
      </w:r>
    </w:p>
    <w:p w:rsidR="0011560E" w:rsidRDefault="0011560E" w:rsidP="0011560E">
      <w:pPr>
        <w:pStyle w:val="W3MUZkonPsmeno"/>
      </w:pPr>
      <w:r w:rsidRPr="001E65A0">
        <w:t>bylo</w:t>
      </w:r>
      <w:r>
        <w:t xml:space="preserve"> individuálně</w:t>
      </w:r>
      <w:r w:rsidRPr="001E65A0">
        <w:t xml:space="preserve"> dohodnuto se zaměstnancem v návaznosti na splnění určitých pracovních úkolů nebo dosažení určitého stavu v působnosti zaměstnance (cílová odměna</w:t>
      </w:r>
      <w:r>
        <w:t xml:space="preserve"> za stanovené období</w:t>
      </w:r>
      <w:r w:rsidRPr="001E65A0">
        <w:t>)</w:t>
      </w:r>
      <w:r>
        <w:t>.</w:t>
      </w:r>
    </w:p>
    <w:p w:rsidR="0011560E" w:rsidRPr="001E65A0" w:rsidRDefault="0011560E" w:rsidP="0011560E">
      <w:pPr>
        <w:pStyle w:val="W3MUZkonPsmeno"/>
        <w:numPr>
          <w:ilvl w:val="0"/>
          <w:numId w:val="0"/>
        </w:numPr>
        <w:ind w:left="284"/>
      </w:pPr>
    </w:p>
    <w:p w:rsidR="0011560E" w:rsidRDefault="0011560E" w:rsidP="0011560E">
      <w:pPr>
        <w:pStyle w:val="W3MUZkonParagraf"/>
      </w:pPr>
      <w:r>
        <w:t>Článek 8</w:t>
      </w:r>
    </w:p>
    <w:p w:rsidR="0011560E" w:rsidRPr="001E65A0" w:rsidRDefault="0011560E" w:rsidP="0011560E">
      <w:pPr>
        <w:pStyle w:val="W3MUZkonParagrafNzev"/>
        <w:rPr>
          <w:rFonts w:cs="Arial"/>
        </w:rPr>
      </w:pPr>
      <w:r w:rsidRPr="001E65A0">
        <w:rPr>
          <w:rFonts w:cs="Arial"/>
        </w:rPr>
        <w:t>Smluvní mzda</w:t>
      </w:r>
    </w:p>
    <w:p w:rsidR="0011560E" w:rsidRPr="001E65A0" w:rsidRDefault="0011560E" w:rsidP="0011560E">
      <w:pPr>
        <w:pStyle w:val="W3MUZkonOdstavecslovan"/>
      </w:pPr>
      <w:r w:rsidRPr="001E65A0">
        <w:t xml:space="preserve">MU může </w:t>
      </w:r>
      <w:r>
        <w:t xml:space="preserve">se zaměstnancem sjednat po dobu výkonu sjednané pracovní funkce smluvní mzdu, která zahrnuje </w:t>
      </w:r>
      <w:r w:rsidRPr="001E65A0">
        <w:t xml:space="preserve">všechny složky mzdy </w:t>
      </w:r>
      <w:r>
        <w:t>(čl. 3 až 6), kromě odměny (čl. 7)</w:t>
      </w:r>
      <w:r w:rsidRPr="001E65A0">
        <w:t xml:space="preserve">. </w:t>
      </w:r>
    </w:p>
    <w:p w:rsidR="0011560E" w:rsidRDefault="0011560E" w:rsidP="0011560E">
      <w:pPr>
        <w:pStyle w:val="W3MUZkonOdstavecslovan"/>
      </w:pPr>
      <w:r>
        <w:t>Smluvní mzda se sjednává s vedoucími zaměstnanci, kteří vykonávají působnost orgánu MU nebo fakulty.</w:t>
      </w:r>
    </w:p>
    <w:p w:rsidR="0011560E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9</w:t>
      </w:r>
    </w:p>
    <w:p w:rsidR="0011560E" w:rsidRPr="001E65A0" w:rsidRDefault="0011560E" w:rsidP="0011560E">
      <w:pPr>
        <w:pStyle w:val="W3MUZkonParagrafNzev"/>
      </w:pPr>
      <w:r w:rsidRPr="001E65A0">
        <w:t>Mzda při tvůrčím volnu akademického pracovníka</w:t>
      </w:r>
    </w:p>
    <w:p w:rsidR="0011560E" w:rsidRPr="001E65A0" w:rsidRDefault="0011560E" w:rsidP="0011560E">
      <w:pPr>
        <w:pStyle w:val="W3MUZkonOdstavecslovan"/>
        <w:numPr>
          <w:ilvl w:val="0"/>
          <w:numId w:val="0"/>
        </w:numPr>
        <w:rPr>
          <w:rFonts w:ascii="Arial" w:hAnsi="Arial" w:cs="Arial"/>
        </w:rPr>
      </w:pPr>
      <w:r w:rsidRPr="001E65A0">
        <w:t>Akademickému pracovníku, jemuž bylo poskytnuto tvůrčí volno</w:t>
      </w:r>
      <w:r>
        <w:t xml:space="preserve"> a který není odměňován smluvní mzdou</w:t>
      </w:r>
      <w:r w:rsidRPr="001E65A0">
        <w:t>, náleží po dobu čerpání tvůrčího volno mzda v rozsahu</w:t>
      </w:r>
    </w:p>
    <w:p w:rsidR="0011560E" w:rsidRPr="001E65A0" w:rsidRDefault="0011560E" w:rsidP="0011560E">
      <w:pPr>
        <w:pStyle w:val="W3MUZkonPsmeno"/>
      </w:pPr>
      <w:r>
        <w:t>m</w:t>
      </w:r>
      <w:r w:rsidRPr="001E65A0">
        <w:t>zdového tarifu,</w:t>
      </w:r>
    </w:p>
    <w:p w:rsidR="0011560E" w:rsidRPr="001E65A0" w:rsidRDefault="0011560E" w:rsidP="0011560E">
      <w:pPr>
        <w:pStyle w:val="W3MUZkonPsmeno"/>
      </w:pPr>
      <w:r w:rsidRPr="001E65A0">
        <w:t xml:space="preserve">příplatku za práci ve ztíženém prostředí, pokud v tomto prostředí pracuje i po dobu čerpání tvůrčího volna, </w:t>
      </w:r>
    </w:p>
    <w:p w:rsidR="0011560E" w:rsidRDefault="0011560E" w:rsidP="0011560E">
      <w:pPr>
        <w:pStyle w:val="W3MUZkonPsmeno"/>
      </w:pPr>
      <w:r>
        <w:t>výkonnostního</w:t>
      </w:r>
      <w:r w:rsidRPr="001E65A0">
        <w:t xml:space="preserve"> příplat</w:t>
      </w:r>
      <w:r>
        <w:t>ku</w:t>
      </w:r>
      <w:r w:rsidRPr="001E65A0">
        <w:t xml:space="preserve">, </w:t>
      </w:r>
      <w:r>
        <w:t>bylo-li rozhodnuto</w:t>
      </w:r>
      <w:r w:rsidRPr="001E65A0">
        <w:t xml:space="preserve"> o jeho ponechání po dobu čerpání tvůrčího voln</w:t>
      </w:r>
      <w:r>
        <w:t>a</w:t>
      </w:r>
      <w:r w:rsidRPr="001E65A0">
        <w:t>.</w:t>
      </w:r>
    </w:p>
    <w:p w:rsidR="0011560E" w:rsidRPr="001E65A0" w:rsidRDefault="0011560E" w:rsidP="0011560E">
      <w:pPr>
        <w:pStyle w:val="W3MUZkonPsmeno"/>
        <w:numPr>
          <w:ilvl w:val="0"/>
          <w:numId w:val="0"/>
        </w:numPr>
        <w:ind w:left="284"/>
      </w:pPr>
    </w:p>
    <w:p w:rsidR="0011560E" w:rsidRDefault="0011560E" w:rsidP="0011560E">
      <w:pPr>
        <w:pStyle w:val="W3MUZkonParagraf"/>
      </w:pPr>
      <w:r>
        <w:t>Článek 10</w:t>
      </w:r>
    </w:p>
    <w:p w:rsidR="0011560E" w:rsidRDefault="0011560E" w:rsidP="0011560E">
      <w:pPr>
        <w:pStyle w:val="W3MUZkonParagrafNzev"/>
      </w:pPr>
      <w:r>
        <w:t>Společné ustanovení</w:t>
      </w:r>
    </w:p>
    <w:p w:rsidR="0011560E" w:rsidRPr="00604D7F" w:rsidRDefault="0011560E" w:rsidP="0011560E">
      <w:pPr>
        <w:pStyle w:val="W3MUZkonOdstavecslovan"/>
      </w:pPr>
      <w:r>
        <w:t xml:space="preserve">Pro účely použití tohoto vnitřního mzdového předpisu může MU uznat kvalifikaci předepsanou podle </w:t>
      </w:r>
      <w:r w:rsidR="00670DF4">
        <w:rPr>
          <w:rStyle w:val="W3MUOdkaz"/>
        </w:rPr>
        <w:t>P</w:t>
      </w:r>
      <w:r w:rsidRPr="008A6B8E">
        <w:rPr>
          <w:rStyle w:val="W3MUOdkaz"/>
        </w:rPr>
        <w:t>říloh č. 1</w:t>
      </w:r>
      <w:r>
        <w:t xml:space="preserve"> a </w:t>
      </w:r>
      <w:r w:rsidRPr="008A6B8E">
        <w:rPr>
          <w:rStyle w:val="W3MUOdkaz"/>
        </w:rPr>
        <w:t>2</w:t>
      </w:r>
      <w:r>
        <w:t xml:space="preserve"> za splněnou v případech, kdy osoba takovou </w:t>
      </w:r>
      <w:r>
        <w:lastRenderedPageBreak/>
        <w:t xml:space="preserve">kvalifikaci nabyla absolvováním odpovídajícího studijního programu zahraniční vysoké školy nebo, jde-li o zařazení akademického pracovníka do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5. mzdové třídy dle </w:t>
      </w:r>
      <w:r w:rsidR="00EA7349">
        <w:rPr>
          <w:rStyle w:val="W3MUOdkaz"/>
        </w:rPr>
        <w:t>P</w:t>
      </w:r>
      <w:r w:rsidRPr="008A6B8E">
        <w:rPr>
          <w:rStyle w:val="W3MUOdkaz"/>
        </w:rPr>
        <w:t>řílohy č. 1</w:t>
      </w:r>
      <w:r>
        <w:t>, také výkonem odpovídající pracovní funkce na zahraniční vysoké škole univerzitního typu.</w:t>
      </w:r>
    </w:p>
    <w:p w:rsidR="0011560E" w:rsidRPr="00604D7F" w:rsidRDefault="0011560E" w:rsidP="0011560E">
      <w:pPr>
        <w:pStyle w:val="W3MUZkonOdstavecslovan"/>
      </w:pPr>
      <w:r>
        <w:t xml:space="preserve">V oblasti lékařství a zdravotnických oborů může MU uznat pro účely zařazení akademického pracovníka do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mzdové třídy podle </w:t>
      </w:r>
      <w:r w:rsidR="00EA7349">
        <w:rPr>
          <w:rStyle w:val="W3MUOdkaz"/>
        </w:rPr>
        <w:t>P</w:t>
      </w:r>
      <w:r w:rsidRPr="008A6B8E">
        <w:rPr>
          <w:rStyle w:val="W3MUOdkaz"/>
        </w:rPr>
        <w:t>řílohy č. 1</w:t>
      </w:r>
      <w:r>
        <w:t xml:space="preserve"> předepsanou kvalifikaci za splněnou, jde-li o osobu, která získala specializovanou způsobilost lékaře nebo zubního lékaře podle zákona č. 95/2004 Sb., o podmínkách získávání a uznávání odborné způsobilosti a specializované způsobilosti k výkonu zdravotnického povolání lékaře, zubního lékaře a farmaceuta, ve znění pozdějších předpisů, anebo jde-li o osobu, která získala specializovanou způsobilost k výkonu zdravotnického povolání podle zákona č. 96/2004 Sb., o </w:t>
      </w:r>
      <w:r w:rsidRPr="002D58A1">
        <w:t>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</w:t>
      </w:r>
      <w:r>
        <w:t>, ve znění pozdějších předpisů.</w:t>
      </w:r>
    </w:p>
    <w:p w:rsidR="0011560E" w:rsidRDefault="0011560E" w:rsidP="0011560E">
      <w:pPr>
        <w:pStyle w:val="W3MUZkonOdstavecslovan"/>
      </w:pPr>
      <w:r>
        <w:t xml:space="preserve">Uznání kvalifikace podle odstavců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se provádí tím, že se ke kvalifikaci přihlédne.</w:t>
      </w:r>
    </w:p>
    <w:p w:rsidR="0011560E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11</w:t>
      </w:r>
    </w:p>
    <w:p w:rsidR="0011560E" w:rsidRPr="00C57E37" w:rsidRDefault="0011560E" w:rsidP="0011560E">
      <w:pPr>
        <w:pStyle w:val="W3MUZkonParagrafNzev"/>
      </w:pPr>
      <w:r>
        <w:t>Přechodná ustanovení</w:t>
      </w:r>
    </w:p>
    <w:p w:rsidR="0011560E" w:rsidRDefault="0011560E" w:rsidP="0011560E">
      <w:pPr>
        <w:pStyle w:val="W3MUZkonOdstavecslovan"/>
      </w:pPr>
      <w:r>
        <w:t>Zaměstnanci, kteří ke dni účinnosti tohoto vnitřního mzdového předpisů konají na MU podle pracovní smlouvy práci, se zařadí do mzdové třídy odpovídající:</w:t>
      </w:r>
    </w:p>
    <w:p w:rsidR="0011560E" w:rsidRDefault="0011560E" w:rsidP="0011560E">
      <w:pPr>
        <w:pStyle w:val="W3MUZkonPsmeno"/>
      </w:pPr>
      <w:r>
        <w:t xml:space="preserve">v případě akademických pracovníků označení pracovní funkce podle </w:t>
      </w:r>
      <w:r w:rsidR="00EA7349">
        <w:rPr>
          <w:rStyle w:val="W3MUOdkaz"/>
        </w:rPr>
        <w:t>P</w:t>
      </w:r>
      <w:r w:rsidRPr="008A6B8E">
        <w:rPr>
          <w:rStyle w:val="W3MUOdkaz"/>
        </w:rPr>
        <w:t>řílohy č. 1</w:t>
      </w:r>
      <w:r>
        <w:t xml:space="preserve">, </w:t>
      </w:r>
    </w:p>
    <w:p w:rsidR="0011560E" w:rsidRDefault="0011560E" w:rsidP="0011560E">
      <w:pPr>
        <w:pStyle w:val="W3MUZkonPsmeno"/>
      </w:pPr>
      <w:r>
        <w:t xml:space="preserve">v případě zaměstnanců, kteří nejsou akademickými pracovníky, podle druhu práce sjednaného v pracovní smlouvě, i když nesplňují předepsanou kvalifikaci podle </w:t>
      </w:r>
      <w:r w:rsidR="00EA7349">
        <w:rPr>
          <w:rStyle w:val="W3MUOdkaz"/>
        </w:rPr>
        <w:t>P</w:t>
      </w:r>
      <w:r w:rsidRPr="008A6B8E">
        <w:rPr>
          <w:rStyle w:val="W3MUOdkaz"/>
        </w:rPr>
        <w:t>řílohy č. 2</w:t>
      </w:r>
      <w:r>
        <w:t xml:space="preserve">. </w:t>
      </w:r>
    </w:p>
    <w:p w:rsidR="0011560E" w:rsidRDefault="0011560E" w:rsidP="0011560E">
      <w:pPr>
        <w:pStyle w:val="W3MUZkonOdstavecslovan"/>
      </w:pPr>
      <w:r>
        <w:t xml:space="preserve">Do 31. prosince 2010 tento vnitřní mzdový předpis nebrání tomu, aby bylo se zaměstnancem, který není akademickým pracovníkem, sjednáno prodloužení pracovního poměru, i když nesplňuje předepsanou kvalifikaci podle </w:t>
      </w:r>
      <w:r w:rsidR="00EA7349">
        <w:rPr>
          <w:rStyle w:val="W3MUOdkaz"/>
        </w:rPr>
        <w:t>P</w:t>
      </w:r>
      <w:r w:rsidRPr="008A6B8E">
        <w:rPr>
          <w:rStyle w:val="W3MUOdkaz"/>
        </w:rPr>
        <w:t>řílohy č. 2</w:t>
      </w:r>
      <w:r>
        <w:t>.</w:t>
      </w:r>
    </w:p>
    <w:p w:rsidR="0011560E" w:rsidRPr="001E65A0" w:rsidRDefault="0011560E" w:rsidP="0011560E">
      <w:pPr>
        <w:pStyle w:val="W3MUZkonOdstavecslovan"/>
        <w:numPr>
          <w:ilvl w:val="0"/>
          <w:numId w:val="0"/>
        </w:numPr>
      </w:pPr>
    </w:p>
    <w:p w:rsidR="0011560E" w:rsidRDefault="0011560E" w:rsidP="0011560E">
      <w:pPr>
        <w:pStyle w:val="W3MUZkonParagraf"/>
      </w:pPr>
      <w:r>
        <w:t>Článek 12</w:t>
      </w:r>
    </w:p>
    <w:p w:rsidR="0011560E" w:rsidRDefault="0011560E" w:rsidP="0011560E">
      <w:pPr>
        <w:pStyle w:val="W3MUZkonParagrafNzev"/>
      </w:pPr>
      <w:r>
        <w:t xml:space="preserve">Závěrečná ustanovení </w:t>
      </w:r>
    </w:p>
    <w:p w:rsidR="0011560E" w:rsidRPr="001E65A0" w:rsidRDefault="0011560E" w:rsidP="0011560E">
      <w:pPr>
        <w:pStyle w:val="W3MUZkonOdstavecslovan"/>
      </w:pPr>
      <w:r w:rsidRPr="001E65A0">
        <w:t xml:space="preserve">Zrušuje se </w:t>
      </w:r>
      <w:hyperlink r:id="rId7" w:history="1">
        <w:r w:rsidRPr="00193F3F">
          <w:rPr>
            <w:rStyle w:val="W3MUOdkaz"/>
          </w:rPr>
          <w:t>Vnitřní mzdový předpis pro akademické pracovníky Masarykovy univerzity v Brně</w:t>
        </w:r>
      </w:hyperlink>
      <w:r w:rsidRPr="001E65A0">
        <w:t xml:space="preserve"> registrovaný Ministerstvem školství, mládeže a tělovýchovy dne 1.</w:t>
      </w:r>
      <w:r>
        <w:t> </w:t>
      </w:r>
      <w:r w:rsidRPr="001E65A0">
        <w:t xml:space="preserve">března 2002 pod. </w:t>
      </w:r>
      <w:proofErr w:type="gramStart"/>
      <w:r w:rsidRPr="001E65A0">
        <w:t>čj</w:t>
      </w:r>
      <w:proofErr w:type="gramEnd"/>
      <w:r w:rsidRPr="001E65A0">
        <w:t xml:space="preserve">. 14 224/2002-30, ve znění pozdějších změn a </w:t>
      </w:r>
      <w:hyperlink r:id="rId8" w:history="1">
        <w:r w:rsidRPr="00193F3F">
          <w:rPr>
            <w:rStyle w:val="W3MUOdkaz"/>
          </w:rPr>
          <w:t>Vnitřní mzdový předpis pro neakademické pracovníky Masarykovy univerzity v Brně</w:t>
        </w:r>
      </w:hyperlink>
      <w:r w:rsidRPr="001E65A0">
        <w:t xml:space="preserve"> registrovaný Ministerstvem školství, mládeže a tělovýchovy dne 1. března 2002 pod. </w:t>
      </w:r>
      <w:proofErr w:type="gramStart"/>
      <w:r w:rsidRPr="001E65A0">
        <w:t>čj</w:t>
      </w:r>
      <w:proofErr w:type="gramEnd"/>
      <w:r w:rsidRPr="001E65A0">
        <w:t>.</w:t>
      </w:r>
      <w:r>
        <w:t> </w:t>
      </w:r>
      <w:r w:rsidRPr="001E65A0">
        <w:t>14 224/2002-30, ve znění pozdějších změn.</w:t>
      </w:r>
    </w:p>
    <w:p w:rsidR="0011560E" w:rsidRPr="001E65A0" w:rsidRDefault="0011560E" w:rsidP="0011560E">
      <w:pPr>
        <w:pStyle w:val="W3MUZkonOdstavecslovan"/>
      </w:pPr>
      <w:r w:rsidRPr="001E65A0">
        <w:lastRenderedPageBreak/>
        <w:t xml:space="preserve">Tento mzdový předpis byl schválen podle § 9 odst. 1 písm. b) zákona </w:t>
      </w:r>
      <w:r>
        <w:t>o vysokých školách</w:t>
      </w:r>
      <w:r>
        <w:rPr>
          <w:color w:val="FF00FF"/>
        </w:rPr>
        <w:t xml:space="preserve"> </w:t>
      </w:r>
      <w:r w:rsidRPr="001E65A0">
        <w:t xml:space="preserve">Akademickým senátem Masarykovy univerzity dne </w:t>
      </w:r>
      <w:r>
        <w:t>3. listopadu 2008.</w:t>
      </w:r>
    </w:p>
    <w:p w:rsidR="0011560E" w:rsidRPr="001E65A0" w:rsidRDefault="0011560E" w:rsidP="0011560E">
      <w:pPr>
        <w:pStyle w:val="W3MUZkonOdstavecslovan"/>
      </w:pPr>
      <w:r w:rsidRPr="001E65A0">
        <w:t>Tento vnitřní mzdový předpis byl projednán s</w:t>
      </w:r>
      <w:r>
        <w:t xml:space="preserve"> Vysokoškolským odborovým svazem – </w:t>
      </w:r>
      <w:r w:rsidRPr="001E65A0">
        <w:t>Koordinační</w:t>
      </w:r>
      <w:r>
        <w:t xml:space="preserve"> odborovou</w:t>
      </w:r>
      <w:r w:rsidRPr="001E65A0">
        <w:t xml:space="preserve"> radou Masarykovy univerzity dne</w:t>
      </w:r>
      <w:r>
        <w:t xml:space="preserve"> 17. července </w:t>
      </w:r>
      <w:smartTag w:uri="urn:schemas-microsoft-com:office:smarttags" w:element="metricconverter">
        <w:smartTagPr>
          <w:attr w:name="ProductID" w:val="2008 a"/>
        </w:smartTagPr>
        <w:r>
          <w:t>2008 a</w:t>
        </w:r>
      </w:smartTag>
      <w:r>
        <w:t xml:space="preserve"> dne 4. listopadu 2008.</w:t>
      </w:r>
    </w:p>
    <w:p w:rsidR="0011560E" w:rsidRPr="001E65A0" w:rsidRDefault="0011560E" w:rsidP="0011560E">
      <w:pPr>
        <w:pStyle w:val="W3MUZkonOdstavecslovan"/>
      </w:pPr>
      <w:r>
        <w:t>T</w:t>
      </w:r>
      <w:r w:rsidRPr="001E65A0">
        <w:t xml:space="preserve">ento vnitřní mzdový předpis nabývá platnosti podle § 36 odst. 4 zákona </w:t>
      </w:r>
      <w:r>
        <w:t xml:space="preserve">o vysokých školách </w:t>
      </w:r>
      <w:r w:rsidRPr="001E65A0">
        <w:t>dnem registrace Ministerstvem školství, mládeže a tělovýchovy.</w:t>
      </w:r>
    </w:p>
    <w:p w:rsidR="0011560E" w:rsidRPr="001E65A0" w:rsidRDefault="0011560E" w:rsidP="0011560E">
      <w:pPr>
        <w:pStyle w:val="W3MUZkonOdstavecslovan"/>
      </w:pPr>
      <w:r w:rsidRPr="001E65A0">
        <w:t>Tento vnitřní mzdový předpis nabývá účinnosti dnem 1. ledna 200</w:t>
      </w:r>
      <w:r>
        <w:t>9.</w:t>
      </w:r>
    </w:p>
    <w:p w:rsidR="000750B4" w:rsidRPr="000750B4" w:rsidRDefault="000750B4" w:rsidP="000750B4">
      <w:pPr>
        <w:pStyle w:val="W3MUZkonParagraf"/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0750B4">
        <w:trPr>
          <w:jc w:val="center"/>
        </w:trPr>
        <w:tc>
          <w:tcPr>
            <w:tcW w:w="2500" w:type="pct"/>
            <w:vAlign w:val="center"/>
          </w:tcPr>
          <w:p w:rsidR="000750B4" w:rsidRDefault="000750B4" w:rsidP="00A20180">
            <w:pPr>
              <w:pStyle w:val="W3MUTexttabulky"/>
            </w:pPr>
            <w:r>
              <w:t> </w:t>
            </w:r>
          </w:p>
        </w:tc>
        <w:tc>
          <w:tcPr>
            <w:tcW w:w="2500" w:type="pct"/>
            <w:vAlign w:val="center"/>
          </w:tcPr>
          <w:p w:rsidR="000750B4" w:rsidRPr="00F93B26" w:rsidRDefault="000331E7" w:rsidP="00A20180">
            <w:pPr>
              <w:pStyle w:val="W3MUTexttabulky"/>
              <w:jc w:val="center"/>
              <w:rPr>
                <w:i/>
              </w:rPr>
            </w:pPr>
            <w:r w:rsidRPr="00F93B26">
              <w:rPr>
                <w:i/>
              </w:rPr>
              <w:t xml:space="preserve">prof. </w:t>
            </w:r>
            <w:r w:rsidR="0011560E">
              <w:rPr>
                <w:i/>
              </w:rPr>
              <w:t>PhD</w:t>
            </w:r>
            <w:r w:rsidRPr="00F93B26">
              <w:rPr>
                <w:i/>
              </w:rPr>
              <w:t xml:space="preserve">r. </w:t>
            </w:r>
            <w:r w:rsidR="0011560E">
              <w:rPr>
                <w:i/>
              </w:rPr>
              <w:t xml:space="preserve">Petr Fiala, Ph.D., </w:t>
            </w:r>
            <w:proofErr w:type="gramStart"/>
            <w:r w:rsidR="0011560E">
              <w:rPr>
                <w:i/>
              </w:rPr>
              <w:t>LL.M.</w:t>
            </w:r>
            <w:proofErr w:type="gramEnd"/>
            <w:r w:rsidRPr="00F93B26">
              <w:rPr>
                <w:i/>
              </w:rPr>
              <w:t xml:space="preserve">, </w:t>
            </w:r>
            <w:r w:rsidR="000750B4" w:rsidRPr="00F93B26">
              <w:rPr>
                <w:i/>
              </w:rPr>
              <w:t>v. r.</w:t>
            </w:r>
          </w:p>
          <w:p w:rsidR="000750B4" w:rsidRDefault="000331E7" w:rsidP="00A20180">
            <w:pPr>
              <w:pStyle w:val="W3MUTexttabulky"/>
              <w:jc w:val="center"/>
            </w:pPr>
            <w:r w:rsidRPr="00F93B26">
              <w:rPr>
                <w:i/>
              </w:rPr>
              <w:t>r</w:t>
            </w:r>
            <w:r w:rsidR="000750B4" w:rsidRPr="00F93B26">
              <w:rPr>
                <w:i/>
              </w:rPr>
              <w:t>ektor</w:t>
            </w:r>
          </w:p>
        </w:tc>
      </w:tr>
    </w:tbl>
    <w:p w:rsidR="00786B37" w:rsidRDefault="00786B37" w:rsidP="00786B37">
      <w:pPr>
        <w:pBdr>
          <w:bottom w:val="single" w:sz="12" w:space="1" w:color="auto"/>
        </w:pBdr>
        <w:ind w:firstLine="0"/>
        <w:jc w:val="center"/>
        <w:rPr>
          <w:strike w:val="0"/>
        </w:rPr>
      </w:pPr>
    </w:p>
    <w:p w:rsidR="00786B37" w:rsidRDefault="00786B37" w:rsidP="00786B37">
      <w:pPr>
        <w:ind w:firstLine="0"/>
        <w:jc w:val="center"/>
        <w:rPr>
          <w:strike w:val="0"/>
        </w:rPr>
      </w:pPr>
    </w:p>
    <w:p w:rsidR="00041A08" w:rsidRPr="00041A08" w:rsidRDefault="00041A08" w:rsidP="00041A08">
      <w:pPr>
        <w:spacing w:after="120"/>
        <w:ind w:firstLine="0"/>
        <w:rPr>
          <w:rFonts w:ascii="Verdana" w:hAnsi="Verdana"/>
          <w:strike w:val="0"/>
          <w:sz w:val="20"/>
          <w:szCs w:val="20"/>
        </w:rPr>
      </w:pPr>
      <w:r w:rsidRPr="00041A08">
        <w:rPr>
          <w:rFonts w:ascii="Verdana" w:hAnsi="Verdana"/>
          <w:strike w:val="0"/>
          <w:sz w:val="20"/>
          <w:szCs w:val="20"/>
        </w:rPr>
        <w:t xml:space="preserve">1. Tyto změny Vnitřního mzdového předpisu Masarykovy univerzity byly schváleny podle § 9 odst. 1 písm. b) bodu 3 zákona č. 111/1998 Sb., o vysokých školách a o změně a doplnění dalších zákonů (zákon o vysokých školách), ve znění pozdějších předpisů, Akademickým senátem Masarykovy univerzity </w:t>
      </w:r>
      <w:r w:rsidRPr="00041A08">
        <w:rPr>
          <w:rFonts w:ascii="Verdana" w:hAnsi="Verdana"/>
          <w:strike w:val="0"/>
          <w:sz w:val="20"/>
          <w:szCs w:val="20"/>
          <w:u w:val="single"/>
        </w:rPr>
        <w:t>dne 6. března 2017</w:t>
      </w:r>
      <w:r w:rsidRPr="00041A08">
        <w:rPr>
          <w:rFonts w:ascii="Verdana" w:hAnsi="Verdana"/>
          <w:strike w:val="0"/>
          <w:sz w:val="20"/>
          <w:szCs w:val="20"/>
        </w:rPr>
        <w:t>.</w:t>
      </w:r>
    </w:p>
    <w:p w:rsidR="00041A08" w:rsidRPr="00041A08" w:rsidRDefault="00041A08" w:rsidP="00041A08">
      <w:pPr>
        <w:spacing w:after="120"/>
        <w:ind w:firstLine="0"/>
        <w:rPr>
          <w:rFonts w:ascii="Verdana" w:hAnsi="Verdana"/>
          <w:strike w:val="0"/>
          <w:sz w:val="20"/>
          <w:szCs w:val="20"/>
        </w:rPr>
      </w:pPr>
      <w:r w:rsidRPr="00041A08">
        <w:rPr>
          <w:rFonts w:ascii="Verdana" w:hAnsi="Verdana"/>
          <w:strike w:val="0"/>
          <w:sz w:val="20"/>
          <w:szCs w:val="20"/>
        </w:rPr>
        <w:t>2. Tyto změny Vnitřního mzdového předpisu Masarykovy univerzity byly projednány s Koordinační odborovou radou Masarykovy univerzity dne 14. února 2017.</w:t>
      </w:r>
    </w:p>
    <w:p w:rsidR="00041A08" w:rsidRPr="00041A08" w:rsidRDefault="00041A08" w:rsidP="00041A08">
      <w:pPr>
        <w:spacing w:after="120"/>
        <w:ind w:firstLine="0"/>
        <w:rPr>
          <w:rFonts w:ascii="Verdana" w:hAnsi="Verdana"/>
          <w:strike w:val="0"/>
          <w:sz w:val="20"/>
          <w:szCs w:val="20"/>
        </w:rPr>
      </w:pPr>
      <w:r w:rsidRPr="00041A08">
        <w:rPr>
          <w:rFonts w:ascii="Verdana" w:hAnsi="Verdana"/>
          <w:strike w:val="0"/>
          <w:sz w:val="20"/>
          <w:szCs w:val="20"/>
        </w:rPr>
        <w:t>3. Tyto změny Vnitřního mzdového předpisu Masarykovy univerzity nabývají platnosti podle § 36 odst. 4 zákona o vysokých školách dnem registrace Ministerstvem školství, mládeže a tělovýchovy.</w:t>
      </w:r>
    </w:p>
    <w:p w:rsidR="00041A08" w:rsidRPr="00041A08" w:rsidRDefault="00041A08" w:rsidP="00041A08">
      <w:pPr>
        <w:spacing w:after="120"/>
        <w:ind w:firstLine="0"/>
        <w:rPr>
          <w:rFonts w:ascii="Verdana" w:hAnsi="Verdana"/>
          <w:strike w:val="0"/>
          <w:sz w:val="20"/>
          <w:szCs w:val="20"/>
        </w:rPr>
      </w:pPr>
      <w:r w:rsidRPr="00041A08">
        <w:rPr>
          <w:rFonts w:ascii="Verdana" w:hAnsi="Verdana"/>
          <w:strike w:val="0"/>
          <w:sz w:val="20"/>
          <w:szCs w:val="20"/>
        </w:rPr>
        <w:t xml:space="preserve">4. Tyto změny Vnitřního mzdového předpisu Masarykovy univerzity nabývají účinnosti dnem 1. dubna 2017. </w:t>
      </w:r>
    </w:p>
    <w:p w:rsidR="00BC077D" w:rsidRDefault="00BC077D" w:rsidP="00786B37">
      <w:pPr>
        <w:spacing w:before="100" w:beforeAutospacing="1" w:after="100" w:afterAutospacing="1"/>
        <w:ind w:firstLine="0"/>
        <w:jc w:val="left"/>
        <w:rPr>
          <w:strike w:val="0"/>
        </w:rPr>
      </w:pPr>
    </w:p>
    <w:p w:rsidR="00BC077D" w:rsidRPr="002A42D5" w:rsidRDefault="00BC077D" w:rsidP="00786B37">
      <w:pPr>
        <w:spacing w:before="100" w:beforeAutospacing="1" w:after="100" w:afterAutospacing="1"/>
        <w:ind w:firstLine="0"/>
        <w:jc w:val="left"/>
        <w:rPr>
          <w:strike w:val="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786B37" w:rsidRPr="002A42D5" w:rsidTr="00DC686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37" w:rsidRPr="002A42D5" w:rsidRDefault="00786B37" w:rsidP="00DC6862">
            <w:pPr>
              <w:ind w:firstLine="0"/>
              <w:jc w:val="left"/>
              <w:rPr>
                <w:strike w:val="0"/>
              </w:rPr>
            </w:pPr>
            <w:r w:rsidRPr="002A42D5">
              <w:rPr>
                <w:strike w:val="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37" w:rsidRPr="002F0F2B" w:rsidRDefault="00786B37" w:rsidP="00DC6862">
            <w:pPr>
              <w:pStyle w:val="W3MUTexttabulky"/>
              <w:jc w:val="center"/>
              <w:rPr>
                <w:rStyle w:val="W3MUZvraznntextkurzva"/>
              </w:rPr>
            </w:pPr>
            <w:r>
              <w:rPr>
                <w:rStyle w:val="W3MUZvraznntextkurzva"/>
              </w:rPr>
              <w:t>doc</w:t>
            </w:r>
            <w:r w:rsidRPr="002F0F2B">
              <w:rPr>
                <w:rStyle w:val="W3MUZvraznntextkurzva"/>
              </w:rPr>
              <w:t xml:space="preserve">. </w:t>
            </w:r>
            <w:r>
              <w:rPr>
                <w:rStyle w:val="W3MUZvraznntextkurzva"/>
              </w:rPr>
              <w:t>Ph</w:t>
            </w:r>
            <w:r w:rsidRPr="002F0F2B">
              <w:rPr>
                <w:rStyle w:val="W3MUZvraznntextkurzva"/>
              </w:rPr>
              <w:t xml:space="preserve">Dr. </w:t>
            </w:r>
            <w:r>
              <w:rPr>
                <w:rStyle w:val="W3MUZvraznntextkurzva"/>
              </w:rPr>
              <w:t>Mikuláš Bek</w:t>
            </w:r>
            <w:r w:rsidRPr="002F0F2B">
              <w:rPr>
                <w:rStyle w:val="W3MUZvraznntextkurzva"/>
              </w:rPr>
              <w:t xml:space="preserve">, </w:t>
            </w:r>
            <w:r>
              <w:rPr>
                <w:rStyle w:val="W3MUZvraznntextkurzva"/>
              </w:rPr>
              <w:t>Ph.D.</w:t>
            </w:r>
            <w:r w:rsidRPr="002F0F2B">
              <w:rPr>
                <w:rStyle w:val="W3MUZvraznntextkurzva"/>
              </w:rPr>
              <w:t>, v. r.</w:t>
            </w:r>
          </w:p>
          <w:p w:rsidR="00786B37" w:rsidRPr="002F0F2B" w:rsidRDefault="00786B37" w:rsidP="00DC6862">
            <w:pPr>
              <w:pStyle w:val="W3MUTexttabulky"/>
              <w:jc w:val="center"/>
              <w:rPr>
                <w:rStyle w:val="W3MUZvraznntextkurzva"/>
              </w:rPr>
            </w:pPr>
            <w:r w:rsidRPr="002F0F2B">
              <w:rPr>
                <w:rStyle w:val="W3MUZvraznntextkurzva"/>
              </w:rPr>
              <w:t>rektor</w:t>
            </w:r>
          </w:p>
        </w:tc>
      </w:tr>
    </w:tbl>
    <w:p w:rsidR="00FE45B0" w:rsidRDefault="00FE45B0" w:rsidP="000750B4">
      <w:pPr>
        <w:pStyle w:val="W3MUNadpis3"/>
      </w:pPr>
    </w:p>
    <w:p w:rsidR="00890373" w:rsidRDefault="00FE45B0" w:rsidP="000750B4">
      <w:pPr>
        <w:pStyle w:val="W3MUNadpis3"/>
      </w:pPr>
      <w:r>
        <w:br w:type="page"/>
      </w:r>
      <w:bookmarkStart w:id="1" w:name="priloha1"/>
      <w:bookmarkEnd w:id="1"/>
      <w:r w:rsidR="00890373">
        <w:lastRenderedPageBreak/>
        <w:t>Příloha č. 1</w:t>
      </w:r>
      <w:r w:rsidR="000750B4">
        <w:t xml:space="preserve"> </w:t>
      </w:r>
      <w:r w:rsidR="00890373">
        <w:t>k</w:t>
      </w:r>
      <w:r w:rsidR="000750B4">
        <w:t>e</w:t>
      </w:r>
      <w:r w:rsidR="00890373">
        <w:t xml:space="preserve"> </w:t>
      </w:r>
      <w:r w:rsidR="00C529C8">
        <w:t>m</w:t>
      </w:r>
      <w:r w:rsidR="00890373">
        <w:t>zdovému předpisu</w:t>
      </w:r>
    </w:p>
    <w:p w:rsidR="0011560E" w:rsidRDefault="0011560E" w:rsidP="0011560E">
      <w:pPr>
        <w:pStyle w:val="W3MUZkonstNzev"/>
      </w:pPr>
    </w:p>
    <w:p w:rsidR="0011560E" w:rsidRDefault="0011560E" w:rsidP="0011560E">
      <w:pPr>
        <w:pStyle w:val="W3MUZkonstNzev"/>
        <w:rPr>
          <w:rFonts w:cs="Arial"/>
          <w:szCs w:val="28"/>
        </w:rPr>
      </w:pPr>
      <w:r>
        <w:rPr>
          <w:rFonts w:cs="Arial"/>
          <w:szCs w:val="28"/>
        </w:rPr>
        <w:t>Mzdové třídy akademických pracovníků</w:t>
      </w:r>
    </w:p>
    <w:p w:rsidR="0011560E" w:rsidRPr="00492EA8" w:rsidRDefault="0011560E" w:rsidP="0011560E">
      <w:pPr>
        <w:pStyle w:val="W3MUZkonParagraf"/>
      </w:pPr>
    </w:p>
    <w:p w:rsidR="0011560E" w:rsidRDefault="0011560E" w:rsidP="0011560E">
      <w:pPr>
        <w:pStyle w:val="W3MUZkonHlava"/>
      </w:pPr>
      <w:r>
        <w:t>a) Stanovení mzdových tříd, předepsané kvalifikace a mzdových tarifů pro jednotlivé pracovní funkce akademických pracovníků</w:t>
      </w:r>
    </w:p>
    <w:p w:rsidR="00C0234B" w:rsidRDefault="00C0234B" w:rsidP="00C0234B">
      <w:pPr>
        <w:pStyle w:val="W3MUZkonParagr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2841"/>
        <w:gridCol w:w="2303"/>
      </w:tblGrid>
      <w:tr w:rsidR="006A3029" w:rsidRPr="00B307D9" w:rsidTr="00DC6862">
        <w:tc>
          <w:tcPr>
            <w:tcW w:w="1188" w:type="dxa"/>
            <w:shd w:val="clear" w:color="auto" w:fill="auto"/>
            <w:vAlign w:val="center"/>
          </w:tcPr>
          <w:p w:rsidR="006A3029" w:rsidRDefault="006A3029" w:rsidP="006A3029">
            <w:pPr>
              <w:pStyle w:val="W3MUZhlavtabulky"/>
              <w:jc w:val="center"/>
              <w:rPr>
                <w:szCs w:val="20"/>
              </w:rPr>
            </w:pPr>
            <w:r>
              <w:rPr>
                <w:szCs w:val="20"/>
              </w:rPr>
              <w:t>Mzdová třída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3029" w:rsidRDefault="006A3029" w:rsidP="006A3029">
            <w:pPr>
              <w:pStyle w:val="W3MUZhlavtabulky"/>
              <w:jc w:val="center"/>
              <w:rPr>
                <w:szCs w:val="20"/>
              </w:rPr>
            </w:pPr>
            <w:r>
              <w:rPr>
                <w:szCs w:val="20"/>
              </w:rPr>
              <w:t>Pracovní funkce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A3029" w:rsidRDefault="006A3029" w:rsidP="006A3029">
            <w:pPr>
              <w:pStyle w:val="W3MUZhlavtabulky"/>
              <w:jc w:val="center"/>
              <w:rPr>
                <w:szCs w:val="20"/>
              </w:rPr>
            </w:pPr>
            <w:r>
              <w:rPr>
                <w:szCs w:val="20"/>
              </w:rPr>
              <w:t>Předepsaná kvalifikace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A3029" w:rsidRDefault="006A3029" w:rsidP="006A3029">
            <w:pPr>
              <w:pStyle w:val="W3MUZhlavtabulky"/>
              <w:jc w:val="center"/>
              <w:rPr>
                <w:szCs w:val="20"/>
              </w:rPr>
            </w:pPr>
            <w:r>
              <w:rPr>
                <w:szCs w:val="20"/>
              </w:rPr>
              <w:t>Mzdový tarif</w:t>
            </w:r>
          </w:p>
        </w:tc>
      </w:tr>
      <w:tr w:rsidR="006A3029" w:rsidTr="00DC6862">
        <w:tc>
          <w:tcPr>
            <w:tcW w:w="1188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(1A) Asistent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(1B) Lektor prvního stupně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(1C) Výzkumný asistent </w:t>
            </w:r>
          </w:p>
        </w:tc>
        <w:tc>
          <w:tcPr>
            <w:tcW w:w="2841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Vysokoškolské vzdělání v magisterském studijním programu</w:t>
            </w:r>
          </w:p>
        </w:tc>
        <w:tc>
          <w:tcPr>
            <w:tcW w:w="2303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20 500</w:t>
            </w:r>
          </w:p>
        </w:tc>
      </w:tr>
      <w:tr w:rsidR="006A3029" w:rsidTr="00DC6862">
        <w:tc>
          <w:tcPr>
            <w:tcW w:w="1188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(2A) Odborný asistent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(2B) Výzkumný pracovník prvního stupně</w:t>
            </w:r>
          </w:p>
        </w:tc>
        <w:tc>
          <w:tcPr>
            <w:tcW w:w="2841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Vysokoškolské vzdělání v doktorském studijním programu</w:t>
            </w:r>
          </w:p>
        </w:tc>
        <w:tc>
          <w:tcPr>
            <w:tcW w:w="2303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24 500</w:t>
            </w:r>
          </w:p>
        </w:tc>
      </w:tr>
      <w:tr w:rsidR="006A3029" w:rsidTr="00DC6862">
        <w:tc>
          <w:tcPr>
            <w:tcW w:w="1188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(3A) Lektor druhého stupně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(3B) Výzkumný pracovník druhého stupně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Vysokoškolské vzdělání v doktorském studijním programu a nejméně 5 let praxe nebo vysokoškolské vzdělání v magisterském studijním programu a nejméně 10 let praxe ve výkonu relevantních činností v příslušném akademickém oboru</w:t>
            </w:r>
          </w:p>
        </w:tc>
        <w:tc>
          <w:tcPr>
            <w:tcW w:w="2303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27 300</w:t>
            </w:r>
          </w:p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</w:p>
        </w:tc>
      </w:tr>
      <w:tr w:rsidR="006A3029" w:rsidTr="00DC6862">
        <w:tc>
          <w:tcPr>
            <w:tcW w:w="1188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(4A) Docent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(4B) Výzkumný pracovník třetího stupně</w:t>
            </w:r>
          </w:p>
        </w:tc>
        <w:tc>
          <w:tcPr>
            <w:tcW w:w="2841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Jmenování docentem </w:t>
            </w:r>
          </w:p>
        </w:tc>
        <w:tc>
          <w:tcPr>
            <w:tcW w:w="2303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30 100</w:t>
            </w:r>
          </w:p>
        </w:tc>
      </w:tr>
      <w:tr w:rsidR="006A3029" w:rsidTr="00DC6862">
        <w:tc>
          <w:tcPr>
            <w:tcW w:w="1188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(5A) Profesor</w:t>
            </w:r>
          </w:p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(5B) Výzkumný pracovník čtvrtého stupně</w:t>
            </w:r>
          </w:p>
        </w:tc>
        <w:tc>
          <w:tcPr>
            <w:tcW w:w="2841" w:type="dxa"/>
            <w:shd w:val="clear" w:color="auto" w:fill="auto"/>
          </w:tcPr>
          <w:p w:rsidR="006A3029" w:rsidRDefault="006A3029" w:rsidP="006A3029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Jmenování profesorem </w:t>
            </w:r>
          </w:p>
        </w:tc>
        <w:tc>
          <w:tcPr>
            <w:tcW w:w="2303" w:type="dxa"/>
            <w:shd w:val="clear" w:color="auto" w:fill="auto"/>
          </w:tcPr>
          <w:p w:rsidR="006A3029" w:rsidRDefault="006A3029" w:rsidP="006A3029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35 800</w:t>
            </w:r>
          </w:p>
        </w:tc>
      </w:tr>
    </w:tbl>
    <w:p w:rsidR="0011560E" w:rsidRPr="00F81D5E" w:rsidRDefault="0011560E" w:rsidP="0011560E">
      <w:pPr>
        <w:pStyle w:val="W3MUZkonHlava"/>
      </w:pPr>
      <w:r>
        <w:lastRenderedPageBreak/>
        <w:t>b) Rámcová charakteristika pracovních funkcí akademických pracovníků</w:t>
      </w:r>
    </w:p>
    <w:p w:rsidR="0011560E" w:rsidRDefault="0011560E" w:rsidP="0011560E">
      <w:pPr>
        <w:pStyle w:val="W3MUZkonParagraf"/>
      </w:pPr>
      <w:r>
        <w:t>Článek 1</w:t>
      </w:r>
    </w:p>
    <w:p w:rsidR="0011560E" w:rsidRDefault="0011560E" w:rsidP="0011560E">
      <w:pPr>
        <w:pStyle w:val="W3MUZkonParagrafNzev"/>
      </w:pPr>
      <w:r>
        <w:t>Obecná charakteristika náplně práce akademického pracovníka</w:t>
      </w:r>
    </w:p>
    <w:p w:rsidR="0011560E" w:rsidRDefault="0011560E" w:rsidP="0011560E">
      <w:pPr>
        <w:pStyle w:val="W3MUZkonOdstavec"/>
      </w:pPr>
      <w:r>
        <w:t>Akademičtí pracovníci bez rozdílu pracovní funkce vykonávají v rámci pracovního poměru tyto rámcově vymezené činnosti:</w:t>
      </w:r>
    </w:p>
    <w:p w:rsidR="0011560E" w:rsidRDefault="0011560E" w:rsidP="0011560E">
      <w:pPr>
        <w:pStyle w:val="W3MUZkonPsmeno"/>
      </w:pPr>
      <w:r>
        <w:t>výzkum a vývoj, zahrnující zejména</w:t>
      </w:r>
    </w:p>
    <w:p w:rsidR="0011560E" w:rsidRDefault="0011560E" w:rsidP="0011560E">
      <w:pPr>
        <w:pStyle w:val="W3MUSeznamslovan1"/>
        <w:tabs>
          <w:tab w:val="clear" w:pos="284"/>
          <w:tab w:val="num" w:pos="0"/>
        </w:tabs>
        <w:ind w:left="964"/>
      </w:pPr>
      <w:r>
        <w:t>základní nebo aplikovaný výzkum, případně vývoj,</w:t>
      </w:r>
    </w:p>
    <w:p w:rsidR="0011560E" w:rsidRDefault="0011560E" w:rsidP="0011560E">
      <w:pPr>
        <w:pStyle w:val="W3MUSeznamslovan1"/>
        <w:tabs>
          <w:tab w:val="clear" w:pos="284"/>
          <w:tab w:val="num" w:pos="0"/>
        </w:tabs>
        <w:ind w:left="964"/>
      </w:pPr>
      <w:r>
        <w:t>publikační činnost nebo jiné formy sdělování výsledků výzkumu a vývoje,</w:t>
      </w:r>
    </w:p>
    <w:p w:rsidR="0011560E" w:rsidRDefault="0011560E" w:rsidP="0011560E">
      <w:pPr>
        <w:pStyle w:val="W3MUSeznamslovan1"/>
        <w:tabs>
          <w:tab w:val="clear" w:pos="284"/>
          <w:tab w:val="num" w:pos="0"/>
        </w:tabs>
        <w:ind w:left="964"/>
      </w:pPr>
      <w:r>
        <w:t>aplikaci výsledků výzkumu, vývoje a inovací formou konzultací nebo obdobnými formami,</w:t>
      </w:r>
    </w:p>
    <w:p w:rsidR="0011560E" w:rsidRDefault="0011560E" w:rsidP="0011560E">
      <w:pPr>
        <w:pStyle w:val="W3MUSeznamslovan1"/>
        <w:tabs>
          <w:tab w:val="clear" w:pos="284"/>
          <w:tab w:val="num" w:pos="0"/>
        </w:tabs>
        <w:ind w:left="964"/>
      </w:pPr>
      <w:r>
        <w:t>účast v akademických nebo profesních organizacích v příslušné oblasti,</w:t>
      </w:r>
    </w:p>
    <w:p w:rsidR="0011560E" w:rsidRDefault="0011560E" w:rsidP="0011560E">
      <w:pPr>
        <w:pStyle w:val="W3MUSeznamslovan1"/>
        <w:tabs>
          <w:tab w:val="clear" w:pos="284"/>
          <w:tab w:val="num" w:pos="0"/>
        </w:tabs>
        <w:ind w:left="964"/>
      </w:pPr>
      <w:r>
        <w:t>činnosti směřující k zabezpečení financování výzkumu, vývoje a inovací od třetích osob (vyhledávání grantových možností nebo možností smluvní spolupráce, apod.);</w:t>
      </w:r>
    </w:p>
    <w:p w:rsidR="0011560E" w:rsidRDefault="0011560E" w:rsidP="0011560E">
      <w:pPr>
        <w:rPr>
          <w:rFonts w:ascii="Arial" w:hAnsi="Arial" w:cs="Arial"/>
        </w:rPr>
      </w:pPr>
    </w:p>
    <w:p w:rsidR="0011560E" w:rsidRDefault="0011560E" w:rsidP="0011560E">
      <w:pPr>
        <w:pStyle w:val="W3MUZkonPsmeno"/>
      </w:pPr>
      <w:r>
        <w:t>výuka a rozvoj studijních programů, zahrnující zejména:</w:t>
      </w:r>
    </w:p>
    <w:p w:rsidR="0011560E" w:rsidRDefault="0011560E" w:rsidP="0011560E">
      <w:pPr>
        <w:pStyle w:val="W3MUSeznamslovan1"/>
        <w:numPr>
          <w:ilvl w:val="0"/>
          <w:numId w:val="50"/>
        </w:numPr>
      </w:pPr>
      <w:r>
        <w:t>přímou výuku (přednášky, semináře a jiné formy výuky včetně praktické výuky) a její přípravu (např. formou přípravy nebo výběru studijních materiálů),</w:t>
      </w:r>
    </w:p>
    <w:p w:rsidR="0011560E" w:rsidRDefault="0011560E" w:rsidP="0011560E">
      <w:pPr>
        <w:pStyle w:val="W3MUSeznamslovan1"/>
        <w:numPr>
          <w:ilvl w:val="0"/>
          <w:numId w:val="50"/>
        </w:numPr>
      </w:pPr>
      <w:r>
        <w:t>účast na rozvoji studijního programu a jeho hodnocení,</w:t>
      </w:r>
    </w:p>
    <w:p w:rsidR="0011560E" w:rsidRDefault="0011560E" w:rsidP="0011560E">
      <w:pPr>
        <w:pStyle w:val="W3MUSeznamslovan1"/>
        <w:numPr>
          <w:ilvl w:val="0"/>
          <w:numId w:val="50"/>
        </w:numPr>
      </w:pPr>
      <w:r>
        <w:t>poskytování konzultací studentům,</w:t>
      </w:r>
    </w:p>
    <w:p w:rsidR="0011560E" w:rsidRDefault="0011560E" w:rsidP="0011560E">
      <w:pPr>
        <w:pStyle w:val="W3MUSeznamslovan1"/>
        <w:numPr>
          <w:ilvl w:val="0"/>
          <w:numId w:val="50"/>
        </w:numPr>
      </w:pPr>
      <w:r>
        <w:t>sledování a hodnocení plnění studijních povinností studenty (zejména přípravou, organizací a prováděním zkoušek a jiných forem ověřování znalostí a dovedností dosahovaných ve studijních programech),</w:t>
      </w:r>
    </w:p>
    <w:p w:rsidR="0011560E" w:rsidRDefault="0011560E" w:rsidP="0011560E">
      <w:pPr>
        <w:pStyle w:val="W3MUSeznamslovan1"/>
        <w:numPr>
          <w:ilvl w:val="0"/>
          <w:numId w:val="50"/>
        </w:numPr>
      </w:pPr>
      <w:r>
        <w:t>vedení a oponování vysokoškolských kvalifikačních prací;</w:t>
      </w:r>
    </w:p>
    <w:p w:rsidR="0011560E" w:rsidRDefault="0011560E" w:rsidP="0011560E">
      <w:pPr>
        <w:rPr>
          <w:rFonts w:ascii="Arial" w:hAnsi="Arial" w:cs="Arial"/>
        </w:rPr>
      </w:pPr>
    </w:p>
    <w:p w:rsidR="0011560E" w:rsidRDefault="0011560E" w:rsidP="0011560E">
      <w:pPr>
        <w:pStyle w:val="W3MUZkonPsmeno"/>
      </w:pPr>
      <w:r>
        <w:t>účast na samosprávě MU, zahrnující zejména:</w:t>
      </w:r>
    </w:p>
    <w:p w:rsidR="0011560E" w:rsidRDefault="0011560E" w:rsidP="0011560E">
      <w:pPr>
        <w:pStyle w:val="W3MUSeznamslovan1"/>
        <w:numPr>
          <w:ilvl w:val="0"/>
          <w:numId w:val="51"/>
        </w:numPr>
      </w:pPr>
      <w:r>
        <w:t>v zákonem upraveném rozsahu účast na ustavování, případně také činnosti samosprávných akademických orgánů,</w:t>
      </w:r>
    </w:p>
    <w:p w:rsidR="0011560E" w:rsidRDefault="0011560E" w:rsidP="0011560E">
      <w:pPr>
        <w:pStyle w:val="W3MUSeznamslovan1"/>
        <w:numPr>
          <w:ilvl w:val="0"/>
          <w:numId w:val="51"/>
        </w:numPr>
      </w:pPr>
      <w:r>
        <w:t>přípravu a provádění správních a s nimi souvisejících odborných úkonů v přijímacím řízení do akreditovaných studijních programů,</w:t>
      </w:r>
    </w:p>
    <w:p w:rsidR="0011560E" w:rsidRDefault="0011560E" w:rsidP="0011560E">
      <w:pPr>
        <w:pStyle w:val="W3MUSeznamslovan1"/>
        <w:numPr>
          <w:ilvl w:val="0"/>
          <w:numId w:val="51"/>
        </w:numPr>
      </w:pPr>
      <w:r>
        <w:t>výkon funkcí vedoucích zaměstnanců v přímé řídící působnosti samosprávných akademických orgánů MU nebo fakulty, do nichž jsou tito zaměstnanci podle zákona o vysokých školách jmenování (prorektor, proděkan);</w:t>
      </w:r>
    </w:p>
    <w:p w:rsidR="0011560E" w:rsidRDefault="0011560E" w:rsidP="0011560E">
      <w:pPr>
        <w:rPr>
          <w:rFonts w:ascii="Arial" w:hAnsi="Arial" w:cs="Arial"/>
        </w:rPr>
      </w:pPr>
    </w:p>
    <w:p w:rsidR="0011560E" w:rsidRDefault="0011560E" w:rsidP="0011560E">
      <w:pPr>
        <w:pStyle w:val="W3MUZkonPsmeno"/>
      </w:pPr>
      <w:r>
        <w:t>službu společnosti, zahrnující zejména:</w:t>
      </w:r>
    </w:p>
    <w:p w:rsidR="0011560E" w:rsidRDefault="0011560E" w:rsidP="0011560E">
      <w:pPr>
        <w:pStyle w:val="W3MUSeznamslovan1"/>
        <w:numPr>
          <w:ilvl w:val="0"/>
          <w:numId w:val="52"/>
        </w:numPr>
      </w:pPr>
      <w:r>
        <w:t>podporu převodu znalostí a technologií,</w:t>
      </w:r>
    </w:p>
    <w:p w:rsidR="0011560E" w:rsidRDefault="0011560E" w:rsidP="0011560E">
      <w:pPr>
        <w:pStyle w:val="W3MUSeznamslovan1"/>
        <w:numPr>
          <w:ilvl w:val="0"/>
          <w:numId w:val="52"/>
        </w:numPr>
      </w:pPr>
      <w:r>
        <w:t>šíření poznatků příslušného oboru vůči široké veřejnosti.</w:t>
      </w:r>
    </w:p>
    <w:p w:rsidR="0011560E" w:rsidRDefault="0011560E" w:rsidP="0011560E">
      <w:pPr>
        <w:pStyle w:val="W3MUSeznamslovan1"/>
        <w:numPr>
          <w:ilvl w:val="0"/>
          <w:numId w:val="0"/>
        </w:numPr>
        <w:ind w:left="680"/>
      </w:pPr>
    </w:p>
    <w:p w:rsidR="0011560E" w:rsidRDefault="0011560E" w:rsidP="0011560E">
      <w:pPr>
        <w:pStyle w:val="W3MUZkonParagraf"/>
      </w:pPr>
      <w:r>
        <w:lastRenderedPageBreak/>
        <w:t>Článek 2</w:t>
      </w:r>
    </w:p>
    <w:p w:rsidR="0011560E" w:rsidRDefault="0011560E" w:rsidP="0011560E">
      <w:pPr>
        <w:pStyle w:val="W3MUZkonParagrafNzev"/>
      </w:pPr>
      <w:r>
        <w:t>Rámcová charakteristika náplní práce jednotlivých funkcí akademických pracovníků</w:t>
      </w:r>
    </w:p>
    <w:p w:rsidR="0011560E" w:rsidRDefault="0011560E" w:rsidP="0011560E">
      <w:pPr>
        <w:jc w:val="center"/>
        <w:rPr>
          <w:rFonts w:ascii="Arial" w:hAnsi="Arial" w:cs="Arial"/>
          <w:b/>
        </w:rPr>
      </w:pPr>
    </w:p>
    <w:p w:rsidR="0011560E" w:rsidRDefault="0011560E" w:rsidP="0011560E">
      <w:pPr>
        <w:pStyle w:val="W3MUZkonOdstavecslovan"/>
      </w:pPr>
      <w:r>
        <w:rPr>
          <w:b/>
        </w:rPr>
        <w:t>Asistent</w:t>
      </w:r>
      <w:r>
        <w:t xml:space="preserve"> se především podílí na výuce v bakalářských a magisterských studijních programech a na činnosti výzkumu, vývoje a inovací s tím spojené.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Lektor prvního stupně </w:t>
      </w:r>
      <w:r>
        <w:t>se především podílí na výuce v bakalářských a magisterských studijních programech; může se též podílet na jednotlivých činnostech výzkumu, vývoje a inovací s tím spojených.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Výzkumný asistent </w:t>
      </w:r>
      <w:r>
        <w:t>se především podílí na jednotlivých činnostech výzkumu, vývoje a inovací; může se podílet též na přenosu jejich výsledků do výuky v bakalářských a magisterských studijních programech.</w:t>
      </w:r>
    </w:p>
    <w:p w:rsidR="0011560E" w:rsidRDefault="0011560E" w:rsidP="0011560E">
      <w:pPr>
        <w:pStyle w:val="W3MUZkonOdstavecslovan"/>
      </w:pPr>
      <w:r>
        <w:rPr>
          <w:b/>
        </w:rPr>
        <w:t>Odborný asistent</w:t>
      </w:r>
      <w:r>
        <w:t xml:space="preserve"> se především podílí na výuce v bakalářských a magisterských studijních programech, nebo ve výjimečných případech jako školitel v doktorských studijních programech, a na činnosti výzkumu, vývoje a inovací; připravuje se též ke splnění podmínek pro jmenování docentem.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Výzkumný pracovník prvního stupně </w:t>
      </w:r>
      <w:r>
        <w:t>se především podílí na zabezpečování činností výzkumu, vývoje a inovací; může se též podílet na přenosu jejich výsledků do výuky v bakalářských nebo magisterských studijních programech, nebo ve výjimečných případech jako školitel v doktorských studijních programech.</w:t>
      </w:r>
    </w:p>
    <w:p w:rsidR="0011560E" w:rsidRDefault="0011560E" w:rsidP="0011560E">
      <w:pPr>
        <w:pStyle w:val="W3MUZkonOdstavecslovan"/>
      </w:pPr>
      <w:r>
        <w:rPr>
          <w:b/>
        </w:rPr>
        <w:t>Lektor druhého stupně</w:t>
      </w:r>
      <w:r>
        <w:t xml:space="preserve"> se především podílí na výuce v bakalářských a magisterských studijních programech nebo ve výjimečných případech jako školitel v doktorských studijních programech; může se též podílet na činnostech výzkumu, vývoje a inovací.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Výzkumný pracovník druhého stupně </w:t>
      </w:r>
      <w:r>
        <w:t>se především podílí na zabezpečování činností výzkumu, vývoje a inovací; může se též podílet na přenosu jejich výsledků do výuky v bakalářských, magisterských a jako školitel v doktorských studijních programech.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Docent </w:t>
      </w:r>
      <w:r>
        <w:t>se především podílí na výuce v bakalářských a magisterských studijních programech a jako školitel v doktorských studijních programech a na zabezpečování výzkumu, vývoje a inovací zejména iniciováním a vedením výzkumných, případně vývojových nebo inovačních programů nebo projektů. Docent se připravuje ke splnění podmínek pro jmenování profesorem.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Výzkumný pracovník třetího stupně </w:t>
      </w:r>
      <w:r>
        <w:t>se podílí na zabezpečování výzkumu, vývoje a inovací zejména iniciováním a vedením výzkumných, případně vývojových nebo inovačních programů nebo projektů; může se podílet na výuce v bakalářských nebo magisterských studijních programech nebo jako školitel v doktorských studijních programech.</w:t>
      </w:r>
    </w:p>
    <w:p w:rsidR="0011560E" w:rsidRDefault="0011560E" w:rsidP="0011560E">
      <w:pPr>
        <w:pStyle w:val="W3MUZkonOdstavecslovan"/>
      </w:pPr>
      <w:r>
        <w:rPr>
          <w:b/>
        </w:rPr>
        <w:t xml:space="preserve">Profesor </w:t>
      </w:r>
      <w:r>
        <w:t xml:space="preserve">se podílí na určování směru vzdělávací, výzkumné, vývojové a inovační činnosti v příslušném oboru a v rámci toho též na výuce ve všech typech studijních programů a na zabezpečování výzkumu, vývoje a inovací zejména formováním </w:t>
      </w:r>
      <w:r>
        <w:lastRenderedPageBreak/>
        <w:t>zaměření této činnosti a iniciováním a vedením zásadních programů a projektů výzkumu, vývoje a inovací.</w:t>
      </w:r>
    </w:p>
    <w:p w:rsidR="0011560E" w:rsidRPr="00ED6D10" w:rsidRDefault="0011560E" w:rsidP="0011560E">
      <w:pPr>
        <w:pStyle w:val="W3MUZkonOdstavecslovan"/>
      </w:pPr>
      <w:r>
        <w:rPr>
          <w:b/>
        </w:rPr>
        <w:t>Výzkumný pracovník čtvrtého stupně</w:t>
      </w:r>
      <w:r>
        <w:t xml:space="preserve"> vykonává obdobné činnosti jako profesor s tím, že na výuce ve studijních programech se podílí v zásadě v úzké vazbě na činnosti výzkumu, vývoje a inovací nebo jako školitel v doktorském studijním programu.</w:t>
      </w:r>
    </w:p>
    <w:p w:rsidR="0011560E" w:rsidRDefault="0011560E" w:rsidP="0011560E">
      <w:pPr>
        <w:pStyle w:val="W3MUNadpis3"/>
      </w:pPr>
      <w:r>
        <w:br w:type="page"/>
      </w:r>
      <w:bookmarkStart w:id="2" w:name="priloha2"/>
      <w:bookmarkEnd w:id="2"/>
      <w:r>
        <w:lastRenderedPageBreak/>
        <w:t>Příloha č. 2 ke mzdovému předpisu</w:t>
      </w:r>
    </w:p>
    <w:p w:rsidR="0011560E" w:rsidRDefault="0011560E" w:rsidP="0011560E">
      <w:pPr>
        <w:pStyle w:val="W3MUZkonstNzev"/>
      </w:pPr>
    </w:p>
    <w:p w:rsidR="0011560E" w:rsidRDefault="0011560E" w:rsidP="0011560E">
      <w:pPr>
        <w:pStyle w:val="W3MUZkonstNzev"/>
        <w:rPr>
          <w:rFonts w:cs="Arial"/>
          <w:szCs w:val="28"/>
        </w:rPr>
      </w:pPr>
      <w:r>
        <w:t xml:space="preserve">Stanovení mzdových tříd, rámcové charakteristiky pracovní funkce, předepsané kvalifikace a mzdových tarifů zaměstnanců, </w:t>
      </w:r>
      <w:r>
        <w:rPr>
          <w:rFonts w:cs="Arial"/>
          <w:szCs w:val="28"/>
        </w:rPr>
        <w:t>kteří nejsou akademickými pracovníky</w:t>
      </w:r>
    </w:p>
    <w:p w:rsidR="00C0234B" w:rsidRDefault="00C0234B" w:rsidP="00C0234B">
      <w:pPr>
        <w:pStyle w:val="W3MUZkonParagr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2841"/>
        <w:gridCol w:w="2303"/>
      </w:tblGrid>
      <w:tr w:rsidR="00C0234B" w:rsidRPr="00A9203E" w:rsidTr="00DC6862">
        <w:tc>
          <w:tcPr>
            <w:tcW w:w="1188" w:type="dxa"/>
            <w:shd w:val="clear" w:color="auto" w:fill="auto"/>
          </w:tcPr>
          <w:p w:rsidR="00C0234B" w:rsidRPr="00B307D9" w:rsidRDefault="00C0234B" w:rsidP="00DC6862">
            <w:pPr>
              <w:pStyle w:val="W3MUZhlavtabulky"/>
              <w:jc w:val="center"/>
            </w:pPr>
            <w:r w:rsidRPr="00B307D9">
              <w:t>Mzdová třída</w:t>
            </w:r>
          </w:p>
        </w:tc>
        <w:tc>
          <w:tcPr>
            <w:tcW w:w="2880" w:type="dxa"/>
            <w:shd w:val="clear" w:color="auto" w:fill="auto"/>
          </w:tcPr>
          <w:p w:rsidR="00C0234B" w:rsidRPr="00B307D9" w:rsidRDefault="00C0234B" w:rsidP="00DC6862">
            <w:pPr>
              <w:pStyle w:val="W3MUZhlavtabulky"/>
              <w:jc w:val="center"/>
            </w:pPr>
            <w:r>
              <w:t>Rámcová charakteristika p</w:t>
            </w:r>
            <w:r w:rsidRPr="00B307D9">
              <w:t>racovní funkce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0234B" w:rsidRPr="00B307D9" w:rsidRDefault="00C0234B" w:rsidP="00DC6862">
            <w:pPr>
              <w:pStyle w:val="W3MUZhlavtabulky"/>
              <w:jc w:val="center"/>
            </w:pPr>
            <w:r w:rsidRPr="00B307D9">
              <w:t>Předepsaná kvalifikace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234B" w:rsidRPr="00B307D9" w:rsidRDefault="00C0234B" w:rsidP="00DC6862">
            <w:pPr>
              <w:pStyle w:val="W3MUZhlavtabulky"/>
              <w:jc w:val="center"/>
            </w:pPr>
            <w:r w:rsidRPr="00B307D9">
              <w:t>Mzdový tarif</w:t>
            </w:r>
          </w:p>
        </w:tc>
      </w:tr>
      <w:tr w:rsidR="00041A08" w:rsidRPr="00A9203E" w:rsidTr="00DC6862">
        <w:tc>
          <w:tcPr>
            <w:tcW w:w="1188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Zaměstnanci vykonávající jednoduché, pomocné a méně kvalifikované práce stejného druhu podle přesného zadání a s přesně vymezenými výstupy.</w:t>
            </w:r>
          </w:p>
        </w:tc>
        <w:tc>
          <w:tcPr>
            <w:tcW w:w="2841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Základní vzdělání</w:t>
            </w:r>
          </w:p>
        </w:tc>
        <w:tc>
          <w:tcPr>
            <w:tcW w:w="2303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11 800</w:t>
            </w:r>
          </w:p>
        </w:tc>
      </w:tr>
      <w:tr w:rsidR="00041A08" w:rsidRPr="00A9203E" w:rsidTr="00DC6862">
        <w:tc>
          <w:tcPr>
            <w:tcW w:w="1188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Zaměstnanci vykonávající práce technického nebo administrativního charakteru podle obvyklých postupů nebo rámcových instrukcí, se stanovenými výstupy a vazbami na další procesy.</w:t>
            </w:r>
          </w:p>
        </w:tc>
        <w:tc>
          <w:tcPr>
            <w:tcW w:w="2841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Střední odborné vzdělání</w:t>
            </w:r>
          </w:p>
        </w:tc>
        <w:tc>
          <w:tcPr>
            <w:tcW w:w="2303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15 300</w:t>
            </w:r>
          </w:p>
        </w:tc>
      </w:tr>
      <w:tr w:rsidR="00041A08" w:rsidRPr="00A9203E" w:rsidTr="00DC6862">
        <w:tc>
          <w:tcPr>
            <w:tcW w:w="1188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Zaměstnanci vykonávající řemeslné, </w:t>
            </w:r>
            <w:proofErr w:type="spellStart"/>
            <w:r>
              <w:rPr>
                <w:szCs w:val="20"/>
              </w:rPr>
              <w:t>technicko-provozní</w:t>
            </w:r>
            <w:proofErr w:type="spellEnd"/>
            <w:r>
              <w:rPr>
                <w:szCs w:val="20"/>
              </w:rPr>
              <w:t xml:space="preserve"> nebo hospodářsko-správní činnosti v rámci ucelené agendy.</w:t>
            </w:r>
          </w:p>
        </w:tc>
        <w:tc>
          <w:tcPr>
            <w:tcW w:w="2841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Střední odborné vzdělání nebo úplné střední vzdělání </w:t>
            </w:r>
          </w:p>
        </w:tc>
        <w:tc>
          <w:tcPr>
            <w:tcW w:w="2303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18 300</w:t>
            </w:r>
          </w:p>
        </w:tc>
      </w:tr>
      <w:tr w:rsidR="00041A08" w:rsidRPr="00A9203E" w:rsidTr="00DC6862">
        <w:tc>
          <w:tcPr>
            <w:tcW w:w="1188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Zaměstnanci vykonávající specializované odborné práce nebo samostatně zajišťující odborné agendy ekonomického nebo správního charakteru.</w:t>
            </w:r>
          </w:p>
        </w:tc>
        <w:tc>
          <w:tcPr>
            <w:tcW w:w="2841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Úplné střední odborné vzdělání nebo</w:t>
            </w:r>
          </w:p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Vyšší odborné vzdělání </w:t>
            </w:r>
          </w:p>
        </w:tc>
        <w:tc>
          <w:tcPr>
            <w:tcW w:w="2303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20 500</w:t>
            </w:r>
          </w:p>
        </w:tc>
      </w:tr>
      <w:tr w:rsidR="00041A08" w:rsidRPr="00A9203E" w:rsidTr="00DC6862">
        <w:tc>
          <w:tcPr>
            <w:tcW w:w="1188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 xml:space="preserve">Zaměstnanci vykonávající komplexní správní, specializované a odborné činnosti, nebo dílčí činnosti na podporu výzkumu a vývoje, </w:t>
            </w:r>
            <w:r>
              <w:rPr>
                <w:szCs w:val="20"/>
              </w:rPr>
              <w:lastRenderedPageBreak/>
              <w:t>s obecně vymezenými vstupy, rámcově stanovenými výstupy, značnou variantností, způsobu řešení a postupu.</w:t>
            </w:r>
          </w:p>
        </w:tc>
        <w:tc>
          <w:tcPr>
            <w:tcW w:w="2841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lastRenderedPageBreak/>
              <w:t>Vysokoškolské vzdělání v bakalářském studijním programu</w:t>
            </w:r>
          </w:p>
        </w:tc>
        <w:tc>
          <w:tcPr>
            <w:tcW w:w="2303" w:type="dxa"/>
            <w:shd w:val="clear" w:color="auto" w:fill="auto"/>
          </w:tcPr>
          <w:p w:rsidR="00041A08" w:rsidRDefault="00041A08" w:rsidP="00041A08">
            <w:pPr>
              <w:pStyle w:val="W3MUTexttabulky"/>
              <w:jc w:val="center"/>
              <w:rPr>
                <w:szCs w:val="20"/>
              </w:rPr>
            </w:pPr>
            <w:r>
              <w:rPr>
                <w:szCs w:val="20"/>
              </w:rPr>
              <w:t>22 300</w:t>
            </w:r>
          </w:p>
        </w:tc>
      </w:tr>
      <w:tr w:rsidR="00C0234B" w:rsidRPr="00A9203E" w:rsidTr="00DC6862">
        <w:tc>
          <w:tcPr>
            <w:tcW w:w="1188" w:type="dxa"/>
            <w:shd w:val="clear" w:color="auto" w:fill="auto"/>
          </w:tcPr>
          <w:p w:rsidR="00C0234B" w:rsidRDefault="00C0234B" w:rsidP="00DC6862">
            <w:pPr>
              <w:pStyle w:val="W3MUTexttabulky"/>
              <w:jc w:val="center"/>
            </w:pPr>
            <w:r>
              <w:t>6.</w:t>
            </w:r>
          </w:p>
        </w:tc>
        <w:tc>
          <w:tcPr>
            <w:tcW w:w="2880" w:type="dxa"/>
            <w:shd w:val="clear" w:color="auto" w:fill="auto"/>
          </w:tcPr>
          <w:p w:rsidR="00041A08" w:rsidRDefault="00041A08" w:rsidP="00041A08">
            <w:pPr>
              <w:pStyle w:val="W3MUTexttabulky"/>
              <w:rPr>
                <w:szCs w:val="20"/>
              </w:rPr>
            </w:pPr>
            <w:r>
              <w:rPr>
                <w:szCs w:val="20"/>
              </w:rPr>
              <w:t>Zaměstnanci vykonávající odborné, systémové, metodické a koordinační činnosti v oblasti specializovaných agend nebo podpory výuky, výzkumu a vývoje, se širokými vazbami na další procesy.</w:t>
            </w:r>
          </w:p>
          <w:p w:rsidR="00C0234B" w:rsidRPr="00A9203E" w:rsidRDefault="00C0234B" w:rsidP="00DC6862">
            <w:pPr>
              <w:pStyle w:val="W3MUTexttabulky"/>
              <w:rPr>
                <w:szCs w:val="20"/>
              </w:rPr>
            </w:pP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C0234B" w:rsidRDefault="00041A08" w:rsidP="00DC6862">
            <w:pPr>
              <w:pStyle w:val="W3MUTexttabulky"/>
            </w:pPr>
            <w:r>
              <w:t>Vysokoškolské vzdělání v magisterském studijním programu</w:t>
            </w: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C0234B" w:rsidP="00DC6862">
            <w:pPr>
              <w:pStyle w:val="W3MUTexttabulky"/>
            </w:pPr>
          </w:p>
          <w:p w:rsidR="00C0234B" w:rsidRDefault="00041A08" w:rsidP="00DC6862">
            <w:pPr>
              <w:pStyle w:val="W3MUTexttabulky"/>
            </w:pPr>
            <w:r>
              <w:t>Vysokoškolské vzdělání v magisterském studijním programu</w:t>
            </w:r>
          </w:p>
        </w:tc>
        <w:tc>
          <w:tcPr>
            <w:tcW w:w="2303" w:type="dxa"/>
            <w:shd w:val="clear" w:color="auto" w:fill="auto"/>
          </w:tcPr>
          <w:p w:rsidR="00C0234B" w:rsidRDefault="00041A08" w:rsidP="00914D70">
            <w:pPr>
              <w:pStyle w:val="W3MUTexttabulky"/>
              <w:jc w:val="center"/>
            </w:pPr>
            <w:r>
              <w:t>24 600</w:t>
            </w:r>
          </w:p>
        </w:tc>
      </w:tr>
      <w:tr w:rsidR="00C0234B" w:rsidRPr="00A9203E" w:rsidTr="00DC6862">
        <w:tc>
          <w:tcPr>
            <w:tcW w:w="1188" w:type="dxa"/>
            <w:shd w:val="clear" w:color="auto" w:fill="auto"/>
          </w:tcPr>
          <w:p w:rsidR="00C0234B" w:rsidRDefault="00C0234B" w:rsidP="00DC6862">
            <w:pPr>
              <w:pStyle w:val="W3MUTexttabulky"/>
              <w:jc w:val="center"/>
            </w:pPr>
            <w:r>
              <w:t>7.</w:t>
            </w:r>
          </w:p>
        </w:tc>
        <w:tc>
          <w:tcPr>
            <w:tcW w:w="2880" w:type="dxa"/>
            <w:shd w:val="clear" w:color="auto" w:fill="auto"/>
          </w:tcPr>
          <w:p w:rsidR="00C0234B" w:rsidRPr="00A9203E" w:rsidRDefault="00041A08" w:rsidP="00000526">
            <w:pPr>
              <w:pStyle w:val="W3MUTexttabulky"/>
              <w:rPr>
                <w:szCs w:val="20"/>
              </w:rPr>
            </w:pPr>
            <w:r>
              <w:t>Zaměstnanci vykonávající složité systémové práce, řídící a koordinační činnosti s možnými vazbami na celé spektrum dalších činností, s vysokou mírou odpovědnosti za hmotné škody, se značnými nároky na schopnost řešit složité situace.</w:t>
            </w:r>
          </w:p>
        </w:tc>
        <w:tc>
          <w:tcPr>
            <w:tcW w:w="2841" w:type="dxa"/>
            <w:vMerge/>
            <w:shd w:val="clear" w:color="auto" w:fill="auto"/>
          </w:tcPr>
          <w:p w:rsidR="00C0234B" w:rsidRDefault="00C0234B" w:rsidP="00DC6862">
            <w:pPr>
              <w:pStyle w:val="W3MUTexttabulky"/>
            </w:pPr>
          </w:p>
        </w:tc>
        <w:tc>
          <w:tcPr>
            <w:tcW w:w="2303" w:type="dxa"/>
            <w:shd w:val="clear" w:color="auto" w:fill="auto"/>
          </w:tcPr>
          <w:p w:rsidR="00C0234B" w:rsidRDefault="00041A08" w:rsidP="00914D70">
            <w:pPr>
              <w:pStyle w:val="W3MUTexttabulky"/>
              <w:jc w:val="center"/>
            </w:pPr>
            <w:r>
              <w:t>27 200</w:t>
            </w:r>
          </w:p>
        </w:tc>
      </w:tr>
      <w:tr w:rsidR="00C0234B" w:rsidRPr="00A9203E" w:rsidTr="00DC6862">
        <w:tc>
          <w:tcPr>
            <w:tcW w:w="1188" w:type="dxa"/>
            <w:shd w:val="clear" w:color="auto" w:fill="auto"/>
          </w:tcPr>
          <w:p w:rsidR="00C0234B" w:rsidRDefault="00C0234B" w:rsidP="00DC6862">
            <w:pPr>
              <w:pStyle w:val="W3MUTexttabulky"/>
              <w:jc w:val="center"/>
            </w:pPr>
            <w:r>
              <w:t>8.</w:t>
            </w:r>
          </w:p>
        </w:tc>
        <w:tc>
          <w:tcPr>
            <w:tcW w:w="2880" w:type="dxa"/>
            <w:shd w:val="clear" w:color="auto" w:fill="auto"/>
          </w:tcPr>
          <w:p w:rsidR="00C0234B" w:rsidRPr="00A9203E" w:rsidRDefault="00041A08" w:rsidP="00DC6862">
            <w:pPr>
              <w:pStyle w:val="W3MUTexttabulky"/>
              <w:rPr>
                <w:szCs w:val="20"/>
              </w:rPr>
            </w:pPr>
            <w:r>
              <w:t>Zaměstnanci vykonávající systémové činnosti související s řízením a koordinací systémů, s odpovědností za hmotné škody, které mohou vzniknout činností přímo řízených i navazujících systémů.</w:t>
            </w:r>
          </w:p>
        </w:tc>
        <w:tc>
          <w:tcPr>
            <w:tcW w:w="2841" w:type="dxa"/>
            <w:vMerge/>
            <w:shd w:val="clear" w:color="auto" w:fill="auto"/>
          </w:tcPr>
          <w:p w:rsidR="00C0234B" w:rsidRDefault="00C0234B" w:rsidP="00DC6862">
            <w:pPr>
              <w:pStyle w:val="W3MUTexttabulky"/>
            </w:pPr>
          </w:p>
        </w:tc>
        <w:tc>
          <w:tcPr>
            <w:tcW w:w="2303" w:type="dxa"/>
            <w:shd w:val="clear" w:color="auto" w:fill="auto"/>
          </w:tcPr>
          <w:p w:rsidR="00C0234B" w:rsidRDefault="00041A08" w:rsidP="00914D70">
            <w:pPr>
              <w:pStyle w:val="W3MUTexttabulky"/>
              <w:jc w:val="center"/>
            </w:pPr>
            <w:r>
              <w:t>30 100</w:t>
            </w:r>
          </w:p>
        </w:tc>
      </w:tr>
    </w:tbl>
    <w:p w:rsidR="0011560E" w:rsidRDefault="0011560E" w:rsidP="0011560E">
      <w:pPr>
        <w:pStyle w:val="W3MUNadpis3"/>
      </w:pPr>
      <w:r>
        <w:br w:type="page"/>
      </w:r>
      <w:bookmarkStart w:id="3" w:name="priloha3"/>
      <w:bookmarkEnd w:id="3"/>
      <w:r>
        <w:lastRenderedPageBreak/>
        <w:t>Příloha č. 3 ke mzdovému předpisu</w:t>
      </w:r>
    </w:p>
    <w:p w:rsidR="0011560E" w:rsidRDefault="0011560E" w:rsidP="0011560E">
      <w:pPr>
        <w:pStyle w:val="W3MUZkonstNzev"/>
      </w:pPr>
    </w:p>
    <w:p w:rsidR="0011560E" w:rsidRPr="001E65A0" w:rsidRDefault="0011560E" w:rsidP="0011560E">
      <w:pPr>
        <w:pStyle w:val="W3MUZkonstNzev"/>
      </w:pPr>
      <w:r>
        <w:t>Funkční příplatek</w:t>
      </w:r>
    </w:p>
    <w:p w:rsidR="0011560E" w:rsidRPr="001E65A0" w:rsidRDefault="0011560E" w:rsidP="0011560E">
      <w:pPr>
        <w:rPr>
          <w:rFonts w:ascii="Arial" w:hAnsi="Arial" w:cs="Arial"/>
        </w:rPr>
      </w:pPr>
    </w:p>
    <w:tbl>
      <w:tblPr>
        <w:tblW w:w="0" w:type="auto"/>
        <w:tblInd w:w="19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402"/>
      </w:tblGrid>
      <w:tr w:rsidR="0011560E" w:rsidRPr="001E65A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11560E" w:rsidRPr="001E65A0" w:rsidRDefault="0011560E" w:rsidP="005D3502">
            <w:pPr>
              <w:pStyle w:val="W3MUZhlavtabulky"/>
              <w:jc w:val="center"/>
            </w:pPr>
            <w:r w:rsidRPr="001E65A0">
              <w:t>Stupeň</w:t>
            </w:r>
          </w:p>
        </w:tc>
        <w:tc>
          <w:tcPr>
            <w:tcW w:w="3402" w:type="dxa"/>
          </w:tcPr>
          <w:p w:rsidR="0011560E" w:rsidRPr="00A015EB" w:rsidRDefault="0011560E" w:rsidP="00BC2732">
            <w:pPr>
              <w:pStyle w:val="W3MUZhlavtabulky"/>
              <w:jc w:val="center"/>
              <w:rPr>
                <w:szCs w:val="20"/>
              </w:rPr>
            </w:pPr>
            <w:r w:rsidRPr="00A015EB">
              <w:rPr>
                <w:szCs w:val="20"/>
              </w:rPr>
              <w:t xml:space="preserve">Výše </w:t>
            </w:r>
            <w:r>
              <w:rPr>
                <w:szCs w:val="20"/>
              </w:rPr>
              <w:t xml:space="preserve">funkčního </w:t>
            </w:r>
            <w:r w:rsidRPr="00A015EB">
              <w:rPr>
                <w:szCs w:val="20"/>
              </w:rPr>
              <w:t>příplatku</w:t>
            </w:r>
            <w:r>
              <w:rPr>
                <w:szCs w:val="20"/>
              </w:rPr>
              <w:t xml:space="preserve"> v % z </w:t>
            </w:r>
            <w:r w:rsidR="00EA7349">
              <w:rPr>
                <w:szCs w:val="20"/>
              </w:rPr>
              <w:t>nejvyššího mzdového tarifu dle P</w:t>
            </w:r>
            <w:r>
              <w:rPr>
                <w:szCs w:val="20"/>
              </w:rPr>
              <w:t xml:space="preserve">řílohy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Cs w:val="20"/>
                </w:rPr>
                <w:t>1 a</w:t>
              </w:r>
            </w:smartTag>
            <w:r w:rsidR="00EA7349">
              <w:rPr>
                <w:szCs w:val="20"/>
              </w:rPr>
              <w:t xml:space="preserve"> P</w:t>
            </w:r>
            <w:r>
              <w:rPr>
                <w:szCs w:val="20"/>
              </w:rPr>
              <w:t>řílohy 2</w:t>
            </w:r>
          </w:p>
        </w:tc>
      </w:tr>
      <w:tr w:rsidR="0011560E" w:rsidRPr="001E65A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 w:rsidRPr="001E65A0">
              <w:t>3</w:t>
            </w:r>
          </w:p>
        </w:tc>
        <w:tc>
          <w:tcPr>
            <w:tcW w:w="3402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>
              <w:t>30 až 60</w:t>
            </w:r>
          </w:p>
        </w:tc>
      </w:tr>
      <w:tr w:rsidR="0011560E" w:rsidRPr="001E65A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 w:rsidRPr="001E65A0">
              <w:t>2</w:t>
            </w:r>
          </w:p>
        </w:tc>
        <w:tc>
          <w:tcPr>
            <w:tcW w:w="3402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>
              <w:t>15 až 50</w:t>
            </w:r>
          </w:p>
        </w:tc>
      </w:tr>
      <w:tr w:rsidR="0011560E" w:rsidRPr="001E65A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 w:rsidRPr="001E65A0">
              <w:t>1</w:t>
            </w:r>
          </w:p>
        </w:tc>
        <w:tc>
          <w:tcPr>
            <w:tcW w:w="3402" w:type="dxa"/>
          </w:tcPr>
          <w:p w:rsidR="0011560E" w:rsidRPr="001E65A0" w:rsidRDefault="0011560E" w:rsidP="005D3502">
            <w:pPr>
              <w:pStyle w:val="W3MUTexttabulky"/>
              <w:jc w:val="center"/>
            </w:pPr>
            <w:r>
              <w:t>10 až 30</w:t>
            </w:r>
          </w:p>
        </w:tc>
      </w:tr>
    </w:tbl>
    <w:p w:rsidR="0011560E" w:rsidRPr="002523FD" w:rsidRDefault="0011560E" w:rsidP="0011560E">
      <w:pPr>
        <w:pStyle w:val="Zkladntext"/>
        <w:jc w:val="left"/>
        <w:rPr>
          <w:rFonts w:ascii="Verdana" w:hAnsi="Verdana"/>
        </w:rPr>
      </w:pPr>
    </w:p>
    <w:p w:rsidR="00890373" w:rsidRDefault="00890373" w:rsidP="0011560E">
      <w:pPr>
        <w:pStyle w:val="W3MUZkonstNzev"/>
      </w:pPr>
    </w:p>
    <w:sectPr w:rsidR="00890373">
      <w:headerReference w:type="default" r:id="rId9"/>
      <w:endnotePr>
        <w:numFmt w:val="decimal"/>
      </w:endnote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94" w:rsidRDefault="00CD4594">
      <w:r>
        <w:separator/>
      </w:r>
    </w:p>
  </w:endnote>
  <w:endnote w:type="continuationSeparator" w:id="0">
    <w:p w:rsidR="00CD4594" w:rsidRDefault="00C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94" w:rsidRDefault="00CD4594">
      <w:r>
        <w:separator/>
      </w:r>
    </w:p>
  </w:footnote>
  <w:footnote w:type="continuationSeparator" w:id="0">
    <w:p w:rsidR="00CD4594" w:rsidRDefault="00CD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2B" w:rsidRPr="009F661B" w:rsidRDefault="00ED4B2B" w:rsidP="009F661B">
    <w:pPr>
      <w:pStyle w:val="W3MUNormln"/>
      <w:jc w:val="center"/>
      <w:rPr>
        <w:i/>
      </w:rPr>
    </w:pPr>
    <w:r w:rsidRPr="009F661B">
      <w:rPr>
        <w:i/>
      </w:rPr>
      <w:pict>
        <v:line id="_x0000_s2050" style="position:absolute;left:0;text-align:left;z-index:2" from="1.2pt,14.9pt" to="454.85pt,14.95pt" o:allowincell="f" strokeweight=".25pt">
          <v:stroke startarrowwidth="narrow" startarrowlength="short" endarrowwidth="narrow" endarrowlength="short"/>
        </v:line>
      </w:pict>
    </w:r>
    <w:r w:rsidRPr="009F661B">
      <w:rPr>
        <w:i/>
      </w:rPr>
      <w:t>Vnitřní předp</w:t>
    </w:r>
    <w:r>
      <w:rPr>
        <w:i/>
      </w:rPr>
      <w:t>isy Masarykovy univerzity</w:t>
    </w:r>
  </w:p>
  <w:p w:rsidR="00ED4B2B" w:rsidRPr="009F661B" w:rsidRDefault="00ED4B2B" w:rsidP="009F661B">
    <w:pPr>
      <w:pStyle w:val="W3MUNormln"/>
      <w:ind w:firstLine="708"/>
      <w:rPr>
        <w:i/>
      </w:rPr>
    </w:pPr>
    <w:r w:rsidRPr="009F661B">
      <w:rPr>
        <w:i/>
      </w:rPr>
      <w:t xml:space="preserve">Ministerstvo školství, mládeže a tělovýchovy registrovalo podle § 36 odst. </w:t>
    </w:r>
    <w:smartTag w:uri="urn:schemas-microsoft-com:office:smarttags" w:element="metricconverter">
      <w:smartTagPr>
        <w:attr w:name="ProductID" w:val="2 a"/>
      </w:smartTagPr>
      <w:r w:rsidRPr="009F661B">
        <w:rPr>
          <w:i/>
        </w:rPr>
        <w:t>2 a</w:t>
      </w:r>
    </w:smartTag>
    <w:r w:rsidRPr="009F661B">
      <w:rPr>
        <w:i/>
      </w:rPr>
      <w:t xml:space="preserve"> 5 zákona č.</w:t>
    </w:r>
    <w:r>
      <w:rPr>
        <w:i/>
      </w:rPr>
      <w:t xml:space="preserve"> </w:t>
    </w:r>
    <w:r w:rsidRPr="009F661B">
      <w:rPr>
        <w:i/>
      </w:rPr>
      <w:t xml:space="preserve">111/1998 Sb., o vysokých školách a o změně a doplnění dalších zákonů </w:t>
    </w:r>
    <w:r>
      <w:rPr>
        <w:i/>
      </w:rPr>
      <w:t>z</w:t>
    </w:r>
    <w:r w:rsidRPr="009F661B">
      <w:rPr>
        <w:i/>
      </w:rPr>
      <w:t>ákon o vysokých školách),</w:t>
    </w:r>
    <w:r w:rsidRPr="00B6792A">
      <w:rPr>
        <w:i/>
      </w:rPr>
      <w:t xml:space="preserve"> </w:t>
    </w:r>
    <w:r w:rsidRPr="00B6792A">
      <w:rPr>
        <w:i/>
        <w:szCs w:val="20"/>
      </w:rPr>
      <w:t>dne 1. prosince 2008 pod čj. 24 438/2008-30 Vnitřní mzdový předpis Masarykovy univerzity</w:t>
    </w:r>
    <w:r w:rsidRPr="009F661B">
      <w:rPr>
        <w:i/>
      </w:rPr>
      <w:t>.</w:t>
    </w:r>
    <w:r w:rsidRPr="009F661B">
      <w:rPr>
        <w:i/>
        <w:vanish/>
      </w:rPr>
      <w:t xml:space="preserve"> </w:t>
    </w:r>
    <w:r w:rsidRPr="009F661B">
      <w:rPr>
        <w:i/>
      </w:rPr>
      <w:t xml:space="preserve"> </w:t>
    </w:r>
  </w:p>
  <w:p w:rsidR="00ED4B2B" w:rsidRPr="009F661B" w:rsidRDefault="00ED4B2B" w:rsidP="009F661B">
    <w:pPr>
      <w:pStyle w:val="W3MUNormln"/>
      <w:rPr>
        <w:i/>
      </w:rPr>
    </w:pPr>
  </w:p>
  <w:p w:rsidR="00ED4B2B" w:rsidRPr="009F661B" w:rsidRDefault="00ED4B2B" w:rsidP="009F661B">
    <w:pPr>
      <w:pStyle w:val="W3MUNormln"/>
      <w:rPr>
        <w:i/>
      </w:rPr>
    </w:pP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  <w:t>..........................................</w:t>
    </w:r>
  </w:p>
  <w:p w:rsidR="00ED4B2B" w:rsidRPr="009F661B" w:rsidRDefault="00ED4B2B" w:rsidP="009F661B">
    <w:pPr>
      <w:pStyle w:val="W3MUNormln"/>
      <w:rPr>
        <w:i/>
      </w:rPr>
    </w:pP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="00BC2732">
      <w:rPr>
        <w:i/>
      </w:rPr>
      <w:t xml:space="preserve">    doc. </w:t>
    </w:r>
    <w:r w:rsidRPr="009F661B">
      <w:rPr>
        <w:i/>
      </w:rPr>
      <w:t xml:space="preserve">Ing. </w:t>
    </w:r>
    <w:r w:rsidR="00BC2732">
      <w:rPr>
        <w:i/>
      </w:rPr>
      <w:t>V</w:t>
    </w:r>
    <w:r w:rsidRPr="009F661B">
      <w:rPr>
        <w:i/>
      </w:rPr>
      <w:t xml:space="preserve">. </w:t>
    </w:r>
    <w:r w:rsidR="00BC2732">
      <w:rPr>
        <w:i/>
      </w:rPr>
      <w:t>Vin</w:t>
    </w:r>
    <w:r w:rsidRPr="009F661B">
      <w:rPr>
        <w:i/>
      </w:rPr>
      <w:t>š, CSc.</w:t>
    </w:r>
  </w:p>
  <w:p w:rsidR="00ED4B2B" w:rsidRPr="009F661B" w:rsidRDefault="00ED4B2B" w:rsidP="009F661B">
    <w:pPr>
      <w:pStyle w:val="W3MUNormln"/>
      <w:rPr>
        <w:i/>
      </w:rPr>
    </w:pP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</w:r>
    <w:r w:rsidRPr="009F661B">
      <w:rPr>
        <w:i/>
      </w:rPr>
      <w:tab/>
      <w:t>ředitel odboru vysokých škol</w:t>
    </w:r>
  </w:p>
  <w:p w:rsidR="00ED4B2B" w:rsidRPr="009F661B" w:rsidRDefault="00ED4B2B" w:rsidP="009F661B">
    <w:pPr>
      <w:pStyle w:val="W3MUNormln"/>
      <w:rPr>
        <w:i/>
      </w:rPr>
    </w:pPr>
    <w:r w:rsidRPr="009F661B">
      <w:rPr>
        <w:i/>
        <w:noProof/>
      </w:rPr>
      <w:pict>
        <v:line id="_x0000_s2049" style="position:absolute;z-index:1" from="1.1pt,2.85pt" to="454.7pt,2.85pt" o:allowincell="f" strokeweight=".25pt"/>
      </w:pict>
    </w:r>
  </w:p>
  <w:p w:rsidR="00ED4B2B" w:rsidRPr="009F661B" w:rsidRDefault="00ED4B2B" w:rsidP="009F661B">
    <w:pPr>
      <w:pStyle w:val="W3MUNormln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70"/>
    <w:multiLevelType w:val="hybridMultilevel"/>
    <w:tmpl w:val="1638EAD8"/>
    <w:lvl w:ilvl="0" w:tplc="3154E666">
      <w:start w:val="1"/>
      <w:numFmt w:val="decimal"/>
      <w:lvlText w:val="%1."/>
      <w:lvlJc w:val="left"/>
      <w:pPr>
        <w:tabs>
          <w:tab w:val="num" w:pos="0"/>
        </w:tabs>
        <w:ind w:left="9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0438"/>
    <w:multiLevelType w:val="multilevel"/>
    <w:tmpl w:val="15B05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7B08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C3902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256AB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E587B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A4913"/>
    <w:multiLevelType w:val="singleLevel"/>
    <w:tmpl w:val="BB30AE1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8" w15:restartNumberingAfterBreak="0">
    <w:nsid w:val="1D433F33"/>
    <w:multiLevelType w:val="multilevel"/>
    <w:tmpl w:val="9B5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346E"/>
    <w:multiLevelType w:val="multilevel"/>
    <w:tmpl w:val="5C8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70AF1"/>
    <w:multiLevelType w:val="multilevel"/>
    <w:tmpl w:val="EC6C8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E08EB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0AA1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13928"/>
    <w:multiLevelType w:val="multilevel"/>
    <w:tmpl w:val="8D56ADB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3493C"/>
    <w:multiLevelType w:val="multilevel"/>
    <w:tmpl w:val="8940F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6" w15:restartNumberingAfterBreak="0">
    <w:nsid w:val="2EE24F31"/>
    <w:multiLevelType w:val="multilevel"/>
    <w:tmpl w:val="BAB0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377CE"/>
    <w:multiLevelType w:val="multilevel"/>
    <w:tmpl w:val="E9C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A0E18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52ED6"/>
    <w:multiLevelType w:val="multilevel"/>
    <w:tmpl w:val="0B4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344273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B4AB8"/>
    <w:multiLevelType w:val="multilevel"/>
    <w:tmpl w:val="86A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E23E0"/>
    <w:multiLevelType w:val="multilevel"/>
    <w:tmpl w:val="1A80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C633C"/>
    <w:multiLevelType w:val="multilevel"/>
    <w:tmpl w:val="9B0EE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410011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C4BB5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4C0E7F"/>
    <w:multiLevelType w:val="multilevel"/>
    <w:tmpl w:val="ACDE3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1199F"/>
    <w:multiLevelType w:val="multilevel"/>
    <w:tmpl w:val="27E004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0966FB"/>
    <w:multiLevelType w:val="multilevel"/>
    <w:tmpl w:val="158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0E1373"/>
    <w:multiLevelType w:val="multilevel"/>
    <w:tmpl w:val="0428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2" w15:restartNumberingAfterBreak="0">
    <w:nsid w:val="519752E3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B0D21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57970"/>
    <w:multiLevelType w:val="multilevel"/>
    <w:tmpl w:val="42EE2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027B0"/>
    <w:multiLevelType w:val="multilevel"/>
    <w:tmpl w:val="77D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8B4230"/>
    <w:multiLevelType w:val="multilevel"/>
    <w:tmpl w:val="EEC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51D23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242471"/>
    <w:multiLevelType w:val="multilevel"/>
    <w:tmpl w:val="768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C15FD2"/>
    <w:multiLevelType w:val="hybridMultilevel"/>
    <w:tmpl w:val="A6A8266E"/>
    <w:lvl w:ilvl="0" w:tplc="3154E666">
      <w:start w:val="1"/>
      <w:numFmt w:val="decimal"/>
      <w:lvlText w:val="%1."/>
      <w:lvlJc w:val="left"/>
      <w:pPr>
        <w:tabs>
          <w:tab w:val="num" w:pos="0"/>
        </w:tabs>
        <w:ind w:left="9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16D07"/>
    <w:multiLevelType w:val="multilevel"/>
    <w:tmpl w:val="D88C1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417748"/>
    <w:multiLevelType w:val="multilevel"/>
    <w:tmpl w:val="90BA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320EB"/>
    <w:multiLevelType w:val="singleLevel"/>
    <w:tmpl w:val="3806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9BF110B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575CE5"/>
    <w:multiLevelType w:val="singleLevel"/>
    <w:tmpl w:val="04050017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5" w15:restartNumberingAfterBreak="0">
    <w:nsid w:val="6B810687"/>
    <w:multiLevelType w:val="hybridMultilevel"/>
    <w:tmpl w:val="4B46213A"/>
    <w:lvl w:ilvl="0" w:tplc="3154E666">
      <w:start w:val="1"/>
      <w:numFmt w:val="decimal"/>
      <w:lvlText w:val="%1."/>
      <w:lvlJc w:val="left"/>
      <w:pPr>
        <w:tabs>
          <w:tab w:val="num" w:pos="0"/>
        </w:tabs>
        <w:ind w:left="9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2B698F"/>
    <w:multiLevelType w:val="multilevel"/>
    <w:tmpl w:val="BBD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973C1A"/>
    <w:multiLevelType w:val="multilevel"/>
    <w:tmpl w:val="D3D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9" w15:restartNumberingAfterBreak="0">
    <w:nsid w:val="73CF2EF5"/>
    <w:multiLevelType w:val="multilevel"/>
    <w:tmpl w:val="360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7A0A3F"/>
    <w:multiLevelType w:val="multilevel"/>
    <w:tmpl w:val="0428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027CC4"/>
    <w:multiLevelType w:val="multilevel"/>
    <w:tmpl w:val="5B8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E45D8A"/>
    <w:multiLevelType w:val="multilevel"/>
    <w:tmpl w:val="941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085E3D"/>
    <w:multiLevelType w:val="multilevel"/>
    <w:tmpl w:val="1B2A7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2D6489"/>
    <w:multiLevelType w:val="multilevel"/>
    <w:tmpl w:val="5DB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28"/>
  </w:num>
  <w:num w:numId="9">
    <w:abstractNumId w:val="3"/>
    <w:lvlOverride w:ilvl="0">
      <w:startOverride w:val="3"/>
    </w:lvlOverride>
  </w:num>
  <w:num w:numId="10">
    <w:abstractNumId w:val="34"/>
  </w:num>
  <w:num w:numId="11">
    <w:abstractNumId w:val="33"/>
  </w:num>
  <w:num w:numId="12">
    <w:abstractNumId w:val="40"/>
  </w:num>
  <w:num w:numId="13">
    <w:abstractNumId w:val="32"/>
    <w:lvlOverride w:ilvl="0">
      <w:startOverride w:val="2"/>
    </w:lvlOverride>
  </w:num>
  <w:num w:numId="14">
    <w:abstractNumId w:val="4"/>
  </w:num>
  <w:num w:numId="15">
    <w:abstractNumId w:val="12"/>
  </w:num>
  <w:num w:numId="16">
    <w:abstractNumId w:val="50"/>
  </w:num>
  <w:num w:numId="17">
    <w:abstractNumId w:val="24"/>
  </w:num>
  <w:num w:numId="18">
    <w:abstractNumId w:val="26"/>
  </w:num>
  <w:num w:numId="19">
    <w:abstractNumId w:val="2"/>
    <w:lvlOverride w:ilvl="0">
      <w:startOverride w:val="2"/>
    </w:lvlOverride>
  </w:num>
  <w:num w:numId="20">
    <w:abstractNumId w:val="23"/>
  </w:num>
  <w:num w:numId="21">
    <w:abstractNumId w:val="5"/>
  </w:num>
  <w:num w:numId="22">
    <w:abstractNumId w:val="10"/>
  </w:num>
  <w:num w:numId="23">
    <w:abstractNumId w:val="30"/>
  </w:num>
  <w:num w:numId="24">
    <w:abstractNumId w:val="43"/>
  </w:num>
  <w:num w:numId="25">
    <w:abstractNumId w:val="53"/>
  </w:num>
  <w:num w:numId="26">
    <w:abstractNumId w:val="20"/>
    <w:lvlOverride w:ilvl="0">
      <w:startOverride w:val="3"/>
    </w:lvlOverride>
  </w:num>
  <w:num w:numId="27">
    <w:abstractNumId w:val="1"/>
  </w:num>
  <w:num w:numId="28">
    <w:abstractNumId w:val="25"/>
  </w:num>
  <w:num w:numId="29">
    <w:abstractNumId w:val="14"/>
  </w:num>
  <w:num w:numId="30">
    <w:abstractNumId w:val="18"/>
    <w:lvlOverride w:ilvl="0">
      <w:startOverride w:val="2"/>
    </w:lvlOverride>
  </w:num>
  <w:num w:numId="31">
    <w:abstractNumId w:val="37"/>
  </w:num>
  <w:num w:numId="32">
    <w:abstractNumId w:val="49"/>
  </w:num>
  <w:num w:numId="33">
    <w:abstractNumId w:val="41"/>
  </w:num>
  <w:num w:numId="34">
    <w:abstractNumId w:val="35"/>
  </w:num>
  <w:num w:numId="35">
    <w:abstractNumId w:val="19"/>
  </w:num>
  <w:num w:numId="36">
    <w:abstractNumId w:val="17"/>
  </w:num>
  <w:num w:numId="37">
    <w:abstractNumId w:val="8"/>
  </w:num>
  <w:num w:numId="38">
    <w:abstractNumId w:val="46"/>
  </w:num>
  <w:num w:numId="39">
    <w:abstractNumId w:val="51"/>
  </w:num>
  <w:num w:numId="40">
    <w:abstractNumId w:val="47"/>
  </w:num>
  <w:num w:numId="41">
    <w:abstractNumId w:val="36"/>
  </w:num>
  <w:num w:numId="42">
    <w:abstractNumId w:val="38"/>
  </w:num>
  <w:num w:numId="43">
    <w:abstractNumId w:val="52"/>
  </w:num>
  <w:num w:numId="44">
    <w:abstractNumId w:val="22"/>
  </w:num>
  <w:num w:numId="45">
    <w:abstractNumId w:val="54"/>
  </w:num>
  <w:num w:numId="46">
    <w:abstractNumId w:val="21"/>
  </w:num>
  <w:num w:numId="47">
    <w:abstractNumId w:val="9"/>
  </w:num>
  <w:num w:numId="48">
    <w:abstractNumId w:val="16"/>
  </w:num>
  <w:num w:numId="49">
    <w:abstractNumId w:val="29"/>
  </w:num>
  <w:num w:numId="50">
    <w:abstractNumId w:val="39"/>
  </w:num>
  <w:num w:numId="51">
    <w:abstractNumId w:val="45"/>
  </w:num>
  <w:num w:numId="52">
    <w:abstractNumId w:val="0"/>
  </w:num>
  <w:num w:numId="53">
    <w:abstractNumId w:val="42"/>
  </w:num>
  <w:num w:numId="54">
    <w:abstractNumId w:val="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431"/>
    <w:rsid w:val="00000526"/>
    <w:rsid w:val="000331E7"/>
    <w:rsid w:val="00041A08"/>
    <w:rsid w:val="000513A7"/>
    <w:rsid w:val="000750B4"/>
    <w:rsid w:val="00076BD4"/>
    <w:rsid w:val="0008795A"/>
    <w:rsid w:val="0009713D"/>
    <w:rsid w:val="000D44B6"/>
    <w:rsid w:val="000E2A8C"/>
    <w:rsid w:val="001039AB"/>
    <w:rsid w:val="00111F73"/>
    <w:rsid w:val="0011560E"/>
    <w:rsid w:val="00121C3C"/>
    <w:rsid w:val="0013722A"/>
    <w:rsid w:val="0014124B"/>
    <w:rsid w:val="0016249F"/>
    <w:rsid w:val="00174B16"/>
    <w:rsid w:val="00190E4D"/>
    <w:rsid w:val="00193F3F"/>
    <w:rsid w:val="001D1DB1"/>
    <w:rsid w:val="001D5E6E"/>
    <w:rsid w:val="001D6341"/>
    <w:rsid w:val="0021144D"/>
    <w:rsid w:val="00231D31"/>
    <w:rsid w:val="00247F68"/>
    <w:rsid w:val="00262C41"/>
    <w:rsid w:val="002A42D5"/>
    <w:rsid w:val="002C4930"/>
    <w:rsid w:val="002C600A"/>
    <w:rsid w:val="002F00E5"/>
    <w:rsid w:val="00316BA4"/>
    <w:rsid w:val="00324EB2"/>
    <w:rsid w:val="00381BEC"/>
    <w:rsid w:val="003C5D47"/>
    <w:rsid w:val="003E1A2B"/>
    <w:rsid w:val="003F3354"/>
    <w:rsid w:val="00403D13"/>
    <w:rsid w:val="0041254B"/>
    <w:rsid w:val="0043747F"/>
    <w:rsid w:val="004A4D1D"/>
    <w:rsid w:val="004B7699"/>
    <w:rsid w:val="004D189A"/>
    <w:rsid w:val="004F1A21"/>
    <w:rsid w:val="00525190"/>
    <w:rsid w:val="005727DF"/>
    <w:rsid w:val="005A190F"/>
    <w:rsid w:val="005B2E6A"/>
    <w:rsid w:val="005B695B"/>
    <w:rsid w:val="005D17CA"/>
    <w:rsid w:val="005D239D"/>
    <w:rsid w:val="005D3502"/>
    <w:rsid w:val="006373D6"/>
    <w:rsid w:val="00657B67"/>
    <w:rsid w:val="00670DF4"/>
    <w:rsid w:val="006A3029"/>
    <w:rsid w:val="006C662B"/>
    <w:rsid w:val="006C71B8"/>
    <w:rsid w:val="006D494B"/>
    <w:rsid w:val="007015E7"/>
    <w:rsid w:val="00723DDC"/>
    <w:rsid w:val="00786B37"/>
    <w:rsid w:val="007B4F4A"/>
    <w:rsid w:val="007B7B45"/>
    <w:rsid w:val="007D372D"/>
    <w:rsid w:val="007E2DFA"/>
    <w:rsid w:val="00814B63"/>
    <w:rsid w:val="00827892"/>
    <w:rsid w:val="00832800"/>
    <w:rsid w:val="008716C2"/>
    <w:rsid w:val="00890373"/>
    <w:rsid w:val="008A23CA"/>
    <w:rsid w:val="008A6B8E"/>
    <w:rsid w:val="008E0FEC"/>
    <w:rsid w:val="008E1998"/>
    <w:rsid w:val="008F07B7"/>
    <w:rsid w:val="00910BB0"/>
    <w:rsid w:val="00914D70"/>
    <w:rsid w:val="009352A8"/>
    <w:rsid w:val="0098376B"/>
    <w:rsid w:val="00987A2C"/>
    <w:rsid w:val="00996CA6"/>
    <w:rsid w:val="009A1A64"/>
    <w:rsid w:val="009E4505"/>
    <w:rsid w:val="009F661B"/>
    <w:rsid w:val="00A16429"/>
    <w:rsid w:val="00A20180"/>
    <w:rsid w:val="00AF150B"/>
    <w:rsid w:val="00B6792A"/>
    <w:rsid w:val="00B84BC5"/>
    <w:rsid w:val="00BC077D"/>
    <w:rsid w:val="00BC2732"/>
    <w:rsid w:val="00C0234B"/>
    <w:rsid w:val="00C529C8"/>
    <w:rsid w:val="00C55075"/>
    <w:rsid w:val="00C64DF7"/>
    <w:rsid w:val="00C71820"/>
    <w:rsid w:val="00C71D1F"/>
    <w:rsid w:val="00C86669"/>
    <w:rsid w:val="00CC0A7E"/>
    <w:rsid w:val="00CD4594"/>
    <w:rsid w:val="00CF3A6D"/>
    <w:rsid w:val="00CF6D55"/>
    <w:rsid w:val="00D06EA0"/>
    <w:rsid w:val="00D3102D"/>
    <w:rsid w:val="00D63B7C"/>
    <w:rsid w:val="00D726DD"/>
    <w:rsid w:val="00DB2AD5"/>
    <w:rsid w:val="00DC29B9"/>
    <w:rsid w:val="00DC50EF"/>
    <w:rsid w:val="00DC6862"/>
    <w:rsid w:val="00DD2410"/>
    <w:rsid w:val="00E3745E"/>
    <w:rsid w:val="00EA7349"/>
    <w:rsid w:val="00ED4B2B"/>
    <w:rsid w:val="00F7743C"/>
    <w:rsid w:val="00F93B26"/>
    <w:rsid w:val="00F95431"/>
    <w:rsid w:val="00F95FA0"/>
    <w:rsid w:val="00F97350"/>
    <w:rsid w:val="00FD713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496860A-C075-48A1-9F67-5CEB898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0E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3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vraznn">
    <w:name w:val="Zvýraznění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W3MUZkonOdstavecChar">
    <w:name w:val="W3MU: Zákon Odstavec Char"/>
    <w:link w:val="W3MUZkonOdstavec"/>
    <w:rsid w:val="00DD2410"/>
    <w:rPr>
      <w:rFonts w:ascii="Verdana" w:hAnsi="Verdana"/>
      <w:szCs w:val="24"/>
      <w:lang w:val="cs-CZ" w:eastAsia="cs-CZ" w:bidi="ar-SA"/>
    </w:rPr>
  </w:style>
  <w:style w:type="paragraph" w:styleId="Textvysvtlivek">
    <w:name w:val="endnote text"/>
    <w:basedOn w:val="Normln"/>
    <w:semiHidden/>
    <w:rsid w:val="007D372D"/>
    <w:rPr>
      <w:sz w:val="20"/>
      <w:szCs w:val="20"/>
    </w:rPr>
  </w:style>
  <w:style w:type="character" w:styleId="Odkaznavysvtlivky">
    <w:name w:val="endnote reference"/>
    <w:semiHidden/>
    <w:rsid w:val="007D372D"/>
    <w:rPr>
      <w:vertAlign w:val="superscript"/>
    </w:rPr>
  </w:style>
  <w:style w:type="paragraph" w:styleId="Zhlav">
    <w:name w:val="header"/>
    <w:basedOn w:val="Normln"/>
    <w:rsid w:val="009F661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1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8A6B8E"/>
    <w:rPr>
      <w:color w:val="800080"/>
      <w:u w:val="single"/>
    </w:rPr>
  </w:style>
  <w:style w:type="paragraph" w:customStyle="1" w:styleId="Normln3">
    <w:name w:val="Normální 3"/>
    <w:basedOn w:val="Normln"/>
    <w:rsid w:val="00C0234B"/>
    <w:pPr>
      <w:spacing w:before="60" w:after="120"/>
      <w:ind w:left="284" w:hanging="284"/>
    </w:pPr>
    <w:rPr>
      <w:strike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1499/normy/vnitrnipredpisy/predchozi/mzdyneak/Vnitrni_mzdovy_predpis_pro_neakademicke_pracovniky23070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do/1499/normy/vnitrnipredpisy/predchozi/mzdnyeak/Vnitrni_mzdovy_predpis_pro_akademicke_pracovniky2307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0</TotalTime>
  <Pages>13</Pages>
  <Words>2888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19893</CharactersWithSpaces>
  <SharedDoc>false</SharedDoc>
  <HLinks>
    <vt:vector size="18" baseType="variant"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https://is.muni.cz/auth/do/1499/normy/vnitrnipredpisy/predchozi/mzdyneak/Vnitrni_mzdovy_predpis_pro_neakademicke_pracovniky230704.doc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https://is.muni.cz/auth/do/1499/normy/vnitrnipredpisy/predchozi/mzdnyeak/Vnitrni_mzdovy_predpis_pro_akademicke_pracovniky230704.doc</vt:lpwstr>
      </vt:variant>
      <vt:variant>
        <vt:lpwstr/>
      </vt:variant>
      <vt:variant>
        <vt:i4>4456471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/>
  <cp:lastModifiedBy>Šimek</cp:lastModifiedBy>
  <cp:revision>2</cp:revision>
  <cp:lastPrinted>2006-03-01T15:38:00Z</cp:lastPrinted>
  <dcterms:created xsi:type="dcterms:W3CDTF">2017-03-29T14:21:00Z</dcterms:created>
  <dcterms:modified xsi:type="dcterms:W3CDTF">2017-03-29T14:21:00Z</dcterms:modified>
</cp:coreProperties>
</file>