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A6AC" w14:textId="62D59437" w:rsidR="005D2722" w:rsidRDefault="00137393" w:rsidP="001B709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Case #2. </w:t>
      </w:r>
      <w:r w:rsidR="005D2722">
        <w:rPr>
          <w:rFonts w:ascii="Times New Roman" w:eastAsia="Times New Roman" w:hAnsi="Times New Roman" w:cs="Times New Roman"/>
          <w:b/>
          <w:bCs/>
          <w:sz w:val="36"/>
          <w:szCs w:val="36"/>
        </w:rPr>
        <w:t xml:space="preserve"> Should </w:t>
      </w:r>
      <w:r w:rsidR="00AD704E">
        <w:rPr>
          <w:rFonts w:ascii="Times New Roman" w:eastAsia="Times New Roman" w:hAnsi="Times New Roman" w:cs="Times New Roman"/>
          <w:b/>
          <w:bCs/>
          <w:sz w:val="36"/>
          <w:szCs w:val="36"/>
        </w:rPr>
        <w:t xml:space="preserve">UK </w:t>
      </w:r>
      <w:r>
        <w:rPr>
          <w:rFonts w:ascii="Times New Roman" w:eastAsia="Times New Roman" w:hAnsi="Times New Roman" w:cs="Times New Roman"/>
          <w:b/>
          <w:bCs/>
          <w:sz w:val="36"/>
          <w:szCs w:val="36"/>
        </w:rPr>
        <w:t>B</w:t>
      </w:r>
      <w:r w:rsidR="005D2722">
        <w:rPr>
          <w:rFonts w:ascii="Times New Roman" w:eastAsia="Times New Roman" w:hAnsi="Times New Roman" w:cs="Times New Roman"/>
          <w:b/>
          <w:bCs/>
          <w:sz w:val="36"/>
          <w:szCs w:val="36"/>
        </w:rPr>
        <w:t xml:space="preserve">anks </w:t>
      </w:r>
      <w:r>
        <w:rPr>
          <w:rFonts w:ascii="Times New Roman" w:eastAsia="Times New Roman" w:hAnsi="Times New Roman" w:cs="Times New Roman"/>
          <w:b/>
          <w:bCs/>
          <w:sz w:val="36"/>
          <w:szCs w:val="36"/>
        </w:rPr>
        <w:t>S</w:t>
      </w:r>
      <w:r w:rsidR="005D2722">
        <w:rPr>
          <w:rFonts w:ascii="Times New Roman" w:eastAsia="Times New Roman" w:hAnsi="Times New Roman" w:cs="Times New Roman"/>
          <w:b/>
          <w:bCs/>
          <w:sz w:val="36"/>
          <w:szCs w:val="36"/>
        </w:rPr>
        <w:t xml:space="preserve">top </w:t>
      </w:r>
      <w:r>
        <w:rPr>
          <w:rFonts w:ascii="Times New Roman" w:eastAsia="Times New Roman" w:hAnsi="Times New Roman" w:cs="Times New Roman"/>
          <w:b/>
          <w:bCs/>
          <w:sz w:val="36"/>
          <w:szCs w:val="36"/>
        </w:rPr>
        <w:t>F</w:t>
      </w:r>
      <w:r w:rsidR="00AD704E">
        <w:rPr>
          <w:rFonts w:ascii="Times New Roman" w:eastAsia="Times New Roman" w:hAnsi="Times New Roman" w:cs="Times New Roman"/>
          <w:b/>
          <w:bCs/>
          <w:sz w:val="36"/>
          <w:szCs w:val="36"/>
        </w:rPr>
        <w:t>inancing</w:t>
      </w:r>
      <w:r w:rsidR="005D2722">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C</w:t>
      </w:r>
      <w:r w:rsidR="005D2722">
        <w:rPr>
          <w:rFonts w:ascii="Times New Roman" w:eastAsia="Times New Roman" w:hAnsi="Times New Roman" w:cs="Times New Roman"/>
          <w:b/>
          <w:bCs/>
          <w:sz w:val="36"/>
          <w:szCs w:val="36"/>
        </w:rPr>
        <w:t>oal?</w:t>
      </w:r>
    </w:p>
    <w:p w14:paraId="16165D81" w14:textId="13863633" w:rsidR="00635FE6" w:rsidRPr="001E7DBE" w:rsidRDefault="001B7092" w:rsidP="001E7DBE">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r w:rsidRPr="001E7DBE">
        <w:rPr>
          <w:rFonts w:ascii="Times New Roman" w:eastAsia="Times New Roman" w:hAnsi="Times New Roman" w:cs="Times New Roman"/>
          <w:b/>
          <w:bCs/>
          <w:color w:val="FF0000"/>
          <w:sz w:val="28"/>
          <w:szCs w:val="28"/>
        </w:rPr>
        <w:t xml:space="preserve">This case is based on </w:t>
      </w:r>
      <w:r w:rsidR="006B1F7C">
        <w:rPr>
          <w:rFonts w:ascii="Times New Roman" w:eastAsia="Times New Roman" w:hAnsi="Times New Roman" w:cs="Times New Roman"/>
          <w:b/>
          <w:bCs/>
          <w:color w:val="FF0000"/>
          <w:sz w:val="28"/>
          <w:szCs w:val="28"/>
        </w:rPr>
        <w:t xml:space="preserve">excerpts from </w:t>
      </w:r>
      <w:r w:rsidR="00A17E1D">
        <w:rPr>
          <w:rFonts w:ascii="Times New Roman" w:eastAsia="Times New Roman" w:hAnsi="Times New Roman" w:cs="Times New Roman"/>
          <w:b/>
          <w:bCs/>
          <w:color w:val="FF0000"/>
          <w:sz w:val="28"/>
          <w:szCs w:val="28"/>
        </w:rPr>
        <w:t xml:space="preserve">3 </w:t>
      </w:r>
      <w:r w:rsidRPr="001E7DBE">
        <w:rPr>
          <w:rFonts w:ascii="Times New Roman" w:eastAsia="Times New Roman" w:hAnsi="Times New Roman" w:cs="Times New Roman"/>
          <w:b/>
          <w:bCs/>
          <w:color w:val="FF0000"/>
          <w:sz w:val="28"/>
          <w:szCs w:val="28"/>
        </w:rPr>
        <w:t>article</w:t>
      </w:r>
      <w:r w:rsidR="00635FE6" w:rsidRPr="001E7DBE">
        <w:rPr>
          <w:rFonts w:ascii="Times New Roman" w:eastAsia="Times New Roman" w:hAnsi="Times New Roman" w:cs="Times New Roman"/>
          <w:b/>
          <w:bCs/>
          <w:color w:val="FF0000"/>
          <w:sz w:val="28"/>
          <w:szCs w:val="28"/>
        </w:rPr>
        <w:t>s.</w:t>
      </w:r>
      <w:r w:rsidR="00A17E1D">
        <w:rPr>
          <w:rFonts w:ascii="Times New Roman" w:eastAsia="Times New Roman" w:hAnsi="Times New Roman" w:cs="Times New Roman"/>
          <w:b/>
          <w:bCs/>
          <w:color w:val="FF0000"/>
          <w:sz w:val="28"/>
          <w:szCs w:val="28"/>
        </w:rPr>
        <w:t xml:space="preserve">  The two questions at the end are simple, so you do not have to immerse yourself in the details of the articles.</w:t>
      </w:r>
    </w:p>
    <w:p w14:paraId="4BD2CDCE" w14:textId="783772C9" w:rsidR="004E6360" w:rsidRPr="001E7DBE" w:rsidRDefault="00A32916" w:rsidP="004E6360">
      <w:pPr>
        <w:pStyle w:val="Heading1"/>
        <w:jc w:val="center"/>
        <w:rPr>
          <w:rStyle w:val="sdc-article-headerlong-title"/>
          <w:color w:val="FF0000"/>
          <w:sz w:val="32"/>
          <w:szCs w:val="32"/>
        </w:rPr>
      </w:pPr>
      <w:r w:rsidRPr="001E7DBE">
        <w:rPr>
          <w:rStyle w:val="sdc-article-headerlong-title"/>
          <w:color w:val="FF0000"/>
          <w:sz w:val="32"/>
          <w:szCs w:val="32"/>
        </w:rPr>
        <w:t>Art</w:t>
      </w:r>
      <w:r w:rsidR="00161C7F" w:rsidRPr="001E7DBE">
        <w:rPr>
          <w:rStyle w:val="sdc-article-headerlong-title"/>
          <w:color w:val="FF0000"/>
          <w:sz w:val="32"/>
          <w:szCs w:val="32"/>
        </w:rPr>
        <w:t>icl</w:t>
      </w:r>
      <w:r w:rsidRPr="001E7DBE">
        <w:rPr>
          <w:rStyle w:val="sdc-article-headerlong-title"/>
          <w:color w:val="FF0000"/>
          <w:sz w:val="32"/>
          <w:szCs w:val="32"/>
        </w:rPr>
        <w:t>e #1</w:t>
      </w:r>
      <w:r w:rsidR="00800109">
        <w:rPr>
          <w:rStyle w:val="sdc-article-headerlong-title"/>
          <w:color w:val="FF0000"/>
          <w:sz w:val="32"/>
          <w:szCs w:val="32"/>
        </w:rPr>
        <w:t xml:space="preserve"> (excerpt)</w:t>
      </w:r>
    </w:p>
    <w:p w14:paraId="0F804AE7" w14:textId="77777777" w:rsidR="00176A6C" w:rsidRDefault="00635FE6" w:rsidP="00800109">
      <w:pPr>
        <w:pStyle w:val="Heading1"/>
        <w:jc w:val="center"/>
        <w:rPr>
          <w:b w:val="0"/>
          <w:bCs w:val="0"/>
          <w:noProof/>
          <w:color w:val="000000" w:themeColor="text1"/>
          <w:sz w:val="22"/>
          <w:szCs w:val="22"/>
        </w:rPr>
      </w:pPr>
      <w:r w:rsidRPr="00176A6C">
        <w:rPr>
          <w:rStyle w:val="sdc-article-headerlong-title"/>
          <w:sz w:val="32"/>
          <w:szCs w:val="32"/>
        </w:rPr>
        <w:t xml:space="preserve">“3 UK banks to commit to coal financing phase-out by 2030 at </w:t>
      </w:r>
      <w:proofErr w:type="gramStart"/>
      <w:r w:rsidRPr="00176A6C">
        <w:rPr>
          <w:rStyle w:val="sdc-article-headerlong-title"/>
          <w:sz w:val="32"/>
          <w:szCs w:val="32"/>
        </w:rPr>
        <w:t>COP26</w:t>
      </w:r>
      <w:proofErr w:type="gramEnd"/>
      <w:r w:rsidRPr="00176A6C">
        <w:rPr>
          <w:rStyle w:val="sdc-article-headerlong-title"/>
          <w:sz w:val="32"/>
          <w:szCs w:val="32"/>
        </w:rPr>
        <w:t>”</w:t>
      </w:r>
    </w:p>
    <w:p w14:paraId="789FB869" w14:textId="1C3A9C06" w:rsidR="00635FE6" w:rsidRPr="00635FE6" w:rsidRDefault="00635FE6" w:rsidP="00635FE6">
      <w:pPr>
        <w:pStyle w:val="Heading1"/>
        <w:rPr>
          <w:b w:val="0"/>
          <w:bCs w:val="0"/>
          <w:color w:val="000000" w:themeColor="text1"/>
          <w:sz w:val="22"/>
          <w:szCs w:val="22"/>
        </w:rPr>
      </w:pPr>
      <w:r w:rsidRPr="00635FE6">
        <w:rPr>
          <w:b w:val="0"/>
          <w:bCs w:val="0"/>
          <w:noProof/>
          <w:color w:val="000000" w:themeColor="text1"/>
          <w:sz w:val="22"/>
          <w:szCs w:val="22"/>
        </w:rPr>
        <w:t xml:space="preserve">By </w:t>
      </w:r>
      <w:hyperlink r:id="rId7" w:history="1">
        <w:r w:rsidRPr="00635FE6">
          <w:rPr>
            <w:rStyle w:val="Hyperlink"/>
            <w:b w:val="0"/>
            <w:bCs w:val="0"/>
            <w:color w:val="000000" w:themeColor="text1"/>
            <w:sz w:val="22"/>
            <w:szCs w:val="22"/>
            <w:u w:val="none"/>
          </w:rPr>
          <w:t>Mark Kleinman</w:t>
        </w:r>
      </w:hyperlink>
      <w:r w:rsidRPr="00635FE6">
        <w:rPr>
          <w:rStyle w:val="sdc-article-authorname"/>
          <w:b w:val="0"/>
          <w:bCs w:val="0"/>
          <w:color w:val="000000" w:themeColor="text1"/>
          <w:sz w:val="22"/>
          <w:szCs w:val="22"/>
        </w:rPr>
        <w:t xml:space="preserve"> </w:t>
      </w:r>
      <w:r w:rsidRPr="00635FE6">
        <w:rPr>
          <w:b w:val="0"/>
          <w:bCs w:val="0"/>
          <w:color w:val="000000" w:themeColor="text1"/>
          <w:sz w:val="22"/>
          <w:szCs w:val="22"/>
        </w:rPr>
        <w:t xml:space="preserve"> 2 November 2021 </w:t>
      </w:r>
      <w:r w:rsidR="004E6360">
        <w:rPr>
          <w:b w:val="0"/>
          <w:bCs w:val="0"/>
          <w:color w:val="000000" w:themeColor="text1"/>
          <w:sz w:val="22"/>
          <w:szCs w:val="22"/>
        </w:rPr>
        <w:t>Sky News</w:t>
      </w:r>
    </w:p>
    <w:p w14:paraId="227286DD" w14:textId="77777777" w:rsidR="00635FE6" w:rsidRPr="00635FE6" w:rsidRDefault="00635FE6" w:rsidP="00635FE6">
      <w:pPr>
        <w:rPr>
          <w:sz w:val="20"/>
          <w:szCs w:val="20"/>
        </w:rPr>
      </w:pPr>
      <w:r w:rsidRPr="00635FE6">
        <w:rPr>
          <w:sz w:val="20"/>
          <w:szCs w:val="20"/>
        </w:rPr>
        <w:t xml:space="preserve"> </w:t>
      </w:r>
      <w:hyperlink r:id="rId8" w:history="1">
        <w:r w:rsidRPr="00635FE6">
          <w:rPr>
            <w:rStyle w:val="Hyperlink"/>
            <w:sz w:val="20"/>
            <w:szCs w:val="20"/>
          </w:rPr>
          <w:t>https://news.sky.com/story/uk-banks-to-commit-to-coal-financing-phase-out-by-2030-at-cop26-12458140</w:t>
        </w:r>
      </w:hyperlink>
    </w:p>
    <w:p w14:paraId="5B38274D" w14:textId="5A9F6B63" w:rsidR="00635FE6" w:rsidRDefault="00800109" w:rsidP="00635FE6">
      <w:pPr>
        <w:pStyle w:val="NormalWeb"/>
      </w:pPr>
      <w:r>
        <w:t>In November 2021, t</w:t>
      </w:r>
      <w:r w:rsidR="00635FE6">
        <w:t>hree of Britain's biggest banks join</w:t>
      </w:r>
      <w:r w:rsidR="00A17E1D">
        <w:t>ed</w:t>
      </w:r>
      <w:r w:rsidR="00635FE6">
        <w:t xml:space="preserve"> an alliance aimed at phasing out the world's dependence on coal power to demonstrate their green credentials at the </w:t>
      </w:r>
      <w:r w:rsidR="00BC1EBC">
        <w:t xml:space="preserve">2021 </w:t>
      </w:r>
      <w:r w:rsidR="00635FE6">
        <w:t xml:space="preserve">COP26 </w:t>
      </w:r>
      <w:r w:rsidR="006B1F7C">
        <w:t xml:space="preserve">global climate change </w:t>
      </w:r>
      <w:r w:rsidR="00635FE6">
        <w:t>summit.</w:t>
      </w:r>
    </w:p>
    <w:p w14:paraId="1448AEBC" w14:textId="1EC326F4" w:rsidR="00635FE6" w:rsidRDefault="00635FE6" w:rsidP="00635FE6">
      <w:pPr>
        <w:pStyle w:val="NormalWeb"/>
      </w:pPr>
      <w:r w:rsidRPr="00BC1EBC">
        <w:rPr>
          <w:b/>
          <w:bCs/>
        </w:rPr>
        <w:t xml:space="preserve">HSBC, Lloyds Banking Group </w:t>
      </w:r>
      <w:r w:rsidRPr="00BC1EBC">
        <w:t>and</w:t>
      </w:r>
      <w:r w:rsidRPr="00BC1EBC">
        <w:rPr>
          <w:b/>
          <w:bCs/>
        </w:rPr>
        <w:t xml:space="preserve"> NatWest Group</w:t>
      </w:r>
      <w:r>
        <w:t xml:space="preserve"> </w:t>
      </w:r>
      <w:r w:rsidR="00800109">
        <w:t>ar</w:t>
      </w:r>
      <w:r>
        <w:t xml:space="preserve">e among 10 financial institutions signing up to the </w:t>
      </w:r>
      <w:r w:rsidRPr="00736791">
        <w:rPr>
          <w:b/>
          <w:bCs/>
        </w:rPr>
        <w:t>Powering Past Coal Alliance (PPCA),</w:t>
      </w:r>
      <w:r>
        <w:t xml:space="preserve"> which was established by the UK and Canada</w:t>
      </w:r>
      <w:r w:rsidR="00BC1EBC">
        <w:t xml:space="preserve"> governments</w:t>
      </w:r>
      <w:r>
        <w:t xml:space="preserve"> in 2017.</w:t>
      </w:r>
    </w:p>
    <w:p w14:paraId="7298739B" w14:textId="416C2355" w:rsidR="00635FE6" w:rsidRDefault="00635FE6" w:rsidP="006B1F7C">
      <w:pPr>
        <w:pStyle w:val="NormalWeb"/>
      </w:pPr>
      <w:r>
        <w:t>The new signatories</w:t>
      </w:r>
      <w:r w:rsidR="00BC1EBC">
        <w:t xml:space="preserve"> </w:t>
      </w:r>
      <w:r>
        <w:t>will take the number of institutional members of the PPCA to 32, according to one person briefed on the initiative.</w:t>
      </w:r>
    </w:p>
    <w:p w14:paraId="75D65893" w14:textId="35898460" w:rsidR="00635FE6" w:rsidRDefault="00635FE6" w:rsidP="00635FE6">
      <w:pPr>
        <w:pStyle w:val="NormalWeb"/>
      </w:pPr>
      <w:r>
        <w:t xml:space="preserve">Meanwhile, campaigners from the environmental group </w:t>
      </w:r>
      <w:r w:rsidRPr="00BC1EBC">
        <w:rPr>
          <w:b/>
          <w:bCs/>
        </w:rPr>
        <w:t>Market Forces</w:t>
      </w:r>
      <w:r>
        <w:t xml:space="preserve"> </w:t>
      </w:r>
      <w:r w:rsidR="006B1F7C">
        <w:t>criticized</w:t>
      </w:r>
      <w:r>
        <w:t xml:space="preserve"> HSBC along with other UK-based lenders, for continuing to provide financing to fossil fuel projects in 2021.</w:t>
      </w:r>
    </w:p>
    <w:p w14:paraId="3B10EB13" w14:textId="77777777" w:rsidR="00635FE6" w:rsidRDefault="00635FE6" w:rsidP="00BC1EBC"/>
    <w:p w14:paraId="2E77114D" w14:textId="5AC87CF2" w:rsidR="004E6360" w:rsidRPr="001E7DBE" w:rsidRDefault="00161C7F" w:rsidP="004E636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rPr>
      </w:pPr>
      <w:r w:rsidRPr="001E7DBE">
        <w:rPr>
          <w:rFonts w:ascii="Times New Roman" w:eastAsia="Times New Roman" w:hAnsi="Times New Roman" w:cs="Times New Roman"/>
          <w:b/>
          <w:bCs/>
          <w:color w:val="FF0000"/>
          <w:kern w:val="36"/>
          <w:sz w:val="32"/>
          <w:szCs w:val="32"/>
        </w:rPr>
        <w:t>Article #2</w:t>
      </w:r>
      <w:r w:rsidR="00800109">
        <w:rPr>
          <w:rFonts w:ascii="Times New Roman" w:eastAsia="Times New Roman" w:hAnsi="Times New Roman" w:cs="Times New Roman"/>
          <w:b/>
          <w:bCs/>
          <w:color w:val="FF0000"/>
          <w:kern w:val="36"/>
          <w:sz w:val="32"/>
          <w:szCs w:val="32"/>
        </w:rPr>
        <w:t xml:space="preserve"> (excerpt)</w:t>
      </w:r>
    </w:p>
    <w:p w14:paraId="19078D57" w14:textId="023B731F" w:rsidR="00A47BF7" w:rsidRPr="004B0421" w:rsidRDefault="00161C7F" w:rsidP="00800109">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w:t>
      </w:r>
      <w:r w:rsidR="00A47BF7" w:rsidRPr="004B0421">
        <w:rPr>
          <w:rFonts w:ascii="Times New Roman" w:eastAsia="Times New Roman" w:hAnsi="Times New Roman" w:cs="Times New Roman"/>
          <w:b/>
          <w:bCs/>
          <w:kern w:val="36"/>
          <w:sz w:val="40"/>
          <w:szCs w:val="40"/>
        </w:rPr>
        <w:t xml:space="preserve">Big banks </w:t>
      </w:r>
      <w:r w:rsidR="00A47BF7">
        <w:rPr>
          <w:rFonts w:ascii="Times New Roman" w:eastAsia="Times New Roman" w:hAnsi="Times New Roman" w:cs="Times New Roman"/>
          <w:b/>
          <w:bCs/>
          <w:kern w:val="36"/>
          <w:sz w:val="40"/>
          <w:szCs w:val="40"/>
        </w:rPr>
        <w:t xml:space="preserve">are </w:t>
      </w:r>
      <w:r w:rsidR="00A47BF7" w:rsidRPr="004B0421">
        <w:rPr>
          <w:rFonts w:ascii="Times New Roman" w:eastAsia="Times New Roman" w:hAnsi="Times New Roman" w:cs="Times New Roman"/>
          <w:b/>
          <w:bCs/>
          <w:kern w:val="36"/>
          <w:sz w:val="40"/>
          <w:szCs w:val="40"/>
        </w:rPr>
        <w:t>pump</w:t>
      </w:r>
      <w:r w:rsidR="00A47BF7">
        <w:rPr>
          <w:rFonts w:ascii="Times New Roman" w:eastAsia="Times New Roman" w:hAnsi="Times New Roman" w:cs="Times New Roman"/>
          <w:b/>
          <w:bCs/>
          <w:kern w:val="36"/>
          <w:sz w:val="40"/>
          <w:szCs w:val="40"/>
        </w:rPr>
        <w:t>ing</w:t>
      </w:r>
      <w:r w:rsidR="00A47BF7" w:rsidRPr="004B0421">
        <w:rPr>
          <w:rFonts w:ascii="Times New Roman" w:eastAsia="Times New Roman" w:hAnsi="Times New Roman" w:cs="Times New Roman"/>
          <w:b/>
          <w:bCs/>
          <w:kern w:val="36"/>
          <w:sz w:val="40"/>
          <w:szCs w:val="40"/>
        </w:rPr>
        <w:t xml:space="preserve"> cash into coal industry in spite of net zero pledges, research </w:t>
      </w:r>
      <w:proofErr w:type="gramStart"/>
      <w:r w:rsidR="00A47BF7" w:rsidRPr="004B0421">
        <w:rPr>
          <w:rFonts w:ascii="Times New Roman" w:eastAsia="Times New Roman" w:hAnsi="Times New Roman" w:cs="Times New Roman"/>
          <w:b/>
          <w:bCs/>
          <w:kern w:val="36"/>
          <w:sz w:val="40"/>
          <w:szCs w:val="40"/>
        </w:rPr>
        <w:t>finds</w:t>
      </w:r>
      <w:proofErr w:type="gramEnd"/>
      <w:r>
        <w:rPr>
          <w:rFonts w:ascii="Times New Roman" w:eastAsia="Times New Roman" w:hAnsi="Times New Roman" w:cs="Times New Roman"/>
          <w:b/>
          <w:bCs/>
          <w:kern w:val="36"/>
          <w:sz w:val="40"/>
          <w:szCs w:val="40"/>
        </w:rPr>
        <w:t>”</w:t>
      </w:r>
    </w:p>
    <w:p w14:paraId="51C612A1" w14:textId="77777777" w:rsidR="00A47BF7" w:rsidRPr="004B0421" w:rsidRDefault="00A47BF7" w:rsidP="00A47BF7">
      <w:pPr>
        <w:spacing w:before="100" w:beforeAutospacing="1" w:after="100" w:afterAutospacing="1" w:line="240" w:lineRule="auto"/>
        <w:outlineLvl w:val="1"/>
        <w:rPr>
          <w:rFonts w:ascii="Times New Roman" w:eastAsia="Times New Roman" w:hAnsi="Times New Roman" w:cs="Times New Roman"/>
          <w:b/>
          <w:bCs/>
          <w:sz w:val="28"/>
          <w:szCs w:val="28"/>
        </w:rPr>
      </w:pPr>
      <w:r w:rsidRPr="004B0421">
        <w:rPr>
          <w:rFonts w:ascii="Times New Roman" w:eastAsia="Times New Roman" w:hAnsi="Times New Roman" w:cs="Times New Roman"/>
          <w:b/>
          <w:bCs/>
          <w:sz w:val="28"/>
          <w:szCs w:val="28"/>
        </w:rPr>
        <w:t>Financial institutions say they are funding the transition away from coal, the dirtiest fossil fuel, but campaigners say the term is a cover for business as usual.</w:t>
      </w:r>
    </w:p>
    <w:p w14:paraId="5266DCB4" w14:textId="47A58B16" w:rsidR="00A47BF7" w:rsidRDefault="00A47BF7" w:rsidP="00A47BF7">
      <w:pPr>
        <w:spacing w:before="100" w:beforeAutospacing="1" w:after="100" w:afterAutospacing="1" w:line="240" w:lineRule="auto"/>
        <w:rPr>
          <w:rFonts w:ascii="Times New Roman" w:eastAsia="Times New Roman" w:hAnsi="Times New Roman" w:cs="Times New Roman"/>
          <w:sz w:val="24"/>
          <w:szCs w:val="24"/>
        </w:rPr>
      </w:pPr>
      <w:r w:rsidRPr="00A62127">
        <w:rPr>
          <w:rFonts w:ascii="Times New Roman" w:eastAsia="Times New Roman" w:hAnsi="Times New Roman" w:cs="Times New Roman"/>
          <w:sz w:val="24"/>
          <w:szCs w:val="24"/>
        </w:rPr>
        <w:t xml:space="preserve">By Victoria Seabrook, Climate reporter </w:t>
      </w:r>
      <w:hyperlink r:id="rId9" w:tgtFrame="_blank" w:history="1">
        <w:r w:rsidRPr="00A62127">
          <w:rPr>
            <w:rFonts w:ascii="Times New Roman" w:eastAsia="Times New Roman" w:hAnsi="Times New Roman" w:cs="Times New Roman"/>
            <w:color w:val="0000FF"/>
            <w:sz w:val="24"/>
            <w:szCs w:val="24"/>
            <w:u w:val="single"/>
          </w:rPr>
          <w:t>@SeabrookClimate</w:t>
        </w:r>
      </w:hyperlink>
      <w:r w:rsidRPr="00A62127">
        <w:rPr>
          <w:rFonts w:ascii="Times New Roman" w:eastAsia="Times New Roman" w:hAnsi="Times New Roman" w:cs="Times New Roman"/>
          <w:sz w:val="24"/>
          <w:szCs w:val="24"/>
        </w:rPr>
        <w:t xml:space="preserve"> 15 February 2022  </w:t>
      </w:r>
    </w:p>
    <w:p w14:paraId="4F2DCF44" w14:textId="77777777" w:rsidR="00A47BF7" w:rsidRDefault="00000000" w:rsidP="00A47BF7">
      <w:pPr>
        <w:spacing w:before="100" w:beforeAutospacing="1" w:after="100" w:afterAutospacing="1" w:line="240" w:lineRule="auto"/>
        <w:rPr>
          <w:rFonts w:ascii="Times New Roman" w:eastAsia="Times New Roman" w:hAnsi="Times New Roman" w:cs="Times New Roman"/>
          <w:sz w:val="24"/>
          <w:szCs w:val="24"/>
        </w:rPr>
      </w:pPr>
      <w:hyperlink r:id="rId10" w:history="1">
        <w:r w:rsidR="00A47BF7" w:rsidRPr="00DD5A17">
          <w:rPr>
            <w:rStyle w:val="Hyperlink"/>
            <w:rFonts w:ascii="Times New Roman" w:eastAsia="Times New Roman" w:hAnsi="Times New Roman" w:cs="Times New Roman"/>
            <w:sz w:val="24"/>
            <w:szCs w:val="24"/>
          </w:rPr>
          <w:t>https://news.sky.com/story/amp/climate-change-big-banks-pump-cash-into-coal-industry-in-spite-of-net-zero-pledges-research-finds-12542531</w:t>
        </w:r>
      </w:hyperlink>
    </w:p>
    <w:p w14:paraId="49CFC5CD" w14:textId="77777777" w:rsidR="00A47BF7" w:rsidRPr="00A62127" w:rsidRDefault="00A47BF7" w:rsidP="00A47BF7">
      <w:pPr>
        <w:spacing w:before="100" w:beforeAutospacing="1" w:after="100" w:afterAutospacing="1" w:line="240" w:lineRule="auto"/>
        <w:rPr>
          <w:rFonts w:ascii="Times New Roman" w:eastAsia="Times New Roman" w:hAnsi="Times New Roman" w:cs="Times New Roman"/>
          <w:sz w:val="24"/>
          <w:szCs w:val="24"/>
        </w:rPr>
      </w:pPr>
      <w:r w:rsidRPr="00A62127">
        <w:rPr>
          <w:rFonts w:ascii="Times New Roman" w:eastAsia="Times New Roman" w:hAnsi="Times New Roman" w:cs="Times New Roman"/>
          <w:sz w:val="24"/>
          <w:szCs w:val="24"/>
        </w:rPr>
        <w:t xml:space="preserve">Big banks are channeling billions into the coal industry </w:t>
      </w:r>
      <w:proofErr w:type="gramStart"/>
      <w:r w:rsidRPr="00A62127">
        <w:rPr>
          <w:rFonts w:ascii="Times New Roman" w:eastAsia="Times New Roman" w:hAnsi="Times New Roman" w:cs="Times New Roman"/>
          <w:sz w:val="24"/>
          <w:szCs w:val="24"/>
        </w:rPr>
        <w:t>in spite of</w:t>
      </w:r>
      <w:proofErr w:type="gramEnd"/>
      <w:r w:rsidRPr="00A62127">
        <w:rPr>
          <w:rFonts w:ascii="Times New Roman" w:eastAsia="Times New Roman" w:hAnsi="Times New Roman" w:cs="Times New Roman"/>
          <w:sz w:val="24"/>
          <w:szCs w:val="24"/>
        </w:rPr>
        <w:t xml:space="preserve"> their own net zero targets, according to a new report from a group of 28 environmental campaign groups.</w:t>
      </w:r>
    </w:p>
    <w:p w14:paraId="42E41B25" w14:textId="77777777" w:rsidR="00A47BF7" w:rsidRPr="00A62127" w:rsidRDefault="00A47BF7" w:rsidP="00A47BF7">
      <w:pPr>
        <w:spacing w:before="100" w:beforeAutospacing="1" w:after="100" w:afterAutospacing="1" w:line="240" w:lineRule="auto"/>
        <w:rPr>
          <w:rFonts w:ascii="Times New Roman" w:eastAsia="Times New Roman" w:hAnsi="Times New Roman" w:cs="Times New Roman"/>
          <w:sz w:val="24"/>
          <w:szCs w:val="24"/>
        </w:rPr>
      </w:pPr>
      <w:r w:rsidRPr="00A62127">
        <w:rPr>
          <w:rFonts w:ascii="Times New Roman" w:eastAsia="Times New Roman" w:hAnsi="Times New Roman" w:cs="Times New Roman"/>
          <w:sz w:val="24"/>
          <w:szCs w:val="24"/>
        </w:rPr>
        <w:t xml:space="preserve">They say financial institutions channeled US$ 1.5 trillion to the coal industry between January 2019 and November 2021, with those from the UK, US, China, Japan, </w:t>
      </w:r>
      <w:proofErr w:type="gramStart"/>
      <w:r w:rsidRPr="00A62127">
        <w:rPr>
          <w:rFonts w:ascii="Times New Roman" w:eastAsia="Times New Roman" w:hAnsi="Times New Roman" w:cs="Times New Roman"/>
          <w:sz w:val="24"/>
          <w:szCs w:val="24"/>
        </w:rPr>
        <w:t>India</w:t>
      </w:r>
      <w:proofErr w:type="gramEnd"/>
      <w:r w:rsidRPr="00A62127">
        <w:rPr>
          <w:rFonts w:ascii="Times New Roman" w:eastAsia="Times New Roman" w:hAnsi="Times New Roman" w:cs="Times New Roman"/>
          <w:sz w:val="24"/>
          <w:szCs w:val="24"/>
        </w:rPr>
        <w:t xml:space="preserve"> and Canada responsible for more than 86% of coal financing and investment.</w:t>
      </w:r>
    </w:p>
    <w:p w14:paraId="53AA460F"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"It's absolutely frightening to see that pension funds, asset managers, mutual funds and other institutional investors are still betting on coal companies in the midst of an existential climate crisis," said Yann </w:t>
      </w:r>
      <w:proofErr w:type="spellStart"/>
      <w:r w:rsidRPr="004B0421">
        <w:rPr>
          <w:rFonts w:ascii="Times New Roman" w:eastAsia="Times New Roman" w:hAnsi="Times New Roman" w:cs="Times New Roman"/>
          <w:color w:val="000000" w:themeColor="text1"/>
          <w:sz w:val="24"/>
          <w:szCs w:val="24"/>
        </w:rPr>
        <w:t>Louvel</w:t>
      </w:r>
      <w:proofErr w:type="spellEnd"/>
      <w:r w:rsidRPr="004B0421">
        <w:rPr>
          <w:rFonts w:ascii="Times New Roman" w:eastAsia="Times New Roman" w:hAnsi="Times New Roman" w:cs="Times New Roman"/>
          <w:color w:val="000000" w:themeColor="text1"/>
          <w:sz w:val="24"/>
          <w:szCs w:val="24"/>
        </w:rPr>
        <w:t xml:space="preserve"> from </w:t>
      </w:r>
      <w:r w:rsidRPr="004B0421">
        <w:rPr>
          <w:rFonts w:ascii="Times New Roman" w:eastAsia="Times New Roman" w:hAnsi="Times New Roman" w:cs="Times New Roman"/>
          <w:b/>
          <w:bCs/>
          <w:color w:val="000000" w:themeColor="text1"/>
          <w:sz w:val="24"/>
          <w:szCs w:val="24"/>
        </w:rPr>
        <w:t>Reclaim Finance</w:t>
      </w:r>
      <w:r w:rsidRPr="004B0421">
        <w:rPr>
          <w:rFonts w:ascii="Times New Roman" w:eastAsia="Times New Roman" w:hAnsi="Times New Roman" w:cs="Times New Roman"/>
          <w:color w:val="000000" w:themeColor="text1"/>
          <w:sz w:val="24"/>
          <w:szCs w:val="24"/>
        </w:rPr>
        <w:t>, involved with the research.</w:t>
      </w:r>
    </w:p>
    <w:p w14:paraId="5154E944"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A </w:t>
      </w:r>
      <w:r w:rsidRPr="004B0421">
        <w:rPr>
          <w:rFonts w:ascii="Times New Roman" w:eastAsia="Times New Roman" w:hAnsi="Times New Roman" w:cs="Times New Roman"/>
          <w:b/>
          <w:bCs/>
          <w:color w:val="000000" w:themeColor="text1"/>
          <w:sz w:val="24"/>
          <w:szCs w:val="24"/>
        </w:rPr>
        <w:t>Barclays</w:t>
      </w:r>
      <w:r w:rsidRPr="004B0421">
        <w:rPr>
          <w:rFonts w:ascii="Times New Roman" w:eastAsia="Times New Roman" w:hAnsi="Times New Roman" w:cs="Times New Roman"/>
          <w:color w:val="000000" w:themeColor="text1"/>
          <w:sz w:val="24"/>
          <w:szCs w:val="24"/>
        </w:rPr>
        <w:t xml:space="preserve"> spokesperson said the bank now refuses finance for new or expanded coal plants or mining, and aims to reduce carbon dioxide pollution from its energy portfolio by 15% </w:t>
      </w:r>
      <w:proofErr w:type="gramStart"/>
      <w:r w:rsidRPr="004B0421">
        <w:rPr>
          <w:rFonts w:ascii="Times New Roman" w:eastAsia="Times New Roman" w:hAnsi="Times New Roman" w:cs="Times New Roman"/>
          <w:color w:val="000000" w:themeColor="text1"/>
          <w:sz w:val="24"/>
          <w:szCs w:val="24"/>
        </w:rPr>
        <w:t>2025</w:t>
      </w:r>
      <w:proofErr w:type="gramEnd"/>
      <w:r w:rsidRPr="004B0421">
        <w:rPr>
          <w:rFonts w:ascii="Times New Roman" w:eastAsia="Times New Roman" w:hAnsi="Times New Roman" w:cs="Times New Roman"/>
          <w:color w:val="000000" w:themeColor="text1"/>
          <w:sz w:val="24"/>
          <w:szCs w:val="24"/>
        </w:rPr>
        <w:t>.</w:t>
      </w:r>
    </w:p>
    <w:p w14:paraId="3FE0225A"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B1F7C">
        <w:rPr>
          <w:rFonts w:ascii="Times New Roman" w:eastAsia="Times New Roman" w:hAnsi="Times New Roman" w:cs="Times New Roman"/>
          <w:b/>
          <w:bCs/>
          <w:color w:val="000000" w:themeColor="text1"/>
          <w:sz w:val="24"/>
          <w:szCs w:val="24"/>
        </w:rPr>
        <w:t>Citigroup</w:t>
      </w:r>
      <w:r w:rsidRPr="004B0421">
        <w:rPr>
          <w:rFonts w:ascii="Times New Roman" w:eastAsia="Times New Roman" w:hAnsi="Times New Roman" w:cs="Times New Roman"/>
          <w:color w:val="000000" w:themeColor="text1"/>
          <w:sz w:val="24"/>
          <w:szCs w:val="24"/>
        </w:rPr>
        <w:t xml:space="preserve"> declined to comment, but, similarly to Barclays, its policy appears to be centered on </w:t>
      </w:r>
      <w:r w:rsidRPr="004B0421">
        <w:rPr>
          <w:rFonts w:ascii="Times New Roman" w:eastAsia="Times New Roman" w:hAnsi="Times New Roman" w:cs="Times New Roman"/>
          <w:color w:val="000000" w:themeColor="text1"/>
          <w:sz w:val="24"/>
          <w:szCs w:val="24"/>
          <w:u w:val="single"/>
        </w:rPr>
        <w:t>transitioning</w:t>
      </w:r>
      <w:r w:rsidRPr="004B0421">
        <w:rPr>
          <w:rFonts w:ascii="Times New Roman" w:eastAsia="Times New Roman" w:hAnsi="Times New Roman" w:cs="Times New Roman"/>
          <w:color w:val="000000" w:themeColor="text1"/>
          <w:sz w:val="24"/>
          <w:szCs w:val="24"/>
        </w:rPr>
        <w:t xml:space="preserve"> away from coal by </w:t>
      </w:r>
      <w:r w:rsidRPr="004B0421">
        <w:rPr>
          <w:rFonts w:ascii="Times New Roman" w:eastAsia="Times New Roman" w:hAnsi="Times New Roman" w:cs="Times New Roman"/>
          <w:color w:val="000000" w:themeColor="text1"/>
          <w:sz w:val="24"/>
          <w:szCs w:val="24"/>
          <w:u w:val="single"/>
        </w:rPr>
        <w:t>winding down</w:t>
      </w:r>
      <w:r w:rsidRPr="004B0421">
        <w:rPr>
          <w:rFonts w:ascii="Times New Roman" w:eastAsia="Times New Roman" w:hAnsi="Times New Roman" w:cs="Times New Roman"/>
          <w:color w:val="000000" w:themeColor="text1"/>
          <w:sz w:val="24"/>
          <w:szCs w:val="24"/>
        </w:rPr>
        <w:t xml:space="preserve"> investment for new or expanded facilities, rather than divestment.</w:t>
      </w:r>
    </w:p>
    <w:p w14:paraId="1492A1C7"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Katrin </w:t>
      </w:r>
      <w:proofErr w:type="spellStart"/>
      <w:r w:rsidRPr="004B0421">
        <w:rPr>
          <w:rFonts w:ascii="Times New Roman" w:eastAsia="Times New Roman" w:hAnsi="Times New Roman" w:cs="Times New Roman"/>
          <w:color w:val="000000" w:themeColor="text1"/>
          <w:sz w:val="24"/>
          <w:szCs w:val="24"/>
        </w:rPr>
        <w:t>Ganswindt</w:t>
      </w:r>
      <w:proofErr w:type="spellEnd"/>
      <w:r w:rsidRPr="004B0421">
        <w:rPr>
          <w:rFonts w:ascii="Times New Roman" w:eastAsia="Times New Roman" w:hAnsi="Times New Roman" w:cs="Times New Roman"/>
          <w:color w:val="000000" w:themeColor="text1"/>
          <w:sz w:val="24"/>
          <w:szCs w:val="24"/>
        </w:rPr>
        <w:t xml:space="preserve"> from </w:t>
      </w:r>
      <w:r w:rsidRPr="004B0421">
        <w:rPr>
          <w:rFonts w:ascii="Times New Roman" w:eastAsia="Times New Roman" w:hAnsi="Times New Roman" w:cs="Times New Roman"/>
          <w:b/>
          <w:bCs/>
          <w:color w:val="000000" w:themeColor="text1"/>
          <w:sz w:val="24"/>
          <w:szCs w:val="24"/>
        </w:rPr>
        <w:t xml:space="preserve">NGO </w:t>
      </w:r>
      <w:proofErr w:type="spellStart"/>
      <w:r w:rsidRPr="004B0421">
        <w:rPr>
          <w:rFonts w:ascii="Times New Roman" w:eastAsia="Times New Roman" w:hAnsi="Times New Roman" w:cs="Times New Roman"/>
          <w:b/>
          <w:bCs/>
          <w:color w:val="000000" w:themeColor="text1"/>
          <w:sz w:val="24"/>
          <w:szCs w:val="24"/>
        </w:rPr>
        <w:t>Urgewald</w:t>
      </w:r>
      <w:proofErr w:type="spellEnd"/>
      <w:r w:rsidRPr="004B0421">
        <w:rPr>
          <w:rFonts w:ascii="Times New Roman" w:eastAsia="Times New Roman" w:hAnsi="Times New Roman" w:cs="Times New Roman"/>
          <w:color w:val="000000" w:themeColor="text1"/>
          <w:sz w:val="24"/>
          <w:szCs w:val="24"/>
        </w:rPr>
        <w:t>, which also worked on the report, claimed "transitioning" was "nothing more than a talking point to cover up business as usual".</w:t>
      </w:r>
    </w:p>
    <w:p w14:paraId="585502EB" w14:textId="2BA2C055"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"In reality, we see only four companies on the </w:t>
      </w:r>
      <w:r w:rsidRPr="006B1F7C">
        <w:rPr>
          <w:rFonts w:ascii="Times New Roman" w:eastAsia="Times New Roman" w:hAnsi="Times New Roman" w:cs="Times New Roman"/>
          <w:b/>
          <w:bCs/>
          <w:i/>
          <w:iCs/>
          <w:color w:val="000000" w:themeColor="text1"/>
          <w:sz w:val="24"/>
          <w:szCs w:val="24"/>
        </w:rPr>
        <w:t>Global Coal Exit List</w:t>
      </w:r>
      <w:r w:rsidR="006B1F7C">
        <w:rPr>
          <w:rFonts w:ascii="Times New Roman" w:eastAsia="Times New Roman" w:hAnsi="Times New Roman" w:cs="Times New Roman"/>
          <w:b/>
          <w:bCs/>
          <w:i/>
          <w:iCs/>
          <w:color w:val="000000" w:themeColor="text1"/>
          <w:sz w:val="24"/>
          <w:szCs w:val="24"/>
        </w:rPr>
        <w:t xml:space="preserve"> (GCEL)</w:t>
      </w:r>
      <w:r w:rsidRPr="004B0421">
        <w:rPr>
          <w:rFonts w:ascii="Times New Roman" w:eastAsia="Times New Roman" w:hAnsi="Times New Roman" w:cs="Times New Roman"/>
          <w:color w:val="000000" w:themeColor="text1"/>
          <w:sz w:val="24"/>
          <w:szCs w:val="24"/>
        </w:rPr>
        <w:t xml:space="preserve"> with a credible transition plan out of coal and into renewables," she told Sky News.</w:t>
      </w:r>
    </w:p>
    <w:p w14:paraId="505DD0FB" w14:textId="58E61ECA"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The </w:t>
      </w:r>
      <w:r w:rsidRPr="006B1F7C">
        <w:rPr>
          <w:rFonts w:ascii="Times New Roman" w:eastAsia="Times New Roman" w:hAnsi="Times New Roman" w:cs="Times New Roman"/>
          <w:b/>
          <w:bCs/>
          <w:i/>
          <w:iCs/>
          <w:color w:val="000000" w:themeColor="text1"/>
          <w:sz w:val="24"/>
          <w:szCs w:val="24"/>
        </w:rPr>
        <w:t>GCEL</w:t>
      </w:r>
      <w:r w:rsidR="006B1F7C">
        <w:rPr>
          <w:rFonts w:ascii="Times New Roman" w:eastAsia="Times New Roman" w:hAnsi="Times New Roman" w:cs="Times New Roman"/>
          <w:b/>
          <w:bCs/>
          <w:i/>
          <w:iCs/>
          <w:color w:val="000000" w:themeColor="text1"/>
          <w:sz w:val="24"/>
          <w:szCs w:val="24"/>
        </w:rPr>
        <w:t xml:space="preserve"> </w:t>
      </w:r>
      <w:r w:rsidRPr="004B0421">
        <w:rPr>
          <w:rFonts w:ascii="Times New Roman" w:eastAsia="Times New Roman" w:hAnsi="Times New Roman" w:cs="Times New Roman"/>
          <w:color w:val="000000" w:themeColor="text1"/>
          <w:sz w:val="24"/>
          <w:szCs w:val="24"/>
        </w:rPr>
        <w:t xml:space="preserve">is a database of the 1,032 companies involved with the mining, trading, </w:t>
      </w:r>
      <w:proofErr w:type="gramStart"/>
      <w:r w:rsidRPr="004B0421">
        <w:rPr>
          <w:rFonts w:ascii="Times New Roman" w:eastAsia="Times New Roman" w:hAnsi="Times New Roman" w:cs="Times New Roman"/>
          <w:color w:val="000000" w:themeColor="text1"/>
          <w:sz w:val="24"/>
          <w:szCs w:val="24"/>
        </w:rPr>
        <w:t>transportation</w:t>
      </w:r>
      <w:proofErr w:type="gramEnd"/>
      <w:r w:rsidRPr="004B0421">
        <w:rPr>
          <w:rFonts w:ascii="Times New Roman" w:eastAsia="Times New Roman" w:hAnsi="Times New Roman" w:cs="Times New Roman"/>
          <w:color w:val="000000" w:themeColor="text1"/>
          <w:sz w:val="24"/>
          <w:szCs w:val="24"/>
        </w:rPr>
        <w:t xml:space="preserve"> and </w:t>
      </w:r>
      <w:proofErr w:type="spellStart"/>
      <w:r w:rsidRPr="004B0421">
        <w:rPr>
          <w:rFonts w:ascii="Times New Roman" w:eastAsia="Times New Roman" w:hAnsi="Times New Roman" w:cs="Times New Roman"/>
          <w:color w:val="000000" w:themeColor="text1"/>
          <w:sz w:val="24"/>
          <w:szCs w:val="24"/>
        </w:rPr>
        <w:t>utilisation</w:t>
      </w:r>
      <w:proofErr w:type="spellEnd"/>
      <w:r w:rsidRPr="004B0421">
        <w:rPr>
          <w:rFonts w:ascii="Times New Roman" w:eastAsia="Times New Roman" w:hAnsi="Times New Roman" w:cs="Times New Roman"/>
          <w:color w:val="000000" w:themeColor="text1"/>
          <w:sz w:val="24"/>
          <w:szCs w:val="24"/>
        </w:rPr>
        <w:t xml:space="preserve"> of coal, compiled by </w:t>
      </w:r>
      <w:proofErr w:type="spellStart"/>
      <w:r w:rsidRPr="004B0421">
        <w:rPr>
          <w:rFonts w:ascii="Times New Roman" w:eastAsia="Times New Roman" w:hAnsi="Times New Roman" w:cs="Times New Roman"/>
          <w:color w:val="000000" w:themeColor="text1"/>
          <w:sz w:val="24"/>
          <w:szCs w:val="24"/>
        </w:rPr>
        <w:t>Urgewald</w:t>
      </w:r>
      <w:proofErr w:type="spellEnd"/>
      <w:r w:rsidRPr="004B0421">
        <w:rPr>
          <w:rFonts w:ascii="Times New Roman" w:eastAsia="Times New Roman" w:hAnsi="Times New Roman" w:cs="Times New Roman"/>
          <w:color w:val="000000" w:themeColor="text1"/>
          <w:sz w:val="24"/>
          <w:szCs w:val="24"/>
        </w:rPr>
        <w:t>.</w:t>
      </w:r>
    </w:p>
    <w:p w14:paraId="3A26FE55"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The research displays all corporate lending and underwriting for companies on the GCEL, but excludes green bonds and financing that is expressly directed towards non-coal activities.</w:t>
      </w:r>
    </w:p>
    <w:p w14:paraId="04F7D1DB"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The coal sector is responsible for nearly half of global greenhouse gas emissions.</w:t>
      </w:r>
    </w:p>
    <w:p w14:paraId="323A8345" w14:textId="77777777" w:rsidR="00A47BF7" w:rsidRPr="004B0421" w:rsidRDefault="00A47BF7" w:rsidP="00A47BF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0421">
        <w:rPr>
          <w:rFonts w:ascii="Times New Roman" w:eastAsia="Times New Roman" w:hAnsi="Times New Roman" w:cs="Times New Roman"/>
          <w:color w:val="000000" w:themeColor="text1"/>
          <w:sz w:val="24"/>
          <w:szCs w:val="24"/>
        </w:rPr>
        <w:t xml:space="preserve">At last November's Glasgow climate talks COP26, more than </w:t>
      </w:r>
      <w:hyperlink r:id="rId11" w:tgtFrame="_blank" w:history="1">
        <w:r w:rsidRPr="004B0421">
          <w:rPr>
            <w:rFonts w:ascii="Times New Roman" w:eastAsia="Times New Roman" w:hAnsi="Times New Roman" w:cs="Times New Roman"/>
            <w:color w:val="000000" w:themeColor="text1"/>
            <w:sz w:val="24"/>
            <w:szCs w:val="24"/>
          </w:rPr>
          <w:t>40 countries newly pledged to ditch coal use</w:t>
        </w:r>
      </w:hyperlink>
      <w:r w:rsidRPr="004B0421">
        <w:rPr>
          <w:rFonts w:ascii="Times New Roman" w:eastAsia="Times New Roman" w:hAnsi="Times New Roman" w:cs="Times New Roman"/>
          <w:color w:val="000000" w:themeColor="text1"/>
          <w:sz w:val="24"/>
          <w:szCs w:val="24"/>
        </w:rPr>
        <w:t>, although major consumers such as China, India and the United States did not sign up.</w:t>
      </w:r>
    </w:p>
    <w:p w14:paraId="09CAB733" w14:textId="77777777" w:rsidR="00A47BF7" w:rsidRPr="004B0421" w:rsidRDefault="00A47BF7" w:rsidP="00A47BF7">
      <w:pPr>
        <w:rPr>
          <w:color w:val="000000" w:themeColor="text1"/>
        </w:rPr>
      </w:pPr>
    </w:p>
    <w:p w14:paraId="744FF1D6" w14:textId="1646E894" w:rsidR="00176A6C" w:rsidRDefault="00176A6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9554617" w14:textId="77777777" w:rsidR="00635FE6" w:rsidRDefault="00635FE6" w:rsidP="005D2722">
      <w:pPr>
        <w:spacing w:before="100" w:beforeAutospacing="1" w:after="100" w:afterAutospacing="1" w:line="240" w:lineRule="auto"/>
        <w:outlineLvl w:val="1"/>
        <w:rPr>
          <w:rFonts w:ascii="Times New Roman" w:eastAsia="Times New Roman" w:hAnsi="Times New Roman" w:cs="Times New Roman"/>
          <w:b/>
          <w:bCs/>
          <w:sz w:val="28"/>
          <w:szCs w:val="28"/>
        </w:rPr>
      </w:pPr>
    </w:p>
    <w:p w14:paraId="3E4C8831" w14:textId="43FDDACE" w:rsidR="00176A6C" w:rsidRPr="00176A6C" w:rsidRDefault="00161C7F" w:rsidP="00176A6C">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r w:rsidRPr="00176A6C">
        <w:rPr>
          <w:rFonts w:ascii="Times New Roman" w:eastAsia="Times New Roman" w:hAnsi="Times New Roman" w:cs="Times New Roman"/>
          <w:b/>
          <w:bCs/>
          <w:color w:val="FF0000"/>
          <w:sz w:val="28"/>
          <w:szCs w:val="28"/>
        </w:rPr>
        <w:t>Article #3</w:t>
      </w:r>
      <w:r w:rsidR="00800109">
        <w:rPr>
          <w:rFonts w:ascii="Times New Roman" w:eastAsia="Times New Roman" w:hAnsi="Times New Roman" w:cs="Times New Roman"/>
          <w:b/>
          <w:bCs/>
          <w:color w:val="FF0000"/>
          <w:sz w:val="28"/>
          <w:szCs w:val="28"/>
        </w:rPr>
        <w:t xml:space="preserve"> (ex</w:t>
      </w:r>
      <w:r w:rsidR="003F4BF4">
        <w:rPr>
          <w:rFonts w:ascii="Times New Roman" w:eastAsia="Times New Roman" w:hAnsi="Times New Roman" w:cs="Times New Roman"/>
          <w:b/>
          <w:bCs/>
          <w:color w:val="FF0000"/>
          <w:sz w:val="28"/>
          <w:szCs w:val="28"/>
        </w:rPr>
        <w:t>cerpt)</w:t>
      </w:r>
    </w:p>
    <w:p w14:paraId="6FB63588" w14:textId="52DAB38E" w:rsidR="001B7092" w:rsidRPr="00176A6C" w:rsidRDefault="00161C7F" w:rsidP="005D2722">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8"/>
          <w:szCs w:val="28"/>
        </w:rPr>
        <w:t>“C</w:t>
      </w:r>
      <w:r w:rsidR="001B7092" w:rsidRPr="001B7092">
        <w:rPr>
          <w:rFonts w:ascii="Times New Roman" w:eastAsia="Times New Roman" w:hAnsi="Times New Roman" w:cs="Times New Roman"/>
          <w:b/>
          <w:bCs/>
          <w:sz w:val="28"/>
          <w:szCs w:val="28"/>
        </w:rPr>
        <w:t>ritics take aim at UK financial sector the world’s 9</w:t>
      </w:r>
      <w:r w:rsidR="001B7092" w:rsidRPr="001B7092">
        <w:rPr>
          <w:rFonts w:ascii="Times New Roman" w:eastAsia="Times New Roman" w:hAnsi="Times New Roman" w:cs="Times New Roman"/>
          <w:b/>
          <w:bCs/>
          <w:sz w:val="28"/>
          <w:szCs w:val="28"/>
          <w:vertAlign w:val="superscript"/>
        </w:rPr>
        <w:t>th</w:t>
      </w:r>
      <w:r w:rsidR="001B7092" w:rsidRPr="001B7092">
        <w:rPr>
          <w:rFonts w:ascii="Times New Roman" w:eastAsia="Times New Roman" w:hAnsi="Times New Roman" w:cs="Times New Roman"/>
          <w:b/>
          <w:bCs/>
          <w:sz w:val="28"/>
          <w:szCs w:val="28"/>
        </w:rPr>
        <w:t xml:space="preserve"> largest carbon emitter” </w:t>
      </w:r>
      <w:r w:rsidR="001B7092" w:rsidRPr="00176A6C">
        <w:rPr>
          <w:rFonts w:ascii="Times New Roman" w:eastAsia="Times New Roman" w:hAnsi="Times New Roman" w:cs="Times New Roman"/>
          <w:sz w:val="24"/>
          <w:szCs w:val="24"/>
        </w:rPr>
        <w:t xml:space="preserve">by Jon Rees, 26 May 2021 in </w:t>
      </w:r>
      <w:proofErr w:type="spellStart"/>
      <w:r w:rsidR="001B7092" w:rsidRPr="006B1F7C">
        <w:rPr>
          <w:rFonts w:ascii="Times New Roman" w:eastAsia="Times New Roman" w:hAnsi="Times New Roman" w:cs="Times New Roman"/>
          <w:b/>
          <w:bCs/>
          <w:i/>
          <w:iCs/>
          <w:sz w:val="24"/>
          <w:szCs w:val="24"/>
        </w:rPr>
        <w:t>SPGlobal</w:t>
      </w:r>
      <w:proofErr w:type="spellEnd"/>
      <w:r w:rsidR="001B7092" w:rsidRPr="006B1F7C">
        <w:rPr>
          <w:rFonts w:ascii="Times New Roman" w:eastAsia="Times New Roman" w:hAnsi="Times New Roman" w:cs="Times New Roman"/>
          <w:b/>
          <w:bCs/>
          <w:i/>
          <w:iCs/>
          <w:sz w:val="24"/>
          <w:szCs w:val="24"/>
        </w:rPr>
        <w:t xml:space="preserve">  </w:t>
      </w:r>
    </w:p>
    <w:p w14:paraId="294E62C6" w14:textId="77777777" w:rsidR="001B7092" w:rsidRPr="00065C7C" w:rsidRDefault="00000000" w:rsidP="001B7092">
      <w:pPr>
        <w:spacing w:before="100" w:beforeAutospacing="1" w:after="100" w:afterAutospacing="1" w:line="240" w:lineRule="auto"/>
        <w:jc w:val="center"/>
        <w:outlineLvl w:val="1"/>
        <w:rPr>
          <w:rFonts w:ascii="Times New Roman" w:eastAsia="Times New Roman" w:hAnsi="Times New Roman" w:cs="Times New Roman"/>
          <w:b/>
          <w:bCs/>
          <w:sz w:val="24"/>
          <w:szCs w:val="24"/>
        </w:rPr>
      </w:pPr>
      <w:hyperlink r:id="rId12" w:history="1">
        <w:r w:rsidR="001B7092" w:rsidRPr="00065C7C">
          <w:rPr>
            <w:rStyle w:val="Hyperlink"/>
            <w:rFonts w:ascii="Times New Roman" w:eastAsia="Times New Roman" w:hAnsi="Times New Roman" w:cs="Times New Roman"/>
            <w:b/>
            <w:bCs/>
            <w:sz w:val="24"/>
            <w:szCs w:val="24"/>
          </w:rPr>
          <w:t>https://www.spglobal.com/marketintelligence/en/news-insights/latest-news-headlines/critics-take-aim-at-uk-financial-sector-the-world-s-9th-largest-carbon-emitter-64415431</w:t>
        </w:r>
      </w:hyperlink>
    </w:p>
    <w:p w14:paraId="1FE3FACA" w14:textId="6A08D3E7" w:rsidR="000C2DD7" w:rsidRPr="00BE39A6" w:rsidRDefault="000C2DD7" w:rsidP="005D2722">
      <w:pPr>
        <w:spacing w:before="100" w:beforeAutospacing="1" w:after="100" w:afterAutospacing="1" w:line="240" w:lineRule="auto"/>
        <w:outlineLvl w:val="1"/>
        <w:rPr>
          <w:rFonts w:ascii="Times New Roman" w:eastAsia="Times New Roman" w:hAnsi="Times New Roman" w:cs="Times New Roman"/>
          <w:sz w:val="24"/>
          <w:szCs w:val="24"/>
        </w:rPr>
      </w:pPr>
      <w:r w:rsidRPr="001B7092">
        <w:rPr>
          <w:rFonts w:ascii="Times New Roman" w:hAnsi="Times New Roman" w:cs="Times New Roman"/>
          <w:b/>
          <w:bCs/>
          <w:sz w:val="24"/>
          <w:szCs w:val="24"/>
        </w:rPr>
        <w:br/>
      </w:r>
      <w:r w:rsidR="00BE39A6" w:rsidRPr="00BE39A6">
        <w:rPr>
          <w:rFonts w:ascii="Times New Roman" w:hAnsi="Times New Roman" w:cs="Times New Roman"/>
          <w:b/>
          <w:bCs/>
          <w:sz w:val="24"/>
          <w:szCs w:val="24"/>
        </w:rPr>
        <w:t>UK Finance</w:t>
      </w:r>
      <w:r w:rsidR="00BE39A6" w:rsidRPr="00BE39A6">
        <w:rPr>
          <w:rFonts w:ascii="Times New Roman" w:hAnsi="Times New Roman" w:cs="Times New Roman"/>
          <w:sz w:val="24"/>
          <w:szCs w:val="24"/>
        </w:rPr>
        <w:t xml:space="preserve"> is a trade association for the UK banking and financial services sector. It represents nearly 300 firms in the UK providing credit, banking, </w:t>
      </w:r>
      <w:proofErr w:type="gramStart"/>
      <w:r w:rsidR="00BE39A6" w:rsidRPr="00BE39A6">
        <w:rPr>
          <w:rFonts w:ascii="Times New Roman" w:hAnsi="Times New Roman" w:cs="Times New Roman"/>
          <w:sz w:val="24"/>
          <w:szCs w:val="24"/>
        </w:rPr>
        <w:t>markets</w:t>
      </w:r>
      <w:proofErr w:type="gramEnd"/>
      <w:r w:rsidR="00BE39A6" w:rsidRPr="00BE39A6">
        <w:rPr>
          <w:rFonts w:ascii="Times New Roman" w:hAnsi="Times New Roman" w:cs="Times New Roman"/>
          <w:sz w:val="24"/>
          <w:szCs w:val="24"/>
        </w:rPr>
        <w:t xml:space="preserve"> and payment-related services. The association lobbies for its members and gives its view on the legislative and regulatory system for banking in the UK.</w:t>
      </w:r>
    </w:p>
    <w:p w14:paraId="0818D08F" w14:textId="694B451A" w:rsidR="000C2DD7" w:rsidRDefault="00BE39A6" w:rsidP="000C2DD7">
      <w:pPr>
        <w:spacing w:before="100" w:beforeAutospacing="1" w:after="100" w:afterAutospacing="1" w:line="240" w:lineRule="auto"/>
        <w:rPr>
          <w:rFonts w:ascii="Times New Roman" w:eastAsia="Times New Roman" w:hAnsi="Times New Roman" w:cs="Times New Roman"/>
          <w:sz w:val="24"/>
          <w:szCs w:val="24"/>
        </w:rPr>
      </w:pPr>
      <w:r w:rsidRPr="00BE39A6">
        <w:rPr>
          <w:rFonts w:ascii="Times New Roman" w:eastAsia="Times New Roman" w:hAnsi="Times New Roman" w:cs="Times New Roman"/>
          <w:b/>
          <w:bCs/>
          <w:sz w:val="24"/>
          <w:szCs w:val="24"/>
        </w:rPr>
        <w:t>UK Finance’s</w:t>
      </w:r>
      <w:r>
        <w:rPr>
          <w:rFonts w:ascii="Times New Roman" w:eastAsia="Times New Roman" w:hAnsi="Times New Roman" w:cs="Times New Roman"/>
          <w:sz w:val="24"/>
          <w:szCs w:val="24"/>
        </w:rPr>
        <w:t xml:space="preserve"> </w:t>
      </w:r>
      <w:r w:rsidR="000C2DD7" w:rsidRPr="000C2DD7">
        <w:rPr>
          <w:rFonts w:ascii="Times New Roman" w:eastAsia="Times New Roman" w:hAnsi="Times New Roman" w:cs="Times New Roman"/>
          <w:sz w:val="24"/>
          <w:szCs w:val="24"/>
        </w:rPr>
        <w:t xml:space="preserve">British banks are set to come under renewed pressure to curb fossil fuel financing after the </w:t>
      </w:r>
      <w:r w:rsidR="000C2DD7" w:rsidRPr="00BE39A6">
        <w:rPr>
          <w:rFonts w:ascii="Times New Roman" w:eastAsia="Times New Roman" w:hAnsi="Times New Roman" w:cs="Times New Roman"/>
          <w:b/>
          <w:bCs/>
          <w:sz w:val="24"/>
          <w:szCs w:val="24"/>
        </w:rPr>
        <w:t>International Energy Agency</w:t>
      </w:r>
      <w:r>
        <w:rPr>
          <w:rFonts w:ascii="Times New Roman" w:eastAsia="Times New Roman" w:hAnsi="Times New Roman" w:cs="Times New Roman"/>
          <w:sz w:val="24"/>
          <w:szCs w:val="24"/>
        </w:rPr>
        <w:t xml:space="preserve"> </w:t>
      </w:r>
      <w:r w:rsidRPr="00BE39A6">
        <w:rPr>
          <w:rFonts w:ascii="Times New Roman" w:eastAsia="Times New Roman" w:hAnsi="Times New Roman" w:cs="Times New Roman"/>
          <w:b/>
          <w:bCs/>
          <w:sz w:val="24"/>
          <w:szCs w:val="24"/>
        </w:rPr>
        <w:t>(IEA)</w:t>
      </w:r>
      <w:r>
        <w:rPr>
          <w:rFonts w:ascii="Times New Roman" w:eastAsia="Times New Roman" w:hAnsi="Times New Roman" w:cs="Times New Roman"/>
          <w:sz w:val="24"/>
          <w:szCs w:val="24"/>
        </w:rPr>
        <w:t xml:space="preserve"> </w:t>
      </w:r>
      <w:r w:rsidR="000C2DD7" w:rsidRPr="000C2DD7">
        <w:rPr>
          <w:rFonts w:ascii="Times New Roman" w:eastAsia="Times New Roman" w:hAnsi="Times New Roman" w:cs="Times New Roman"/>
          <w:sz w:val="24"/>
          <w:szCs w:val="24"/>
        </w:rPr>
        <w:t xml:space="preserve"> warned that energy companies must stop all new oil and gas exploration projects in 2021 to meet climate change targets.</w:t>
      </w:r>
    </w:p>
    <w:p w14:paraId="07A6D35C" w14:textId="7C51F0B4" w:rsidR="00BE39A6" w:rsidRPr="00BE39A6" w:rsidRDefault="00BE39A6" w:rsidP="000C2DD7">
      <w:pPr>
        <w:spacing w:before="100" w:beforeAutospacing="1" w:after="100" w:afterAutospacing="1"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sz w:val="24"/>
          <w:szCs w:val="24"/>
        </w:rPr>
        <w:t>(</w:t>
      </w:r>
      <w:r w:rsidRPr="00D360A7">
        <w:rPr>
          <w:i/>
          <w:iCs/>
          <w:color w:val="000000" w:themeColor="text1"/>
          <w:sz w:val="24"/>
          <w:szCs w:val="24"/>
        </w:rPr>
        <w:t xml:space="preserve">The </w:t>
      </w:r>
      <w:r w:rsidRPr="00D360A7">
        <w:rPr>
          <w:b/>
          <w:bCs/>
          <w:i/>
          <w:iCs/>
          <w:color w:val="000000" w:themeColor="text1"/>
          <w:sz w:val="24"/>
          <w:szCs w:val="24"/>
        </w:rPr>
        <w:t>International Energy Agency</w:t>
      </w:r>
      <w:r w:rsidRPr="00D360A7">
        <w:rPr>
          <w:i/>
          <w:iCs/>
          <w:color w:val="000000" w:themeColor="text1"/>
          <w:sz w:val="24"/>
          <w:szCs w:val="24"/>
        </w:rPr>
        <w:t xml:space="preserve"> (</w:t>
      </w:r>
      <w:r w:rsidRPr="00D360A7">
        <w:rPr>
          <w:b/>
          <w:bCs/>
          <w:i/>
          <w:iCs/>
          <w:color w:val="000000" w:themeColor="text1"/>
          <w:sz w:val="24"/>
          <w:szCs w:val="24"/>
        </w:rPr>
        <w:t>IEA</w:t>
      </w:r>
      <w:r w:rsidRPr="00D360A7">
        <w:rPr>
          <w:i/>
          <w:iCs/>
          <w:color w:val="000000" w:themeColor="text1"/>
          <w:sz w:val="24"/>
          <w:szCs w:val="24"/>
        </w:rPr>
        <w:t xml:space="preserve">; </w:t>
      </w:r>
      <w:hyperlink r:id="rId13" w:tooltip="French language" w:history="1">
        <w:r w:rsidRPr="00D360A7">
          <w:rPr>
            <w:rStyle w:val="Hyperlink"/>
            <w:i/>
            <w:iCs/>
            <w:color w:val="000000" w:themeColor="text1"/>
            <w:sz w:val="24"/>
            <w:szCs w:val="24"/>
            <w:u w:val="none"/>
          </w:rPr>
          <w:t>French</w:t>
        </w:r>
      </w:hyperlink>
      <w:r w:rsidRPr="00D360A7">
        <w:rPr>
          <w:i/>
          <w:iCs/>
          <w:color w:val="000000" w:themeColor="text1"/>
          <w:sz w:val="24"/>
          <w:szCs w:val="24"/>
        </w:rPr>
        <w:t xml:space="preserve">: </w:t>
      </w:r>
      <w:r w:rsidRPr="00D360A7">
        <w:rPr>
          <w:i/>
          <w:iCs/>
          <w:color w:val="000000" w:themeColor="text1"/>
          <w:sz w:val="24"/>
          <w:szCs w:val="24"/>
          <w:lang w:val="fr-FR"/>
        </w:rPr>
        <w:t>Agence internationale de l'énergie</w:t>
      </w:r>
      <w:r w:rsidRPr="00D360A7">
        <w:rPr>
          <w:i/>
          <w:iCs/>
          <w:color w:val="000000" w:themeColor="text1"/>
          <w:sz w:val="24"/>
          <w:szCs w:val="24"/>
        </w:rPr>
        <w:t xml:space="preserve">) is a </w:t>
      </w:r>
      <w:hyperlink r:id="rId14" w:tooltip="Paris" w:history="1">
        <w:r w:rsidRPr="00D360A7">
          <w:rPr>
            <w:rStyle w:val="Hyperlink"/>
            <w:i/>
            <w:iCs/>
            <w:color w:val="000000" w:themeColor="text1"/>
            <w:sz w:val="24"/>
            <w:szCs w:val="24"/>
            <w:u w:val="none"/>
          </w:rPr>
          <w:t>Paris</w:t>
        </w:r>
      </w:hyperlink>
      <w:r w:rsidRPr="00D360A7">
        <w:rPr>
          <w:i/>
          <w:iCs/>
          <w:color w:val="000000" w:themeColor="text1"/>
          <w:sz w:val="24"/>
          <w:szCs w:val="24"/>
        </w:rPr>
        <w:t xml:space="preserve">-based autonomous </w:t>
      </w:r>
      <w:hyperlink r:id="rId15" w:tooltip="Intergovernmental organization" w:history="1">
        <w:r w:rsidRPr="00D360A7">
          <w:rPr>
            <w:rStyle w:val="Hyperlink"/>
            <w:i/>
            <w:iCs/>
            <w:color w:val="000000" w:themeColor="text1"/>
            <w:sz w:val="24"/>
            <w:szCs w:val="24"/>
            <w:u w:val="none"/>
          </w:rPr>
          <w:t xml:space="preserve">intergovernmental </w:t>
        </w:r>
        <w:proofErr w:type="spellStart"/>
        <w:r w:rsidRPr="00D360A7">
          <w:rPr>
            <w:rStyle w:val="Hyperlink"/>
            <w:i/>
            <w:iCs/>
            <w:color w:val="000000" w:themeColor="text1"/>
            <w:sz w:val="24"/>
            <w:szCs w:val="24"/>
            <w:u w:val="none"/>
          </w:rPr>
          <w:t>organisation</w:t>
        </w:r>
        <w:proofErr w:type="spellEnd"/>
      </w:hyperlink>
      <w:r w:rsidRPr="00D360A7">
        <w:rPr>
          <w:i/>
          <w:iCs/>
          <w:color w:val="000000" w:themeColor="text1"/>
          <w:sz w:val="24"/>
          <w:szCs w:val="24"/>
        </w:rPr>
        <w:t xml:space="preserve"> </w:t>
      </w:r>
      <w:r>
        <w:rPr>
          <w:i/>
          <w:iCs/>
          <w:color w:val="000000" w:themeColor="text1"/>
          <w:sz w:val="24"/>
          <w:szCs w:val="24"/>
        </w:rPr>
        <w:t xml:space="preserve">with considerable international prestige </w:t>
      </w:r>
      <w:r w:rsidRPr="00D360A7">
        <w:rPr>
          <w:i/>
          <w:iCs/>
          <w:color w:val="000000" w:themeColor="text1"/>
          <w:sz w:val="24"/>
          <w:szCs w:val="24"/>
        </w:rPr>
        <w:t xml:space="preserve">established in the framework of the </w:t>
      </w:r>
      <w:hyperlink r:id="rId16" w:tooltip="Organisation for Economic Co-operation and Development" w:history="1">
        <w:r w:rsidRPr="00D360A7">
          <w:rPr>
            <w:rStyle w:val="Hyperlink"/>
            <w:i/>
            <w:iCs/>
            <w:color w:val="000000" w:themeColor="text1"/>
            <w:sz w:val="24"/>
            <w:szCs w:val="24"/>
            <w:u w:val="none"/>
          </w:rPr>
          <w:t>Organisation for Economic Co-operation and Development</w:t>
        </w:r>
      </w:hyperlink>
      <w:r w:rsidRPr="00D360A7">
        <w:rPr>
          <w:i/>
          <w:iCs/>
          <w:color w:val="000000" w:themeColor="text1"/>
          <w:sz w:val="24"/>
          <w:szCs w:val="24"/>
        </w:rPr>
        <w:t xml:space="preserve"> (OECD) in 1974 in the wake of the </w:t>
      </w:r>
      <w:hyperlink r:id="rId17" w:tooltip="1973 oil crisis" w:history="1">
        <w:r w:rsidRPr="00D360A7">
          <w:rPr>
            <w:rStyle w:val="Hyperlink"/>
            <w:i/>
            <w:iCs/>
            <w:color w:val="000000" w:themeColor="text1"/>
            <w:sz w:val="24"/>
            <w:szCs w:val="24"/>
            <w:u w:val="none"/>
          </w:rPr>
          <w:t>1973 oil crisis</w:t>
        </w:r>
      </w:hyperlink>
      <w:r w:rsidRPr="00D360A7">
        <w:rPr>
          <w:i/>
          <w:iCs/>
          <w:color w:val="000000" w:themeColor="text1"/>
          <w:sz w:val="24"/>
          <w:szCs w:val="24"/>
        </w:rPr>
        <w:t xml:space="preserve">. The </w:t>
      </w:r>
      <w:r w:rsidRPr="00D360A7">
        <w:rPr>
          <w:b/>
          <w:bCs/>
          <w:i/>
          <w:iCs/>
          <w:color w:val="000000" w:themeColor="text1"/>
          <w:sz w:val="24"/>
          <w:szCs w:val="24"/>
        </w:rPr>
        <w:t>Organisation for Economic Co-operation and Development</w:t>
      </w:r>
      <w:r w:rsidRPr="00D360A7">
        <w:rPr>
          <w:i/>
          <w:iCs/>
          <w:color w:val="000000" w:themeColor="text1"/>
          <w:sz w:val="24"/>
          <w:szCs w:val="24"/>
        </w:rPr>
        <w:t xml:space="preserve"> (</w:t>
      </w:r>
      <w:r w:rsidRPr="00D360A7">
        <w:rPr>
          <w:b/>
          <w:bCs/>
          <w:i/>
          <w:iCs/>
          <w:color w:val="000000" w:themeColor="text1"/>
          <w:sz w:val="24"/>
          <w:szCs w:val="24"/>
        </w:rPr>
        <w:t>OECD</w:t>
      </w:r>
      <w:r w:rsidRPr="00D360A7">
        <w:rPr>
          <w:i/>
          <w:iCs/>
          <w:color w:val="000000" w:themeColor="text1"/>
          <w:sz w:val="24"/>
          <w:szCs w:val="24"/>
        </w:rPr>
        <w:t xml:space="preserve">; </w:t>
      </w:r>
      <w:hyperlink r:id="rId18" w:tooltip="French language" w:history="1">
        <w:r w:rsidRPr="00D360A7">
          <w:rPr>
            <w:rStyle w:val="Hyperlink"/>
            <w:i/>
            <w:iCs/>
            <w:color w:val="000000" w:themeColor="text1"/>
            <w:sz w:val="24"/>
            <w:szCs w:val="24"/>
            <w:u w:val="none"/>
          </w:rPr>
          <w:t>French</w:t>
        </w:r>
      </w:hyperlink>
      <w:r w:rsidRPr="00D360A7">
        <w:rPr>
          <w:i/>
          <w:iCs/>
          <w:color w:val="000000" w:themeColor="text1"/>
          <w:sz w:val="24"/>
          <w:szCs w:val="24"/>
        </w:rPr>
        <w:t xml:space="preserve">: </w:t>
      </w:r>
      <w:r w:rsidRPr="00D360A7">
        <w:rPr>
          <w:i/>
          <w:iCs/>
          <w:color w:val="000000" w:themeColor="text1"/>
          <w:sz w:val="24"/>
          <w:szCs w:val="24"/>
          <w:lang w:val="fr-FR"/>
        </w:rPr>
        <w:t>Organisation de Coopération et de Développement Économiques</w:t>
      </w:r>
      <w:r w:rsidRPr="00D360A7">
        <w:rPr>
          <w:i/>
          <w:iCs/>
          <w:color w:val="000000" w:themeColor="text1"/>
          <w:sz w:val="24"/>
          <w:szCs w:val="24"/>
        </w:rPr>
        <w:t xml:space="preserve">, </w:t>
      </w:r>
      <w:r w:rsidRPr="00D360A7">
        <w:rPr>
          <w:b/>
          <w:bCs/>
          <w:i/>
          <w:iCs/>
          <w:color w:val="000000" w:themeColor="text1"/>
          <w:sz w:val="24"/>
          <w:szCs w:val="24"/>
        </w:rPr>
        <w:t>OCDE</w:t>
      </w:r>
      <w:r w:rsidRPr="00D360A7">
        <w:rPr>
          <w:i/>
          <w:iCs/>
          <w:color w:val="000000" w:themeColor="text1"/>
          <w:sz w:val="24"/>
          <w:szCs w:val="24"/>
        </w:rPr>
        <w:t xml:space="preserve">) is an </w:t>
      </w:r>
      <w:hyperlink r:id="rId19" w:tooltip="Intergovernmental organization" w:history="1">
        <w:r w:rsidRPr="00D360A7">
          <w:rPr>
            <w:rStyle w:val="Hyperlink"/>
            <w:i/>
            <w:iCs/>
            <w:color w:val="000000" w:themeColor="text1"/>
            <w:sz w:val="24"/>
            <w:szCs w:val="24"/>
            <w:u w:val="none"/>
          </w:rPr>
          <w:t xml:space="preserve">intergovernmental economic </w:t>
        </w:r>
        <w:proofErr w:type="spellStart"/>
        <w:r w:rsidRPr="00D360A7">
          <w:rPr>
            <w:rStyle w:val="Hyperlink"/>
            <w:i/>
            <w:iCs/>
            <w:color w:val="000000" w:themeColor="text1"/>
            <w:sz w:val="24"/>
            <w:szCs w:val="24"/>
            <w:u w:val="none"/>
          </w:rPr>
          <w:t>organisation</w:t>
        </w:r>
        <w:proofErr w:type="spellEnd"/>
      </w:hyperlink>
      <w:r w:rsidRPr="00D360A7">
        <w:rPr>
          <w:i/>
          <w:iCs/>
          <w:color w:val="000000" w:themeColor="text1"/>
          <w:sz w:val="24"/>
          <w:szCs w:val="24"/>
        </w:rPr>
        <w:t xml:space="preserve"> with 38 member countries</w:t>
      </w:r>
      <w:r>
        <w:rPr>
          <w:i/>
          <w:iCs/>
          <w:color w:val="000000" w:themeColor="text1"/>
          <w:sz w:val="24"/>
          <w:szCs w:val="24"/>
        </w:rPr>
        <w:t>, representing the major economies of the world (except for China, Russia and India)</w:t>
      </w:r>
      <w:r w:rsidRPr="00D360A7">
        <w:rPr>
          <w:i/>
          <w:iCs/>
          <w:color w:val="000000" w:themeColor="text1"/>
          <w:sz w:val="24"/>
          <w:szCs w:val="24"/>
        </w:rPr>
        <w:t xml:space="preserve"> founded in 1961 to stimulate economic progress and world trade</w:t>
      </w:r>
      <w:r>
        <w:rPr>
          <w:i/>
          <w:iCs/>
          <w:color w:val="000000" w:themeColor="text1"/>
          <w:sz w:val="24"/>
          <w:szCs w:val="24"/>
        </w:rPr>
        <w:t>.)</w:t>
      </w:r>
    </w:p>
    <w:p w14:paraId="5B20E14E"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"There is no need for investment in new fossil fuel supply in our net-zero pathway," the </w:t>
      </w:r>
      <w:r w:rsidRPr="00D56A74">
        <w:rPr>
          <w:rFonts w:ascii="Times New Roman" w:eastAsia="Times New Roman" w:hAnsi="Times New Roman" w:cs="Times New Roman"/>
          <w:b/>
          <w:bCs/>
          <w:sz w:val="24"/>
          <w:szCs w:val="24"/>
        </w:rPr>
        <w:t xml:space="preserve">IEA </w:t>
      </w:r>
      <w:r w:rsidRPr="000C2DD7">
        <w:rPr>
          <w:rFonts w:ascii="Times New Roman" w:eastAsia="Times New Roman" w:hAnsi="Times New Roman" w:cs="Times New Roman"/>
          <w:sz w:val="24"/>
          <w:szCs w:val="24"/>
        </w:rPr>
        <w:t xml:space="preserve">said. </w:t>
      </w:r>
    </w:p>
    <w:p w14:paraId="1770605B"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Chris </w:t>
      </w:r>
      <w:proofErr w:type="spellStart"/>
      <w:r w:rsidRPr="000C2DD7">
        <w:rPr>
          <w:rFonts w:ascii="Times New Roman" w:eastAsia="Times New Roman" w:hAnsi="Times New Roman" w:cs="Times New Roman"/>
          <w:sz w:val="24"/>
          <w:szCs w:val="24"/>
        </w:rPr>
        <w:t>Hohn</w:t>
      </w:r>
      <w:proofErr w:type="spellEnd"/>
      <w:r w:rsidRPr="000C2DD7">
        <w:rPr>
          <w:rFonts w:ascii="Times New Roman" w:eastAsia="Times New Roman" w:hAnsi="Times New Roman" w:cs="Times New Roman"/>
          <w:sz w:val="24"/>
          <w:szCs w:val="24"/>
        </w:rPr>
        <w:t xml:space="preserve"> of hedge fund </w:t>
      </w:r>
      <w:r w:rsidRPr="00D360A7">
        <w:rPr>
          <w:rFonts w:ascii="Times New Roman" w:eastAsia="Times New Roman" w:hAnsi="Times New Roman" w:cs="Times New Roman"/>
          <w:b/>
          <w:bCs/>
          <w:sz w:val="24"/>
          <w:szCs w:val="24"/>
        </w:rPr>
        <w:t>Children's Investment Fund Management (UK)</w:t>
      </w:r>
      <w:r w:rsidRPr="000C2DD7">
        <w:rPr>
          <w:rFonts w:ascii="Times New Roman" w:eastAsia="Times New Roman" w:hAnsi="Times New Roman" w:cs="Times New Roman"/>
          <w:sz w:val="24"/>
          <w:szCs w:val="24"/>
        </w:rPr>
        <w:t xml:space="preserve"> LLP and founder of the "Say on Climate" campaign said in the wake of the IEA report that banks should not be financing fossil fuel expansion.</w:t>
      </w:r>
    </w:p>
    <w:p w14:paraId="1D3A0B9C"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noProof/>
          <w:sz w:val="24"/>
          <w:szCs w:val="24"/>
        </w:rPr>
        <w:lastRenderedPageBreak/>
        <w:drawing>
          <wp:inline distT="0" distB="0" distL="0" distR="0" wp14:anchorId="5F00CA05" wp14:editId="3C531C40">
            <wp:extent cx="2476500" cy="3168650"/>
            <wp:effectExtent l="0" t="0" r="0" b="0"/>
            <wp:docPr id="6" name="Picture 6" descr="SN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L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3168650"/>
                    </a:xfrm>
                    <a:prstGeom prst="rect">
                      <a:avLst/>
                    </a:prstGeom>
                    <a:noFill/>
                    <a:ln>
                      <a:noFill/>
                    </a:ln>
                  </pic:spPr>
                </pic:pic>
              </a:graphicData>
            </a:graphic>
          </wp:inline>
        </w:drawing>
      </w:r>
    </w:p>
    <w:p w14:paraId="56DC316B" w14:textId="77777777" w:rsidR="000C2DD7" w:rsidRPr="00D360A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736791">
        <w:rPr>
          <w:rFonts w:ascii="Times New Roman" w:eastAsia="Times New Roman" w:hAnsi="Times New Roman" w:cs="Times New Roman"/>
          <w:b/>
          <w:bCs/>
          <w:sz w:val="24"/>
          <w:szCs w:val="24"/>
        </w:rPr>
        <w:t>U.K.-based financial institutions including banks and asset managers in the City of London rank ninth in the world,</w:t>
      </w:r>
      <w:r w:rsidRPr="000C2DD7">
        <w:rPr>
          <w:rFonts w:ascii="Times New Roman" w:eastAsia="Times New Roman" w:hAnsi="Times New Roman" w:cs="Times New Roman"/>
          <w:sz w:val="24"/>
          <w:szCs w:val="24"/>
        </w:rPr>
        <w:t xml:space="preserve"> and ahead of Germany, in carbon emissions at 805 million tonnes in 2019, or nearly twice the official U.K. figure of 455 million tonnes, which excludes finance, according to a report from </w:t>
      </w:r>
      <w:r w:rsidRPr="00D360A7">
        <w:rPr>
          <w:rFonts w:ascii="Times New Roman" w:eastAsia="Times New Roman" w:hAnsi="Times New Roman" w:cs="Times New Roman"/>
          <w:b/>
          <w:bCs/>
          <w:sz w:val="24"/>
          <w:szCs w:val="24"/>
        </w:rPr>
        <w:t xml:space="preserve">Greenpeace </w:t>
      </w:r>
      <w:r w:rsidRPr="00D360A7">
        <w:rPr>
          <w:rFonts w:ascii="Times New Roman" w:eastAsia="Times New Roman" w:hAnsi="Times New Roman" w:cs="Times New Roman"/>
          <w:sz w:val="24"/>
          <w:szCs w:val="24"/>
        </w:rPr>
        <w:t>and the</w:t>
      </w:r>
      <w:r w:rsidRPr="00D360A7">
        <w:rPr>
          <w:rFonts w:ascii="Times New Roman" w:eastAsia="Times New Roman" w:hAnsi="Times New Roman" w:cs="Times New Roman"/>
          <w:b/>
          <w:bCs/>
          <w:sz w:val="24"/>
          <w:szCs w:val="24"/>
        </w:rPr>
        <w:t xml:space="preserve"> World Wildlife Fund for Nature</w:t>
      </w:r>
      <w:r w:rsidRPr="00D360A7">
        <w:rPr>
          <w:rFonts w:ascii="Times New Roman" w:eastAsia="Times New Roman" w:hAnsi="Times New Roman" w:cs="Times New Roman"/>
          <w:sz w:val="24"/>
          <w:szCs w:val="24"/>
        </w:rPr>
        <w:t>.</w:t>
      </w:r>
    </w:p>
    <w:p w14:paraId="5860B63A"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 finance sector is driving the high-carbon economy, yet there is currently no requirement for it to reduce its emissions in line with government targets — unlike other industries," said </w:t>
      </w:r>
      <w:r w:rsidRPr="00D360A7">
        <w:rPr>
          <w:rFonts w:ascii="Times New Roman" w:eastAsia="Times New Roman" w:hAnsi="Times New Roman" w:cs="Times New Roman"/>
          <w:b/>
          <w:bCs/>
          <w:sz w:val="24"/>
          <w:szCs w:val="24"/>
        </w:rPr>
        <w:t>Greenpeace</w:t>
      </w:r>
      <w:r w:rsidRPr="000C2DD7">
        <w:rPr>
          <w:rFonts w:ascii="Times New Roman" w:eastAsia="Times New Roman" w:hAnsi="Times New Roman" w:cs="Times New Roman"/>
          <w:sz w:val="24"/>
          <w:szCs w:val="24"/>
        </w:rPr>
        <w:t xml:space="preserve"> in a statement accompanying the May report into the U.K. financial sector. </w:t>
      </w:r>
    </w:p>
    <w:p w14:paraId="113BBF8A"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 Banking on Climate Chaos report, from the </w:t>
      </w:r>
      <w:r w:rsidRPr="00D360A7">
        <w:rPr>
          <w:rFonts w:ascii="Times New Roman" w:eastAsia="Times New Roman" w:hAnsi="Times New Roman" w:cs="Times New Roman"/>
          <w:b/>
          <w:bCs/>
          <w:sz w:val="24"/>
          <w:szCs w:val="24"/>
        </w:rPr>
        <w:t>Rainforest Alliance</w:t>
      </w:r>
      <w:r w:rsidRPr="000C2DD7">
        <w:rPr>
          <w:rFonts w:ascii="Times New Roman" w:eastAsia="Times New Roman" w:hAnsi="Times New Roman" w:cs="Times New Roman"/>
          <w:sz w:val="24"/>
          <w:szCs w:val="24"/>
        </w:rPr>
        <w:t xml:space="preserve"> of environmental groups including Dutch-based </w:t>
      </w:r>
      <w:r w:rsidRPr="00D360A7">
        <w:rPr>
          <w:rFonts w:ascii="Times New Roman" w:eastAsia="Times New Roman" w:hAnsi="Times New Roman" w:cs="Times New Roman"/>
          <w:b/>
          <w:bCs/>
          <w:sz w:val="24"/>
          <w:szCs w:val="24"/>
        </w:rPr>
        <w:t xml:space="preserve">NGO </w:t>
      </w:r>
      <w:proofErr w:type="spellStart"/>
      <w:r w:rsidRPr="00D360A7">
        <w:rPr>
          <w:rFonts w:ascii="Times New Roman" w:eastAsia="Times New Roman" w:hAnsi="Times New Roman" w:cs="Times New Roman"/>
          <w:b/>
          <w:bCs/>
          <w:sz w:val="24"/>
          <w:szCs w:val="24"/>
        </w:rPr>
        <w:t>BankTrack</w:t>
      </w:r>
      <w:proofErr w:type="spellEnd"/>
      <w:r w:rsidRPr="000C2DD7">
        <w:rPr>
          <w:rFonts w:ascii="Times New Roman" w:eastAsia="Times New Roman" w:hAnsi="Times New Roman" w:cs="Times New Roman"/>
          <w:sz w:val="24"/>
          <w:szCs w:val="24"/>
        </w:rPr>
        <w:t>, shows British banks play a key role in fossil fuel financing.</w:t>
      </w:r>
    </w:p>
    <w:p w14:paraId="13481BCC"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noProof/>
          <w:sz w:val="24"/>
          <w:szCs w:val="24"/>
        </w:rPr>
        <w:lastRenderedPageBreak/>
        <w:drawing>
          <wp:inline distT="0" distB="0" distL="0" distR="0" wp14:anchorId="5B6F9572" wp14:editId="62C51A37">
            <wp:extent cx="4286250" cy="3638550"/>
            <wp:effectExtent l="0" t="0" r="0" b="0"/>
            <wp:docPr id="7" name="Picture 7" descr="SN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L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638550"/>
                    </a:xfrm>
                    <a:prstGeom prst="rect">
                      <a:avLst/>
                    </a:prstGeom>
                    <a:noFill/>
                    <a:ln>
                      <a:noFill/>
                    </a:ln>
                  </pic:spPr>
                </pic:pic>
              </a:graphicData>
            </a:graphic>
          </wp:inline>
        </w:drawing>
      </w:r>
    </w:p>
    <w:p w14:paraId="505F2D63"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The </w:t>
      </w:r>
      <w:r w:rsidRPr="00D360A7">
        <w:rPr>
          <w:rFonts w:ascii="Times New Roman" w:eastAsia="Times New Roman" w:hAnsi="Times New Roman" w:cs="Times New Roman"/>
          <w:b/>
          <w:bCs/>
          <w:sz w:val="24"/>
          <w:szCs w:val="24"/>
        </w:rPr>
        <w:t>Market Forces</w:t>
      </w:r>
      <w:r w:rsidRPr="000C2DD7">
        <w:rPr>
          <w:rFonts w:ascii="Times New Roman" w:eastAsia="Times New Roman" w:hAnsi="Times New Roman" w:cs="Times New Roman"/>
          <w:sz w:val="24"/>
          <w:szCs w:val="24"/>
        </w:rPr>
        <w:t xml:space="preserve"> environmental group, which has previously targeted </w:t>
      </w:r>
      <w:r w:rsidRPr="00BE39A6">
        <w:rPr>
          <w:rFonts w:ascii="Times New Roman" w:eastAsia="Times New Roman" w:hAnsi="Times New Roman" w:cs="Times New Roman"/>
          <w:b/>
          <w:bCs/>
          <w:sz w:val="24"/>
          <w:szCs w:val="24"/>
        </w:rPr>
        <w:t>Barclays PLC</w:t>
      </w:r>
      <w:r w:rsidRPr="000C2DD7">
        <w:rPr>
          <w:rFonts w:ascii="Times New Roman" w:eastAsia="Times New Roman" w:hAnsi="Times New Roman" w:cs="Times New Roman"/>
          <w:sz w:val="24"/>
          <w:szCs w:val="24"/>
        </w:rPr>
        <w:t xml:space="preserve">, has said it will raise the issue of bank compliance with climate change targets at </w:t>
      </w:r>
      <w:r w:rsidRPr="00BE39A6">
        <w:rPr>
          <w:rFonts w:ascii="Times New Roman" w:eastAsia="Times New Roman" w:hAnsi="Times New Roman" w:cs="Times New Roman"/>
          <w:b/>
          <w:bCs/>
          <w:sz w:val="24"/>
          <w:szCs w:val="24"/>
        </w:rPr>
        <w:t>Standard Chartered</w:t>
      </w:r>
      <w:r w:rsidRPr="000C2DD7">
        <w:rPr>
          <w:rFonts w:ascii="Times New Roman" w:eastAsia="Times New Roman" w:hAnsi="Times New Roman" w:cs="Times New Roman"/>
          <w:sz w:val="24"/>
          <w:szCs w:val="24"/>
        </w:rPr>
        <w:t xml:space="preserve"> PLC's annual general meeting next year.</w:t>
      </w:r>
    </w:p>
    <w:p w14:paraId="01A35E76" w14:textId="50B0F9A2" w:rsid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NatWest, banking sponsor of the </w:t>
      </w:r>
      <w:r w:rsidR="00D360A7">
        <w:rPr>
          <w:rFonts w:ascii="Times New Roman" w:eastAsia="Times New Roman" w:hAnsi="Times New Roman" w:cs="Times New Roman"/>
          <w:sz w:val="24"/>
          <w:szCs w:val="24"/>
        </w:rPr>
        <w:t>November 2021</w:t>
      </w:r>
      <w:r w:rsidRPr="000C2DD7">
        <w:rPr>
          <w:rFonts w:ascii="Times New Roman" w:eastAsia="Times New Roman" w:hAnsi="Times New Roman" w:cs="Times New Roman"/>
          <w:sz w:val="24"/>
          <w:szCs w:val="24"/>
        </w:rPr>
        <w:t>United Nations COP26 climate change conference in Glasgow, said its exposure to the oil and gas sector had decreased by £800 million in the past year. It will stop lending or underwriting major oil and gas producers unless they have a credible transition plan in line with the 2015 Paris Agreement by the end of this year. The bank said fossil fuel financing made up a "tiny proportion" of its overall lending.</w:t>
      </w:r>
    </w:p>
    <w:p w14:paraId="7EF2EE4B"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Sam Theodore, independent </w:t>
      </w:r>
      <w:proofErr w:type="gramStart"/>
      <w:r w:rsidRPr="000C2DD7">
        <w:rPr>
          <w:rFonts w:ascii="Times New Roman" w:eastAsia="Times New Roman" w:hAnsi="Times New Roman" w:cs="Times New Roman"/>
          <w:sz w:val="24"/>
          <w:szCs w:val="24"/>
        </w:rPr>
        <w:t>analyst</w:t>
      </w:r>
      <w:proofErr w:type="gramEnd"/>
      <w:r w:rsidRPr="000C2DD7">
        <w:rPr>
          <w:rFonts w:ascii="Times New Roman" w:eastAsia="Times New Roman" w:hAnsi="Times New Roman" w:cs="Times New Roman"/>
          <w:sz w:val="24"/>
          <w:szCs w:val="24"/>
        </w:rPr>
        <w:t xml:space="preserve"> and senior consultant for </w:t>
      </w:r>
      <w:r w:rsidRPr="00D360A7">
        <w:rPr>
          <w:rFonts w:ascii="Times New Roman" w:eastAsia="Times New Roman" w:hAnsi="Times New Roman" w:cs="Times New Roman"/>
          <w:b/>
          <w:bCs/>
          <w:sz w:val="24"/>
          <w:szCs w:val="24"/>
        </w:rPr>
        <w:t>Scope Group</w:t>
      </w:r>
      <w:r w:rsidRPr="000C2DD7">
        <w:rPr>
          <w:rFonts w:ascii="Times New Roman" w:eastAsia="Times New Roman" w:hAnsi="Times New Roman" w:cs="Times New Roman"/>
          <w:sz w:val="24"/>
          <w:szCs w:val="24"/>
        </w:rPr>
        <w:t>, compared banks' efforts to turn away from fossil fuels to a supertanker turning at sea.</w:t>
      </w:r>
    </w:p>
    <w:p w14:paraId="48ACB971"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"Banks have long-term contractual commitments. It is not only that they look at profits — they do of course, and if they don't show them the market will beat them," he said via email.</w:t>
      </w:r>
    </w:p>
    <w:p w14:paraId="218BC6CF"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b/>
          <w:sz w:val="24"/>
          <w:szCs w:val="24"/>
        </w:rPr>
        <w:t xml:space="preserve">Shareholder action </w:t>
      </w:r>
    </w:p>
    <w:p w14:paraId="0A56B5F7"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Michael </w:t>
      </w:r>
      <w:proofErr w:type="spellStart"/>
      <w:r w:rsidRPr="000C2DD7">
        <w:rPr>
          <w:rFonts w:ascii="Times New Roman" w:eastAsia="Times New Roman" w:hAnsi="Times New Roman" w:cs="Times New Roman"/>
          <w:sz w:val="24"/>
          <w:szCs w:val="24"/>
        </w:rPr>
        <w:t>Hugman</w:t>
      </w:r>
      <w:proofErr w:type="spellEnd"/>
      <w:r w:rsidRPr="000C2DD7">
        <w:rPr>
          <w:rFonts w:ascii="Times New Roman" w:eastAsia="Times New Roman" w:hAnsi="Times New Roman" w:cs="Times New Roman"/>
          <w:sz w:val="24"/>
          <w:szCs w:val="24"/>
        </w:rPr>
        <w:t xml:space="preserve">, director of climate finance at the Chris </w:t>
      </w:r>
      <w:proofErr w:type="spellStart"/>
      <w:r w:rsidRPr="000C2DD7">
        <w:rPr>
          <w:rFonts w:ascii="Times New Roman" w:eastAsia="Times New Roman" w:hAnsi="Times New Roman" w:cs="Times New Roman"/>
          <w:sz w:val="24"/>
          <w:szCs w:val="24"/>
        </w:rPr>
        <w:t>Hohn</w:t>
      </w:r>
      <w:proofErr w:type="spellEnd"/>
      <w:r w:rsidRPr="000C2DD7">
        <w:rPr>
          <w:rFonts w:ascii="Times New Roman" w:eastAsia="Times New Roman" w:hAnsi="Times New Roman" w:cs="Times New Roman"/>
          <w:sz w:val="24"/>
          <w:szCs w:val="24"/>
        </w:rPr>
        <w:t xml:space="preserve">-backed </w:t>
      </w:r>
      <w:r w:rsidRPr="00D360A7">
        <w:rPr>
          <w:rFonts w:ascii="Times New Roman" w:eastAsia="Times New Roman" w:hAnsi="Times New Roman" w:cs="Times New Roman"/>
          <w:b/>
          <w:bCs/>
          <w:sz w:val="24"/>
          <w:szCs w:val="24"/>
        </w:rPr>
        <w:t>Children's Investment Fund Foundation</w:t>
      </w:r>
      <w:r w:rsidRPr="000C2DD7">
        <w:rPr>
          <w:rFonts w:ascii="Times New Roman" w:eastAsia="Times New Roman" w:hAnsi="Times New Roman" w:cs="Times New Roman"/>
          <w:sz w:val="24"/>
          <w:szCs w:val="24"/>
        </w:rPr>
        <w:t>, which supports policies combatting climate change, said, following the IEA report, that shareholders should vote against any plans relating to fossil fuel expansion.</w:t>
      </w:r>
    </w:p>
    <w:p w14:paraId="3B8F7223"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"Where boards will not align, shareholders must be prepared to vote them down. Going forward, we also want to see the wider industry, including banks, stock exchanges and insurers doing their </w:t>
      </w:r>
      <w:r w:rsidRPr="000C2DD7">
        <w:rPr>
          <w:rFonts w:ascii="Times New Roman" w:eastAsia="Times New Roman" w:hAnsi="Times New Roman" w:cs="Times New Roman"/>
          <w:sz w:val="24"/>
          <w:szCs w:val="24"/>
        </w:rPr>
        <w:lastRenderedPageBreak/>
        <w:t xml:space="preserve">part by phasing out fossil fuel financing, starting with an end to coal use in the </w:t>
      </w:r>
      <w:r w:rsidRPr="00D360A7">
        <w:rPr>
          <w:rFonts w:ascii="Times New Roman" w:eastAsia="Times New Roman" w:hAnsi="Times New Roman" w:cs="Times New Roman"/>
          <w:b/>
          <w:bCs/>
          <w:sz w:val="24"/>
          <w:szCs w:val="24"/>
        </w:rPr>
        <w:t>OECD</w:t>
      </w:r>
      <w:r w:rsidRPr="000C2DD7">
        <w:rPr>
          <w:rFonts w:ascii="Times New Roman" w:eastAsia="Times New Roman" w:hAnsi="Times New Roman" w:cs="Times New Roman"/>
          <w:sz w:val="24"/>
          <w:szCs w:val="24"/>
        </w:rPr>
        <w:t xml:space="preserve"> by 2030," he said via email.</w:t>
      </w:r>
    </w:p>
    <w:p w14:paraId="091A8568" w14:textId="77777777" w:rsidR="000C2DD7" w:rsidRP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The EU's proposed Green Asset Ratio, due 2022, will put pressure on banks to be transparent about their involvement in fossil fuels, and Theodore said banks understand the issues.</w:t>
      </w:r>
    </w:p>
    <w:p w14:paraId="597C8E58" w14:textId="6EF33488" w:rsidR="000C2DD7" w:rsidRDefault="000C2DD7" w:rsidP="000C2DD7">
      <w:pPr>
        <w:spacing w:before="100" w:beforeAutospacing="1" w:after="100" w:afterAutospacing="1" w:line="240" w:lineRule="auto"/>
        <w:rPr>
          <w:rFonts w:ascii="Times New Roman" w:eastAsia="Times New Roman" w:hAnsi="Times New Roman" w:cs="Times New Roman"/>
          <w:sz w:val="24"/>
          <w:szCs w:val="24"/>
        </w:rPr>
      </w:pPr>
      <w:r w:rsidRPr="000C2DD7">
        <w:rPr>
          <w:rFonts w:ascii="Times New Roman" w:eastAsia="Times New Roman" w:hAnsi="Times New Roman" w:cs="Times New Roman"/>
          <w:sz w:val="24"/>
          <w:szCs w:val="24"/>
        </w:rPr>
        <w:t xml:space="preserve">"I am convinced by now the banks got the message: from politicians, including now the U.S., from investors, from public opinion, from media. Regulators are going to push more climate-related stress tests, as just happened in France, required disclosure [from regulators] will improve. </w:t>
      </w:r>
      <w:proofErr w:type="gramStart"/>
      <w:r w:rsidRPr="000C2DD7">
        <w:rPr>
          <w:rFonts w:ascii="Times New Roman" w:eastAsia="Times New Roman" w:hAnsi="Times New Roman" w:cs="Times New Roman"/>
          <w:sz w:val="24"/>
          <w:szCs w:val="24"/>
        </w:rPr>
        <w:t>So</w:t>
      </w:r>
      <w:proofErr w:type="gramEnd"/>
      <w:r w:rsidRPr="000C2DD7">
        <w:rPr>
          <w:rFonts w:ascii="Times New Roman" w:eastAsia="Times New Roman" w:hAnsi="Times New Roman" w:cs="Times New Roman"/>
          <w:sz w:val="24"/>
          <w:szCs w:val="24"/>
        </w:rPr>
        <w:t xml:space="preserve"> the world is getting there, slowly, and the pressure on the sector is all positive. But things cannot change overnight."</w:t>
      </w:r>
    </w:p>
    <w:p w14:paraId="03334995" w14:textId="190A753C" w:rsidR="00C550C8" w:rsidRDefault="00C550C8" w:rsidP="000C2DD7">
      <w:pPr>
        <w:spacing w:before="100" w:beforeAutospacing="1" w:after="100" w:afterAutospacing="1" w:line="240" w:lineRule="auto"/>
        <w:rPr>
          <w:rFonts w:ascii="Times New Roman" w:eastAsia="Times New Roman" w:hAnsi="Times New Roman" w:cs="Times New Roman"/>
          <w:b/>
          <w:bCs/>
          <w:kern w:val="36"/>
          <w:sz w:val="24"/>
          <w:szCs w:val="24"/>
        </w:rPr>
      </w:pPr>
      <w:r w:rsidRPr="00C550C8">
        <w:rPr>
          <w:rFonts w:ascii="Times New Roman" w:eastAsia="Times New Roman" w:hAnsi="Times New Roman" w:cs="Times New Roman"/>
          <w:b/>
          <w:bCs/>
          <w:sz w:val="24"/>
          <w:szCs w:val="24"/>
        </w:rPr>
        <w:t xml:space="preserve">See Appendix A. </w:t>
      </w:r>
      <w:r w:rsidRPr="00C550C8">
        <w:rPr>
          <w:rFonts w:ascii="Times New Roman" w:eastAsia="Times New Roman" w:hAnsi="Times New Roman" w:cs="Times New Roman"/>
          <w:b/>
          <w:bCs/>
          <w:kern w:val="36"/>
          <w:sz w:val="24"/>
          <w:szCs w:val="24"/>
        </w:rPr>
        <w:t>Reclaim Finance’s Proposed Investment Code</w:t>
      </w:r>
    </w:p>
    <w:p w14:paraId="41403079" w14:textId="580E7608" w:rsidR="006B1F7C" w:rsidRPr="006B1F7C" w:rsidRDefault="006B1F7C" w:rsidP="000C2DD7">
      <w:pPr>
        <w:spacing w:before="100" w:beforeAutospacing="1" w:after="100" w:afterAutospacing="1" w:line="240" w:lineRule="auto"/>
        <w:rPr>
          <w:rFonts w:ascii="Times New Roman" w:eastAsia="Times New Roman" w:hAnsi="Times New Roman" w:cs="Times New Roman"/>
          <w:b/>
          <w:bCs/>
          <w:color w:val="FF0000"/>
          <w:kern w:val="36"/>
          <w:sz w:val="24"/>
          <w:szCs w:val="24"/>
        </w:rPr>
      </w:pPr>
      <w:r w:rsidRPr="006B1F7C">
        <w:rPr>
          <w:rFonts w:ascii="Times New Roman" w:eastAsia="Times New Roman" w:hAnsi="Times New Roman" w:cs="Times New Roman"/>
          <w:b/>
          <w:bCs/>
          <w:color w:val="FF0000"/>
          <w:kern w:val="36"/>
          <w:sz w:val="24"/>
          <w:szCs w:val="24"/>
        </w:rPr>
        <w:t>CASE UPDATE: 2023</w:t>
      </w:r>
    </w:p>
    <w:p w14:paraId="1C4FD4E6" w14:textId="0D5D6A27" w:rsidR="006B1F7C" w:rsidRPr="001E71BF" w:rsidRDefault="006B1F7C" w:rsidP="000C2DD7">
      <w:pPr>
        <w:spacing w:before="100" w:beforeAutospacing="1" w:after="100" w:afterAutospacing="1" w:line="240" w:lineRule="auto"/>
        <w:rPr>
          <w:rFonts w:ascii="Times New Roman" w:eastAsia="Times New Roman" w:hAnsi="Times New Roman" w:cs="Times New Roman"/>
          <w:b/>
          <w:bCs/>
          <w:color w:val="FF0000"/>
          <w:sz w:val="24"/>
          <w:szCs w:val="24"/>
        </w:rPr>
      </w:pPr>
      <w:r w:rsidRPr="001E71BF">
        <w:rPr>
          <w:rFonts w:ascii="Times New Roman" w:hAnsi="Times New Roman" w:cs="Times New Roman"/>
          <w:color w:val="FF0000"/>
          <w:sz w:val="24"/>
          <w:szCs w:val="24"/>
        </w:rPr>
        <w:t xml:space="preserve">In September 2022, six months after Russia’s invasion of Ukraine. Germany announced that 20 </w:t>
      </w:r>
      <w:r w:rsidRPr="001E71BF">
        <w:rPr>
          <w:rFonts w:ascii="Times New Roman" w:hAnsi="Times New Roman" w:cs="Times New Roman"/>
          <w:color w:val="FF0000"/>
          <w:sz w:val="24"/>
          <w:szCs w:val="24"/>
        </w:rPr>
        <w:t>coal-fired power plant</w:t>
      </w:r>
      <w:r w:rsidRPr="001E71BF">
        <w:rPr>
          <w:rFonts w:ascii="Times New Roman" w:hAnsi="Times New Roman" w:cs="Times New Roman"/>
          <w:color w:val="FF0000"/>
          <w:sz w:val="24"/>
          <w:szCs w:val="24"/>
        </w:rPr>
        <w:t>s</w:t>
      </w:r>
      <w:r w:rsidRPr="001E71BF">
        <w:rPr>
          <w:rFonts w:ascii="Times New Roman" w:hAnsi="Times New Roman" w:cs="Times New Roman"/>
          <w:color w:val="FF0000"/>
          <w:sz w:val="24"/>
          <w:szCs w:val="24"/>
        </w:rPr>
        <w:t xml:space="preserve"> scheduled to be shut down by the end of the year to maintain Germany's commitment to phasing out coal by the end of this decade</w:t>
      </w:r>
      <w:r w:rsidRPr="001E71BF">
        <w:rPr>
          <w:rFonts w:ascii="Times New Roman" w:hAnsi="Times New Roman" w:cs="Times New Roman"/>
          <w:color w:val="FF0000"/>
          <w:sz w:val="24"/>
          <w:szCs w:val="24"/>
        </w:rPr>
        <w:t xml:space="preserve">, would remain operating </w:t>
      </w:r>
      <w:r w:rsidRPr="001E71BF">
        <w:rPr>
          <w:rFonts w:ascii="Times New Roman" w:hAnsi="Times New Roman" w:cs="Times New Roman"/>
          <w:color w:val="FF0000"/>
          <w:sz w:val="24"/>
          <w:szCs w:val="24"/>
        </w:rPr>
        <w:t xml:space="preserve">. </w:t>
      </w:r>
      <w:r w:rsidRPr="001E71BF">
        <w:rPr>
          <w:rFonts w:ascii="Times New Roman" w:hAnsi="Times New Roman" w:cs="Times New Roman"/>
          <w:color w:val="FF0000"/>
          <w:sz w:val="24"/>
          <w:szCs w:val="24"/>
        </w:rPr>
        <w:t>W</w:t>
      </w:r>
      <w:r w:rsidRPr="001E71BF">
        <w:rPr>
          <w:rFonts w:ascii="Times New Roman" w:hAnsi="Times New Roman" w:cs="Times New Roman"/>
          <w:color w:val="FF0000"/>
          <w:sz w:val="24"/>
          <w:szCs w:val="24"/>
        </w:rPr>
        <w:t xml:space="preserve">ith </w:t>
      </w:r>
      <w:hyperlink r:id="rId22" w:history="1">
        <w:r w:rsidRPr="001E71BF">
          <w:rPr>
            <w:rFonts w:ascii="Times New Roman" w:hAnsi="Times New Roman" w:cs="Times New Roman"/>
            <w:color w:val="FF0000"/>
            <w:sz w:val="24"/>
            <w:szCs w:val="24"/>
            <w:u w:val="single"/>
          </w:rPr>
          <w:t>Russia cutting</w:t>
        </w:r>
      </w:hyperlink>
      <w:r w:rsidRPr="001E71BF">
        <w:rPr>
          <w:rFonts w:ascii="Times New Roman" w:hAnsi="Times New Roman" w:cs="Times New Roman"/>
          <w:color w:val="FF0000"/>
          <w:sz w:val="24"/>
          <w:szCs w:val="24"/>
        </w:rPr>
        <w:t xml:space="preserve"> natural gas deliveries to Europe, and with no quick options to replace that energy, Germany </w:t>
      </w:r>
      <w:r w:rsidRPr="001E71BF">
        <w:rPr>
          <w:rFonts w:ascii="Times New Roman" w:hAnsi="Times New Roman" w:cs="Times New Roman"/>
          <w:color w:val="FF0000"/>
          <w:sz w:val="24"/>
          <w:szCs w:val="24"/>
        </w:rPr>
        <w:t xml:space="preserve">was forced to </w:t>
      </w:r>
      <w:r w:rsidRPr="001E71BF">
        <w:rPr>
          <w:rFonts w:ascii="Times New Roman" w:hAnsi="Times New Roman" w:cs="Times New Roman"/>
          <w:color w:val="FF0000"/>
          <w:sz w:val="24"/>
          <w:szCs w:val="24"/>
        </w:rPr>
        <w:t>turn to its most reliable — and environmentally polluting — fossil fuel</w:t>
      </w:r>
      <w:r w:rsidRPr="001E71BF">
        <w:rPr>
          <w:rFonts w:ascii="Times New Roman" w:hAnsi="Times New Roman" w:cs="Times New Roman"/>
          <w:color w:val="FF0000"/>
          <w:sz w:val="24"/>
          <w:szCs w:val="24"/>
        </w:rPr>
        <w:t>--</w:t>
      </w:r>
      <w:r w:rsidRPr="001E71BF">
        <w:rPr>
          <w:rFonts w:ascii="Times New Roman" w:hAnsi="Times New Roman" w:cs="Times New Roman"/>
          <w:color w:val="FF0000"/>
          <w:sz w:val="24"/>
          <w:szCs w:val="24"/>
        </w:rPr>
        <w:t>to ensure Germany has enough energy to get through the winter.</w:t>
      </w:r>
      <w:r w:rsidR="001E71BF" w:rsidRPr="001E71BF">
        <w:rPr>
          <w:rFonts w:ascii="Times New Roman" w:hAnsi="Times New Roman" w:cs="Times New Roman"/>
          <w:color w:val="FF0000"/>
          <w:sz w:val="24"/>
          <w:szCs w:val="24"/>
        </w:rPr>
        <w:t xml:space="preserve">  </w:t>
      </w:r>
      <w:r w:rsidR="001E71BF">
        <w:rPr>
          <w:rFonts w:ascii="Times New Roman" w:hAnsi="Times New Roman" w:cs="Times New Roman"/>
          <w:color w:val="FF0000"/>
          <w:sz w:val="24"/>
          <w:szCs w:val="24"/>
        </w:rPr>
        <w:t xml:space="preserve"> (The UK will keep one of its three goal-fired plants scheduled for decommissioning operating for an additional two years.)</w:t>
      </w:r>
    </w:p>
    <w:p w14:paraId="2EAC0A0E" w14:textId="17A9A456" w:rsidR="006B1F7C" w:rsidRDefault="00CA2611" w:rsidP="00CA26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CASE QUESTIONS</w:t>
      </w:r>
    </w:p>
    <w:p w14:paraId="3DB35E3C" w14:textId="77777777" w:rsidR="00CA2611" w:rsidRDefault="00CA2611" w:rsidP="00CA261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Create a supporting argument for and against each of the following assertion:</w:t>
      </w:r>
    </w:p>
    <w:p w14:paraId="2532F253" w14:textId="4B1D6F35" w:rsidR="00CA2611" w:rsidRDefault="00CA2611" w:rsidP="00CA261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(2) UK Finance should require </w:t>
      </w: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its member banks to stop financing coal operations in the UK and EU by 2030. </w:t>
      </w:r>
    </w:p>
    <w:p w14:paraId="2E871B6B" w14:textId="1570B95D" w:rsidR="00CA2611" w:rsidRDefault="00CA2611" w:rsidP="00CA2611">
      <w:pPr>
        <w:spacing w:before="100" w:beforeAutospacing="1" w:after="100" w:afterAutospacing="1" w:line="240" w:lineRule="auto"/>
        <w:rPr>
          <w:rFonts w:ascii="Times New Roman" w:hAnsi="Times New Roman" w:cs="Times New Roman"/>
          <w:b/>
          <w:bCs/>
          <w:sz w:val="24"/>
          <w:szCs w:val="24"/>
        </w:rPr>
      </w:pPr>
      <w:r>
        <w:rPr>
          <w:rFonts w:ascii="Times New Roman" w:eastAsia="Times New Roman" w:hAnsi="Times New Roman" w:cs="Times New Roman"/>
          <w:b/>
          <w:sz w:val="24"/>
          <w:szCs w:val="24"/>
        </w:rPr>
        <w:t xml:space="preserve">b.  (2) Because many developing countries have few non-coal options for generating heat and electricity, UK Finance should make </w:t>
      </w:r>
      <w:r w:rsidR="006E3E79">
        <w:rPr>
          <w:rFonts w:ascii="Times New Roman" w:eastAsia="Times New Roman" w:hAnsi="Times New Roman" w:cs="Times New Roman"/>
          <w:b/>
          <w:sz w:val="24"/>
          <w:szCs w:val="24"/>
        </w:rPr>
        <w:t>exceptions</w:t>
      </w:r>
      <w:r>
        <w:rPr>
          <w:rFonts w:ascii="Times New Roman" w:eastAsia="Times New Roman" w:hAnsi="Times New Roman" w:cs="Times New Roman"/>
          <w:b/>
          <w:sz w:val="24"/>
          <w:szCs w:val="24"/>
        </w:rPr>
        <w:t xml:space="preserve"> and “tolerate” investment in coal operations in these </w:t>
      </w:r>
      <w:r w:rsidR="006E3E79">
        <w:rPr>
          <w:rFonts w:ascii="Times New Roman" w:eastAsia="Times New Roman" w:hAnsi="Times New Roman" w:cs="Times New Roman"/>
          <w:b/>
          <w:sz w:val="24"/>
          <w:szCs w:val="24"/>
        </w:rPr>
        <w:t>developing</w:t>
      </w:r>
      <w:r>
        <w:rPr>
          <w:rFonts w:ascii="Times New Roman" w:eastAsia="Times New Roman" w:hAnsi="Times New Roman" w:cs="Times New Roman"/>
          <w:b/>
          <w:sz w:val="24"/>
          <w:szCs w:val="24"/>
        </w:rPr>
        <w:t xml:space="preserve"> countries for now.</w:t>
      </w:r>
    </w:p>
    <w:p w14:paraId="6E2CA91E" w14:textId="77777777" w:rsidR="004C2DD3" w:rsidRPr="0020690A" w:rsidRDefault="008D1CD5" w:rsidP="004C2DD3">
      <w:pPr>
        <w:spacing w:before="100" w:beforeAutospacing="1" w:after="100" w:afterAutospacing="1"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F</w:t>
      </w:r>
      <w:r w:rsidR="00CA2611">
        <w:rPr>
          <w:rFonts w:ascii="Times New Roman" w:hAnsi="Times New Roman" w:cs="Times New Roman"/>
          <w:b/>
          <w:bCs/>
          <w:color w:val="FF0000"/>
          <w:sz w:val="24"/>
          <w:szCs w:val="24"/>
        </w:rPr>
        <w:t xml:space="preserve">ocus on the information above.  </w:t>
      </w:r>
      <w:r w:rsidR="004C2DD3">
        <w:rPr>
          <w:rFonts w:ascii="Times New Roman" w:eastAsia="Times New Roman" w:hAnsi="Times New Roman" w:cs="Times New Roman"/>
          <w:b/>
          <w:color w:val="FF0000"/>
          <w:sz w:val="24"/>
          <w:szCs w:val="24"/>
        </w:rPr>
        <w:t>Be sure to explain the basis for your positions.</w:t>
      </w:r>
    </w:p>
    <w:p w14:paraId="4A953030" w14:textId="4260DE8E" w:rsidR="004C2DD3" w:rsidRDefault="004C2DD3" w:rsidP="00CA2611">
      <w:pPr>
        <w:spacing w:before="100" w:beforeAutospacing="1" w:after="100" w:afterAutospacing="1" w:line="240" w:lineRule="auto"/>
        <w:rPr>
          <w:rFonts w:ascii="Times New Roman" w:hAnsi="Times New Roman" w:cs="Times New Roman"/>
          <w:b/>
          <w:bCs/>
          <w:color w:val="FF0000"/>
          <w:sz w:val="24"/>
          <w:szCs w:val="24"/>
        </w:rPr>
      </w:pPr>
    </w:p>
    <w:p w14:paraId="1033935E" w14:textId="76342C52" w:rsidR="00CA2611" w:rsidRPr="006A2DC3" w:rsidRDefault="00CA2611" w:rsidP="00CA2611">
      <w:pPr>
        <w:spacing w:before="100" w:beforeAutospacing="1" w:after="100" w:afterAutospacing="1"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If you have time and are interested in the topic, read the </w:t>
      </w:r>
      <w:proofErr w:type="gramStart"/>
      <w:r>
        <w:rPr>
          <w:rFonts w:ascii="Times New Roman" w:hAnsi="Times New Roman" w:cs="Times New Roman"/>
          <w:b/>
          <w:bCs/>
          <w:color w:val="FF0000"/>
          <w:sz w:val="24"/>
          <w:szCs w:val="24"/>
        </w:rPr>
        <w:t>Appendices</w:t>
      </w:r>
      <w:proofErr w:type="gramEnd"/>
    </w:p>
    <w:p w14:paraId="25A9392B" w14:textId="77777777" w:rsidR="00CA2611" w:rsidRDefault="00CA2611" w:rsidP="00CA2611">
      <w:pPr>
        <w:spacing w:before="100" w:beforeAutospacing="1" w:after="100" w:afterAutospacing="1" w:line="240" w:lineRule="auto"/>
        <w:rPr>
          <w:rFonts w:ascii="Times New Roman" w:hAnsi="Times New Roman" w:cs="Times New Roman"/>
          <w:b/>
          <w:bCs/>
          <w:sz w:val="24"/>
          <w:szCs w:val="24"/>
        </w:rPr>
      </w:pPr>
    </w:p>
    <w:p w14:paraId="6802ED0D" w14:textId="71B18328" w:rsidR="00CA2611" w:rsidRPr="0083435C" w:rsidRDefault="00CA2611" w:rsidP="00CA2611">
      <w:pPr>
        <w:spacing w:before="100" w:beforeAutospacing="1" w:after="100" w:afterAutospacing="1" w:line="240" w:lineRule="auto"/>
        <w:jc w:val="center"/>
        <w:rPr>
          <w:rFonts w:ascii="Times New Roman" w:eastAsia="Times New Roman" w:hAnsi="Times New Roman" w:cs="Times New Roman"/>
          <w:b/>
          <w:bCs/>
          <w:color w:val="FF0000"/>
          <w:sz w:val="24"/>
          <w:szCs w:val="24"/>
        </w:rPr>
      </w:pPr>
      <w:r>
        <w:rPr>
          <w:rFonts w:ascii="Times New Roman" w:hAnsi="Times New Roman" w:cs="Times New Roman"/>
          <w:b/>
          <w:bCs/>
          <w:color w:val="FF0000"/>
          <w:sz w:val="24"/>
          <w:szCs w:val="24"/>
        </w:rPr>
        <w:t xml:space="preserve">(total maximum </w:t>
      </w:r>
      <w:r w:rsidR="008D1CD5">
        <w:rPr>
          <w:rFonts w:ascii="Times New Roman" w:hAnsi="Times New Roman" w:cs="Times New Roman"/>
          <w:b/>
          <w:bCs/>
          <w:color w:val="FF0000"/>
          <w:sz w:val="24"/>
          <w:szCs w:val="24"/>
        </w:rPr>
        <w:t xml:space="preserve">words </w:t>
      </w:r>
      <w:r>
        <w:rPr>
          <w:rFonts w:ascii="Times New Roman" w:hAnsi="Times New Roman" w:cs="Times New Roman"/>
          <w:b/>
          <w:bCs/>
          <w:color w:val="FF0000"/>
          <w:sz w:val="24"/>
          <w:szCs w:val="24"/>
        </w:rPr>
        <w:t>for two answers-- 250 words)</w:t>
      </w:r>
    </w:p>
    <w:p w14:paraId="534D0209" w14:textId="77777777" w:rsidR="00CA2611" w:rsidRDefault="00CA2611" w:rsidP="00CA2611">
      <w:pPr>
        <w:spacing w:before="100" w:beforeAutospacing="1" w:after="100" w:afterAutospacing="1" w:line="240" w:lineRule="auto"/>
        <w:rPr>
          <w:rFonts w:ascii="Times New Roman" w:eastAsia="Times New Roman" w:hAnsi="Times New Roman" w:cs="Times New Roman"/>
          <w:b/>
          <w:bCs/>
          <w:sz w:val="24"/>
          <w:szCs w:val="24"/>
        </w:rPr>
      </w:pPr>
    </w:p>
    <w:p w14:paraId="171AA5E4" w14:textId="77777777" w:rsidR="00CA2611" w:rsidRPr="00CA2611" w:rsidRDefault="00CA2611" w:rsidP="006E3E79">
      <w:pPr>
        <w:pStyle w:val="Title"/>
        <w:rPr>
          <w:rFonts w:eastAsia="Times New Roman"/>
        </w:rPr>
      </w:pPr>
    </w:p>
    <w:p w14:paraId="54BCED94" w14:textId="77777777" w:rsidR="00C550C8" w:rsidRPr="00CA2611" w:rsidRDefault="00C550C8" w:rsidP="00CA2611">
      <w:pPr>
        <w:pStyle w:val="ListParagraph"/>
        <w:numPr>
          <w:ilvl w:val="0"/>
          <w:numId w:val="18"/>
        </w:numPr>
        <w:rPr>
          <w:rFonts w:ascii="Times New Roman" w:eastAsia="Times New Roman" w:hAnsi="Times New Roman" w:cs="Times New Roman"/>
          <w:sz w:val="24"/>
          <w:szCs w:val="24"/>
        </w:rPr>
      </w:pPr>
      <w:r w:rsidRPr="00CA2611">
        <w:rPr>
          <w:rFonts w:ascii="Times New Roman" w:eastAsia="Times New Roman" w:hAnsi="Times New Roman" w:cs="Times New Roman"/>
          <w:sz w:val="24"/>
          <w:szCs w:val="24"/>
        </w:rPr>
        <w:br w:type="page"/>
      </w:r>
    </w:p>
    <w:p w14:paraId="0EFB4886" w14:textId="77777777" w:rsidR="000C2DD7" w:rsidRPr="000C2DD7" w:rsidRDefault="000C2DD7" w:rsidP="000C2DD7">
      <w:pPr>
        <w:spacing w:after="0" w:line="240" w:lineRule="auto"/>
        <w:rPr>
          <w:rFonts w:ascii="Times New Roman" w:eastAsia="Times New Roman" w:hAnsi="Times New Roman" w:cs="Times New Roman"/>
          <w:sz w:val="24"/>
          <w:szCs w:val="24"/>
        </w:rPr>
      </w:pPr>
    </w:p>
    <w:p w14:paraId="4752B8CE" w14:textId="2FE69F5F" w:rsidR="00D56A74" w:rsidRPr="008360A6" w:rsidRDefault="00D56A74">
      <w:pPr>
        <w:rPr>
          <w:rFonts w:ascii="Times New Roman" w:eastAsia="Times New Roman" w:hAnsi="Times New Roman" w:cs="Times New Roman"/>
          <w:b/>
          <w:bCs/>
          <w:color w:val="000000" w:themeColor="text1"/>
          <w:sz w:val="24"/>
          <w:szCs w:val="24"/>
        </w:rPr>
      </w:pPr>
    </w:p>
    <w:p w14:paraId="04B97F25" w14:textId="77777777" w:rsidR="00D56A74" w:rsidRDefault="00D56A74" w:rsidP="00D56A74"/>
    <w:p w14:paraId="5B4F5075" w14:textId="17FCFE48" w:rsidR="00D56A74" w:rsidRPr="00107BAC" w:rsidRDefault="00107BAC" w:rsidP="00D56A74">
      <w:pPr>
        <w:spacing w:line="240" w:lineRule="auto"/>
        <w:jc w:val="center"/>
        <w:outlineLvl w:val="0"/>
        <w:rPr>
          <w:rFonts w:ascii="Times New Roman" w:eastAsia="Times New Roman" w:hAnsi="Times New Roman" w:cs="Times New Roman"/>
          <w:b/>
          <w:bCs/>
          <w:kern w:val="36"/>
          <w:sz w:val="36"/>
          <w:szCs w:val="36"/>
        </w:rPr>
      </w:pPr>
      <w:r w:rsidRPr="00107BAC">
        <w:rPr>
          <w:rFonts w:ascii="Times New Roman" w:eastAsia="Times New Roman" w:hAnsi="Times New Roman" w:cs="Times New Roman"/>
          <w:b/>
          <w:bCs/>
          <w:kern w:val="36"/>
          <w:sz w:val="36"/>
          <w:szCs w:val="36"/>
        </w:rPr>
        <w:t xml:space="preserve">Appendix A. </w:t>
      </w:r>
      <w:r w:rsidR="00D56A74" w:rsidRPr="00107BAC">
        <w:rPr>
          <w:rFonts w:ascii="Times New Roman" w:eastAsia="Times New Roman" w:hAnsi="Times New Roman" w:cs="Times New Roman"/>
          <w:b/>
          <w:bCs/>
          <w:kern w:val="36"/>
          <w:sz w:val="36"/>
          <w:szCs w:val="36"/>
        </w:rPr>
        <w:t>Reclaim Finance</w:t>
      </w:r>
      <w:r>
        <w:rPr>
          <w:rFonts w:ascii="Times New Roman" w:eastAsia="Times New Roman" w:hAnsi="Times New Roman" w:cs="Times New Roman"/>
          <w:b/>
          <w:bCs/>
          <w:kern w:val="36"/>
          <w:sz w:val="36"/>
          <w:szCs w:val="36"/>
        </w:rPr>
        <w:t>’s Proposed Investment Code</w:t>
      </w:r>
    </w:p>
    <w:p w14:paraId="0CCE842E" w14:textId="77777777" w:rsidR="00D56A74" w:rsidRPr="00065C7C" w:rsidRDefault="00000000" w:rsidP="00D56A74">
      <w:pPr>
        <w:spacing w:line="240" w:lineRule="auto"/>
        <w:jc w:val="center"/>
        <w:outlineLvl w:val="0"/>
        <w:rPr>
          <w:rFonts w:ascii="Times New Roman" w:eastAsia="Times New Roman" w:hAnsi="Times New Roman" w:cs="Times New Roman"/>
          <w:b/>
          <w:bCs/>
          <w:kern w:val="36"/>
          <w:sz w:val="24"/>
          <w:szCs w:val="24"/>
        </w:rPr>
      </w:pPr>
      <w:hyperlink r:id="rId23" w:history="1">
        <w:r w:rsidR="00D56A74" w:rsidRPr="00065C7C">
          <w:rPr>
            <w:rStyle w:val="Hyperlink"/>
            <w:rFonts w:ascii="Times New Roman" w:eastAsia="Times New Roman" w:hAnsi="Times New Roman" w:cs="Times New Roman"/>
            <w:b/>
            <w:bCs/>
            <w:kern w:val="36"/>
            <w:sz w:val="24"/>
            <w:szCs w:val="24"/>
          </w:rPr>
          <w:t>https://reclaimfinance.org/site/en/home-2/</w:t>
        </w:r>
      </w:hyperlink>
    </w:p>
    <w:p w14:paraId="69B18CDC" w14:textId="77777777" w:rsidR="00D56A74" w:rsidRPr="00065C7C" w:rsidRDefault="00D56A74" w:rsidP="00D56A74">
      <w:pPr>
        <w:spacing w:line="240" w:lineRule="auto"/>
        <w:jc w:val="center"/>
        <w:outlineLvl w:val="0"/>
        <w:rPr>
          <w:rFonts w:ascii="Times New Roman" w:eastAsia="Times New Roman" w:hAnsi="Times New Roman" w:cs="Times New Roman"/>
          <w:b/>
          <w:bCs/>
          <w:kern w:val="36"/>
          <w:sz w:val="24"/>
          <w:szCs w:val="24"/>
        </w:rPr>
      </w:pPr>
    </w:p>
    <w:p w14:paraId="05694A5E" w14:textId="08C98243" w:rsidR="00D56A74" w:rsidRPr="005F7D84" w:rsidRDefault="00107BAC" w:rsidP="00D56A74">
      <w:pPr>
        <w:spacing w:before="100" w:beforeAutospacing="1" w:after="100" w:afterAutospacing="1" w:line="240" w:lineRule="auto"/>
        <w:jc w:val="both"/>
        <w:rPr>
          <w:rFonts w:ascii="Times New Roman" w:eastAsia="Times New Roman" w:hAnsi="Times New Roman" w:cs="Times New Roman"/>
          <w:sz w:val="24"/>
          <w:szCs w:val="24"/>
        </w:rPr>
      </w:pPr>
      <w:bookmarkStart w:id="0" w:name="_Hlk81307640"/>
      <w:r>
        <w:rPr>
          <w:rFonts w:ascii="Times New Roman" w:eastAsia="Times New Roman" w:hAnsi="Times New Roman" w:cs="Times New Roman"/>
          <w:sz w:val="24"/>
          <w:szCs w:val="24"/>
        </w:rPr>
        <w:t xml:space="preserve">Reclaim Finance believes </w:t>
      </w:r>
      <w:r w:rsidR="00D56A74" w:rsidRPr="005F7D84">
        <w:rPr>
          <w:rFonts w:ascii="Times New Roman" w:eastAsia="Times New Roman" w:hAnsi="Times New Roman" w:cs="Times New Roman"/>
          <w:sz w:val="24"/>
          <w:szCs w:val="24"/>
        </w:rPr>
        <w:t>that finance is a critical lever in the fight against climate change</w:t>
      </w:r>
      <w:r>
        <w:rPr>
          <w:rFonts w:ascii="Times New Roman" w:eastAsia="Times New Roman" w:hAnsi="Times New Roman" w:cs="Times New Roman"/>
          <w:sz w:val="24"/>
          <w:szCs w:val="24"/>
        </w:rPr>
        <w:t>, b</w:t>
      </w:r>
      <w:r w:rsidR="00D56A74" w:rsidRPr="005F7D84">
        <w:rPr>
          <w:rFonts w:ascii="Times New Roman" w:eastAsia="Times New Roman" w:hAnsi="Times New Roman" w:cs="Times New Roman"/>
          <w:sz w:val="24"/>
          <w:szCs w:val="24"/>
        </w:rPr>
        <w:t xml:space="preserve">ut mainstream finance remains at the opposite end of the spectrum from social and climate justice objectives. </w:t>
      </w:r>
      <w:r>
        <w:rPr>
          <w:rFonts w:ascii="Times New Roman" w:eastAsia="Times New Roman" w:hAnsi="Times New Roman" w:cs="Times New Roman"/>
          <w:sz w:val="24"/>
          <w:szCs w:val="24"/>
        </w:rPr>
        <w:t xml:space="preserve">In its view, </w:t>
      </w:r>
      <w:r w:rsidR="00D56A74" w:rsidRPr="005F7D84">
        <w:rPr>
          <w:rFonts w:ascii="Times New Roman" w:eastAsia="Times New Roman" w:hAnsi="Times New Roman" w:cs="Times New Roman"/>
          <w:sz w:val="24"/>
          <w:szCs w:val="24"/>
        </w:rPr>
        <w:t>there is no evidence that the new tools of so-called green finance translate into actual transformation in the real world, particularly in terms of GHG emissions reduction.</w:t>
      </w:r>
    </w:p>
    <w:p w14:paraId="3356A435" w14:textId="11A1F26A" w:rsidR="00D56A74" w:rsidRPr="005F7D84" w:rsidRDefault="00D56A74" w:rsidP="00D56A74">
      <w:pPr>
        <w:spacing w:before="100" w:beforeAutospacing="1" w:after="100" w:afterAutospacing="1" w:line="240" w:lineRule="auto"/>
        <w:jc w:val="both"/>
        <w:rPr>
          <w:rFonts w:ascii="Times New Roman" w:eastAsia="Times New Roman" w:hAnsi="Times New Roman" w:cs="Times New Roman"/>
          <w:sz w:val="24"/>
          <w:szCs w:val="24"/>
        </w:rPr>
      </w:pPr>
      <w:r w:rsidRPr="005F7D84">
        <w:rPr>
          <w:rFonts w:ascii="Times New Roman" w:eastAsia="Times New Roman" w:hAnsi="Times New Roman" w:cs="Times New Roman"/>
          <w:sz w:val="24"/>
          <w:szCs w:val="24"/>
        </w:rPr>
        <w:t xml:space="preserve">Reclaim Finance intends to act as a citizen counterweight </w:t>
      </w:r>
      <w:proofErr w:type="gramStart"/>
      <w:r w:rsidRPr="005F7D84">
        <w:rPr>
          <w:rFonts w:ascii="Times New Roman" w:eastAsia="Times New Roman" w:hAnsi="Times New Roman" w:cs="Times New Roman"/>
          <w:sz w:val="24"/>
          <w:szCs w:val="24"/>
        </w:rPr>
        <w:t>in order to</w:t>
      </w:r>
      <w:proofErr w:type="gramEnd"/>
      <w:r w:rsidRPr="005F7D84">
        <w:rPr>
          <w:rFonts w:ascii="Times New Roman" w:eastAsia="Times New Roman" w:hAnsi="Times New Roman" w:cs="Times New Roman"/>
          <w:sz w:val="24"/>
          <w:szCs w:val="24"/>
        </w:rPr>
        <w:t xml:space="preserve"> eliminate the impression that current action is sufficient.</w:t>
      </w:r>
    </w:p>
    <w:bookmarkEnd w:id="0"/>
    <w:p w14:paraId="1DE6579A" w14:textId="515A4A82" w:rsidR="00D56A74" w:rsidRPr="008360A6" w:rsidRDefault="008360A6" w:rsidP="00D56A74">
      <w:pPr>
        <w:pStyle w:val="Heading1"/>
        <w:spacing w:before="0" w:beforeAutospacing="0" w:after="0" w:afterAutospacing="0"/>
        <w:jc w:val="center"/>
        <w:rPr>
          <w:color w:val="333645"/>
          <w:sz w:val="28"/>
          <w:szCs w:val="28"/>
        </w:rPr>
      </w:pPr>
      <w:r w:rsidRPr="008360A6">
        <w:rPr>
          <w:color w:val="333645"/>
          <w:sz w:val="28"/>
          <w:szCs w:val="28"/>
        </w:rPr>
        <w:t>The Reclaim Finance</w:t>
      </w:r>
      <w:r w:rsidR="00D56A74" w:rsidRPr="008360A6">
        <w:rPr>
          <w:color w:val="333645"/>
          <w:sz w:val="28"/>
          <w:szCs w:val="28"/>
        </w:rPr>
        <w:t xml:space="preserve"> </w:t>
      </w:r>
      <w:r>
        <w:rPr>
          <w:color w:val="333645"/>
          <w:sz w:val="28"/>
          <w:szCs w:val="28"/>
        </w:rPr>
        <w:t>V</w:t>
      </w:r>
      <w:r w:rsidR="00D56A74" w:rsidRPr="008360A6">
        <w:rPr>
          <w:color w:val="333645"/>
          <w:sz w:val="28"/>
          <w:szCs w:val="28"/>
        </w:rPr>
        <w:t>ision</w:t>
      </w:r>
      <w:r w:rsidR="00C550C8">
        <w:rPr>
          <w:color w:val="333645"/>
          <w:sz w:val="28"/>
          <w:szCs w:val="28"/>
        </w:rPr>
        <w:t xml:space="preserve"> in Code Form</w:t>
      </w:r>
    </w:p>
    <w:p w14:paraId="2BD57B95" w14:textId="5C80778E" w:rsidR="00D56A74" w:rsidRDefault="008360A6" w:rsidP="008360A6">
      <w:pPr>
        <w:pStyle w:val="NormalWeb"/>
        <w:jc w:val="both"/>
      </w:pPr>
      <w:r>
        <w:rPr>
          <w:color w:val="333645"/>
        </w:rPr>
        <w:t xml:space="preserve">The Reclaim Finance </w:t>
      </w:r>
      <w:r w:rsidR="00D56A74">
        <w:rPr>
          <w:color w:val="333645"/>
        </w:rPr>
        <w:t>vision is to create a financial system that supports the transition to sustainable societies that preserve ecosystems and satisfy people’s basic needs.</w:t>
      </w:r>
      <w:r>
        <w:rPr>
          <w:color w:val="333645"/>
        </w:rPr>
        <w:t xml:space="preserve">  </w:t>
      </w:r>
      <w:r>
        <w:rPr>
          <w:color w:val="333647"/>
        </w:rPr>
        <w:t>Its</w:t>
      </w:r>
      <w:r w:rsidR="00D56A74">
        <w:rPr>
          <w:color w:val="333647"/>
        </w:rPr>
        <w:t xml:space="preserve"> campaigns include recommendations and guidelines supported by recogni</w:t>
      </w:r>
      <w:r>
        <w:rPr>
          <w:color w:val="333647"/>
        </w:rPr>
        <w:t>z</w:t>
      </w:r>
      <w:r w:rsidR="00D56A74">
        <w:rPr>
          <w:color w:val="333647"/>
        </w:rPr>
        <w:t>ed expertis</w:t>
      </w:r>
      <w:r>
        <w:rPr>
          <w:color w:val="333647"/>
        </w:rPr>
        <w:t>e.  Here is its proposed code for Coal finance in the UK.</w:t>
      </w:r>
    </w:p>
    <w:p w14:paraId="37F2C225" w14:textId="77777777" w:rsidR="00D56A74" w:rsidRPr="008360A6" w:rsidRDefault="00D56A74" w:rsidP="00D56A74">
      <w:pPr>
        <w:pStyle w:val="Heading1"/>
        <w:spacing w:before="0" w:beforeAutospacing="0" w:after="0" w:afterAutospacing="0"/>
        <w:jc w:val="center"/>
        <w:rPr>
          <w:sz w:val="24"/>
          <w:szCs w:val="24"/>
        </w:rPr>
      </w:pPr>
      <w:r w:rsidRPr="008360A6">
        <w:rPr>
          <w:sz w:val="24"/>
          <w:szCs w:val="24"/>
        </w:rPr>
        <w:t>Zero tolerance for expansion</w:t>
      </w:r>
    </w:p>
    <w:p w14:paraId="770ED610" w14:textId="77777777" w:rsidR="00D56A74" w:rsidRDefault="00D56A74" w:rsidP="00D56A74">
      <w:pPr>
        <w:pStyle w:val="NormalWeb"/>
        <w:jc w:val="both"/>
      </w:pPr>
      <w:r>
        <w:rPr>
          <w:rStyle w:val="Strong"/>
        </w:rPr>
        <w:t>1.</w:t>
      </w:r>
      <w:r>
        <w:t xml:space="preserve"> No more direct support for new or existing coal mines, power plants and infrastructure projects.</w:t>
      </w:r>
    </w:p>
    <w:p w14:paraId="0F370EBD" w14:textId="77777777" w:rsidR="00D56A74" w:rsidRDefault="00D56A74" w:rsidP="00D56A74">
      <w:pPr>
        <w:pStyle w:val="NormalWeb"/>
        <w:jc w:val="both"/>
      </w:pPr>
      <w:r>
        <w:rPr>
          <w:rStyle w:val="Strong"/>
        </w:rPr>
        <w:t>2.</w:t>
      </w:r>
      <w:r>
        <w:t xml:space="preserve"> Divestment and exclusion from all financial services of companies developing new thermal coal mines, power plants and infrastructure projects.</w:t>
      </w:r>
    </w:p>
    <w:p w14:paraId="4E3D23EE" w14:textId="25ED8E00" w:rsidR="008360A6" w:rsidRDefault="00D56A74" w:rsidP="00D56A74">
      <w:pPr>
        <w:pStyle w:val="NormalWeb"/>
        <w:jc w:val="both"/>
      </w:pPr>
      <w:r>
        <w:rPr>
          <w:rStyle w:val="Strong"/>
        </w:rPr>
        <w:t>3.</w:t>
      </w:r>
      <w:r>
        <w:t xml:space="preserve"> Suspend the provision of financial services to companies that sell equipment for the construction of new coal projects or purchase existing coal assets. Lift this moratorium only after a commitment by such companies to cease such activities.</w:t>
      </w:r>
    </w:p>
    <w:p w14:paraId="6FA84860" w14:textId="71B0650D" w:rsidR="00D56A74" w:rsidRPr="008360A6" w:rsidRDefault="008360A6" w:rsidP="008360A6">
      <w:pPr>
        <w:rPr>
          <w:rFonts w:ascii="Times New Roman" w:eastAsia="Times New Roman" w:hAnsi="Times New Roman" w:cs="Times New Roman"/>
          <w:sz w:val="24"/>
          <w:szCs w:val="24"/>
        </w:rPr>
      </w:pPr>
      <w:r>
        <w:br w:type="page"/>
      </w:r>
    </w:p>
    <w:p w14:paraId="1A982EF0" w14:textId="77777777" w:rsidR="00D56A74" w:rsidRPr="008360A6" w:rsidRDefault="00D56A74" w:rsidP="00D56A74">
      <w:pPr>
        <w:pStyle w:val="Heading1"/>
        <w:shd w:val="clear" w:color="auto" w:fill="FFFFFF"/>
        <w:spacing w:before="0" w:beforeAutospacing="0" w:after="0" w:afterAutospacing="0"/>
        <w:jc w:val="center"/>
        <w:rPr>
          <w:color w:val="333645"/>
          <w:sz w:val="24"/>
          <w:szCs w:val="24"/>
        </w:rPr>
      </w:pPr>
      <w:r w:rsidRPr="008360A6">
        <w:rPr>
          <w:color w:val="333645"/>
          <w:sz w:val="24"/>
          <w:szCs w:val="24"/>
        </w:rPr>
        <w:lastRenderedPageBreak/>
        <w:t xml:space="preserve">Exit starts </w:t>
      </w:r>
      <w:proofErr w:type="gramStart"/>
      <w:r w:rsidRPr="008360A6">
        <w:rPr>
          <w:color w:val="333645"/>
          <w:sz w:val="24"/>
          <w:szCs w:val="24"/>
        </w:rPr>
        <w:t>now</w:t>
      </w:r>
      <w:proofErr w:type="gramEnd"/>
    </w:p>
    <w:p w14:paraId="5B4D7FFB" w14:textId="77777777" w:rsidR="00D56A74" w:rsidRDefault="00D56A74" w:rsidP="00D56A74">
      <w:pPr>
        <w:pStyle w:val="NormalWeb"/>
        <w:shd w:val="clear" w:color="auto" w:fill="FFFFFF"/>
        <w:jc w:val="both"/>
        <w:rPr>
          <w:color w:val="333645"/>
        </w:rPr>
      </w:pPr>
      <w:r>
        <w:rPr>
          <w:b/>
          <w:bCs/>
          <w:color w:val="333645"/>
        </w:rPr>
        <w:t>4.</w:t>
      </w:r>
      <w:r>
        <w:rPr>
          <w:color w:val="333645"/>
        </w:rPr>
        <w:t xml:space="preserve"> Divestment and exclusion from all financial services for companies that either derive more than 20% of their revenues or electricity production from coal; produce more than 10 million tonnes of coal per year; or operate coal power stations with a capacity of more than 5 GW.</w:t>
      </w:r>
    </w:p>
    <w:p w14:paraId="4733B55F" w14:textId="77777777" w:rsidR="00D56A74" w:rsidRDefault="00D56A74" w:rsidP="00D56A74">
      <w:pPr>
        <w:pStyle w:val="NormalWeb"/>
        <w:shd w:val="clear" w:color="auto" w:fill="FFFFFF"/>
        <w:jc w:val="both"/>
        <w:rPr>
          <w:color w:val="333645"/>
        </w:rPr>
      </w:pPr>
      <w:r>
        <w:rPr>
          <w:b/>
          <w:bCs/>
          <w:color w:val="333645"/>
        </w:rPr>
        <w:t>5.</w:t>
      </w:r>
      <w:r>
        <w:rPr>
          <w:color w:val="333645"/>
        </w:rPr>
        <w:t xml:space="preserve"> Commit to stop providing financial services and to reduce the exposure of financing, </w:t>
      </w:r>
      <w:proofErr w:type="gramStart"/>
      <w:r>
        <w:rPr>
          <w:color w:val="333645"/>
        </w:rPr>
        <w:t>investment</w:t>
      </w:r>
      <w:proofErr w:type="gramEnd"/>
      <w:r>
        <w:rPr>
          <w:color w:val="333645"/>
        </w:rPr>
        <w:t xml:space="preserve"> and insurance portfolios to the thermal coal industry to zero by 2030 at the latest in EU/OECD countries and by 2040 elsewhere.</w:t>
      </w:r>
    </w:p>
    <w:p w14:paraId="25C1DAA6" w14:textId="77777777" w:rsidR="00D56A74" w:rsidRDefault="00D56A74" w:rsidP="00D56A74">
      <w:pPr>
        <w:pStyle w:val="NormalWeb"/>
        <w:shd w:val="clear" w:color="auto" w:fill="FFFFFF"/>
        <w:jc w:val="both"/>
        <w:rPr>
          <w:color w:val="333645"/>
        </w:rPr>
      </w:pPr>
      <w:r>
        <w:rPr>
          <w:b/>
          <w:bCs/>
          <w:color w:val="333645"/>
        </w:rPr>
        <w:t>6.</w:t>
      </w:r>
      <w:r>
        <w:rPr>
          <w:color w:val="333645"/>
        </w:rPr>
        <w:t xml:space="preserve"> Require all companies to adopt a plan for the phase-out of their coal assets by January 1, 2021, setting out a detailed timetable aligned with the objectives of the Paris Agreement and the dates indicated above in point 5. Suspend all financial services in case of failure to act and exclude the company one year later if the problem is not resolved.</w:t>
      </w:r>
    </w:p>
    <w:p w14:paraId="18EDE3AE" w14:textId="0B186FCA" w:rsidR="008360A6" w:rsidRDefault="00D56A74" w:rsidP="00D56A74">
      <w:pPr>
        <w:pStyle w:val="NormalWeb"/>
        <w:shd w:val="clear" w:color="auto" w:fill="FFFFFF"/>
        <w:jc w:val="both"/>
        <w:rPr>
          <w:color w:val="333645"/>
        </w:rPr>
      </w:pPr>
      <w:r>
        <w:rPr>
          <w:b/>
          <w:bCs/>
          <w:color w:val="333645"/>
        </w:rPr>
        <w:t>7.</w:t>
      </w:r>
      <w:r>
        <w:rPr>
          <w:color w:val="333645"/>
        </w:rPr>
        <w:t xml:space="preserve"> Require all companies to undertake to close, not sell, their coal assets while anticipating the retraining of employees. Moreover, Require all companies not to buy back existing assets. Suspend all financial services when a company refuses to make these commitments and exclude companies that would sell or buy an asset for which no date of closure has been decided or if the closure date is not aligned with a 1.5°C trajectory.</w:t>
      </w:r>
    </w:p>
    <w:p w14:paraId="4385402B" w14:textId="77777777" w:rsidR="008360A6" w:rsidRDefault="008360A6">
      <w:pPr>
        <w:rPr>
          <w:rFonts w:ascii="Times New Roman" w:eastAsia="Times New Roman" w:hAnsi="Times New Roman" w:cs="Times New Roman"/>
          <w:color w:val="333645"/>
          <w:sz w:val="24"/>
          <w:szCs w:val="24"/>
        </w:rPr>
      </w:pPr>
      <w:r>
        <w:rPr>
          <w:color w:val="333645"/>
        </w:rPr>
        <w:br w:type="page"/>
      </w:r>
    </w:p>
    <w:p w14:paraId="06872EBB" w14:textId="77777777" w:rsidR="00D56A74" w:rsidRDefault="00D56A74" w:rsidP="00D56A74">
      <w:pPr>
        <w:pStyle w:val="NormalWeb"/>
        <w:shd w:val="clear" w:color="auto" w:fill="FFFFFF"/>
        <w:jc w:val="both"/>
        <w:rPr>
          <w:color w:val="333645"/>
        </w:rPr>
      </w:pPr>
    </w:p>
    <w:p w14:paraId="794447B9" w14:textId="77777777" w:rsidR="00D56A74" w:rsidRDefault="00D56A74" w:rsidP="00D56A74"/>
    <w:p w14:paraId="4B808947" w14:textId="77777777" w:rsidR="00D56A74" w:rsidRDefault="00D56A74" w:rsidP="00D56A74"/>
    <w:p w14:paraId="6449F7EF" w14:textId="77777777" w:rsidR="00065C7C" w:rsidRDefault="00065C7C">
      <w:pPr>
        <w:rPr>
          <w:rFonts w:ascii="Times New Roman" w:eastAsia="Times New Roman" w:hAnsi="Times New Roman" w:cs="Times New Roman"/>
          <w:b/>
          <w:bCs/>
          <w:sz w:val="36"/>
          <w:szCs w:val="36"/>
        </w:rPr>
      </w:pPr>
    </w:p>
    <w:p w14:paraId="2AD19D73" w14:textId="0B5A5199" w:rsidR="00065C7C" w:rsidRDefault="00D56A74" w:rsidP="00065C7C">
      <w:pPr>
        <w:spacing w:beforeAutospacing="1" w:after="100" w:afterAutospacing="1" w:line="240" w:lineRule="auto"/>
        <w:jc w:val="center"/>
        <w:outlineLvl w:val="1"/>
        <w:rPr>
          <w:rFonts w:ascii="Times New Roman" w:eastAsia="Times New Roman" w:hAnsi="Times New Roman" w:cs="Times New Roman"/>
          <w:b/>
          <w:bCs/>
          <w:sz w:val="36"/>
          <w:szCs w:val="36"/>
        </w:rPr>
      </w:pPr>
      <w:bookmarkStart w:id="1" w:name="_Hlk81307094"/>
      <w:r>
        <w:rPr>
          <w:rFonts w:ascii="Times New Roman" w:eastAsia="Times New Roman" w:hAnsi="Times New Roman" w:cs="Times New Roman"/>
          <w:b/>
          <w:bCs/>
          <w:sz w:val="36"/>
          <w:szCs w:val="36"/>
        </w:rPr>
        <w:t xml:space="preserve">Appendix B.  Other </w:t>
      </w:r>
      <w:r w:rsidR="00065C7C">
        <w:rPr>
          <w:rFonts w:ascii="Times New Roman" w:eastAsia="Times New Roman" w:hAnsi="Times New Roman" w:cs="Times New Roman"/>
          <w:b/>
          <w:bCs/>
          <w:sz w:val="36"/>
          <w:szCs w:val="36"/>
        </w:rPr>
        <w:t>NGOs Attacking Coal Financing</w:t>
      </w:r>
    </w:p>
    <w:p w14:paraId="69FEE293" w14:textId="69E6674B" w:rsidR="007D7C6B" w:rsidRDefault="007D7C6B" w:rsidP="007D7C6B">
      <w:pPr>
        <w:spacing w:beforeAutospacing="1" w:after="100" w:afterAutospacing="1" w:line="240" w:lineRule="auto"/>
        <w:outlineLvl w:val="1"/>
        <w:rPr>
          <w:rFonts w:ascii="Times New Roman" w:eastAsia="Times New Roman" w:hAnsi="Times New Roman" w:cs="Times New Roman"/>
          <w:b/>
          <w:bCs/>
          <w:sz w:val="36"/>
          <w:szCs w:val="36"/>
        </w:rPr>
      </w:pPr>
      <w:proofErr w:type="spellStart"/>
      <w:r w:rsidRPr="005611FE">
        <w:rPr>
          <w:rFonts w:ascii="Times New Roman" w:eastAsia="Times New Roman" w:hAnsi="Times New Roman" w:cs="Times New Roman"/>
          <w:b/>
          <w:bCs/>
          <w:sz w:val="24"/>
          <w:szCs w:val="24"/>
        </w:rPr>
        <w:t>Coalexit</w:t>
      </w:r>
      <w:proofErr w:type="spellEnd"/>
      <w:r w:rsidR="00D56A74" w:rsidRPr="005611FE">
        <w:rPr>
          <w:rFonts w:ascii="Times New Roman" w:eastAsia="Times New Roman" w:hAnsi="Times New Roman" w:cs="Times New Roman"/>
          <w:b/>
          <w:bCs/>
          <w:sz w:val="24"/>
          <w:szCs w:val="24"/>
        </w:rPr>
        <w:t xml:space="preserve"> </w:t>
      </w:r>
      <w:r w:rsidR="00D56A74">
        <w:rPr>
          <w:rFonts w:ascii="Times New Roman" w:eastAsia="Times New Roman" w:hAnsi="Times New Roman" w:cs="Times New Roman"/>
          <w:b/>
          <w:bCs/>
          <w:sz w:val="36"/>
          <w:szCs w:val="36"/>
        </w:rPr>
        <w:t xml:space="preserve"> </w:t>
      </w:r>
      <w:hyperlink r:id="rId24" w:history="1">
        <w:r w:rsidR="00D56A74" w:rsidRPr="008E78F9">
          <w:rPr>
            <w:rStyle w:val="Hyperlink"/>
            <w:rFonts w:ascii="Times New Roman" w:eastAsia="Times New Roman" w:hAnsi="Times New Roman" w:cs="Times New Roman"/>
            <w:b/>
            <w:bCs/>
            <w:sz w:val="24"/>
            <w:szCs w:val="24"/>
          </w:rPr>
          <w:t>https://coalexit.org/finance-data</w:t>
        </w:r>
      </w:hyperlink>
    </w:p>
    <w:p w14:paraId="29D357AB" w14:textId="69DAB9AE" w:rsidR="007D7C6B" w:rsidRPr="00212590" w:rsidRDefault="00D56A74" w:rsidP="007D7C6B">
      <w:pPr>
        <w:spacing w:before="100" w:beforeAutospacing="1" w:after="100" w:afterAutospacing="1" w:line="240" w:lineRule="auto"/>
        <w:rPr>
          <w:rFonts w:ascii="Times New Roman" w:eastAsia="Times New Roman" w:hAnsi="Times New Roman" w:cs="Times New Roman"/>
          <w:sz w:val="24"/>
          <w:szCs w:val="24"/>
        </w:rPr>
      </w:pPr>
      <w:proofErr w:type="spellStart"/>
      <w:r w:rsidRPr="00D56A74">
        <w:rPr>
          <w:rFonts w:ascii="Times New Roman" w:eastAsia="Times New Roman" w:hAnsi="Times New Roman" w:cs="Times New Roman"/>
          <w:b/>
          <w:bCs/>
          <w:sz w:val="24"/>
          <w:szCs w:val="24"/>
        </w:rPr>
        <w:t>Coalexit</w:t>
      </w:r>
      <w:proofErr w:type="spellEnd"/>
      <w:r>
        <w:rPr>
          <w:rFonts w:ascii="Times New Roman" w:eastAsia="Times New Roman" w:hAnsi="Times New Roman" w:cs="Times New Roman"/>
          <w:sz w:val="24"/>
          <w:szCs w:val="24"/>
        </w:rPr>
        <w:t xml:space="preserve"> identifies </w:t>
      </w:r>
      <w:r w:rsidR="007D7C6B" w:rsidRPr="00212590">
        <w:rPr>
          <w:rFonts w:ascii="Times New Roman" w:eastAsia="Times New Roman" w:hAnsi="Times New Roman" w:cs="Times New Roman"/>
          <w:sz w:val="24"/>
          <w:szCs w:val="24"/>
        </w:rPr>
        <w:t>the investors and banks behind the companies on our Global Coal Exit List.</w:t>
      </w:r>
    </w:p>
    <w:p w14:paraId="2BD70C1F" w14:textId="77777777" w:rsidR="007D7C6B" w:rsidRPr="00212590" w:rsidRDefault="007D7C6B" w:rsidP="007D7C6B">
      <w:pPr>
        <w:spacing w:before="100" w:beforeAutospacing="1" w:after="100" w:afterAutospacing="1" w:line="240" w:lineRule="auto"/>
        <w:rPr>
          <w:rFonts w:ascii="Times New Roman" w:eastAsia="Times New Roman" w:hAnsi="Times New Roman" w:cs="Times New Roman"/>
          <w:sz w:val="24"/>
          <w:szCs w:val="24"/>
        </w:rPr>
      </w:pPr>
      <w:r w:rsidRPr="00212590">
        <w:rPr>
          <w:rFonts w:ascii="Times New Roman" w:eastAsia="Times New Roman" w:hAnsi="Times New Roman" w:cs="Times New Roman"/>
          <w:sz w:val="24"/>
          <w:szCs w:val="24"/>
        </w:rPr>
        <w:t xml:space="preserve">In January 2021, </w:t>
      </w:r>
      <w:r w:rsidRPr="00212590">
        <w:rPr>
          <w:rFonts w:ascii="Times New Roman" w:eastAsia="Times New Roman" w:hAnsi="Times New Roman" w:cs="Times New Roman"/>
          <w:b/>
          <w:bCs/>
          <w:sz w:val="24"/>
          <w:szCs w:val="24"/>
        </w:rPr>
        <w:t>4,488 institutional investors</w:t>
      </w:r>
      <w:r w:rsidRPr="00212590">
        <w:rPr>
          <w:rFonts w:ascii="Times New Roman" w:eastAsia="Times New Roman" w:hAnsi="Times New Roman" w:cs="Times New Roman"/>
          <w:sz w:val="24"/>
          <w:szCs w:val="24"/>
        </w:rPr>
        <w:t xml:space="preserve"> held investments totaling </w:t>
      </w:r>
      <w:r w:rsidRPr="00212590">
        <w:rPr>
          <w:rFonts w:ascii="Times New Roman" w:eastAsia="Times New Roman" w:hAnsi="Times New Roman" w:cs="Times New Roman"/>
          <w:b/>
          <w:bCs/>
          <w:sz w:val="24"/>
          <w:szCs w:val="24"/>
        </w:rPr>
        <w:t>US$ 1.03 trillion</w:t>
      </w:r>
      <w:r w:rsidRPr="00212590">
        <w:rPr>
          <w:rFonts w:ascii="Times New Roman" w:eastAsia="Times New Roman" w:hAnsi="Times New Roman" w:cs="Times New Roman"/>
          <w:sz w:val="24"/>
          <w:szCs w:val="24"/>
        </w:rPr>
        <w:t xml:space="preserve"> in companies operating along the thermal coal value chain. </w:t>
      </w:r>
    </w:p>
    <w:p w14:paraId="73F8C24C" w14:textId="77777777" w:rsidR="007D7C6B" w:rsidRPr="00D56A74" w:rsidRDefault="007D7C6B" w:rsidP="007D7C6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590">
        <w:rPr>
          <w:rFonts w:ascii="Times New Roman" w:eastAsia="Times New Roman" w:hAnsi="Times New Roman" w:cs="Times New Roman"/>
          <w:sz w:val="24"/>
          <w:szCs w:val="24"/>
        </w:rPr>
        <w:t xml:space="preserve">Between October </w:t>
      </w:r>
      <w:proofErr w:type="gramStart"/>
      <w:r w:rsidRPr="00212590">
        <w:rPr>
          <w:rFonts w:ascii="Times New Roman" w:eastAsia="Times New Roman" w:hAnsi="Times New Roman" w:cs="Times New Roman"/>
          <w:sz w:val="24"/>
          <w:szCs w:val="24"/>
        </w:rPr>
        <w:t>1st</w:t>
      </w:r>
      <w:proofErr w:type="gramEnd"/>
      <w:r w:rsidRPr="00212590">
        <w:rPr>
          <w:rFonts w:ascii="Times New Roman" w:eastAsia="Times New Roman" w:hAnsi="Times New Roman" w:cs="Times New Roman"/>
          <w:sz w:val="24"/>
          <w:szCs w:val="24"/>
        </w:rPr>
        <w:t xml:space="preserve"> 2018 and October 31st 2020 our research identified </w:t>
      </w:r>
      <w:r w:rsidRPr="00212590">
        <w:rPr>
          <w:rFonts w:ascii="Times New Roman" w:eastAsia="Times New Roman" w:hAnsi="Times New Roman" w:cs="Times New Roman"/>
          <w:b/>
          <w:bCs/>
          <w:sz w:val="24"/>
          <w:szCs w:val="24"/>
        </w:rPr>
        <w:t>665 banks</w:t>
      </w:r>
      <w:r w:rsidRPr="00212590">
        <w:rPr>
          <w:rFonts w:ascii="Times New Roman" w:eastAsia="Times New Roman" w:hAnsi="Times New Roman" w:cs="Times New Roman"/>
          <w:sz w:val="24"/>
          <w:szCs w:val="24"/>
        </w:rPr>
        <w:t xml:space="preserve"> that provided loans totaling </w:t>
      </w:r>
      <w:r w:rsidRPr="00212590">
        <w:rPr>
          <w:rFonts w:ascii="Times New Roman" w:eastAsia="Times New Roman" w:hAnsi="Times New Roman" w:cs="Times New Roman"/>
          <w:b/>
          <w:bCs/>
          <w:sz w:val="24"/>
          <w:szCs w:val="24"/>
        </w:rPr>
        <w:t>US$ 315 billion</w:t>
      </w:r>
      <w:r w:rsidRPr="00212590">
        <w:rPr>
          <w:rFonts w:ascii="Times New Roman" w:eastAsia="Times New Roman" w:hAnsi="Times New Roman" w:cs="Times New Roman"/>
          <w:sz w:val="24"/>
          <w:szCs w:val="24"/>
        </w:rPr>
        <w:t xml:space="preserve"> and underwriting activities worth over </w:t>
      </w:r>
      <w:r w:rsidRPr="00212590">
        <w:rPr>
          <w:rFonts w:ascii="Times New Roman" w:eastAsia="Times New Roman" w:hAnsi="Times New Roman" w:cs="Times New Roman"/>
          <w:b/>
          <w:bCs/>
          <w:sz w:val="24"/>
          <w:szCs w:val="24"/>
        </w:rPr>
        <w:t>US$ 808 billion</w:t>
      </w:r>
      <w:r w:rsidRPr="00212590">
        <w:rPr>
          <w:rFonts w:ascii="Times New Roman" w:eastAsia="Times New Roman" w:hAnsi="Times New Roman" w:cs="Times New Roman"/>
          <w:sz w:val="24"/>
          <w:szCs w:val="24"/>
        </w:rPr>
        <w:t xml:space="preserve"> to GCEL companies.</w:t>
      </w:r>
    </w:p>
    <w:p w14:paraId="2942D0ED" w14:textId="4BF9B725" w:rsidR="007D7C6B" w:rsidRPr="00D56A74" w:rsidRDefault="007D7C6B" w:rsidP="007D7C6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6A74">
        <w:rPr>
          <w:rFonts w:ascii="Times New Roman" w:eastAsia="Times New Roman" w:hAnsi="Times New Roman" w:cs="Times New Roman"/>
          <w:color w:val="000000" w:themeColor="text1"/>
          <w:sz w:val="24"/>
          <w:szCs w:val="24"/>
        </w:rPr>
        <w:t xml:space="preserve">For more information, see </w:t>
      </w:r>
      <w:proofErr w:type="spellStart"/>
      <w:r w:rsidR="00D56A74" w:rsidRPr="00107BAC">
        <w:rPr>
          <w:rFonts w:ascii="Times New Roman" w:eastAsia="Times New Roman" w:hAnsi="Times New Roman" w:cs="Times New Roman"/>
          <w:b/>
          <w:bCs/>
          <w:color w:val="000000" w:themeColor="text1"/>
          <w:sz w:val="24"/>
          <w:szCs w:val="24"/>
        </w:rPr>
        <w:t>Coalexit</w:t>
      </w:r>
      <w:r w:rsidR="00D56A74">
        <w:rPr>
          <w:rFonts w:ascii="Times New Roman" w:eastAsia="Times New Roman" w:hAnsi="Times New Roman" w:cs="Times New Roman"/>
          <w:color w:val="000000" w:themeColor="text1"/>
          <w:sz w:val="24"/>
          <w:szCs w:val="24"/>
        </w:rPr>
        <w:t>’s</w:t>
      </w:r>
      <w:proofErr w:type="spellEnd"/>
      <w:r w:rsidRPr="00D56A74">
        <w:rPr>
          <w:rFonts w:ascii="Times New Roman" w:eastAsia="Times New Roman" w:hAnsi="Times New Roman" w:cs="Times New Roman"/>
          <w:color w:val="000000" w:themeColor="text1"/>
          <w:sz w:val="24"/>
          <w:szCs w:val="24"/>
        </w:rPr>
        <w:t xml:space="preserve"> full ranking of the </w:t>
      </w:r>
      <w:hyperlink r:id="rId25" w:history="1">
        <w:r w:rsidRPr="00D56A74">
          <w:rPr>
            <w:rFonts w:ascii="Times New Roman" w:eastAsia="Times New Roman" w:hAnsi="Times New Roman" w:cs="Times New Roman"/>
            <w:color w:val="000000" w:themeColor="text1"/>
            <w:sz w:val="24"/>
            <w:szCs w:val="24"/>
          </w:rPr>
          <w:t>financial institutions</w:t>
        </w:r>
      </w:hyperlink>
      <w:r w:rsidRPr="00D56A74">
        <w:rPr>
          <w:rFonts w:ascii="Times New Roman" w:eastAsia="Times New Roman" w:hAnsi="Times New Roman" w:cs="Times New Roman"/>
          <w:color w:val="000000" w:themeColor="text1"/>
          <w:sz w:val="24"/>
          <w:szCs w:val="24"/>
        </w:rPr>
        <w:t xml:space="preserve"> and our briefing “</w:t>
      </w:r>
      <w:hyperlink r:id="rId26" w:history="1">
        <w:r w:rsidRPr="00D56A74">
          <w:rPr>
            <w:rFonts w:ascii="Times New Roman" w:eastAsia="Times New Roman" w:hAnsi="Times New Roman" w:cs="Times New Roman"/>
            <w:color w:val="000000" w:themeColor="text1"/>
            <w:sz w:val="24"/>
            <w:szCs w:val="24"/>
          </w:rPr>
          <w:t>Revealing the Financiers of the Coal Industry</w:t>
        </w:r>
      </w:hyperlink>
      <w:r w:rsidRPr="00D56A74">
        <w:rPr>
          <w:rFonts w:ascii="Times New Roman" w:eastAsia="Times New Roman" w:hAnsi="Times New Roman" w:cs="Times New Roman"/>
          <w:color w:val="000000" w:themeColor="text1"/>
          <w:sz w:val="24"/>
          <w:szCs w:val="24"/>
        </w:rPr>
        <w:t>”.</w:t>
      </w:r>
    </w:p>
    <w:p w14:paraId="07E8BF69" w14:textId="31104FA4" w:rsidR="007D7C6B" w:rsidRPr="00107BAC" w:rsidRDefault="007D7C6B" w:rsidP="00107BAC">
      <w:pPr>
        <w:spacing w:after="0" w:line="240" w:lineRule="auto"/>
        <w:rPr>
          <w:rFonts w:ascii="Times New Roman" w:eastAsia="Times New Roman" w:hAnsi="Times New Roman" w:cs="Times New Roman"/>
          <w:b/>
          <w:bCs/>
          <w:sz w:val="24"/>
          <w:szCs w:val="24"/>
        </w:rPr>
      </w:pPr>
      <w:proofErr w:type="spellStart"/>
      <w:r w:rsidRPr="00065C7C">
        <w:rPr>
          <w:rFonts w:ascii="Times New Roman" w:eastAsia="Times New Roman" w:hAnsi="Times New Roman" w:cs="Times New Roman"/>
          <w:b/>
          <w:bCs/>
          <w:sz w:val="24"/>
          <w:szCs w:val="24"/>
        </w:rPr>
        <w:t>BankTrack</w:t>
      </w:r>
      <w:proofErr w:type="spellEnd"/>
      <w:r w:rsidR="00107BAC">
        <w:rPr>
          <w:rFonts w:ascii="Times New Roman" w:eastAsia="Times New Roman" w:hAnsi="Times New Roman" w:cs="Times New Roman"/>
          <w:b/>
          <w:bCs/>
          <w:sz w:val="24"/>
          <w:szCs w:val="24"/>
        </w:rPr>
        <w:t xml:space="preserve">   </w:t>
      </w:r>
      <w:hyperlink r:id="rId27" w:history="1">
        <w:r w:rsidR="00107BAC" w:rsidRPr="008E78F9">
          <w:rPr>
            <w:rStyle w:val="Hyperlink"/>
            <w:rFonts w:ascii="Times New Roman" w:eastAsia="Times New Roman" w:hAnsi="Times New Roman" w:cs="Times New Roman"/>
            <w:sz w:val="24"/>
            <w:szCs w:val="24"/>
          </w:rPr>
          <w:t>https://www.banktrack.org/page/about_banktrack</w:t>
        </w:r>
      </w:hyperlink>
    </w:p>
    <w:p w14:paraId="0703E189" w14:textId="083217F9" w:rsidR="007D7C6B" w:rsidRPr="008D5B66" w:rsidRDefault="007D7C6B" w:rsidP="007D7C6B">
      <w:pPr>
        <w:spacing w:before="100" w:beforeAutospacing="1" w:after="100" w:afterAutospacing="1" w:line="240" w:lineRule="auto"/>
        <w:rPr>
          <w:rFonts w:ascii="Times New Roman" w:eastAsia="Times New Roman" w:hAnsi="Times New Roman" w:cs="Times New Roman"/>
          <w:sz w:val="24"/>
          <w:szCs w:val="24"/>
        </w:rPr>
      </w:pPr>
      <w:proofErr w:type="spellStart"/>
      <w:r w:rsidRPr="008D5B66">
        <w:rPr>
          <w:rFonts w:ascii="Times New Roman" w:eastAsia="Times New Roman" w:hAnsi="Times New Roman" w:cs="Times New Roman"/>
          <w:sz w:val="24"/>
          <w:szCs w:val="24"/>
        </w:rPr>
        <w:t>BankTrack</w:t>
      </w:r>
      <w:proofErr w:type="spellEnd"/>
      <w:r w:rsidRPr="008D5B66">
        <w:rPr>
          <w:rFonts w:ascii="Times New Roman" w:eastAsia="Times New Roman" w:hAnsi="Times New Roman" w:cs="Times New Roman"/>
          <w:sz w:val="24"/>
          <w:szCs w:val="24"/>
        </w:rPr>
        <w:t xml:space="preserve"> is </w:t>
      </w:r>
      <w:r w:rsidR="00107BAC">
        <w:rPr>
          <w:rFonts w:ascii="Times New Roman" w:eastAsia="Times New Roman" w:hAnsi="Times New Roman" w:cs="Times New Roman"/>
          <w:sz w:val="24"/>
          <w:szCs w:val="24"/>
        </w:rPr>
        <w:t>an</w:t>
      </w:r>
      <w:r w:rsidRPr="008D5B66">
        <w:rPr>
          <w:rFonts w:ascii="Times New Roman" w:eastAsia="Times New Roman" w:hAnsi="Times New Roman" w:cs="Times New Roman"/>
          <w:sz w:val="24"/>
          <w:szCs w:val="24"/>
        </w:rPr>
        <w:t xml:space="preserve"> international tracking, campaigning and CSO</w:t>
      </w:r>
      <w:r w:rsidR="00107BAC">
        <w:rPr>
          <w:rFonts w:ascii="Times New Roman" w:eastAsia="Times New Roman" w:hAnsi="Times New Roman" w:cs="Times New Roman"/>
          <w:sz w:val="24"/>
          <w:szCs w:val="24"/>
        </w:rPr>
        <w:t xml:space="preserve"> (Civil Society </w:t>
      </w:r>
      <w:proofErr w:type="spellStart"/>
      <w:r w:rsidR="00107BAC">
        <w:rPr>
          <w:rFonts w:ascii="Times New Roman" w:eastAsia="Times New Roman" w:hAnsi="Times New Roman" w:cs="Times New Roman"/>
          <w:sz w:val="24"/>
          <w:szCs w:val="24"/>
        </w:rPr>
        <w:t>Organization~NGO</w:t>
      </w:r>
      <w:proofErr w:type="spellEnd"/>
      <w:r w:rsidR="00107BAC">
        <w:rPr>
          <w:rFonts w:ascii="Times New Roman" w:eastAsia="Times New Roman" w:hAnsi="Times New Roman" w:cs="Times New Roman"/>
          <w:sz w:val="24"/>
          <w:szCs w:val="24"/>
        </w:rPr>
        <w:t>)</w:t>
      </w:r>
      <w:r w:rsidRPr="008D5B66">
        <w:rPr>
          <w:rFonts w:ascii="Times New Roman" w:eastAsia="Times New Roman" w:hAnsi="Times New Roman" w:cs="Times New Roman"/>
          <w:sz w:val="24"/>
          <w:szCs w:val="24"/>
        </w:rPr>
        <w:t xml:space="preserve"> targeting private sector commercial banks</w:t>
      </w:r>
      <w:r w:rsidR="00107BAC">
        <w:rPr>
          <w:rFonts w:ascii="Times New Roman" w:eastAsia="Times New Roman" w:hAnsi="Times New Roman" w:cs="Times New Roman"/>
          <w:sz w:val="24"/>
          <w:szCs w:val="24"/>
        </w:rPr>
        <w:t xml:space="preserve">, </w:t>
      </w:r>
      <w:r w:rsidRPr="008D5B66">
        <w:rPr>
          <w:rFonts w:ascii="Times New Roman" w:eastAsia="Times New Roman" w:hAnsi="Times New Roman" w:cs="Times New Roman"/>
          <w:sz w:val="24"/>
          <w:szCs w:val="24"/>
        </w:rPr>
        <w:t>multilateral and national development banks, export credit agencies, private and institutional investors et cetera).</w:t>
      </w:r>
    </w:p>
    <w:p w14:paraId="7D591D57" w14:textId="77777777" w:rsidR="00107BAC" w:rsidRDefault="007D7C6B" w:rsidP="00107BAC">
      <w:pPr>
        <w:spacing w:before="100" w:beforeAutospacing="1" w:after="100" w:afterAutospacing="1" w:line="240" w:lineRule="auto"/>
        <w:rPr>
          <w:rFonts w:ascii="Times New Roman" w:eastAsia="Times New Roman" w:hAnsi="Times New Roman" w:cs="Times New Roman"/>
          <w:sz w:val="24"/>
          <w:szCs w:val="24"/>
        </w:rPr>
      </w:pPr>
      <w:proofErr w:type="spellStart"/>
      <w:r w:rsidRPr="008D5B66">
        <w:rPr>
          <w:rFonts w:ascii="Times New Roman" w:eastAsia="Times New Roman" w:hAnsi="Times New Roman" w:cs="Times New Roman"/>
          <w:sz w:val="24"/>
          <w:szCs w:val="24"/>
        </w:rPr>
        <w:t>BankTrack’s</w:t>
      </w:r>
      <w:proofErr w:type="spellEnd"/>
      <w:r w:rsidRPr="008D5B66">
        <w:rPr>
          <w:rFonts w:ascii="Times New Roman" w:eastAsia="Times New Roman" w:hAnsi="Times New Roman" w:cs="Times New Roman"/>
          <w:sz w:val="24"/>
          <w:szCs w:val="24"/>
        </w:rPr>
        <w:t xml:space="preserve"> </w:t>
      </w:r>
      <w:r w:rsidRPr="008D5B66">
        <w:rPr>
          <w:rFonts w:ascii="Times New Roman" w:eastAsia="Times New Roman" w:hAnsi="Times New Roman" w:cs="Times New Roman"/>
          <w:b/>
          <w:bCs/>
          <w:sz w:val="24"/>
          <w:szCs w:val="24"/>
        </w:rPr>
        <w:t xml:space="preserve">mission </w:t>
      </w:r>
      <w:r w:rsidRPr="008D5B66">
        <w:rPr>
          <w:rFonts w:ascii="Times New Roman" w:eastAsia="Times New Roman" w:hAnsi="Times New Roman" w:cs="Times New Roman"/>
          <w:sz w:val="24"/>
          <w:szCs w:val="24"/>
        </w:rPr>
        <w:t>is to stop banks from financing harmful business activities; to promote a banking sector that respects human rights and contributes to just societies and a healthy planet; and to support fellow civil society organisations in their engagement with banks.</w:t>
      </w:r>
    </w:p>
    <w:p w14:paraId="4893F0AB" w14:textId="129F9F64" w:rsidR="00107BAC" w:rsidRPr="00107BAC" w:rsidRDefault="00000000" w:rsidP="00107BAC">
      <w:pPr>
        <w:spacing w:before="100" w:beforeAutospacing="1" w:after="100" w:afterAutospacing="1" w:line="240" w:lineRule="auto"/>
        <w:rPr>
          <w:rFonts w:ascii="Times New Roman" w:hAnsi="Times New Roman" w:cs="Times New Roman"/>
          <w:sz w:val="24"/>
          <w:szCs w:val="24"/>
        </w:rPr>
      </w:pPr>
      <w:hyperlink r:id="rId28" w:tgtFrame="_blank" w:history="1">
        <w:r w:rsidR="007D7C6B" w:rsidRPr="00107BAC">
          <w:rPr>
            <w:rStyle w:val="Hyperlink"/>
            <w:rFonts w:ascii="Times New Roman" w:hAnsi="Times New Roman" w:cs="Times New Roman"/>
            <w:b/>
            <w:bCs/>
            <w:color w:val="000000" w:themeColor="text1"/>
            <w:sz w:val="24"/>
            <w:szCs w:val="24"/>
            <w:u w:val="none"/>
          </w:rPr>
          <w:t>Global Energy Monitor</w:t>
        </w:r>
      </w:hyperlink>
      <w:r w:rsidR="007D7C6B" w:rsidRPr="00107BAC">
        <w:rPr>
          <w:rFonts w:ascii="Times New Roman" w:hAnsi="Times New Roman" w:cs="Times New Roman"/>
          <w:sz w:val="24"/>
          <w:szCs w:val="24"/>
        </w:rPr>
        <w:t xml:space="preserve"> (formerly </w:t>
      </w:r>
      <w:proofErr w:type="spellStart"/>
      <w:r w:rsidR="007D7C6B" w:rsidRPr="00107BAC">
        <w:rPr>
          <w:rFonts w:ascii="Times New Roman" w:hAnsi="Times New Roman" w:cs="Times New Roman"/>
          <w:sz w:val="24"/>
          <w:szCs w:val="24"/>
        </w:rPr>
        <w:t>CoalSwarm</w:t>
      </w:r>
      <w:proofErr w:type="spellEnd"/>
      <w:r w:rsidR="007D7C6B" w:rsidRPr="00107BAC">
        <w:rPr>
          <w:rFonts w:ascii="Times New Roman" w:hAnsi="Times New Roman" w:cs="Times New Roman"/>
          <w:sz w:val="24"/>
          <w:szCs w:val="24"/>
        </w:rPr>
        <w:t>),</w:t>
      </w:r>
      <w:r w:rsidR="00107BAC" w:rsidRPr="00107BAC">
        <w:rPr>
          <w:rFonts w:ascii="Times New Roman" w:hAnsi="Times New Roman" w:cs="Times New Roman"/>
          <w:sz w:val="24"/>
          <w:szCs w:val="24"/>
        </w:rPr>
        <w:t xml:space="preserve"> </w:t>
      </w:r>
      <w:hyperlink r:id="rId29" w:history="1">
        <w:proofErr w:type="spellStart"/>
        <w:r w:rsidR="00107BAC" w:rsidRPr="00107BAC">
          <w:rPr>
            <w:rStyle w:val="Hyperlink"/>
            <w:rFonts w:ascii="Times New Roman" w:hAnsi="Times New Roman" w:cs="Times New Roman"/>
            <w:sz w:val="24"/>
            <w:szCs w:val="24"/>
          </w:rPr>
          <w:t>GEM.wiki</w:t>
        </w:r>
        <w:proofErr w:type="spellEnd"/>
      </w:hyperlink>
    </w:p>
    <w:p w14:paraId="79F0F73A" w14:textId="1DCAAC34" w:rsidR="008E3564" w:rsidRDefault="00107BAC" w:rsidP="004E6360">
      <w:pPr>
        <w:spacing w:before="100" w:beforeAutospacing="1" w:after="100" w:afterAutospacing="1" w:line="240" w:lineRule="auto"/>
      </w:pPr>
      <w:r w:rsidRPr="00107BAC">
        <w:rPr>
          <w:rFonts w:ascii="Times New Roman" w:hAnsi="Times New Roman" w:cs="Times New Roman"/>
          <w:b/>
          <w:bCs/>
          <w:sz w:val="24"/>
          <w:szCs w:val="24"/>
        </w:rPr>
        <w:t>Global Energy Monitor</w:t>
      </w:r>
      <w:r w:rsidRPr="00107BAC">
        <w:rPr>
          <w:rFonts w:ascii="Times New Roman" w:hAnsi="Times New Roman" w:cs="Times New Roman"/>
          <w:sz w:val="24"/>
          <w:szCs w:val="24"/>
        </w:rPr>
        <w:t xml:space="preserve"> publishes</w:t>
      </w:r>
      <w:r w:rsidR="007D7C6B" w:rsidRPr="00107BAC">
        <w:rPr>
          <w:rFonts w:ascii="Times New Roman" w:hAnsi="Times New Roman" w:cs="Times New Roman"/>
          <w:sz w:val="24"/>
          <w:szCs w:val="24"/>
        </w:rPr>
        <w:t xml:space="preserve"> the </w:t>
      </w:r>
      <w:r w:rsidRPr="00107BAC">
        <w:rPr>
          <w:rFonts w:ascii="Times New Roman" w:hAnsi="Times New Roman" w:cs="Times New Roman"/>
          <w:sz w:val="24"/>
          <w:szCs w:val="24"/>
        </w:rPr>
        <w:t>“</w:t>
      </w:r>
      <w:r w:rsidR="007D7C6B" w:rsidRPr="00107BAC">
        <w:rPr>
          <w:rFonts w:ascii="Times New Roman" w:hAnsi="Times New Roman" w:cs="Times New Roman"/>
          <w:b/>
          <w:bCs/>
          <w:sz w:val="24"/>
          <w:szCs w:val="24"/>
        </w:rPr>
        <w:t>Global Coal Plant Tracker</w:t>
      </w:r>
      <w:r w:rsidRPr="00107BAC">
        <w:rPr>
          <w:rFonts w:ascii="Times New Roman" w:hAnsi="Times New Roman" w:cs="Times New Roman"/>
          <w:b/>
          <w:bCs/>
          <w:sz w:val="24"/>
          <w:szCs w:val="24"/>
        </w:rPr>
        <w:t>”</w:t>
      </w:r>
      <w:r w:rsidR="007D7C6B" w:rsidRPr="00107BAC">
        <w:rPr>
          <w:rFonts w:ascii="Times New Roman" w:hAnsi="Times New Roman" w:cs="Times New Roman"/>
          <w:sz w:val="24"/>
          <w:szCs w:val="24"/>
        </w:rPr>
        <w:t xml:space="preserve"> provid</w:t>
      </w:r>
      <w:r w:rsidRPr="00107BAC">
        <w:rPr>
          <w:rFonts w:ascii="Times New Roman" w:hAnsi="Times New Roman" w:cs="Times New Roman"/>
          <w:sz w:val="24"/>
          <w:szCs w:val="24"/>
        </w:rPr>
        <w:t>ing</w:t>
      </w:r>
      <w:r w:rsidR="007D7C6B" w:rsidRPr="00107BAC">
        <w:rPr>
          <w:rFonts w:ascii="Times New Roman" w:hAnsi="Times New Roman" w:cs="Times New Roman"/>
          <w:sz w:val="24"/>
          <w:szCs w:val="24"/>
        </w:rPr>
        <w:t xml:space="preserve"> information on all existing coal plants of 30 MW or larger, as well as every plant proposed  since January 1, 2010. Summary information including location, status, sponsor, size, and carbon dioxide emissions is found on the maps and table. For further detail, each unit shown on a map or in a table is linked to a wiki page on.</w:t>
      </w:r>
      <w:bookmarkEnd w:id="1"/>
    </w:p>
    <w:p w14:paraId="4B25C39C" w14:textId="752B66C9" w:rsidR="008E3564" w:rsidRDefault="008E3564" w:rsidP="007D7C6B">
      <w:pPr>
        <w:pStyle w:val="ListParagraph"/>
      </w:pPr>
    </w:p>
    <w:p w14:paraId="5A9CAD04" w14:textId="77777777" w:rsidR="008E3564" w:rsidRDefault="008E3564" w:rsidP="008E3564"/>
    <w:sectPr w:rsidR="008E356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743D" w14:textId="77777777" w:rsidR="001D1D88" w:rsidRDefault="001D1D88" w:rsidP="008360A6">
      <w:pPr>
        <w:spacing w:after="0" w:line="240" w:lineRule="auto"/>
      </w:pPr>
      <w:r>
        <w:separator/>
      </w:r>
    </w:p>
  </w:endnote>
  <w:endnote w:type="continuationSeparator" w:id="0">
    <w:p w14:paraId="7CD2191A" w14:textId="77777777" w:rsidR="001D1D88" w:rsidRDefault="001D1D88" w:rsidP="0083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429237"/>
      <w:docPartObj>
        <w:docPartGallery w:val="Page Numbers (Bottom of Page)"/>
        <w:docPartUnique/>
      </w:docPartObj>
    </w:sdtPr>
    <w:sdtEndPr>
      <w:rPr>
        <w:noProof/>
      </w:rPr>
    </w:sdtEndPr>
    <w:sdtContent>
      <w:p w14:paraId="76A7D1A6" w14:textId="168E9641" w:rsidR="00AD704E" w:rsidRDefault="00AD70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94E93" w14:textId="77777777" w:rsidR="00AD704E" w:rsidRDefault="00AD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52FC" w14:textId="77777777" w:rsidR="001D1D88" w:rsidRDefault="001D1D88" w:rsidP="008360A6">
      <w:pPr>
        <w:spacing w:after="0" w:line="240" w:lineRule="auto"/>
      </w:pPr>
      <w:r>
        <w:separator/>
      </w:r>
    </w:p>
  </w:footnote>
  <w:footnote w:type="continuationSeparator" w:id="0">
    <w:p w14:paraId="735CEB43" w14:textId="77777777" w:rsidR="001D1D88" w:rsidRDefault="001D1D88" w:rsidP="0083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9" style="width:0;height:1.5pt" o:hralign="center" o:bullet="t" o:hrstd="t" o:hr="t" fillcolor="#a0a0a0" stroked="f"/>
    </w:pict>
  </w:numPicBullet>
  <w:abstractNum w:abstractNumId="0" w15:restartNumberingAfterBreak="0">
    <w:nsid w:val="0B8D45B6"/>
    <w:multiLevelType w:val="hybridMultilevel"/>
    <w:tmpl w:val="D1D44A06"/>
    <w:lvl w:ilvl="0" w:tplc="6002B87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1539"/>
    <w:multiLevelType w:val="multilevel"/>
    <w:tmpl w:val="B10A6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0DD0"/>
    <w:multiLevelType w:val="multilevel"/>
    <w:tmpl w:val="42CC0C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569BA"/>
    <w:multiLevelType w:val="multilevel"/>
    <w:tmpl w:val="CA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01340"/>
    <w:multiLevelType w:val="multilevel"/>
    <w:tmpl w:val="84567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F0901"/>
    <w:multiLevelType w:val="multilevel"/>
    <w:tmpl w:val="507E5D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B7955"/>
    <w:multiLevelType w:val="hybridMultilevel"/>
    <w:tmpl w:val="BCBAA91C"/>
    <w:lvl w:ilvl="0" w:tplc="397A7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E1A35"/>
    <w:multiLevelType w:val="multilevel"/>
    <w:tmpl w:val="3644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C2242"/>
    <w:multiLevelType w:val="multilevel"/>
    <w:tmpl w:val="D4A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20F7"/>
    <w:multiLevelType w:val="hybridMultilevel"/>
    <w:tmpl w:val="8BD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630C7"/>
    <w:multiLevelType w:val="multilevel"/>
    <w:tmpl w:val="FD64A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64A51"/>
    <w:multiLevelType w:val="hybridMultilevel"/>
    <w:tmpl w:val="0268CD24"/>
    <w:lvl w:ilvl="0" w:tplc="F9829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44A06"/>
    <w:multiLevelType w:val="multilevel"/>
    <w:tmpl w:val="15A8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B2BEE"/>
    <w:multiLevelType w:val="hybridMultilevel"/>
    <w:tmpl w:val="49A21BAE"/>
    <w:lvl w:ilvl="0" w:tplc="E8440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414DB"/>
    <w:multiLevelType w:val="multilevel"/>
    <w:tmpl w:val="A96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949C9"/>
    <w:multiLevelType w:val="multilevel"/>
    <w:tmpl w:val="DA8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0107A"/>
    <w:multiLevelType w:val="hybridMultilevel"/>
    <w:tmpl w:val="8F8ED072"/>
    <w:lvl w:ilvl="0" w:tplc="309A0A88">
      <w:start w:val="1"/>
      <w:numFmt w:val="bullet"/>
      <w:lvlText w:val=""/>
      <w:lvlPicBulletId w:val="0"/>
      <w:lvlJc w:val="left"/>
      <w:pPr>
        <w:tabs>
          <w:tab w:val="num" w:pos="720"/>
        </w:tabs>
        <w:ind w:left="720" w:hanging="360"/>
      </w:pPr>
      <w:rPr>
        <w:rFonts w:ascii="Symbol" w:hAnsi="Symbol" w:hint="default"/>
      </w:rPr>
    </w:lvl>
    <w:lvl w:ilvl="1" w:tplc="853E37B0" w:tentative="1">
      <w:start w:val="1"/>
      <w:numFmt w:val="bullet"/>
      <w:lvlText w:val=""/>
      <w:lvlJc w:val="left"/>
      <w:pPr>
        <w:tabs>
          <w:tab w:val="num" w:pos="1440"/>
        </w:tabs>
        <w:ind w:left="1440" w:hanging="360"/>
      </w:pPr>
      <w:rPr>
        <w:rFonts w:ascii="Symbol" w:hAnsi="Symbol" w:hint="default"/>
      </w:rPr>
    </w:lvl>
    <w:lvl w:ilvl="2" w:tplc="A59E2A94" w:tentative="1">
      <w:start w:val="1"/>
      <w:numFmt w:val="bullet"/>
      <w:lvlText w:val=""/>
      <w:lvlJc w:val="left"/>
      <w:pPr>
        <w:tabs>
          <w:tab w:val="num" w:pos="2160"/>
        </w:tabs>
        <w:ind w:left="2160" w:hanging="360"/>
      </w:pPr>
      <w:rPr>
        <w:rFonts w:ascii="Symbol" w:hAnsi="Symbol" w:hint="default"/>
      </w:rPr>
    </w:lvl>
    <w:lvl w:ilvl="3" w:tplc="EB466B86" w:tentative="1">
      <w:start w:val="1"/>
      <w:numFmt w:val="bullet"/>
      <w:lvlText w:val=""/>
      <w:lvlJc w:val="left"/>
      <w:pPr>
        <w:tabs>
          <w:tab w:val="num" w:pos="2880"/>
        </w:tabs>
        <w:ind w:left="2880" w:hanging="360"/>
      </w:pPr>
      <w:rPr>
        <w:rFonts w:ascii="Symbol" w:hAnsi="Symbol" w:hint="default"/>
      </w:rPr>
    </w:lvl>
    <w:lvl w:ilvl="4" w:tplc="7F960CBE" w:tentative="1">
      <w:start w:val="1"/>
      <w:numFmt w:val="bullet"/>
      <w:lvlText w:val=""/>
      <w:lvlJc w:val="left"/>
      <w:pPr>
        <w:tabs>
          <w:tab w:val="num" w:pos="3600"/>
        </w:tabs>
        <w:ind w:left="3600" w:hanging="360"/>
      </w:pPr>
      <w:rPr>
        <w:rFonts w:ascii="Symbol" w:hAnsi="Symbol" w:hint="default"/>
      </w:rPr>
    </w:lvl>
    <w:lvl w:ilvl="5" w:tplc="426A2C90" w:tentative="1">
      <w:start w:val="1"/>
      <w:numFmt w:val="bullet"/>
      <w:lvlText w:val=""/>
      <w:lvlJc w:val="left"/>
      <w:pPr>
        <w:tabs>
          <w:tab w:val="num" w:pos="4320"/>
        </w:tabs>
        <w:ind w:left="4320" w:hanging="360"/>
      </w:pPr>
      <w:rPr>
        <w:rFonts w:ascii="Symbol" w:hAnsi="Symbol" w:hint="default"/>
      </w:rPr>
    </w:lvl>
    <w:lvl w:ilvl="6" w:tplc="0C3CC294" w:tentative="1">
      <w:start w:val="1"/>
      <w:numFmt w:val="bullet"/>
      <w:lvlText w:val=""/>
      <w:lvlJc w:val="left"/>
      <w:pPr>
        <w:tabs>
          <w:tab w:val="num" w:pos="5040"/>
        </w:tabs>
        <w:ind w:left="5040" w:hanging="360"/>
      </w:pPr>
      <w:rPr>
        <w:rFonts w:ascii="Symbol" w:hAnsi="Symbol" w:hint="default"/>
      </w:rPr>
    </w:lvl>
    <w:lvl w:ilvl="7" w:tplc="6450E1D2" w:tentative="1">
      <w:start w:val="1"/>
      <w:numFmt w:val="bullet"/>
      <w:lvlText w:val=""/>
      <w:lvlJc w:val="left"/>
      <w:pPr>
        <w:tabs>
          <w:tab w:val="num" w:pos="5760"/>
        </w:tabs>
        <w:ind w:left="5760" w:hanging="360"/>
      </w:pPr>
      <w:rPr>
        <w:rFonts w:ascii="Symbol" w:hAnsi="Symbol" w:hint="default"/>
      </w:rPr>
    </w:lvl>
    <w:lvl w:ilvl="8" w:tplc="C526C71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2E45E6A"/>
    <w:multiLevelType w:val="multilevel"/>
    <w:tmpl w:val="B3984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9043170">
    <w:abstractNumId w:val="3"/>
  </w:num>
  <w:num w:numId="2" w16cid:durableId="1321419715">
    <w:abstractNumId w:val="4"/>
  </w:num>
  <w:num w:numId="3" w16cid:durableId="2146697886">
    <w:abstractNumId w:val="12"/>
  </w:num>
  <w:num w:numId="4" w16cid:durableId="631978124">
    <w:abstractNumId w:val="15"/>
  </w:num>
  <w:num w:numId="5" w16cid:durableId="1007905752">
    <w:abstractNumId w:val="7"/>
  </w:num>
  <w:num w:numId="6" w16cid:durableId="1333290756">
    <w:abstractNumId w:val="14"/>
  </w:num>
  <w:num w:numId="7" w16cid:durableId="184634272">
    <w:abstractNumId w:val="8"/>
  </w:num>
  <w:num w:numId="8" w16cid:durableId="1550218894">
    <w:abstractNumId w:val="0"/>
  </w:num>
  <w:num w:numId="9" w16cid:durableId="1066798083">
    <w:abstractNumId w:val="9"/>
  </w:num>
  <w:num w:numId="10" w16cid:durableId="653531817">
    <w:abstractNumId w:val="11"/>
  </w:num>
  <w:num w:numId="11" w16cid:durableId="788818310">
    <w:abstractNumId w:val="17"/>
  </w:num>
  <w:num w:numId="12" w16cid:durableId="95828595">
    <w:abstractNumId w:val="1"/>
  </w:num>
  <w:num w:numId="13" w16cid:durableId="161971542">
    <w:abstractNumId w:val="5"/>
  </w:num>
  <w:num w:numId="14" w16cid:durableId="624889273">
    <w:abstractNumId w:val="10"/>
  </w:num>
  <w:num w:numId="15" w16cid:durableId="751515207">
    <w:abstractNumId w:val="2"/>
  </w:num>
  <w:num w:numId="16" w16cid:durableId="1007638301">
    <w:abstractNumId w:val="13"/>
  </w:num>
  <w:num w:numId="17" w16cid:durableId="1000348217">
    <w:abstractNumId w:val="6"/>
  </w:num>
  <w:num w:numId="18" w16cid:durableId="16523675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D7"/>
    <w:rsid w:val="00005499"/>
    <w:rsid w:val="00065C7C"/>
    <w:rsid w:val="000C2DD7"/>
    <w:rsid w:val="00107BAC"/>
    <w:rsid w:val="00117504"/>
    <w:rsid w:val="001235B8"/>
    <w:rsid w:val="00137393"/>
    <w:rsid w:val="00161C7F"/>
    <w:rsid w:val="00176A6C"/>
    <w:rsid w:val="001B7092"/>
    <w:rsid w:val="001D1D88"/>
    <w:rsid w:val="001E71BF"/>
    <w:rsid w:val="001E7DBE"/>
    <w:rsid w:val="00236F40"/>
    <w:rsid w:val="002468FB"/>
    <w:rsid w:val="0028788D"/>
    <w:rsid w:val="00293604"/>
    <w:rsid w:val="0037497F"/>
    <w:rsid w:val="003843BD"/>
    <w:rsid w:val="003F4BF4"/>
    <w:rsid w:val="004837D1"/>
    <w:rsid w:val="004C2DD3"/>
    <w:rsid w:val="004D204C"/>
    <w:rsid w:val="004E6360"/>
    <w:rsid w:val="00511F1C"/>
    <w:rsid w:val="005156FA"/>
    <w:rsid w:val="00553D4A"/>
    <w:rsid w:val="005611FE"/>
    <w:rsid w:val="005619B6"/>
    <w:rsid w:val="005D2722"/>
    <w:rsid w:val="00635FE6"/>
    <w:rsid w:val="00675010"/>
    <w:rsid w:val="006B1AC2"/>
    <w:rsid w:val="006B1F7C"/>
    <w:rsid w:val="006E3E79"/>
    <w:rsid w:val="00736791"/>
    <w:rsid w:val="007536CE"/>
    <w:rsid w:val="007B5201"/>
    <w:rsid w:val="007D7C6B"/>
    <w:rsid w:val="007E5464"/>
    <w:rsid w:val="007F0838"/>
    <w:rsid w:val="00800109"/>
    <w:rsid w:val="008360A6"/>
    <w:rsid w:val="008D1CD5"/>
    <w:rsid w:val="008E235E"/>
    <w:rsid w:val="008E3564"/>
    <w:rsid w:val="00913079"/>
    <w:rsid w:val="0093418F"/>
    <w:rsid w:val="009A7E9A"/>
    <w:rsid w:val="00A17E1D"/>
    <w:rsid w:val="00A241C8"/>
    <w:rsid w:val="00A32916"/>
    <w:rsid w:val="00A47BF7"/>
    <w:rsid w:val="00AB087F"/>
    <w:rsid w:val="00AB31DF"/>
    <w:rsid w:val="00AD704E"/>
    <w:rsid w:val="00B32A65"/>
    <w:rsid w:val="00B64616"/>
    <w:rsid w:val="00BC1EBC"/>
    <w:rsid w:val="00BE39A6"/>
    <w:rsid w:val="00C2371B"/>
    <w:rsid w:val="00C367F5"/>
    <w:rsid w:val="00C550C8"/>
    <w:rsid w:val="00CA2611"/>
    <w:rsid w:val="00D07A9B"/>
    <w:rsid w:val="00D360A7"/>
    <w:rsid w:val="00D56A74"/>
    <w:rsid w:val="00D66D57"/>
    <w:rsid w:val="00DE44AE"/>
    <w:rsid w:val="00E2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2CFC"/>
  <w15:chartTrackingRefBased/>
  <w15:docId w15:val="{A6A9962F-C888-4B83-B9F4-F18D4AB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35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DD7"/>
    <w:rPr>
      <w:color w:val="0563C1" w:themeColor="hyperlink"/>
      <w:u w:val="single"/>
    </w:rPr>
  </w:style>
  <w:style w:type="character" w:styleId="UnresolvedMention">
    <w:name w:val="Unresolved Mention"/>
    <w:basedOn w:val="DefaultParagraphFont"/>
    <w:uiPriority w:val="99"/>
    <w:semiHidden/>
    <w:unhideWhenUsed/>
    <w:rsid w:val="000C2DD7"/>
    <w:rPr>
      <w:color w:val="605E5C"/>
      <w:shd w:val="clear" w:color="auto" w:fill="E1DFDD"/>
    </w:rPr>
  </w:style>
  <w:style w:type="paragraph" w:styleId="ListParagraph">
    <w:name w:val="List Paragraph"/>
    <w:basedOn w:val="Normal"/>
    <w:uiPriority w:val="34"/>
    <w:qFormat/>
    <w:rsid w:val="007D7C6B"/>
    <w:pPr>
      <w:ind w:left="720"/>
      <w:contextualSpacing/>
    </w:pPr>
  </w:style>
  <w:style w:type="character" w:customStyle="1" w:styleId="Heading1Char">
    <w:name w:val="Heading 1 Char"/>
    <w:basedOn w:val="DefaultParagraphFont"/>
    <w:link w:val="Heading1"/>
    <w:uiPriority w:val="9"/>
    <w:rsid w:val="007D7C6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D7C6B"/>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D7C6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D7C6B"/>
    <w:rPr>
      <w:rFonts w:ascii="Times New Roman" w:eastAsia="Times New Roman" w:hAnsi="Times New Roman" w:cs="Times New Roman"/>
      <w:i/>
      <w:iCs/>
      <w:sz w:val="24"/>
      <w:szCs w:val="24"/>
    </w:rPr>
  </w:style>
  <w:style w:type="character" w:customStyle="1" w:styleId="separator">
    <w:name w:val="separator"/>
    <w:basedOn w:val="DefaultParagraphFont"/>
    <w:rsid w:val="007D7C6B"/>
  </w:style>
  <w:style w:type="character" w:customStyle="1" w:styleId="quantity">
    <w:name w:val="quantity"/>
    <w:basedOn w:val="DefaultParagraphFont"/>
    <w:rsid w:val="007D7C6B"/>
  </w:style>
  <w:style w:type="character" w:customStyle="1" w:styleId="display-text">
    <w:name w:val="display-text"/>
    <w:basedOn w:val="DefaultParagraphFont"/>
    <w:rsid w:val="007D7C6B"/>
  </w:style>
  <w:style w:type="character" w:customStyle="1" w:styleId="visually-hidden">
    <w:name w:val="visually-hidden"/>
    <w:basedOn w:val="DefaultParagraphFont"/>
    <w:rsid w:val="007D7C6B"/>
  </w:style>
  <w:style w:type="character" w:styleId="Strong">
    <w:name w:val="Strong"/>
    <w:basedOn w:val="DefaultParagraphFont"/>
    <w:uiPriority w:val="22"/>
    <w:qFormat/>
    <w:rsid w:val="007D7C6B"/>
    <w:rPr>
      <w:b/>
      <w:bCs/>
    </w:rPr>
  </w:style>
  <w:style w:type="paragraph" w:customStyle="1" w:styleId="p1">
    <w:name w:val="p1"/>
    <w:basedOn w:val="Normal"/>
    <w:rsid w:val="007D7C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A6"/>
  </w:style>
  <w:style w:type="paragraph" w:styleId="Footer">
    <w:name w:val="footer"/>
    <w:basedOn w:val="Normal"/>
    <w:link w:val="FooterChar"/>
    <w:uiPriority w:val="99"/>
    <w:unhideWhenUsed/>
    <w:rsid w:val="0083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A6"/>
  </w:style>
  <w:style w:type="character" w:customStyle="1" w:styleId="Heading3Char">
    <w:name w:val="Heading 3 Char"/>
    <w:basedOn w:val="DefaultParagraphFont"/>
    <w:link w:val="Heading3"/>
    <w:uiPriority w:val="9"/>
    <w:semiHidden/>
    <w:rsid w:val="008E3564"/>
    <w:rPr>
      <w:rFonts w:asciiTheme="majorHAnsi" w:eastAsiaTheme="majorEastAsia" w:hAnsiTheme="majorHAnsi" w:cstheme="majorBidi"/>
      <w:color w:val="1F3763" w:themeColor="accent1" w:themeShade="7F"/>
      <w:sz w:val="24"/>
      <w:szCs w:val="24"/>
    </w:rPr>
  </w:style>
  <w:style w:type="character" w:customStyle="1" w:styleId="sdc-article-headerlong-title">
    <w:name w:val="sdc-article-header__long-title"/>
    <w:basedOn w:val="DefaultParagraphFont"/>
    <w:rsid w:val="008E3564"/>
  </w:style>
  <w:style w:type="paragraph" w:customStyle="1" w:styleId="sdc-site-component-header--h2">
    <w:name w:val="sdc-site-component-header--h2"/>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c-article-authorname">
    <w:name w:val="sdc-article-author__name"/>
    <w:basedOn w:val="DefaultParagraphFont"/>
    <w:rsid w:val="008E3564"/>
  </w:style>
  <w:style w:type="paragraph" w:customStyle="1" w:styleId="sdc-article-authorrole">
    <w:name w:val="sdc-article-author__role"/>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article-datedate-time">
    <w:name w:val="sdc-article-date__date-time"/>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c-article-imagevisually-hidden">
    <w:name w:val="sdc-article-image__visually-hidden"/>
    <w:basedOn w:val="DefaultParagraphFont"/>
    <w:rsid w:val="008E3564"/>
  </w:style>
  <w:style w:type="character" w:customStyle="1" w:styleId="sdc-article-imagecaption-text">
    <w:name w:val="sdc-article-image__caption-text"/>
    <w:basedOn w:val="DefaultParagraphFont"/>
    <w:rsid w:val="008E3564"/>
  </w:style>
  <w:style w:type="paragraph" w:customStyle="1" w:styleId="sdc-site-shareitem">
    <w:name w:val="sdc-site-share__item"/>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8E3564"/>
  </w:style>
  <w:style w:type="character" w:customStyle="1" w:styleId="sdc-site-aulabel-text">
    <w:name w:val="sdc-site-au__label-text"/>
    <w:basedOn w:val="DefaultParagraphFont"/>
    <w:rsid w:val="008E3564"/>
  </w:style>
  <w:style w:type="paragraph" w:customStyle="1" w:styleId="sdc-article-related-storiesitem">
    <w:name w:val="sdc-article-related-stories__item"/>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article-related-storieslink-text">
    <w:name w:val="sdc-article-related-stories__link-text"/>
    <w:basedOn w:val="Normal"/>
    <w:rsid w:val="008E356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E3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E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289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11">
          <w:marLeft w:val="0"/>
          <w:marRight w:val="0"/>
          <w:marTop w:val="0"/>
          <w:marBottom w:val="0"/>
          <w:divBdr>
            <w:top w:val="none" w:sz="0" w:space="0" w:color="auto"/>
            <w:left w:val="none" w:sz="0" w:space="0" w:color="auto"/>
            <w:bottom w:val="none" w:sz="0" w:space="0" w:color="auto"/>
            <w:right w:val="none" w:sz="0" w:space="0" w:color="auto"/>
          </w:divBdr>
          <w:divsChild>
            <w:div w:id="1565483585">
              <w:marLeft w:val="0"/>
              <w:marRight w:val="0"/>
              <w:marTop w:val="0"/>
              <w:marBottom w:val="0"/>
              <w:divBdr>
                <w:top w:val="none" w:sz="0" w:space="0" w:color="auto"/>
                <w:left w:val="none" w:sz="0" w:space="0" w:color="auto"/>
                <w:bottom w:val="none" w:sz="0" w:space="0" w:color="auto"/>
                <w:right w:val="none" w:sz="0" w:space="0" w:color="auto"/>
              </w:divBdr>
            </w:div>
          </w:divsChild>
        </w:div>
        <w:div w:id="1218780305">
          <w:marLeft w:val="0"/>
          <w:marRight w:val="0"/>
          <w:marTop w:val="0"/>
          <w:marBottom w:val="0"/>
          <w:divBdr>
            <w:top w:val="none" w:sz="0" w:space="0" w:color="auto"/>
            <w:left w:val="none" w:sz="0" w:space="0" w:color="auto"/>
            <w:bottom w:val="none" w:sz="0" w:space="0" w:color="auto"/>
            <w:right w:val="none" w:sz="0" w:space="0" w:color="auto"/>
          </w:divBdr>
          <w:divsChild>
            <w:div w:id="1938519323">
              <w:marLeft w:val="0"/>
              <w:marRight w:val="0"/>
              <w:marTop w:val="0"/>
              <w:marBottom w:val="0"/>
              <w:divBdr>
                <w:top w:val="none" w:sz="0" w:space="0" w:color="auto"/>
                <w:left w:val="none" w:sz="0" w:space="0" w:color="auto"/>
                <w:bottom w:val="none" w:sz="0" w:space="0" w:color="auto"/>
                <w:right w:val="none" w:sz="0" w:space="0" w:color="auto"/>
              </w:divBdr>
            </w:div>
          </w:divsChild>
        </w:div>
        <w:div w:id="1829127288">
          <w:marLeft w:val="0"/>
          <w:marRight w:val="0"/>
          <w:marTop w:val="0"/>
          <w:marBottom w:val="0"/>
          <w:divBdr>
            <w:top w:val="none" w:sz="0" w:space="0" w:color="auto"/>
            <w:left w:val="none" w:sz="0" w:space="0" w:color="auto"/>
            <w:bottom w:val="none" w:sz="0" w:space="0" w:color="auto"/>
            <w:right w:val="none" w:sz="0" w:space="0" w:color="auto"/>
          </w:divBdr>
          <w:divsChild>
            <w:div w:id="1245146990">
              <w:marLeft w:val="0"/>
              <w:marRight w:val="0"/>
              <w:marTop w:val="0"/>
              <w:marBottom w:val="0"/>
              <w:divBdr>
                <w:top w:val="none" w:sz="0" w:space="0" w:color="auto"/>
                <w:left w:val="none" w:sz="0" w:space="0" w:color="auto"/>
                <w:bottom w:val="none" w:sz="0" w:space="0" w:color="auto"/>
                <w:right w:val="none" w:sz="0" w:space="0" w:color="auto"/>
              </w:divBdr>
              <w:divsChild>
                <w:div w:id="52314866">
                  <w:marLeft w:val="0"/>
                  <w:marRight w:val="0"/>
                  <w:marTop w:val="0"/>
                  <w:marBottom w:val="0"/>
                  <w:divBdr>
                    <w:top w:val="none" w:sz="0" w:space="0" w:color="auto"/>
                    <w:left w:val="none" w:sz="0" w:space="0" w:color="auto"/>
                    <w:bottom w:val="none" w:sz="0" w:space="0" w:color="auto"/>
                    <w:right w:val="none" w:sz="0" w:space="0" w:color="auto"/>
                  </w:divBdr>
                  <w:divsChild>
                    <w:div w:id="928004417">
                      <w:marLeft w:val="0"/>
                      <w:marRight w:val="0"/>
                      <w:marTop w:val="0"/>
                      <w:marBottom w:val="0"/>
                      <w:divBdr>
                        <w:top w:val="none" w:sz="0" w:space="0" w:color="auto"/>
                        <w:left w:val="none" w:sz="0" w:space="0" w:color="auto"/>
                        <w:bottom w:val="none" w:sz="0" w:space="0" w:color="auto"/>
                        <w:right w:val="none" w:sz="0" w:space="0" w:color="auto"/>
                      </w:divBdr>
                      <w:divsChild>
                        <w:div w:id="1334996147">
                          <w:marLeft w:val="0"/>
                          <w:marRight w:val="0"/>
                          <w:marTop w:val="0"/>
                          <w:marBottom w:val="0"/>
                          <w:divBdr>
                            <w:top w:val="none" w:sz="0" w:space="0" w:color="auto"/>
                            <w:left w:val="none" w:sz="0" w:space="0" w:color="auto"/>
                            <w:bottom w:val="none" w:sz="0" w:space="0" w:color="auto"/>
                            <w:right w:val="none" w:sz="0" w:space="0" w:color="auto"/>
                          </w:divBdr>
                          <w:divsChild>
                            <w:div w:id="2121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390">
          <w:marLeft w:val="0"/>
          <w:marRight w:val="0"/>
          <w:marTop w:val="0"/>
          <w:marBottom w:val="0"/>
          <w:divBdr>
            <w:top w:val="none" w:sz="0" w:space="0" w:color="auto"/>
            <w:left w:val="none" w:sz="0" w:space="0" w:color="auto"/>
            <w:bottom w:val="none" w:sz="0" w:space="0" w:color="auto"/>
            <w:right w:val="none" w:sz="0" w:space="0" w:color="auto"/>
          </w:divBdr>
          <w:divsChild>
            <w:div w:id="683213330">
              <w:marLeft w:val="0"/>
              <w:marRight w:val="0"/>
              <w:marTop w:val="0"/>
              <w:marBottom w:val="0"/>
              <w:divBdr>
                <w:top w:val="none" w:sz="0" w:space="0" w:color="auto"/>
                <w:left w:val="none" w:sz="0" w:space="0" w:color="auto"/>
                <w:bottom w:val="none" w:sz="0" w:space="0" w:color="auto"/>
                <w:right w:val="none" w:sz="0" w:space="0" w:color="auto"/>
              </w:divBdr>
              <w:divsChild>
                <w:div w:id="1394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2649">
          <w:marLeft w:val="0"/>
          <w:marRight w:val="0"/>
          <w:marTop w:val="0"/>
          <w:marBottom w:val="0"/>
          <w:divBdr>
            <w:top w:val="none" w:sz="0" w:space="0" w:color="auto"/>
            <w:left w:val="none" w:sz="0" w:space="0" w:color="auto"/>
            <w:bottom w:val="none" w:sz="0" w:space="0" w:color="auto"/>
            <w:right w:val="none" w:sz="0" w:space="0" w:color="auto"/>
          </w:divBdr>
          <w:divsChild>
            <w:div w:id="1172178389">
              <w:marLeft w:val="0"/>
              <w:marRight w:val="0"/>
              <w:marTop w:val="0"/>
              <w:marBottom w:val="0"/>
              <w:divBdr>
                <w:top w:val="none" w:sz="0" w:space="0" w:color="auto"/>
                <w:left w:val="none" w:sz="0" w:space="0" w:color="auto"/>
                <w:bottom w:val="none" w:sz="0" w:space="0" w:color="auto"/>
                <w:right w:val="none" w:sz="0" w:space="0" w:color="auto"/>
              </w:divBdr>
              <w:divsChild>
                <w:div w:id="1452355269">
                  <w:marLeft w:val="0"/>
                  <w:marRight w:val="0"/>
                  <w:marTop w:val="0"/>
                  <w:marBottom w:val="0"/>
                  <w:divBdr>
                    <w:top w:val="none" w:sz="0" w:space="0" w:color="auto"/>
                    <w:left w:val="none" w:sz="0" w:space="0" w:color="auto"/>
                    <w:bottom w:val="none" w:sz="0" w:space="0" w:color="auto"/>
                    <w:right w:val="none" w:sz="0" w:space="0" w:color="auto"/>
                  </w:divBdr>
                  <w:divsChild>
                    <w:div w:id="227037776">
                      <w:marLeft w:val="0"/>
                      <w:marRight w:val="0"/>
                      <w:marTop w:val="0"/>
                      <w:marBottom w:val="0"/>
                      <w:divBdr>
                        <w:top w:val="none" w:sz="0" w:space="0" w:color="auto"/>
                        <w:left w:val="none" w:sz="0" w:space="0" w:color="auto"/>
                        <w:bottom w:val="none" w:sz="0" w:space="0" w:color="auto"/>
                        <w:right w:val="none" w:sz="0" w:space="0" w:color="auto"/>
                      </w:divBdr>
                      <w:divsChild>
                        <w:div w:id="682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4168">
          <w:marLeft w:val="0"/>
          <w:marRight w:val="0"/>
          <w:marTop w:val="0"/>
          <w:marBottom w:val="0"/>
          <w:divBdr>
            <w:top w:val="none" w:sz="0" w:space="0" w:color="auto"/>
            <w:left w:val="none" w:sz="0" w:space="0" w:color="auto"/>
            <w:bottom w:val="none" w:sz="0" w:space="0" w:color="auto"/>
            <w:right w:val="none" w:sz="0" w:space="0" w:color="auto"/>
          </w:divBdr>
        </w:div>
        <w:div w:id="1758166717">
          <w:marLeft w:val="0"/>
          <w:marRight w:val="0"/>
          <w:marTop w:val="0"/>
          <w:marBottom w:val="0"/>
          <w:divBdr>
            <w:top w:val="none" w:sz="0" w:space="0" w:color="auto"/>
            <w:left w:val="none" w:sz="0" w:space="0" w:color="auto"/>
            <w:bottom w:val="none" w:sz="0" w:space="0" w:color="auto"/>
            <w:right w:val="none" w:sz="0" w:space="0" w:color="auto"/>
          </w:divBdr>
          <w:divsChild>
            <w:div w:id="244265937">
              <w:marLeft w:val="0"/>
              <w:marRight w:val="0"/>
              <w:marTop w:val="0"/>
              <w:marBottom w:val="0"/>
              <w:divBdr>
                <w:top w:val="none" w:sz="0" w:space="0" w:color="auto"/>
                <w:left w:val="none" w:sz="0" w:space="0" w:color="auto"/>
                <w:bottom w:val="none" w:sz="0" w:space="0" w:color="auto"/>
                <w:right w:val="none" w:sz="0" w:space="0" w:color="auto"/>
              </w:divBdr>
              <w:divsChild>
                <w:div w:id="1620257278">
                  <w:marLeft w:val="0"/>
                  <w:marRight w:val="0"/>
                  <w:marTop w:val="0"/>
                  <w:marBottom w:val="0"/>
                  <w:divBdr>
                    <w:top w:val="none" w:sz="0" w:space="0" w:color="auto"/>
                    <w:left w:val="none" w:sz="0" w:space="0" w:color="auto"/>
                    <w:bottom w:val="none" w:sz="0" w:space="0" w:color="auto"/>
                    <w:right w:val="none" w:sz="0" w:space="0" w:color="auto"/>
                  </w:divBdr>
                  <w:divsChild>
                    <w:div w:id="1497573838">
                      <w:marLeft w:val="0"/>
                      <w:marRight w:val="0"/>
                      <w:marTop w:val="0"/>
                      <w:marBottom w:val="0"/>
                      <w:divBdr>
                        <w:top w:val="none" w:sz="0" w:space="0" w:color="auto"/>
                        <w:left w:val="none" w:sz="0" w:space="0" w:color="auto"/>
                        <w:bottom w:val="none" w:sz="0" w:space="0" w:color="auto"/>
                        <w:right w:val="none" w:sz="0" w:space="0" w:color="auto"/>
                      </w:divBdr>
                      <w:divsChild>
                        <w:div w:id="1465386047">
                          <w:marLeft w:val="0"/>
                          <w:marRight w:val="0"/>
                          <w:marTop w:val="0"/>
                          <w:marBottom w:val="0"/>
                          <w:divBdr>
                            <w:top w:val="none" w:sz="0" w:space="0" w:color="auto"/>
                            <w:left w:val="none" w:sz="0" w:space="0" w:color="auto"/>
                            <w:bottom w:val="none" w:sz="0" w:space="0" w:color="auto"/>
                            <w:right w:val="none" w:sz="0" w:space="0" w:color="auto"/>
                          </w:divBdr>
                          <w:divsChild>
                            <w:div w:id="1783302003">
                              <w:marLeft w:val="0"/>
                              <w:marRight w:val="0"/>
                              <w:marTop w:val="0"/>
                              <w:marBottom w:val="0"/>
                              <w:divBdr>
                                <w:top w:val="none" w:sz="0" w:space="0" w:color="auto"/>
                                <w:left w:val="none" w:sz="0" w:space="0" w:color="auto"/>
                                <w:bottom w:val="none" w:sz="0" w:space="0" w:color="auto"/>
                                <w:right w:val="none" w:sz="0" w:space="0" w:color="auto"/>
                              </w:divBdr>
                            </w:div>
                          </w:divsChild>
                        </w:div>
                        <w:div w:id="1927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1268">
              <w:marLeft w:val="0"/>
              <w:marRight w:val="0"/>
              <w:marTop w:val="0"/>
              <w:marBottom w:val="0"/>
              <w:divBdr>
                <w:top w:val="none" w:sz="0" w:space="0" w:color="auto"/>
                <w:left w:val="none" w:sz="0" w:space="0" w:color="auto"/>
                <w:bottom w:val="none" w:sz="0" w:space="0" w:color="auto"/>
                <w:right w:val="none" w:sz="0" w:space="0" w:color="auto"/>
              </w:divBdr>
              <w:divsChild>
                <w:div w:id="8217531">
                  <w:marLeft w:val="0"/>
                  <w:marRight w:val="0"/>
                  <w:marTop w:val="0"/>
                  <w:marBottom w:val="0"/>
                  <w:divBdr>
                    <w:top w:val="none" w:sz="0" w:space="0" w:color="auto"/>
                    <w:left w:val="none" w:sz="0" w:space="0" w:color="auto"/>
                    <w:bottom w:val="none" w:sz="0" w:space="0" w:color="auto"/>
                    <w:right w:val="none" w:sz="0" w:space="0" w:color="auto"/>
                  </w:divBdr>
                </w:div>
              </w:divsChild>
            </w:div>
            <w:div w:id="770390828">
              <w:marLeft w:val="0"/>
              <w:marRight w:val="0"/>
              <w:marTop w:val="0"/>
              <w:marBottom w:val="0"/>
              <w:divBdr>
                <w:top w:val="none" w:sz="0" w:space="0" w:color="auto"/>
                <w:left w:val="none" w:sz="0" w:space="0" w:color="auto"/>
                <w:bottom w:val="none" w:sz="0" w:space="0" w:color="auto"/>
                <w:right w:val="none" w:sz="0" w:space="0" w:color="auto"/>
              </w:divBdr>
              <w:divsChild>
                <w:div w:id="1936866089">
                  <w:marLeft w:val="0"/>
                  <w:marRight w:val="0"/>
                  <w:marTop w:val="0"/>
                  <w:marBottom w:val="0"/>
                  <w:divBdr>
                    <w:top w:val="none" w:sz="0" w:space="0" w:color="auto"/>
                    <w:left w:val="none" w:sz="0" w:space="0" w:color="auto"/>
                    <w:bottom w:val="none" w:sz="0" w:space="0" w:color="auto"/>
                    <w:right w:val="none" w:sz="0" w:space="0" w:color="auto"/>
                  </w:divBdr>
                  <w:divsChild>
                    <w:div w:id="712997029">
                      <w:marLeft w:val="0"/>
                      <w:marRight w:val="0"/>
                      <w:marTop w:val="0"/>
                      <w:marBottom w:val="0"/>
                      <w:divBdr>
                        <w:top w:val="none" w:sz="0" w:space="0" w:color="auto"/>
                        <w:left w:val="none" w:sz="0" w:space="0" w:color="auto"/>
                        <w:bottom w:val="none" w:sz="0" w:space="0" w:color="auto"/>
                        <w:right w:val="none" w:sz="0" w:space="0" w:color="auto"/>
                      </w:divBdr>
                      <w:divsChild>
                        <w:div w:id="1161965869">
                          <w:marLeft w:val="0"/>
                          <w:marRight w:val="0"/>
                          <w:marTop w:val="0"/>
                          <w:marBottom w:val="0"/>
                          <w:divBdr>
                            <w:top w:val="none" w:sz="0" w:space="0" w:color="auto"/>
                            <w:left w:val="none" w:sz="0" w:space="0" w:color="auto"/>
                            <w:bottom w:val="none" w:sz="0" w:space="0" w:color="auto"/>
                            <w:right w:val="none" w:sz="0" w:space="0" w:color="auto"/>
                          </w:divBdr>
                          <w:divsChild>
                            <w:div w:id="2007515639">
                              <w:marLeft w:val="0"/>
                              <w:marRight w:val="0"/>
                              <w:marTop w:val="0"/>
                              <w:marBottom w:val="0"/>
                              <w:divBdr>
                                <w:top w:val="none" w:sz="0" w:space="0" w:color="auto"/>
                                <w:left w:val="none" w:sz="0" w:space="0" w:color="auto"/>
                                <w:bottom w:val="none" w:sz="0" w:space="0" w:color="auto"/>
                                <w:right w:val="none" w:sz="0" w:space="0" w:color="auto"/>
                              </w:divBdr>
                              <w:divsChild>
                                <w:div w:id="1105615391">
                                  <w:marLeft w:val="0"/>
                                  <w:marRight w:val="0"/>
                                  <w:marTop w:val="0"/>
                                  <w:marBottom w:val="0"/>
                                  <w:divBdr>
                                    <w:top w:val="none" w:sz="0" w:space="0" w:color="auto"/>
                                    <w:left w:val="none" w:sz="0" w:space="0" w:color="auto"/>
                                    <w:bottom w:val="none" w:sz="0" w:space="0" w:color="auto"/>
                                    <w:right w:val="none" w:sz="0" w:space="0" w:color="auto"/>
                                  </w:divBdr>
                                  <w:divsChild>
                                    <w:div w:id="16479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761721">
              <w:marLeft w:val="0"/>
              <w:marRight w:val="0"/>
              <w:marTop w:val="0"/>
              <w:marBottom w:val="0"/>
              <w:divBdr>
                <w:top w:val="none" w:sz="0" w:space="0" w:color="auto"/>
                <w:left w:val="none" w:sz="0" w:space="0" w:color="auto"/>
                <w:bottom w:val="none" w:sz="0" w:space="0" w:color="auto"/>
                <w:right w:val="none" w:sz="0" w:space="0" w:color="auto"/>
              </w:divBdr>
              <w:divsChild>
                <w:div w:id="1220244671">
                  <w:marLeft w:val="0"/>
                  <w:marRight w:val="0"/>
                  <w:marTop w:val="0"/>
                  <w:marBottom w:val="0"/>
                  <w:divBdr>
                    <w:top w:val="none" w:sz="0" w:space="0" w:color="auto"/>
                    <w:left w:val="none" w:sz="0" w:space="0" w:color="auto"/>
                    <w:bottom w:val="none" w:sz="0" w:space="0" w:color="auto"/>
                    <w:right w:val="none" w:sz="0" w:space="0" w:color="auto"/>
                  </w:divBdr>
                  <w:divsChild>
                    <w:div w:id="238371503">
                      <w:marLeft w:val="0"/>
                      <w:marRight w:val="0"/>
                      <w:marTop w:val="0"/>
                      <w:marBottom w:val="0"/>
                      <w:divBdr>
                        <w:top w:val="none" w:sz="0" w:space="0" w:color="auto"/>
                        <w:left w:val="none" w:sz="0" w:space="0" w:color="auto"/>
                        <w:bottom w:val="none" w:sz="0" w:space="0" w:color="auto"/>
                        <w:right w:val="none" w:sz="0" w:space="0" w:color="auto"/>
                      </w:divBdr>
                    </w:div>
                    <w:div w:id="410544457">
                      <w:marLeft w:val="0"/>
                      <w:marRight w:val="0"/>
                      <w:marTop w:val="0"/>
                      <w:marBottom w:val="0"/>
                      <w:divBdr>
                        <w:top w:val="none" w:sz="0" w:space="0" w:color="auto"/>
                        <w:left w:val="none" w:sz="0" w:space="0" w:color="auto"/>
                        <w:bottom w:val="none" w:sz="0" w:space="0" w:color="auto"/>
                        <w:right w:val="none" w:sz="0" w:space="0" w:color="auto"/>
                      </w:divBdr>
                    </w:div>
                    <w:div w:id="19754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3332">
      <w:bodyDiv w:val="1"/>
      <w:marLeft w:val="0"/>
      <w:marRight w:val="0"/>
      <w:marTop w:val="0"/>
      <w:marBottom w:val="0"/>
      <w:divBdr>
        <w:top w:val="none" w:sz="0" w:space="0" w:color="auto"/>
        <w:left w:val="none" w:sz="0" w:space="0" w:color="auto"/>
        <w:bottom w:val="none" w:sz="0" w:space="0" w:color="auto"/>
        <w:right w:val="none" w:sz="0" w:space="0" w:color="auto"/>
      </w:divBdr>
      <w:divsChild>
        <w:div w:id="1626039556">
          <w:marLeft w:val="0"/>
          <w:marRight w:val="0"/>
          <w:marTop w:val="0"/>
          <w:marBottom w:val="0"/>
          <w:divBdr>
            <w:top w:val="none" w:sz="0" w:space="0" w:color="auto"/>
            <w:left w:val="none" w:sz="0" w:space="0" w:color="auto"/>
            <w:bottom w:val="none" w:sz="0" w:space="0" w:color="auto"/>
            <w:right w:val="none" w:sz="0" w:space="0" w:color="auto"/>
          </w:divBdr>
          <w:divsChild>
            <w:div w:id="1378624323">
              <w:marLeft w:val="0"/>
              <w:marRight w:val="0"/>
              <w:marTop w:val="0"/>
              <w:marBottom w:val="0"/>
              <w:divBdr>
                <w:top w:val="none" w:sz="0" w:space="0" w:color="auto"/>
                <w:left w:val="none" w:sz="0" w:space="0" w:color="auto"/>
                <w:bottom w:val="none" w:sz="0" w:space="0" w:color="auto"/>
                <w:right w:val="none" w:sz="0" w:space="0" w:color="auto"/>
              </w:divBdr>
            </w:div>
          </w:divsChild>
        </w:div>
        <w:div w:id="1509834424">
          <w:marLeft w:val="0"/>
          <w:marRight w:val="0"/>
          <w:marTop w:val="0"/>
          <w:marBottom w:val="0"/>
          <w:divBdr>
            <w:top w:val="none" w:sz="0" w:space="0" w:color="auto"/>
            <w:left w:val="none" w:sz="0" w:space="0" w:color="auto"/>
            <w:bottom w:val="none" w:sz="0" w:space="0" w:color="auto"/>
            <w:right w:val="none" w:sz="0" w:space="0" w:color="auto"/>
          </w:divBdr>
          <w:divsChild>
            <w:div w:id="922881324">
              <w:marLeft w:val="0"/>
              <w:marRight w:val="0"/>
              <w:marTop w:val="0"/>
              <w:marBottom w:val="0"/>
              <w:divBdr>
                <w:top w:val="none" w:sz="0" w:space="0" w:color="auto"/>
                <w:left w:val="none" w:sz="0" w:space="0" w:color="auto"/>
                <w:bottom w:val="none" w:sz="0" w:space="0" w:color="auto"/>
                <w:right w:val="none" w:sz="0" w:space="0" w:color="auto"/>
              </w:divBdr>
              <w:divsChild>
                <w:div w:id="598871867">
                  <w:marLeft w:val="0"/>
                  <w:marRight w:val="0"/>
                  <w:marTop w:val="0"/>
                  <w:marBottom w:val="0"/>
                  <w:divBdr>
                    <w:top w:val="none" w:sz="0" w:space="0" w:color="auto"/>
                    <w:left w:val="none" w:sz="0" w:space="0" w:color="auto"/>
                    <w:bottom w:val="none" w:sz="0" w:space="0" w:color="auto"/>
                    <w:right w:val="none" w:sz="0" w:space="0" w:color="auto"/>
                  </w:divBdr>
                </w:div>
              </w:divsChild>
            </w:div>
            <w:div w:id="1102646982">
              <w:marLeft w:val="0"/>
              <w:marRight w:val="0"/>
              <w:marTop w:val="0"/>
              <w:marBottom w:val="0"/>
              <w:divBdr>
                <w:top w:val="none" w:sz="0" w:space="0" w:color="auto"/>
                <w:left w:val="none" w:sz="0" w:space="0" w:color="auto"/>
                <w:bottom w:val="none" w:sz="0" w:space="0" w:color="auto"/>
                <w:right w:val="none" w:sz="0" w:space="0" w:color="auto"/>
              </w:divBdr>
              <w:divsChild>
                <w:div w:id="18090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ky.com/story/uk-banks-to-commit-to-coal-financing-phase-out-by-2030-at-cop26-12458140" TargetMode="External"/><Relationship Id="rId13" Type="http://schemas.openxmlformats.org/officeDocument/2006/relationships/hyperlink" Target="https://en.wikipedia.org/wiki/French_language" TargetMode="External"/><Relationship Id="rId18" Type="http://schemas.openxmlformats.org/officeDocument/2006/relationships/hyperlink" Target="https://en.wikipedia.org/wiki/French_language" TargetMode="External"/><Relationship Id="rId26" Type="http://schemas.openxmlformats.org/officeDocument/2006/relationships/hyperlink" Target="https://coalexit.org/sites/default/files/download_public/Financing%20GCEL%202020_Press%20Release_urgewald.pdf"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news.sky.com/author/mark-kleinman-494" TargetMode="External"/><Relationship Id="rId12" Type="http://schemas.openxmlformats.org/officeDocument/2006/relationships/hyperlink" Target="https://www.spglobal.com/marketintelligence/en/news-insights/latest-news-headlines/critics-take-aim-at-uk-financial-sector-the-world-s-9th-largest-carbon-emitter-64415431" TargetMode="External"/><Relationship Id="rId17" Type="http://schemas.openxmlformats.org/officeDocument/2006/relationships/hyperlink" Target="https://en.wikipedia.org/wiki/1973_oil_crisis" TargetMode="External"/><Relationship Id="rId25" Type="http://schemas.openxmlformats.org/officeDocument/2006/relationships/hyperlink" Target="https://coalexit.org/sites/default/files/download_public/Financing%20GCEL%202020_%20List%20of%20Commerical%20Banks%20and%20Institutional%20Investors.xlsx_.zip" TargetMode="External"/><Relationship Id="rId2" Type="http://schemas.openxmlformats.org/officeDocument/2006/relationships/styles" Target="styles.xml"/><Relationship Id="rId16" Type="http://schemas.openxmlformats.org/officeDocument/2006/relationships/hyperlink" Target="https://en.wikipedia.org/wiki/Organisation_for_Economic_Co-operation_and_Development" TargetMode="External"/><Relationship Id="rId20" Type="http://schemas.openxmlformats.org/officeDocument/2006/relationships/image" Target="media/image1.png"/><Relationship Id="rId29" Type="http://schemas.openxmlformats.org/officeDocument/2006/relationships/hyperlink" Target="https://www.gem.wiki/Main_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ky.com/story/cop26-countries-commit-to-shifting-away-from-coal-at-cop26-but-campaigners-say-promised-action-isnt-enough-12459198" TargetMode="External"/><Relationship Id="rId24" Type="http://schemas.openxmlformats.org/officeDocument/2006/relationships/hyperlink" Target="https://coalexit.org/finance-dat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Intergovernmental_organization" TargetMode="External"/><Relationship Id="rId23" Type="http://schemas.openxmlformats.org/officeDocument/2006/relationships/hyperlink" Target="https://reclaimfinance.org/site/en/home-2/" TargetMode="External"/><Relationship Id="rId28" Type="http://schemas.openxmlformats.org/officeDocument/2006/relationships/hyperlink" Target="http://globalenergymonitor.org" TargetMode="External"/><Relationship Id="rId10" Type="http://schemas.openxmlformats.org/officeDocument/2006/relationships/hyperlink" Target="https://news.sky.com/story/amp/climate-change-big-banks-pump-cash-into-coal-industry-in-spite-of-net-zero-pledges-research-finds-12542531" TargetMode="External"/><Relationship Id="rId19" Type="http://schemas.openxmlformats.org/officeDocument/2006/relationships/hyperlink" Target="https://en.wikipedia.org/wiki/Intergovernmental_organiz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abrookClimate" TargetMode="External"/><Relationship Id="rId14" Type="http://schemas.openxmlformats.org/officeDocument/2006/relationships/hyperlink" Target="https://en.wikipedia.org/wiki/Paris" TargetMode="External"/><Relationship Id="rId22" Type="http://schemas.openxmlformats.org/officeDocument/2006/relationships/hyperlink" Target="https://www.npr.org/2022/09/07/1121427456/european-energy-prices-soar-after-russia-cuts-off-a-natural-gas-pipeline-to-germ" TargetMode="External"/><Relationship Id="rId27" Type="http://schemas.openxmlformats.org/officeDocument/2006/relationships/hyperlink" Target="https://www.banktrack.org/page/about_banktrac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12</cp:revision>
  <cp:lastPrinted>2021-08-13T17:51:00Z</cp:lastPrinted>
  <dcterms:created xsi:type="dcterms:W3CDTF">2022-05-10T19:51:00Z</dcterms:created>
  <dcterms:modified xsi:type="dcterms:W3CDTF">2023-02-01T20:27:00Z</dcterms:modified>
</cp:coreProperties>
</file>