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83629" w14:textId="7811A606" w:rsidR="00BC376D" w:rsidRPr="00FE7BFA" w:rsidRDefault="003D19B0" w:rsidP="007462FF">
      <w:pPr>
        <w:jc w:val="center"/>
        <w:rPr>
          <w:sz w:val="32"/>
          <w:szCs w:val="32"/>
        </w:rPr>
      </w:pPr>
      <w:r>
        <w:rPr>
          <w:sz w:val="44"/>
          <w:szCs w:val="44"/>
        </w:rPr>
        <w:t xml:space="preserve">Exhibit 10.1 </w:t>
      </w:r>
      <w:r w:rsidR="007462FF" w:rsidRPr="007462FF">
        <w:rPr>
          <w:sz w:val="44"/>
          <w:szCs w:val="44"/>
        </w:rPr>
        <w:t>Governing Structure of the EU</w:t>
      </w:r>
    </w:p>
    <w:p w14:paraId="12E99FE5" w14:textId="27A7D77B" w:rsidR="007462FF" w:rsidRPr="00FE7BFA" w:rsidRDefault="007462FF">
      <w:pPr>
        <w:rPr>
          <w:sz w:val="32"/>
          <w:szCs w:val="32"/>
        </w:rPr>
      </w:pPr>
    </w:p>
    <w:p w14:paraId="6D024181" w14:textId="4599AC47" w:rsidR="007462FF" w:rsidRPr="00FE7BFA" w:rsidRDefault="007462FF" w:rsidP="00DC4A73">
      <w:pPr>
        <w:rPr>
          <w:rFonts w:ascii="Times New Roman" w:hAnsi="Times New Roman" w:cs="Times New Roman"/>
          <w:b/>
          <w:bCs/>
          <w:color w:val="FF0000"/>
          <w:sz w:val="32"/>
          <w:szCs w:val="32"/>
        </w:rPr>
      </w:pPr>
      <w:r w:rsidRPr="00FE7BFA">
        <w:rPr>
          <w:rFonts w:ascii="Times New Roman" w:hAnsi="Times New Roman" w:cs="Times New Roman"/>
          <w:b/>
          <w:bCs/>
          <w:color w:val="FF0000"/>
          <w:sz w:val="32"/>
          <w:szCs w:val="32"/>
        </w:rPr>
        <w:t>The β symbol in the middle represents a law or other action passed and approved by the EU</w:t>
      </w:r>
      <w:r w:rsidR="00DC4A73" w:rsidRPr="00FE7BFA">
        <w:rPr>
          <w:rFonts w:ascii="Times New Roman" w:hAnsi="Times New Roman" w:cs="Times New Roman"/>
          <w:b/>
          <w:bCs/>
          <w:color w:val="FF0000"/>
          <w:sz w:val="32"/>
          <w:szCs w:val="32"/>
        </w:rPr>
        <w:t xml:space="preserve"> to be implemented by the European Commission.  </w:t>
      </w:r>
    </w:p>
    <w:p w14:paraId="762A7C2E" w14:textId="56EADCC2" w:rsidR="00EC6FA5" w:rsidRPr="00FE7BFA" w:rsidRDefault="00DC4A73" w:rsidP="00FE7BFA">
      <w:pPr>
        <w:rPr>
          <w:rFonts w:ascii="Times New Roman" w:hAnsi="Times New Roman" w:cs="Times New Roman"/>
          <w:color w:val="000000" w:themeColor="text1"/>
          <w:sz w:val="32"/>
          <w:szCs w:val="32"/>
        </w:rPr>
      </w:pPr>
      <w:r w:rsidRPr="00FE7BFA">
        <w:rPr>
          <w:rFonts w:ascii="Times New Roman" w:hAnsi="Times New Roman" w:cs="Times New Roman"/>
          <w:color w:val="000000" w:themeColor="text1"/>
          <w:sz w:val="32"/>
          <w:szCs w:val="32"/>
          <w:u w:val="single"/>
        </w:rPr>
        <w:t xml:space="preserve">The </w:t>
      </w:r>
      <w:r w:rsidRPr="00FE7BFA">
        <w:rPr>
          <w:rFonts w:ascii="Times New Roman" w:hAnsi="Times New Roman" w:cs="Times New Roman"/>
          <w:b/>
          <w:bCs/>
          <w:color w:val="000000" w:themeColor="text1"/>
          <w:sz w:val="32"/>
          <w:szCs w:val="32"/>
          <w:u w:val="single"/>
        </w:rPr>
        <w:t>European Commission</w:t>
      </w:r>
      <w:r w:rsidRPr="00FE7BFA">
        <w:rPr>
          <w:rFonts w:ascii="Times New Roman" w:hAnsi="Times New Roman" w:cs="Times New Roman"/>
          <w:color w:val="000000" w:themeColor="text1"/>
          <w:sz w:val="32"/>
          <w:szCs w:val="32"/>
          <w:u w:val="single"/>
        </w:rPr>
        <w:t xml:space="preserve"> (</w:t>
      </w:r>
      <w:r w:rsidRPr="00FE7BFA">
        <w:rPr>
          <w:rFonts w:ascii="Times New Roman" w:hAnsi="Times New Roman" w:cs="Times New Roman"/>
          <w:b/>
          <w:bCs/>
          <w:color w:val="000000" w:themeColor="text1"/>
          <w:sz w:val="32"/>
          <w:szCs w:val="32"/>
          <w:u w:val="single"/>
        </w:rPr>
        <w:t>EC</w:t>
      </w:r>
      <w:r w:rsidRPr="00FE7BFA">
        <w:rPr>
          <w:rFonts w:ascii="Times New Roman" w:hAnsi="Times New Roman" w:cs="Times New Roman"/>
          <w:color w:val="000000" w:themeColor="text1"/>
          <w:sz w:val="32"/>
          <w:szCs w:val="32"/>
          <w:u w:val="single"/>
        </w:rPr>
        <w:t>) is the most important EU entity for purposes of the cases in the CSR course.</w:t>
      </w:r>
      <w:r w:rsidRPr="00FE7BFA">
        <w:rPr>
          <w:rFonts w:ascii="Times New Roman" w:hAnsi="Times New Roman" w:cs="Times New Roman"/>
          <w:color w:val="000000" w:themeColor="text1"/>
          <w:sz w:val="32"/>
          <w:szCs w:val="32"/>
        </w:rPr>
        <w:t xml:space="preserve">  It is the </w:t>
      </w:r>
      <w:hyperlink r:id="rId4" w:tooltip="Executive (government)" w:history="1">
        <w:r w:rsidRPr="00FE7BFA">
          <w:rPr>
            <w:rStyle w:val="Hyperlink"/>
            <w:rFonts w:ascii="Times New Roman" w:hAnsi="Times New Roman" w:cs="Times New Roman"/>
            <w:color w:val="000000" w:themeColor="text1"/>
            <w:sz w:val="32"/>
            <w:szCs w:val="32"/>
            <w:u w:val="none"/>
          </w:rPr>
          <w:t>executive branch</w:t>
        </w:r>
      </w:hyperlink>
      <w:r w:rsidRPr="00FE7BFA">
        <w:rPr>
          <w:rFonts w:ascii="Times New Roman" w:hAnsi="Times New Roman" w:cs="Times New Roman"/>
          <w:color w:val="000000" w:themeColor="text1"/>
          <w:sz w:val="32"/>
          <w:szCs w:val="32"/>
        </w:rPr>
        <w:t xml:space="preserve"> of the </w:t>
      </w:r>
      <w:hyperlink r:id="rId5" w:tooltip="European Union" w:history="1">
        <w:r w:rsidRPr="00FE7BFA">
          <w:rPr>
            <w:rStyle w:val="Hyperlink"/>
            <w:rFonts w:ascii="Times New Roman" w:hAnsi="Times New Roman" w:cs="Times New Roman"/>
            <w:color w:val="000000" w:themeColor="text1"/>
            <w:sz w:val="32"/>
            <w:szCs w:val="32"/>
            <w:u w:val="none"/>
          </w:rPr>
          <w:t>European Union</w:t>
        </w:r>
      </w:hyperlink>
      <w:r w:rsidRPr="00FE7BFA">
        <w:rPr>
          <w:rFonts w:ascii="Times New Roman" w:hAnsi="Times New Roman" w:cs="Times New Roman"/>
          <w:color w:val="000000" w:themeColor="text1"/>
          <w:sz w:val="32"/>
          <w:szCs w:val="32"/>
        </w:rPr>
        <w:t xml:space="preserve"> (EU), responsible for </w:t>
      </w:r>
      <w:hyperlink r:id="rId6" w:tooltip="Right of initiative (legislative)" w:history="1">
        <w:r w:rsidRPr="00FE7BFA">
          <w:rPr>
            <w:rStyle w:val="Hyperlink"/>
            <w:rFonts w:ascii="Times New Roman" w:hAnsi="Times New Roman" w:cs="Times New Roman"/>
            <w:color w:val="000000" w:themeColor="text1"/>
            <w:sz w:val="32"/>
            <w:szCs w:val="32"/>
            <w:u w:val="none"/>
          </w:rPr>
          <w:t>proposing legislation</w:t>
        </w:r>
      </w:hyperlink>
      <w:r w:rsidRPr="00FE7BFA">
        <w:rPr>
          <w:rFonts w:ascii="Times New Roman" w:hAnsi="Times New Roman" w:cs="Times New Roman"/>
          <w:color w:val="000000" w:themeColor="text1"/>
          <w:sz w:val="32"/>
          <w:szCs w:val="32"/>
        </w:rPr>
        <w:t xml:space="preserve">, enforcing </w:t>
      </w:r>
      <w:hyperlink r:id="rId7" w:tooltip="European Union law" w:history="1">
        <w:r w:rsidRPr="00FE7BFA">
          <w:rPr>
            <w:rStyle w:val="Hyperlink"/>
            <w:rFonts w:ascii="Times New Roman" w:hAnsi="Times New Roman" w:cs="Times New Roman"/>
            <w:color w:val="000000" w:themeColor="text1"/>
            <w:sz w:val="32"/>
            <w:szCs w:val="32"/>
            <w:u w:val="none"/>
          </w:rPr>
          <w:t>EU laws</w:t>
        </w:r>
      </w:hyperlink>
      <w:r w:rsidRPr="00FE7BFA">
        <w:rPr>
          <w:rFonts w:ascii="Times New Roman" w:hAnsi="Times New Roman" w:cs="Times New Roman"/>
          <w:color w:val="000000" w:themeColor="text1"/>
          <w:sz w:val="32"/>
          <w:szCs w:val="32"/>
        </w:rPr>
        <w:t xml:space="preserve"> and directing the EU's administrative operations.  It operates as a </w:t>
      </w:r>
      <w:hyperlink r:id="rId8" w:tooltip="Cabinet government" w:history="1">
        <w:r w:rsidRPr="00FE7BFA">
          <w:rPr>
            <w:rStyle w:val="Hyperlink"/>
            <w:rFonts w:ascii="Times New Roman" w:hAnsi="Times New Roman" w:cs="Times New Roman"/>
            <w:color w:val="000000" w:themeColor="text1"/>
            <w:sz w:val="32"/>
            <w:szCs w:val="32"/>
            <w:u w:val="none"/>
          </w:rPr>
          <w:t>cabinet government</w:t>
        </w:r>
      </w:hyperlink>
      <w:r w:rsidRPr="00FE7BFA">
        <w:rPr>
          <w:rFonts w:ascii="Times New Roman" w:hAnsi="Times New Roman" w:cs="Times New Roman"/>
          <w:color w:val="000000" w:themeColor="text1"/>
          <w:sz w:val="32"/>
          <w:szCs w:val="32"/>
        </w:rPr>
        <w:t xml:space="preserve"> would in a national government, with 27 </w:t>
      </w:r>
      <w:hyperlink r:id="rId9" w:tooltip="European Commissioner" w:history="1">
        <w:r w:rsidRPr="00FE7BFA">
          <w:rPr>
            <w:rStyle w:val="Hyperlink"/>
            <w:rFonts w:ascii="Times New Roman" w:hAnsi="Times New Roman" w:cs="Times New Roman"/>
            <w:color w:val="000000" w:themeColor="text1"/>
            <w:sz w:val="32"/>
            <w:szCs w:val="32"/>
            <w:u w:val="none"/>
          </w:rPr>
          <w:t>members of the Commission</w:t>
        </w:r>
      </w:hyperlink>
      <w:r w:rsidRPr="00FE7BFA">
        <w:rPr>
          <w:rFonts w:ascii="Times New Roman" w:hAnsi="Times New Roman" w:cs="Times New Roman"/>
          <w:color w:val="000000" w:themeColor="text1"/>
          <w:sz w:val="32"/>
          <w:szCs w:val="32"/>
        </w:rPr>
        <w:t xml:space="preserve"> (informally known as "commissioners"). There is one member per </w:t>
      </w:r>
      <w:hyperlink r:id="rId10" w:tooltip="European Union member state" w:history="1">
        <w:r w:rsidRPr="00FE7BFA">
          <w:rPr>
            <w:rStyle w:val="Hyperlink"/>
            <w:rFonts w:ascii="Times New Roman" w:hAnsi="Times New Roman" w:cs="Times New Roman"/>
            <w:color w:val="000000" w:themeColor="text1"/>
            <w:sz w:val="32"/>
            <w:szCs w:val="32"/>
            <w:u w:val="none"/>
          </w:rPr>
          <w:t>member state</w:t>
        </w:r>
      </w:hyperlink>
      <w:r w:rsidRPr="00FE7BFA">
        <w:rPr>
          <w:rFonts w:ascii="Times New Roman" w:hAnsi="Times New Roman" w:cs="Times New Roman"/>
          <w:color w:val="000000" w:themeColor="text1"/>
          <w:sz w:val="32"/>
          <w:szCs w:val="32"/>
        </w:rPr>
        <w:t xml:space="preserve">, but members are bound by their </w:t>
      </w:r>
      <w:hyperlink r:id="rId11" w:tooltip="Oath of office" w:history="1">
        <w:r w:rsidRPr="00FE7BFA">
          <w:rPr>
            <w:rStyle w:val="Hyperlink"/>
            <w:rFonts w:ascii="Times New Roman" w:hAnsi="Times New Roman" w:cs="Times New Roman"/>
            <w:color w:val="000000" w:themeColor="text1"/>
            <w:sz w:val="32"/>
            <w:szCs w:val="32"/>
            <w:u w:val="none"/>
          </w:rPr>
          <w:t>oath of office</w:t>
        </w:r>
      </w:hyperlink>
      <w:r w:rsidRPr="00FE7BFA">
        <w:rPr>
          <w:rFonts w:ascii="Times New Roman" w:hAnsi="Times New Roman" w:cs="Times New Roman"/>
          <w:color w:val="000000" w:themeColor="text1"/>
          <w:sz w:val="32"/>
          <w:szCs w:val="32"/>
        </w:rPr>
        <w:t xml:space="preserve"> to represent the general interest of the EU as a whole rather than their home state. One of the 27 is the </w:t>
      </w:r>
      <w:hyperlink r:id="rId12" w:tooltip="President of the European Commission" w:history="1">
        <w:r w:rsidRPr="00FE7BFA">
          <w:rPr>
            <w:rStyle w:val="Hyperlink"/>
            <w:rFonts w:ascii="Times New Roman" w:hAnsi="Times New Roman" w:cs="Times New Roman"/>
            <w:color w:val="000000" w:themeColor="text1"/>
            <w:sz w:val="32"/>
            <w:szCs w:val="32"/>
            <w:u w:val="none"/>
          </w:rPr>
          <w:t>Commission President</w:t>
        </w:r>
      </w:hyperlink>
      <w:r w:rsidRPr="00FE7BFA">
        <w:rPr>
          <w:rFonts w:ascii="Times New Roman" w:hAnsi="Times New Roman" w:cs="Times New Roman"/>
          <w:color w:val="000000" w:themeColor="text1"/>
          <w:sz w:val="32"/>
          <w:szCs w:val="32"/>
        </w:rPr>
        <w:t xml:space="preserve"> (currently </w:t>
      </w:r>
      <w:hyperlink r:id="rId13" w:tooltip="Ursula von der Leyen" w:history="1">
        <w:r w:rsidRPr="00FE7BFA">
          <w:rPr>
            <w:rStyle w:val="Hyperlink"/>
            <w:rFonts w:ascii="Times New Roman" w:hAnsi="Times New Roman" w:cs="Times New Roman"/>
            <w:color w:val="000000" w:themeColor="text1"/>
            <w:sz w:val="32"/>
            <w:szCs w:val="32"/>
            <w:u w:val="none"/>
          </w:rPr>
          <w:t>Ursula von der Leyen</w:t>
        </w:r>
      </w:hyperlink>
      <w:r w:rsidRPr="00FE7BFA">
        <w:rPr>
          <w:rFonts w:ascii="Times New Roman" w:hAnsi="Times New Roman" w:cs="Times New Roman"/>
          <w:color w:val="000000" w:themeColor="text1"/>
          <w:sz w:val="32"/>
          <w:szCs w:val="32"/>
        </w:rPr>
        <w:t xml:space="preserve">) proposed by the European Council and elected by the European Parliament. </w:t>
      </w:r>
      <w:r w:rsidR="000E55AC" w:rsidRPr="00FE7BFA">
        <w:rPr>
          <w:rFonts w:ascii="Times New Roman" w:hAnsi="Times New Roman" w:cs="Times New Roman"/>
          <w:color w:val="000000" w:themeColor="text1"/>
          <w:sz w:val="32"/>
          <w:szCs w:val="32"/>
        </w:rPr>
        <w:t xml:space="preserve"> You might think of her as the Prime </w:t>
      </w:r>
      <w:r w:rsidR="002E0DEB" w:rsidRPr="00FE7BFA">
        <w:rPr>
          <w:rFonts w:ascii="Times New Roman" w:hAnsi="Times New Roman" w:cs="Times New Roman"/>
          <w:color w:val="000000" w:themeColor="text1"/>
          <w:sz w:val="32"/>
          <w:szCs w:val="32"/>
        </w:rPr>
        <w:t>M</w:t>
      </w:r>
      <w:r w:rsidR="000E55AC" w:rsidRPr="00FE7BFA">
        <w:rPr>
          <w:rFonts w:ascii="Times New Roman" w:hAnsi="Times New Roman" w:cs="Times New Roman"/>
          <w:color w:val="000000" w:themeColor="text1"/>
          <w:sz w:val="32"/>
          <w:szCs w:val="32"/>
        </w:rPr>
        <w:t xml:space="preserve">inister in a </w:t>
      </w:r>
      <w:r w:rsidRPr="00FE7BFA">
        <w:rPr>
          <w:rFonts w:ascii="Times New Roman" w:hAnsi="Times New Roman" w:cs="Times New Roman"/>
          <w:color w:val="000000" w:themeColor="text1"/>
          <w:sz w:val="32"/>
          <w:szCs w:val="32"/>
        </w:rPr>
        <w:t>The Council of the European Union then nominates the other members of the Commission in agreement with the nominated President, and the 27 members as a single body are then subject to a vote of approval by the European Parliament.</w:t>
      </w:r>
      <w:r w:rsidR="002E0DEB" w:rsidRPr="00FE7BFA">
        <w:rPr>
          <w:rFonts w:ascii="Times New Roman" w:hAnsi="Times New Roman" w:cs="Times New Roman"/>
          <w:color w:val="000000" w:themeColor="text1"/>
          <w:sz w:val="32"/>
          <w:szCs w:val="32"/>
        </w:rPr>
        <w:t xml:space="preserve">  Individual Commissioners are typically authority over one area of the Commission’s responsibility, akin to the Minister in a parliamentary government.  </w:t>
      </w:r>
    </w:p>
    <w:p w14:paraId="0FC2B564" w14:textId="370ACE2F" w:rsidR="009246D6" w:rsidRPr="00FE7BFA" w:rsidRDefault="00FE7BFA" w:rsidP="00FE7BFA">
      <w:pPr>
        <w:jc w:val="center"/>
        <w:rPr>
          <w:rFonts w:ascii="Times New Roman" w:eastAsia="Times New Roman" w:hAnsi="Times New Roman" w:cs="Times New Roman"/>
          <w:b/>
          <w:bCs/>
          <w:sz w:val="32"/>
          <w:szCs w:val="32"/>
        </w:rPr>
      </w:pPr>
      <w:r w:rsidRPr="00FE7BFA">
        <w:rPr>
          <w:rFonts w:ascii="Times New Roman" w:eastAsia="Times New Roman" w:hAnsi="Times New Roman" w:cs="Times New Roman"/>
          <w:b/>
          <w:bCs/>
          <w:sz w:val="32"/>
          <w:szCs w:val="32"/>
        </w:rPr>
        <w:t>Decentralized</w:t>
      </w:r>
      <w:r w:rsidR="009246D6" w:rsidRPr="00FE7BFA">
        <w:rPr>
          <w:rFonts w:ascii="Times New Roman" w:eastAsia="Times New Roman" w:hAnsi="Times New Roman" w:cs="Times New Roman"/>
          <w:b/>
          <w:bCs/>
          <w:sz w:val="32"/>
          <w:szCs w:val="32"/>
        </w:rPr>
        <w:t xml:space="preserve"> EU Agencies</w:t>
      </w:r>
    </w:p>
    <w:p w14:paraId="3BB57E84" w14:textId="0B23D59F" w:rsidR="009246D6" w:rsidRDefault="009246D6" w:rsidP="009246D6">
      <w:pPr>
        <w:spacing w:before="100" w:beforeAutospacing="1" w:after="100" w:afterAutospacing="1" w:line="240" w:lineRule="auto"/>
        <w:rPr>
          <w:rFonts w:ascii="Times New Roman" w:eastAsia="Times New Roman" w:hAnsi="Times New Roman" w:cs="Times New Roman"/>
          <w:sz w:val="32"/>
          <w:szCs w:val="32"/>
        </w:rPr>
      </w:pPr>
      <w:r w:rsidRPr="00FE7BFA">
        <w:rPr>
          <w:rFonts w:ascii="Times New Roman" w:eastAsia="Times New Roman" w:hAnsi="Times New Roman" w:cs="Times New Roman"/>
          <w:sz w:val="32"/>
          <w:szCs w:val="32"/>
        </w:rPr>
        <w:t xml:space="preserve">Distinct from the EU institutions, the agencies of the European Union are specialist bodies set up to advise the Institutions and Member States in areas that affect everyone living in the Union. Their offices </w:t>
      </w:r>
      <w:proofErr w:type="gramStart"/>
      <w:r w:rsidRPr="00FE7BFA">
        <w:rPr>
          <w:rFonts w:ascii="Times New Roman" w:eastAsia="Times New Roman" w:hAnsi="Times New Roman" w:cs="Times New Roman"/>
          <w:sz w:val="32"/>
          <w:szCs w:val="32"/>
        </w:rPr>
        <w:t>are located in</w:t>
      </w:r>
      <w:proofErr w:type="gramEnd"/>
      <w:r w:rsidRPr="00FE7BFA">
        <w:rPr>
          <w:rFonts w:ascii="Times New Roman" w:eastAsia="Times New Roman" w:hAnsi="Times New Roman" w:cs="Times New Roman"/>
          <w:sz w:val="32"/>
          <w:szCs w:val="32"/>
        </w:rPr>
        <w:t xml:space="preserve"> member states across the EU, providing services, information, and know-how.  Note that most report to the European commission, the EU Executive Body.</w:t>
      </w:r>
    </w:p>
    <w:p w14:paraId="78C6F1C0" w14:textId="391A6A18" w:rsidR="00EC6FA5" w:rsidRPr="00EC6FA5" w:rsidRDefault="00EC6FA5" w:rsidP="009246D6">
      <w:pPr>
        <w:spacing w:before="100" w:beforeAutospacing="1" w:after="100" w:afterAutospacing="1" w:line="240" w:lineRule="auto"/>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lastRenderedPageBreak/>
        <w:t xml:space="preserve">IN THE DIAGRAM BELOW, NOTE HOW THE MULTIPLE WAYS IN WHICH </w:t>
      </w:r>
      <w:r w:rsidR="00B745C4">
        <w:rPr>
          <w:rFonts w:ascii="Times New Roman" w:eastAsia="Times New Roman" w:hAnsi="Times New Roman" w:cs="Times New Roman"/>
          <w:color w:val="FF0000"/>
          <w:sz w:val="32"/>
          <w:szCs w:val="32"/>
        </w:rPr>
        <w:t xml:space="preserve">MEMBER STATES AND </w:t>
      </w:r>
      <w:r>
        <w:rPr>
          <w:rFonts w:ascii="Times New Roman" w:eastAsia="Times New Roman" w:hAnsi="Times New Roman" w:cs="Times New Roman"/>
          <w:color w:val="FF0000"/>
          <w:sz w:val="32"/>
          <w:szCs w:val="32"/>
        </w:rPr>
        <w:t xml:space="preserve">THE CITIZENS </w:t>
      </w:r>
      <w:r w:rsidR="00FC52F9">
        <w:rPr>
          <w:rFonts w:ascii="Times New Roman" w:eastAsia="Times New Roman" w:hAnsi="Times New Roman" w:cs="Times New Roman"/>
          <w:color w:val="FF0000"/>
          <w:sz w:val="32"/>
          <w:szCs w:val="32"/>
        </w:rPr>
        <w:t>OF</w:t>
      </w:r>
      <w:r>
        <w:rPr>
          <w:rFonts w:ascii="Times New Roman" w:eastAsia="Times New Roman" w:hAnsi="Times New Roman" w:cs="Times New Roman"/>
          <w:color w:val="FF0000"/>
          <w:sz w:val="32"/>
          <w:szCs w:val="32"/>
        </w:rPr>
        <w:t xml:space="preserve"> THE MEMBER STATES </w:t>
      </w:r>
      <w:r w:rsidR="00FC52F9">
        <w:rPr>
          <w:rFonts w:ascii="Times New Roman" w:eastAsia="Times New Roman" w:hAnsi="Times New Roman" w:cs="Times New Roman"/>
          <w:color w:val="FF0000"/>
          <w:sz w:val="32"/>
          <w:szCs w:val="32"/>
        </w:rPr>
        <w:t xml:space="preserve">(AND THEREBY LOCAL BUSINESS AND INTEREST GROUPS) </w:t>
      </w:r>
      <w:r>
        <w:rPr>
          <w:rFonts w:ascii="Times New Roman" w:eastAsia="Times New Roman" w:hAnsi="Times New Roman" w:cs="Times New Roman"/>
          <w:color w:val="FF0000"/>
          <w:sz w:val="32"/>
          <w:szCs w:val="32"/>
        </w:rPr>
        <w:t>EXERCISE INFLUENCE ON THE EUROPEAN COMMISSION AND EUROPEAN PARLIAMENT AND THE ULTIMATE DECISIONS OF THE EU</w:t>
      </w:r>
    </w:p>
    <w:p w14:paraId="2675C992" w14:textId="77777777" w:rsidR="007462FF" w:rsidRDefault="007462FF" w:rsidP="007462FF">
      <w:pPr>
        <w:jc w:val="center"/>
      </w:pPr>
    </w:p>
    <w:p w14:paraId="1F89ACC9" w14:textId="53300C51" w:rsidR="007462FF" w:rsidRDefault="007462FF" w:rsidP="007462FF">
      <w:pPr>
        <w:jc w:val="center"/>
      </w:pPr>
      <w:r>
        <w:rPr>
          <w:noProof/>
        </w:rPr>
        <w:drawing>
          <wp:inline distT="0" distB="0" distL="0" distR="0" wp14:anchorId="10C0065F" wp14:editId="3C8F48F4">
            <wp:extent cx="5943600" cy="4210685"/>
            <wp:effectExtent l="0" t="0" r="0" b="0"/>
            <wp:docPr id="51" name="Picture 5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Diagram&#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210685"/>
                    </a:xfrm>
                    <a:prstGeom prst="rect">
                      <a:avLst/>
                    </a:prstGeom>
                    <a:noFill/>
                    <a:ln>
                      <a:noFill/>
                    </a:ln>
                  </pic:spPr>
                </pic:pic>
              </a:graphicData>
            </a:graphic>
          </wp:inline>
        </w:drawing>
      </w:r>
    </w:p>
    <w:sectPr w:rsidR="00746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5A5"/>
    <w:rsid w:val="000E55AC"/>
    <w:rsid w:val="002E0DEB"/>
    <w:rsid w:val="003D19B0"/>
    <w:rsid w:val="007462FF"/>
    <w:rsid w:val="00805C54"/>
    <w:rsid w:val="009246D6"/>
    <w:rsid w:val="00B745C4"/>
    <w:rsid w:val="00BC376D"/>
    <w:rsid w:val="00DC4A73"/>
    <w:rsid w:val="00EC6FA5"/>
    <w:rsid w:val="00F935A5"/>
    <w:rsid w:val="00FC52F9"/>
    <w:rsid w:val="00FE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954E8"/>
  <w15:chartTrackingRefBased/>
  <w15:docId w15:val="{E3C1C1BA-A280-4763-83D7-EEC73EDB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4A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abinet_government" TargetMode="External"/><Relationship Id="rId13" Type="http://schemas.openxmlformats.org/officeDocument/2006/relationships/hyperlink" Target="https://en.wikipedia.org/wiki/Ursula_von_der_Leyen" TargetMode="External"/><Relationship Id="rId3" Type="http://schemas.openxmlformats.org/officeDocument/2006/relationships/webSettings" Target="webSettings.xml"/><Relationship Id="rId7" Type="http://schemas.openxmlformats.org/officeDocument/2006/relationships/hyperlink" Target="https://en.wikipedia.org/wiki/European_Union_law" TargetMode="External"/><Relationship Id="rId12" Type="http://schemas.openxmlformats.org/officeDocument/2006/relationships/hyperlink" Target="https://en.wikipedia.org/wiki/President_of_the_European_Commissio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wikipedia.org/wiki/Right_of_initiative_(legislative)" TargetMode="External"/><Relationship Id="rId11" Type="http://schemas.openxmlformats.org/officeDocument/2006/relationships/hyperlink" Target="https://en.wikipedia.org/wiki/Oath_of_office" TargetMode="External"/><Relationship Id="rId5" Type="http://schemas.openxmlformats.org/officeDocument/2006/relationships/hyperlink" Target="https://en.wikipedia.org/wiki/European_Union" TargetMode="External"/><Relationship Id="rId15" Type="http://schemas.openxmlformats.org/officeDocument/2006/relationships/fontTable" Target="fontTable.xml"/><Relationship Id="rId10" Type="http://schemas.openxmlformats.org/officeDocument/2006/relationships/hyperlink" Target="https://en.wikipedia.org/wiki/European_Union_member_state" TargetMode="External"/><Relationship Id="rId4" Type="http://schemas.openxmlformats.org/officeDocument/2006/relationships/hyperlink" Target="https://en.wikipedia.org/wiki/Executive_(government)" TargetMode="External"/><Relationship Id="rId9" Type="http://schemas.openxmlformats.org/officeDocument/2006/relationships/hyperlink" Target="https://en.wikipedia.org/wiki/European_Commissioner"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Molander</dc:creator>
  <cp:keywords/>
  <dc:description/>
  <cp:lastModifiedBy>Earl Molander</cp:lastModifiedBy>
  <cp:revision>5</cp:revision>
  <cp:lastPrinted>2022-04-06T16:43:00Z</cp:lastPrinted>
  <dcterms:created xsi:type="dcterms:W3CDTF">2022-11-03T22:38:00Z</dcterms:created>
  <dcterms:modified xsi:type="dcterms:W3CDTF">2022-11-03T23:06:00Z</dcterms:modified>
</cp:coreProperties>
</file>