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87" w:rsidRPr="00570367" w:rsidRDefault="00EB7287" w:rsidP="00A818B7">
      <w:pPr>
        <w:spacing w:after="0" w:line="240" w:lineRule="auto"/>
        <w:ind w:left="-284" w:right="-426"/>
        <w:rPr>
          <w:rFonts w:ascii="Times New Roman" w:hAnsi="Times New Roman" w:cs="Times New Roman"/>
          <w:sz w:val="26"/>
          <w:szCs w:val="26"/>
          <w:u w:val="single"/>
          <w:lang w:val="en-US"/>
        </w:rPr>
      </w:pPr>
      <w:r w:rsidRPr="00570367">
        <w:rPr>
          <w:rFonts w:ascii="Times New Roman" w:hAnsi="Times New Roman" w:cs="Times New Roman"/>
          <w:sz w:val="26"/>
          <w:szCs w:val="26"/>
          <w:u w:val="single"/>
          <w:lang w:val="en-US"/>
        </w:rPr>
        <w:t xml:space="preserve">Cross-cultural management textbook by Dumetz et al. ISBN  978-1466459724 - © 2012 </w:t>
      </w:r>
    </w:p>
    <w:p w:rsidR="00EB7287" w:rsidRPr="00A818B7" w:rsidRDefault="00EB7287" w:rsidP="00A818B7">
      <w:pPr>
        <w:spacing w:after="0" w:line="240" w:lineRule="auto"/>
        <w:ind w:left="-284" w:right="-426"/>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rPr>
          <w:rFonts w:ascii="Times New Roman" w:hAnsi="Times New Roman" w:cs="Times New Roman"/>
          <w:b/>
          <w:sz w:val="26"/>
          <w:szCs w:val="26"/>
          <w:lang w:val="en-US"/>
        </w:rPr>
      </w:pPr>
      <w:r w:rsidRPr="00A818B7">
        <w:rPr>
          <w:rFonts w:ascii="Times New Roman" w:hAnsi="Times New Roman" w:cs="Times New Roman"/>
          <w:b/>
          <w:sz w:val="26"/>
          <w:szCs w:val="26"/>
          <w:lang w:val="en-US"/>
        </w:rPr>
        <w:t xml:space="preserve">Case study 0.1: Training in Yemen </w:t>
      </w:r>
    </w:p>
    <w:p w:rsidR="00EB7287" w:rsidRPr="00A818B7" w:rsidRDefault="00EB7287" w:rsidP="00A818B7">
      <w:pPr>
        <w:spacing w:after="0" w:line="240" w:lineRule="auto"/>
        <w:ind w:left="-284" w:right="-426"/>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During her internship at a European consulting company, Fanny was asked to assist a  senior  consultant  sent  to Yemen  for  a much needed  two week  “budget  and  cost control” training session at an important local company.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Fanny’s  first  surprise was  to  discover  that whatever  the  interest  of  the  attendees, which they formally expressed, they always took valuable time out of the course for the multiple  daily  prayers  required  by  their Muslim  culture.  The  second  surprise, more  difficult  to  deal  with,  was  that,  in  spite  of  the  attention  that  the  attendees showed during the course, when it came to practice it was almost as if the course had not  taken  place.  This  observation,  combined  with  the  frequent  breaks,  started  to dampen  Fanny’s  and  the  consultant’s  spirit.  The  time  left  for  the  task, which was reducing  day  by  day,  increased  their  stress  and  they  began  to  lose  their  grip. Of course, the critical question which arose was: who is wrong? Is it us, the trainers, or the attendees?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Realizing that they were about to tend to reciprocal malevolence (like criticizing the attendees, then each other’s teaching, then suffer the pain of guilt) they decided to do themselves some good and to relax during the next prayer meeting. Then, they had a stress-free  conversation  about  the  culture  issues  they  were  encountering.  They observed  the  fact,  probably  related  to Muslim  culture,  that  the  attendees were  all men. They also noted that these were proud people and, despite having little money, considered prayer more important than budget and cost control. Their rank of values was completely different.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p>
    <w:p w:rsidR="00EB7287" w:rsidRPr="00A818B7" w:rsidRDefault="00EB7287" w:rsidP="00A818B7">
      <w:pPr>
        <w:spacing w:after="0" w:line="240" w:lineRule="auto"/>
        <w:ind w:left="-284" w:right="-426"/>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In  a  flash,  Fanny understood.  In  this  culture  not  only prayers  but  also pride were more important than budget management. Maybe was it simply impossible for these men  to  disclose what  they  didn’t  know  or  understand  in  the  presence  of  a  young European  woman?  Was  she  then  the  problem?  Or  could  she  choose  to  be  the solution?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She suggested  that  the consultant continued  the  teaching alone. Fanny would assist him by actually assisting the audience. She would be the one to ask the questions. The only unknown was how  the attendees would welcome such a change of  role. They didn’t  even  seem  to  notice  it…  apart  from  the  fact  that  from  then  on  everything taught was put into practice. The course became a success for both the attendees and the consulting company. And for Fanny it turned out to be a rewarding experience.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right"/>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Juliette Tournand &amp; Fanny Lincoln </w:t>
      </w:r>
    </w:p>
    <w:p w:rsidR="00EB7287" w:rsidRPr="00A818B7" w:rsidRDefault="00EB7287" w:rsidP="00A818B7">
      <w:pPr>
        <w:spacing w:after="0" w:line="240" w:lineRule="auto"/>
        <w:ind w:left="-284" w:right="-426"/>
        <w:jc w:val="right"/>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2012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t>
      </w:r>
    </w:p>
    <w:p w:rsidR="00EB7287" w:rsidRPr="00A818B7" w:rsidRDefault="00EB7287" w:rsidP="00A818B7">
      <w:pPr>
        <w:spacing w:after="0" w:line="240" w:lineRule="auto"/>
        <w:ind w:left="-284" w:right="-426"/>
        <w:jc w:val="both"/>
        <w:rPr>
          <w:rFonts w:ascii="Times New Roman" w:hAnsi="Times New Roman" w:cs="Times New Roman"/>
          <w:b/>
          <w:sz w:val="26"/>
          <w:szCs w:val="26"/>
          <w:lang w:val="en-US"/>
        </w:rPr>
      </w:pPr>
      <w:r w:rsidRPr="00A818B7">
        <w:rPr>
          <w:rFonts w:ascii="Times New Roman" w:hAnsi="Times New Roman" w:cs="Times New Roman"/>
          <w:b/>
          <w:sz w:val="26"/>
          <w:szCs w:val="26"/>
          <w:lang w:val="en-US"/>
        </w:rPr>
        <w:t xml:space="preserve">Discussion questions: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What  are  the  cultural  differences  preventing  the  training  to  take  place  as expected?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How does creativity enter in action?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How do you explain that the participants didn’t seem to notice Fanny’s change of role? </w:t>
      </w:r>
    </w:p>
    <w:p w:rsidR="00EB7287" w:rsidRPr="00A818B7" w:rsidRDefault="00EB7287" w:rsidP="00A818B7">
      <w:pPr>
        <w:spacing w:after="0" w:line="240" w:lineRule="auto"/>
        <w:ind w:left="-284" w:right="-426"/>
        <w:jc w:val="both"/>
        <w:rPr>
          <w:rFonts w:ascii="Times New Roman" w:hAnsi="Times New Roman" w:cs="Times New Roman"/>
          <w:sz w:val="26"/>
          <w:szCs w:val="26"/>
          <w:lang w:val="en-US"/>
        </w:rPr>
      </w:pPr>
      <w:r w:rsidRPr="00A818B7">
        <w:rPr>
          <w:rFonts w:ascii="Times New Roman" w:hAnsi="Times New Roman" w:cs="Times New Roman"/>
          <w:sz w:val="26"/>
          <w:szCs w:val="26"/>
          <w:lang w:val="en-US"/>
        </w:rPr>
        <w:t xml:space="preserve">-  Can you think of a similar situation near you? </w:t>
      </w:r>
    </w:p>
    <w:p w:rsidR="00A818B7" w:rsidRDefault="00A818B7" w:rsidP="00570367">
      <w:pPr>
        <w:spacing w:after="0" w:line="240" w:lineRule="auto"/>
        <w:ind w:right="-426"/>
        <w:jc w:val="both"/>
        <w:rPr>
          <w:rFonts w:ascii="Times New Roman" w:hAnsi="Times New Roman" w:cs="Times New Roman"/>
          <w:i/>
          <w:sz w:val="24"/>
          <w:szCs w:val="26"/>
          <w:lang w:val="en-US"/>
        </w:rPr>
      </w:pPr>
    </w:p>
    <w:p w:rsidR="00A818B7" w:rsidRDefault="00A818B7" w:rsidP="00A818B7">
      <w:pPr>
        <w:spacing w:after="0" w:line="240" w:lineRule="auto"/>
        <w:ind w:left="-284" w:right="-426"/>
        <w:jc w:val="both"/>
        <w:rPr>
          <w:rFonts w:ascii="Times New Roman" w:hAnsi="Times New Roman" w:cs="Times New Roman"/>
          <w:i/>
          <w:sz w:val="24"/>
          <w:szCs w:val="26"/>
          <w:lang w:val="en-US"/>
        </w:rPr>
      </w:pPr>
    </w:p>
    <w:p w:rsidR="00A818B7" w:rsidRPr="00A818B7" w:rsidRDefault="00A818B7" w:rsidP="00A818B7">
      <w:pPr>
        <w:spacing w:after="0" w:line="240" w:lineRule="auto"/>
        <w:ind w:left="-284" w:right="-426"/>
        <w:jc w:val="both"/>
        <w:rPr>
          <w:rFonts w:ascii="Times New Roman" w:hAnsi="Times New Roman" w:cs="Times New Roman"/>
          <w:i/>
          <w:sz w:val="24"/>
          <w:szCs w:val="26"/>
          <w:lang w:val="en-US"/>
        </w:rPr>
      </w:pPr>
      <w:r w:rsidRPr="00A818B7">
        <w:rPr>
          <w:rFonts w:ascii="Times New Roman" w:hAnsi="Times New Roman" w:cs="Times New Roman"/>
          <w:i/>
          <w:sz w:val="24"/>
          <w:szCs w:val="26"/>
          <w:lang w:val="en-US"/>
        </w:rPr>
        <w:t>For more information about this case study and the textbook, go to www.crossculturaltextbook.org .</w:t>
      </w:r>
    </w:p>
    <w:sectPr w:rsidR="00A818B7" w:rsidRPr="00A818B7" w:rsidSect="00570367">
      <w:headerReference w:type="default" r:id="rId6"/>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28" w:rsidRDefault="00140828" w:rsidP="00356488">
      <w:pPr>
        <w:spacing w:after="0" w:line="240" w:lineRule="auto"/>
      </w:pPr>
      <w:r>
        <w:separator/>
      </w:r>
    </w:p>
  </w:endnote>
  <w:endnote w:type="continuationSeparator" w:id="1">
    <w:p w:rsidR="00140828" w:rsidRDefault="00140828" w:rsidP="0035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28" w:rsidRDefault="00140828" w:rsidP="00356488">
      <w:pPr>
        <w:spacing w:after="0" w:line="240" w:lineRule="auto"/>
      </w:pPr>
      <w:r>
        <w:separator/>
      </w:r>
    </w:p>
  </w:footnote>
  <w:footnote w:type="continuationSeparator" w:id="1">
    <w:p w:rsidR="00140828" w:rsidRDefault="00140828" w:rsidP="00356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88" w:rsidRDefault="00356488" w:rsidP="00356488">
    <w:pPr>
      <w:pStyle w:val="Hlavika"/>
      <w:tabs>
        <w:tab w:val="clear" w:pos="9072"/>
        <w:tab w:val="left" w:pos="6420"/>
      </w:tabs>
    </w:pPr>
    <w:r>
      <w:rPr>
        <w:noProof/>
      </w:rPr>
      <w:drawing>
        <wp:anchor distT="0" distB="0" distL="114300" distR="114300" simplePos="0" relativeHeight="251659264" behindDoc="1" locked="0" layoutInCell="1" allowOverlap="1">
          <wp:simplePos x="0" y="0"/>
          <wp:positionH relativeFrom="column">
            <wp:posOffset>4443730</wp:posOffset>
          </wp:positionH>
          <wp:positionV relativeFrom="paragraph">
            <wp:posOffset>-459105</wp:posOffset>
          </wp:positionV>
          <wp:extent cx="1633855" cy="933450"/>
          <wp:effectExtent l="19050" t="0" r="444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33855" cy="9334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-433070</wp:posOffset>
          </wp:positionH>
          <wp:positionV relativeFrom="paragraph">
            <wp:posOffset>-344805</wp:posOffset>
          </wp:positionV>
          <wp:extent cx="3743325" cy="714375"/>
          <wp:effectExtent l="1905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43325" cy="714375"/>
                  </a:xfrm>
                  <a:prstGeom prst="rect">
                    <a:avLst/>
                  </a:prstGeom>
                  <a:noFill/>
                  <a:ln w="9525">
                    <a:noFill/>
                    <a:miter lim="800000"/>
                    <a:headEnd/>
                    <a:tailEnd/>
                  </a:ln>
                </pic:spPr>
              </pic:pic>
            </a:graphicData>
          </a:graphic>
        </wp:anchor>
      </w:drawing>
    </w:r>
    <w:r>
      <w:tab/>
    </w:r>
    <w:r>
      <w:tab/>
    </w:r>
  </w:p>
  <w:p w:rsidR="00356488" w:rsidRDefault="00356488">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EB7287"/>
    <w:rsid w:val="00140828"/>
    <w:rsid w:val="00356488"/>
    <w:rsid w:val="00570367"/>
    <w:rsid w:val="00A818B7"/>
    <w:rsid w:val="00EB728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564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6488"/>
  </w:style>
  <w:style w:type="paragraph" w:styleId="Pta">
    <w:name w:val="footer"/>
    <w:basedOn w:val="Normlny"/>
    <w:link w:val="PtaChar"/>
    <w:uiPriority w:val="99"/>
    <w:semiHidden/>
    <w:unhideWhenUsed/>
    <w:rsid w:val="0035648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56488"/>
  </w:style>
  <w:style w:type="paragraph" w:styleId="Textbubliny">
    <w:name w:val="Balloon Text"/>
    <w:basedOn w:val="Normlny"/>
    <w:link w:val="TextbublinyChar"/>
    <w:uiPriority w:val="99"/>
    <w:semiHidden/>
    <w:unhideWhenUsed/>
    <w:rsid w:val="003564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56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Nataška</dc:creator>
  <cp:keywords/>
  <dc:description/>
  <cp:lastModifiedBy>Nataška</cp:lastModifiedBy>
  <cp:revision>4</cp:revision>
  <dcterms:created xsi:type="dcterms:W3CDTF">2013-06-03T08:46:00Z</dcterms:created>
  <dcterms:modified xsi:type="dcterms:W3CDTF">2013-06-03T09:04:00Z</dcterms:modified>
</cp:coreProperties>
</file>