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6B8" w:rsidRPr="00C8536D" w:rsidRDefault="008F26B8" w:rsidP="008F26B8">
      <w:pPr>
        <w:pStyle w:val="W3MUNormln"/>
        <w:jc w:val="center"/>
        <w:rPr>
          <w:rStyle w:val="W3MUZvraznntexttun"/>
        </w:rPr>
      </w:pPr>
    </w:p>
    <w:p w:rsidR="009A572B" w:rsidRPr="00C8536D" w:rsidRDefault="00C07C68" w:rsidP="008F26B8">
      <w:pPr>
        <w:pStyle w:val="W3MUNormln"/>
        <w:jc w:val="center"/>
        <w:rPr>
          <w:rStyle w:val="W3MUZvraznntexttun"/>
        </w:rPr>
      </w:pPr>
      <w:r w:rsidRPr="00C8536D">
        <w:rPr>
          <w:rStyle w:val="W3MUZvraznntexttun"/>
        </w:rPr>
        <w:t>Opatření ředitele</w:t>
      </w:r>
    </w:p>
    <w:p w:rsidR="009A572B" w:rsidRPr="00C8536D" w:rsidRDefault="009A572B" w:rsidP="008F26B8">
      <w:pPr>
        <w:pStyle w:val="W3MUNormln"/>
        <w:jc w:val="center"/>
        <w:rPr>
          <w:rStyle w:val="W3MUZvraznntexttun"/>
        </w:rPr>
      </w:pPr>
      <w:r w:rsidRPr="00C8536D">
        <w:rPr>
          <w:rStyle w:val="W3MUZvraznntexttun"/>
        </w:rPr>
        <w:t>Středoevropského technologického institutu Masarykovy univerzity</w:t>
      </w:r>
    </w:p>
    <w:p w:rsidR="008F26B8" w:rsidRPr="00C8536D" w:rsidRDefault="00156C64" w:rsidP="008F26B8">
      <w:pPr>
        <w:pStyle w:val="W3MUNormln"/>
        <w:jc w:val="center"/>
        <w:rPr>
          <w:rStyle w:val="W3MUZvraznntexttun"/>
        </w:rPr>
      </w:pPr>
      <w:r w:rsidRPr="00C8536D">
        <w:rPr>
          <w:rStyle w:val="W3MUZvraznntexttun"/>
        </w:rPr>
        <w:t xml:space="preserve">č. </w:t>
      </w:r>
      <w:r w:rsidR="00C87908">
        <w:rPr>
          <w:rStyle w:val="W3MUZvraznntexttun"/>
        </w:rPr>
        <w:t>1</w:t>
      </w:r>
      <w:r w:rsidR="00C07C68" w:rsidRPr="00C8536D">
        <w:rPr>
          <w:rStyle w:val="W3MUZvraznntexttun"/>
        </w:rPr>
        <w:t>/20</w:t>
      </w:r>
      <w:r w:rsidR="00217F6E" w:rsidRPr="00C8536D">
        <w:rPr>
          <w:rStyle w:val="W3MUZvraznntexttun"/>
        </w:rPr>
        <w:t>2</w:t>
      </w:r>
      <w:r w:rsidR="00C87908">
        <w:rPr>
          <w:rStyle w:val="W3MUZvraznntexttun"/>
        </w:rPr>
        <w:t>2</w:t>
      </w:r>
    </w:p>
    <w:p w:rsidR="009A572B" w:rsidRPr="00C8536D" w:rsidRDefault="009A572B" w:rsidP="00671070">
      <w:pPr>
        <w:pStyle w:val="W3MUNormln"/>
        <w:spacing w:after="240"/>
        <w:jc w:val="center"/>
        <w:rPr>
          <w:rStyle w:val="W3MUZvraznntexttun"/>
        </w:rPr>
      </w:pPr>
    </w:p>
    <w:p w:rsidR="008F26B8" w:rsidRPr="00C8536D" w:rsidRDefault="00604FF1" w:rsidP="00671070">
      <w:pPr>
        <w:pStyle w:val="W3MUNadpis1"/>
        <w:spacing w:before="0" w:after="240" w:line="276" w:lineRule="auto"/>
        <w:jc w:val="center"/>
        <w:rPr>
          <w:rFonts w:eastAsia="Calibri"/>
          <w:i w:val="0"/>
          <w:color w:val="44546A"/>
          <w:lang w:eastAsia="en-US"/>
        </w:rPr>
      </w:pPr>
      <w:r w:rsidRPr="00C8536D">
        <w:rPr>
          <w:rFonts w:cs="Arial"/>
          <w:i w:val="0"/>
          <w:color w:val="1F497D"/>
        </w:rPr>
        <w:t>Bezpečnost práce s kapalným dusíkem</w:t>
      </w:r>
      <w:r w:rsidR="00AA724B" w:rsidRPr="00C8536D">
        <w:rPr>
          <w:rFonts w:cs="Arial"/>
          <w:i w:val="0"/>
          <w:color w:val="1F497D"/>
        </w:rPr>
        <w:t xml:space="preserve"> a dalšími kryogeny</w:t>
      </w:r>
    </w:p>
    <w:p w:rsidR="008F26B8" w:rsidRPr="00C8536D" w:rsidRDefault="008F26B8" w:rsidP="00671070">
      <w:pPr>
        <w:pStyle w:val="W3MUZkonOdstavec"/>
        <w:spacing w:after="200" w:line="276" w:lineRule="auto"/>
        <w:ind w:left="357"/>
        <w:jc w:val="center"/>
        <w:rPr>
          <w:rStyle w:val="W3MUZvraznntextkurzva"/>
        </w:rPr>
      </w:pPr>
      <w:bookmarkStart w:id="0" w:name="_Toc459016778"/>
      <w:bookmarkStart w:id="1" w:name="_Toc459017487"/>
      <w:r w:rsidRPr="00C8536D">
        <w:rPr>
          <w:rStyle w:val="W3MUZvraznntextkurzva"/>
        </w:rPr>
        <w:t>(ve znění účinném od</w:t>
      </w:r>
      <w:r w:rsidR="0034194C" w:rsidRPr="00C8536D">
        <w:rPr>
          <w:rStyle w:val="W3MUZvraznntextkurzva"/>
        </w:rPr>
        <w:t xml:space="preserve"> </w:t>
      </w:r>
      <w:r w:rsidR="00C87908">
        <w:rPr>
          <w:rStyle w:val="W3MUZvraznntextkurzva"/>
        </w:rPr>
        <w:t>9</w:t>
      </w:r>
      <w:r w:rsidR="002048CC" w:rsidRPr="00C8536D">
        <w:rPr>
          <w:rStyle w:val="W3MUZvraznntextkurzva"/>
        </w:rPr>
        <w:t xml:space="preserve">. </w:t>
      </w:r>
      <w:r w:rsidR="00C87908">
        <w:rPr>
          <w:rStyle w:val="W3MUZvraznntextkurzva"/>
        </w:rPr>
        <w:t>5</w:t>
      </w:r>
      <w:r w:rsidR="005C2054" w:rsidRPr="00C8536D">
        <w:rPr>
          <w:rStyle w:val="W3MUZvraznntextkurzva"/>
        </w:rPr>
        <w:t>.</w:t>
      </w:r>
      <w:r w:rsidR="002048CC" w:rsidRPr="00C8536D">
        <w:rPr>
          <w:rStyle w:val="W3MUZvraznntextkurzva"/>
        </w:rPr>
        <w:t xml:space="preserve"> </w:t>
      </w:r>
      <w:r w:rsidR="00686BC6" w:rsidRPr="00C8536D">
        <w:rPr>
          <w:rStyle w:val="W3MUZvraznntextkurzva"/>
        </w:rPr>
        <w:t>20</w:t>
      </w:r>
      <w:r w:rsidR="005C2054" w:rsidRPr="00C8536D">
        <w:rPr>
          <w:rStyle w:val="W3MUZvraznntextkurzva"/>
        </w:rPr>
        <w:t>2</w:t>
      </w:r>
      <w:r w:rsidR="00C87908">
        <w:rPr>
          <w:rStyle w:val="W3MUZvraznntextkurzva"/>
        </w:rPr>
        <w:t>2</w:t>
      </w:r>
      <w:r w:rsidRPr="00C8536D">
        <w:rPr>
          <w:rStyle w:val="W3MUZvraznntextkurzva"/>
        </w:rPr>
        <w:t>)</w:t>
      </w:r>
      <w:bookmarkEnd w:id="0"/>
      <w:bookmarkEnd w:id="1"/>
    </w:p>
    <w:p w:rsidR="00B176B9" w:rsidRPr="00C8536D" w:rsidRDefault="00DE33C7" w:rsidP="00671070">
      <w:pPr>
        <w:spacing w:before="360" w:after="200" w:line="276" w:lineRule="auto"/>
        <w:rPr>
          <w:i/>
          <w:szCs w:val="20"/>
        </w:rPr>
      </w:pPr>
      <w:r w:rsidRPr="00C8536D">
        <w:rPr>
          <w:rStyle w:val="W3MUZvraznntextkurzva"/>
        </w:rPr>
        <w:t xml:space="preserve">Podle čl. </w:t>
      </w:r>
      <w:r w:rsidRPr="00C8536D">
        <w:rPr>
          <w:i/>
          <w:szCs w:val="20"/>
        </w:rPr>
        <w:t>7 odst. 4 písm. g)</w:t>
      </w:r>
      <w:r w:rsidR="00E5067C" w:rsidRPr="00C8536D">
        <w:rPr>
          <w:i/>
          <w:szCs w:val="20"/>
        </w:rPr>
        <w:t xml:space="preserve"> Organizačního řádu Středoevropského technologického institutu Masarykovy univerzity </w:t>
      </w:r>
      <w:r w:rsidR="005E7D99" w:rsidRPr="00C8536D">
        <w:rPr>
          <w:i/>
          <w:szCs w:val="20"/>
        </w:rPr>
        <w:t>a v</w:t>
      </w:r>
      <w:r w:rsidR="008F26B8" w:rsidRPr="00C8536D">
        <w:rPr>
          <w:i/>
          <w:szCs w:val="20"/>
        </w:rPr>
        <w:t xml:space="preserve"> souladu s ustanovením § 101, § 102, § 103, § 108 zákona č. 262/2006 Sb., zákoník práce</w:t>
      </w:r>
      <w:r w:rsidR="005E7D99" w:rsidRPr="00C8536D">
        <w:rPr>
          <w:i/>
          <w:szCs w:val="20"/>
        </w:rPr>
        <w:t>, ve znění pozdějších předpisů</w:t>
      </w:r>
      <w:r w:rsidR="008F26B8" w:rsidRPr="00C8536D">
        <w:rPr>
          <w:i/>
          <w:szCs w:val="20"/>
        </w:rPr>
        <w:t xml:space="preserve"> (dále </w:t>
      </w:r>
      <w:r w:rsidR="005E7D99" w:rsidRPr="00C8536D">
        <w:rPr>
          <w:i/>
          <w:szCs w:val="20"/>
        </w:rPr>
        <w:t>jen „</w:t>
      </w:r>
      <w:r w:rsidR="008F26B8" w:rsidRPr="00C8536D">
        <w:rPr>
          <w:i/>
          <w:szCs w:val="20"/>
        </w:rPr>
        <w:t>ZP</w:t>
      </w:r>
      <w:r w:rsidR="005E7D99" w:rsidRPr="00C8536D">
        <w:rPr>
          <w:i/>
          <w:szCs w:val="20"/>
        </w:rPr>
        <w:t>“</w:t>
      </w:r>
      <w:r w:rsidR="008F26B8" w:rsidRPr="00C8536D">
        <w:rPr>
          <w:i/>
          <w:szCs w:val="20"/>
        </w:rPr>
        <w:t>); a Směrnicí rektora č. 10/2009 Stanovení organizace zabezpečení bezpečnosti práce a ochrany zdraví při práci na MU</w:t>
      </w:r>
      <w:r w:rsidR="005E7D99" w:rsidRPr="00C8536D">
        <w:rPr>
          <w:i/>
          <w:szCs w:val="20"/>
        </w:rPr>
        <w:t>,</w:t>
      </w:r>
      <w:r w:rsidR="00A341FD" w:rsidRPr="00C8536D">
        <w:rPr>
          <w:i/>
          <w:szCs w:val="20"/>
        </w:rPr>
        <w:t xml:space="preserve"> </w:t>
      </w:r>
      <w:r w:rsidR="008F26B8" w:rsidRPr="00C8536D">
        <w:rPr>
          <w:i/>
          <w:szCs w:val="20"/>
        </w:rPr>
        <w:t>vydávám toto opatření</w:t>
      </w:r>
      <w:r w:rsidR="005E7D99" w:rsidRPr="00C8536D">
        <w:rPr>
          <w:i/>
          <w:szCs w:val="20"/>
        </w:rPr>
        <w:t>:</w:t>
      </w:r>
    </w:p>
    <w:p w:rsidR="00B176B9" w:rsidRPr="00C8536D" w:rsidRDefault="00B176B9" w:rsidP="00671070">
      <w:pPr>
        <w:spacing w:before="360" w:after="200" w:line="276" w:lineRule="auto"/>
        <w:rPr>
          <w:i/>
          <w:szCs w:val="20"/>
        </w:rPr>
      </w:pPr>
    </w:p>
    <w:p w:rsidR="001B6F4A" w:rsidRPr="00C8536D" w:rsidRDefault="001B6F4A" w:rsidP="009A3BFB">
      <w:pPr>
        <w:pStyle w:val="W3MUZkonParagraf"/>
        <w:spacing w:line="276" w:lineRule="auto"/>
      </w:pPr>
      <w:bookmarkStart w:id="2" w:name="_Toc459016781"/>
      <w:bookmarkStart w:id="3" w:name="_Toc459017490"/>
      <w:r w:rsidRPr="00C8536D">
        <w:t>Článek 1</w:t>
      </w:r>
      <w:bookmarkEnd w:id="2"/>
      <w:bookmarkEnd w:id="3"/>
    </w:p>
    <w:p w:rsidR="001B6F4A" w:rsidRPr="00C8536D" w:rsidRDefault="001B6F4A" w:rsidP="009A3BFB">
      <w:pPr>
        <w:pStyle w:val="W3MUZkonParagrafNzev"/>
        <w:spacing w:line="276" w:lineRule="auto"/>
      </w:pPr>
      <w:bookmarkStart w:id="4" w:name="_Toc459016782"/>
      <w:bookmarkStart w:id="5" w:name="_Toc459017491"/>
      <w:r w:rsidRPr="00C8536D">
        <w:t>Předmět úpravy</w:t>
      </w:r>
      <w:bookmarkEnd w:id="4"/>
      <w:bookmarkEnd w:id="5"/>
    </w:p>
    <w:p w:rsidR="00C505FD" w:rsidRPr="00C8536D" w:rsidRDefault="005E7D99" w:rsidP="00EE2C78">
      <w:pPr>
        <w:numPr>
          <w:ilvl w:val="0"/>
          <w:numId w:val="8"/>
        </w:numPr>
        <w:spacing w:before="120" w:line="276" w:lineRule="auto"/>
        <w:ind w:left="426" w:hanging="426"/>
      </w:pPr>
      <w:r w:rsidRPr="00C8536D">
        <w:t>Toto opatření ředitele CEITEC MU (dále jen „opatření“)</w:t>
      </w:r>
      <w:r w:rsidR="00456516" w:rsidRPr="00C8536D">
        <w:t xml:space="preserve"> </w:t>
      </w:r>
      <w:r w:rsidR="00FB5453" w:rsidRPr="00C8536D">
        <w:t xml:space="preserve">je </w:t>
      </w:r>
      <w:r w:rsidR="00B67AA2" w:rsidRPr="00C8536D">
        <w:t xml:space="preserve">přijímáno za účelem </w:t>
      </w:r>
      <w:r w:rsidR="00603FDF" w:rsidRPr="00C8536D">
        <w:t xml:space="preserve">zajištění </w:t>
      </w:r>
      <w:r w:rsidR="00ED5BA3" w:rsidRPr="00C8536D">
        <w:t>bezpečné práce s kapalným dusíkem</w:t>
      </w:r>
      <w:r w:rsidR="00A341FD" w:rsidRPr="00C8536D">
        <w:t xml:space="preserve"> a dalších kryogenů</w:t>
      </w:r>
      <w:r w:rsidR="00ED5BA3" w:rsidRPr="00C8536D">
        <w:t xml:space="preserve"> na</w:t>
      </w:r>
      <w:r w:rsidR="008A1C8F" w:rsidRPr="00C8536D">
        <w:t xml:space="preserve"> </w:t>
      </w:r>
      <w:r w:rsidR="00B67AA2" w:rsidRPr="00C8536D">
        <w:t xml:space="preserve">všech </w:t>
      </w:r>
      <w:r w:rsidR="008A1C8F" w:rsidRPr="00C8536D">
        <w:t>pracovištích Středoevropského technologického institutu MU (dále jen „CEITEC MU“)</w:t>
      </w:r>
      <w:r w:rsidR="00603FDF" w:rsidRPr="00C8536D">
        <w:t>, která s těmito látkami pracují</w:t>
      </w:r>
      <w:r w:rsidR="001B6F4A" w:rsidRPr="00C8536D">
        <w:t>.</w:t>
      </w:r>
      <w:r w:rsidR="00F70EAD" w:rsidRPr="00C8536D">
        <w:t xml:space="preserve"> </w:t>
      </w:r>
    </w:p>
    <w:p w:rsidR="00BA39D2" w:rsidRPr="00C8536D" w:rsidRDefault="00BA39D2" w:rsidP="00BA39D2">
      <w:pPr>
        <w:spacing w:before="120" w:line="276" w:lineRule="auto"/>
        <w:ind w:left="426"/>
      </w:pPr>
    </w:p>
    <w:p w:rsidR="00C07C68" w:rsidRPr="00C8536D" w:rsidRDefault="00C505FD" w:rsidP="00EE2C78">
      <w:pPr>
        <w:numPr>
          <w:ilvl w:val="0"/>
          <w:numId w:val="8"/>
        </w:numPr>
        <w:spacing w:before="120" w:line="276" w:lineRule="auto"/>
        <w:ind w:left="426" w:hanging="426"/>
      </w:pPr>
      <w:r w:rsidRPr="00C8536D">
        <w:t>Toto opatření formuluje bezpečnostní pokyny, které musí osoba manipulující s kapalným dusíkem a dalšími kryogeny dodržovat.</w:t>
      </w:r>
    </w:p>
    <w:p w:rsidR="00C07C68" w:rsidRPr="00C8536D" w:rsidRDefault="00C07C68" w:rsidP="009A3BFB">
      <w:pPr>
        <w:spacing w:line="276" w:lineRule="auto"/>
        <w:ind w:left="567" w:hanging="501"/>
      </w:pPr>
    </w:p>
    <w:p w:rsidR="00F70EAD" w:rsidRPr="00C8536D" w:rsidRDefault="00F70EAD" w:rsidP="009A3BFB">
      <w:pPr>
        <w:pStyle w:val="W3MUZkonParagraf"/>
        <w:spacing w:line="276" w:lineRule="auto"/>
      </w:pPr>
      <w:bookmarkStart w:id="6" w:name="_Toc459016783"/>
      <w:bookmarkStart w:id="7" w:name="_Toc459017492"/>
      <w:r w:rsidRPr="00C8536D">
        <w:t>Článek 2</w:t>
      </w:r>
      <w:bookmarkEnd w:id="6"/>
      <w:bookmarkEnd w:id="7"/>
    </w:p>
    <w:p w:rsidR="00F70EAD" w:rsidRPr="00C8536D" w:rsidRDefault="00F70EAD" w:rsidP="009A3BFB">
      <w:pPr>
        <w:pStyle w:val="W3MUZkonParagrafNzev"/>
        <w:spacing w:line="276" w:lineRule="auto"/>
      </w:pPr>
      <w:bookmarkStart w:id="8" w:name="_Toc459016784"/>
      <w:bookmarkStart w:id="9" w:name="_Toc459017493"/>
      <w:r w:rsidRPr="00C8536D">
        <w:t>Definice</w:t>
      </w:r>
      <w:bookmarkEnd w:id="8"/>
      <w:bookmarkEnd w:id="9"/>
    </w:p>
    <w:p w:rsidR="000448B7" w:rsidRPr="00C8536D" w:rsidRDefault="00ED5BA3" w:rsidP="00EB29E0">
      <w:pPr>
        <w:numPr>
          <w:ilvl w:val="0"/>
          <w:numId w:val="22"/>
        </w:numPr>
        <w:spacing w:line="276" w:lineRule="auto"/>
        <w:ind w:left="426"/>
        <w:rPr>
          <w:rStyle w:val="Siln"/>
          <w:b w:val="0"/>
        </w:rPr>
      </w:pPr>
      <w:r w:rsidRPr="00C8536D">
        <w:rPr>
          <w:rStyle w:val="Siln"/>
          <w:b w:val="0"/>
        </w:rPr>
        <w:t xml:space="preserve">Kryogenní kapaliny </w:t>
      </w:r>
      <w:r w:rsidR="00603FDF" w:rsidRPr="00C8536D">
        <w:rPr>
          <w:rStyle w:val="Siln"/>
          <w:b w:val="0"/>
        </w:rPr>
        <w:t>jsou</w:t>
      </w:r>
      <w:r w:rsidRPr="00C8536D">
        <w:rPr>
          <w:rStyle w:val="Siln"/>
          <w:b w:val="0"/>
        </w:rPr>
        <w:t xml:space="preserve"> látky, které mají za normální teploty a běžného tlaku plynné skupenství. Při zchlazení na velmi nízkou teplotu se však stávají kapalinami. Bod jejich varu bývá zpravidla nižší než -150 °C. Výpary a plyny, které z těchto kapalin odcházejí, jsou velmi chladné. Často kondenzují vlhký vzduch, čímž vytvářejí velmi hustou mlhu. Jednotlivé kryogeny se stávají kapalinami za různých tepelných podmínek a různých tlaků, ale pro všechny je společné to, že jsou extrémně chladné a že i z jejich malého množství může vzniknout velký objem plynu. Každý, kdo s kryogeny pracuje, si musí být vědom jejich nebezpečnosti a musí vědět, jak s nimi bezpečně zacházet.</w:t>
      </w:r>
      <w:r w:rsidR="000448B7" w:rsidRPr="00C8536D">
        <w:rPr>
          <w:rStyle w:val="Siln"/>
          <w:b w:val="0"/>
        </w:rPr>
        <w:t xml:space="preserve"> Každá kryogenní kapalina má své specifické vlastnosti, ale většina kryogenů spadá do jedné z těchto skupin:</w:t>
      </w:r>
    </w:p>
    <w:p w:rsidR="000448B7" w:rsidRPr="00C8536D" w:rsidRDefault="000448B7" w:rsidP="00836341">
      <w:pPr>
        <w:numPr>
          <w:ilvl w:val="0"/>
          <w:numId w:val="10"/>
        </w:numPr>
        <w:spacing w:line="276" w:lineRule="auto"/>
        <w:ind w:left="567"/>
        <w:contextualSpacing/>
      </w:pPr>
      <w:r w:rsidRPr="00C8536D">
        <w:t>Inertní plyny: in</w:t>
      </w:r>
      <w:r w:rsidR="00DE515B" w:rsidRPr="00C8536D">
        <w:t>ertní</w:t>
      </w:r>
      <w:r w:rsidRPr="00C8536D">
        <w:t xml:space="preserve"> plyny chemicky nereagují s jinými látkami. Nehoří ani neexplodují. Příklady mohou být dusík, helium, neon, argon a krypton.</w:t>
      </w:r>
    </w:p>
    <w:p w:rsidR="000448B7" w:rsidRPr="00C8536D" w:rsidRDefault="000448B7" w:rsidP="00836341">
      <w:pPr>
        <w:numPr>
          <w:ilvl w:val="0"/>
          <w:numId w:val="10"/>
        </w:numPr>
        <w:spacing w:line="276" w:lineRule="auto"/>
        <w:ind w:left="567"/>
        <w:contextualSpacing/>
      </w:pPr>
      <w:r w:rsidRPr="00C8536D">
        <w:t>Hořlavé plyny: některé kryogeny vytvářejí plyn, který je hořlavý ve vzduchu. Nejběžnějšími příklady jsou vodík, metan, kysličník uhelnatý a zkapalněný zemní plyn.</w:t>
      </w:r>
    </w:p>
    <w:p w:rsidR="000448B7" w:rsidRPr="00C8536D" w:rsidRDefault="000448B7" w:rsidP="00836341">
      <w:pPr>
        <w:numPr>
          <w:ilvl w:val="0"/>
          <w:numId w:val="10"/>
        </w:numPr>
        <w:spacing w:line="276" w:lineRule="auto"/>
        <w:ind w:left="567"/>
        <w:contextualSpacing/>
      </w:pPr>
      <w:r w:rsidRPr="00C8536D">
        <w:lastRenderedPageBreak/>
        <w:t>Kyslík: Mnoho látek, považovaných za nevýbušné může hořet za přítomnosti tekutého kyslíku. Organické látky mohou s kyslíkem výbušně reagovat. Nebezpečí a bezpečnostní opatření pro nakládání s tekutým kyslíkem tak musejí být dodržovány odděleně od jiných kryogenů. </w:t>
      </w:r>
    </w:p>
    <w:p w:rsidR="00ED5BA3" w:rsidRPr="00C8536D" w:rsidRDefault="00ED5BA3" w:rsidP="000448B7">
      <w:pPr>
        <w:spacing w:before="120" w:line="276" w:lineRule="auto"/>
        <w:ind w:left="426"/>
      </w:pPr>
    </w:p>
    <w:p w:rsidR="000448B7" w:rsidRPr="00C8536D" w:rsidRDefault="000448B7" w:rsidP="00AB6BAF">
      <w:pPr>
        <w:numPr>
          <w:ilvl w:val="0"/>
          <w:numId w:val="22"/>
        </w:numPr>
        <w:spacing w:line="276" w:lineRule="auto"/>
        <w:ind w:left="426"/>
        <w:rPr>
          <w:rStyle w:val="Siln"/>
          <w:b w:val="0"/>
        </w:rPr>
      </w:pPr>
      <w:r w:rsidRPr="00C8536D">
        <w:rPr>
          <w:rStyle w:val="Siln"/>
          <w:b w:val="0"/>
        </w:rPr>
        <w:t xml:space="preserve">Dusík </w:t>
      </w:r>
      <w:r w:rsidR="00603FDF" w:rsidRPr="00C8536D">
        <w:rPr>
          <w:rStyle w:val="Siln"/>
          <w:b w:val="0"/>
        </w:rPr>
        <w:t>je</w:t>
      </w:r>
      <w:r w:rsidRPr="00C8536D">
        <w:rPr>
          <w:rStyle w:val="Siln"/>
          <w:b w:val="0"/>
        </w:rPr>
        <w:t xml:space="preserve"> inertní, netoxický, nehořlavý, chemicky málo reaktivní plyn  bez barvy a bez zápachu, představuje 78 % zemské atmosféry. Patří mezi biogenní prvky, které jsou základními stavebními kameny živé hmoty.</w:t>
      </w:r>
    </w:p>
    <w:p w:rsidR="00E36FA9" w:rsidRPr="00C8536D" w:rsidRDefault="00E36FA9" w:rsidP="00B176B9">
      <w:pPr>
        <w:spacing w:line="276" w:lineRule="auto"/>
      </w:pPr>
    </w:p>
    <w:p w:rsidR="00F70EAD" w:rsidRPr="00C8536D" w:rsidRDefault="00F70EAD" w:rsidP="009A3BFB">
      <w:pPr>
        <w:pStyle w:val="W3MUZkonParagraf"/>
        <w:spacing w:line="276" w:lineRule="auto"/>
      </w:pPr>
      <w:bookmarkStart w:id="10" w:name="_Toc459016785"/>
      <w:bookmarkStart w:id="11" w:name="_Toc459017494"/>
      <w:r w:rsidRPr="00C8536D">
        <w:t>Článek 3</w:t>
      </w:r>
      <w:bookmarkEnd w:id="10"/>
      <w:bookmarkEnd w:id="11"/>
    </w:p>
    <w:p w:rsidR="00F70EAD" w:rsidRPr="00C8536D" w:rsidRDefault="00D03863" w:rsidP="009A3BFB">
      <w:pPr>
        <w:pStyle w:val="W3MUZkonParagrafNzev"/>
        <w:spacing w:line="276" w:lineRule="auto"/>
      </w:pPr>
      <w:r w:rsidRPr="00C8536D">
        <w:t>Vlastnosti dusíku</w:t>
      </w:r>
    </w:p>
    <w:p w:rsidR="00ED5BA3" w:rsidRPr="00C8536D" w:rsidRDefault="00ED5BA3" w:rsidP="00EE2C78">
      <w:pPr>
        <w:numPr>
          <w:ilvl w:val="0"/>
          <w:numId w:val="9"/>
        </w:numPr>
        <w:spacing w:before="120" w:line="276" w:lineRule="auto"/>
        <w:ind w:left="426" w:hanging="426"/>
        <w:contextualSpacing/>
      </w:pPr>
      <w:r w:rsidRPr="00C8536D">
        <w:t xml:space="preserve">Vlastnosti: </w:t>
      </w:r>
    </w:p>
    <w:p w:rsidR="00ED5BA3" w:rsidRPr="00C8536D" w:rsidRDefault="004E7125" w:rsidP="00EE2C78">
      <w:pPr>
        <w:numPr>
          <w:ilvl w:val="0"/>
          <w:numId w:val="10"/>
        </w:numPr>
        <w:spacing w:line="276" w:lineRule="auto"/>
        <w:ind w:left="567"/>
        <w:contextualSpacing/>
      </w:pPr>
      <w:r w:rsidRPr="00C8536D">
        <w:t>bez vůně a zápachu,</w:t>
      </w:r>
    </w:p>
    <w:p w:rsidR="00ED5BA3" w:rsidRPr="00C8536D" w:rsidRDefault="004E7125" w:rsidP="00EE2C78">
      <w:pPr>
        <w:numPr>
          <w:ilvl w:val="0"/>
          <w:numId w:val="10"/>
        </w:numPr>
        <w:spacing w:line="276" w:lineRule="auto"/>
        <w:ind w:left="567"/>
        <w:contextualSpacing/>
      </w:pPr>
      <w:r w:rsidRPr="00C8536D">
        <w:t>nehořlavý,</w:t>
      </w:r>
    </w:p>
    <w:p w:rsidR="00ED5BA3" w:rsidRPr="00C8536D" w:rsidRDefault="004E7125" w:rsidP="00EE2C78">
      <w:pPr>
        <w:numPr>
          <w:ilvl w:val="0"/>
          <w:numId w:val="10"/>
        </w:numPr>
        <w:spacing w:line="276" w:lineRule="auto"/>
        <w:ind w:left="567"/>
        <w:contextualSpacing/>
      </w:pPr>
      <w:r w:rsidRPr="00C8536D">
        <w:t>netoxický,</w:t>
      </w:r>
    </w:p>
    <w:p w:rsidR="00ED5BA3" w:rsidRPr="00C8536D" w:rsidRDefault="004E7125" w:rsidP="00EE2C78">
      <w:pPr>
        <w:numPr>
          <w:ilvl w:val="0"/>
          <w:numId w:val="10"/>
        </w:numPr>
        <w:spacing w:line="276" w:lineRule="auto"/>
        <w:ind w:left="567"/>
        <w:contextualSpacing/>
      </w:pPr>
      <w:r w:rsidRPr="00C8536D">
        <w:t>p</w:t>
      </w:r>
      <w:r w:rsidR="00ED5BA3" w:rsidRPr="00C8536D">
        <w:t>ři vypařování produkují s</w:t>
      </w:r>
      <w:r w:rsidRPr="00C8536D">
        <w:t>tudenou mlhu šířící se do okolí,</w:t>
      </w:r>
    </w:p>
    <w:p w:rsidR="00ED5BA3" w:rsidRPr="00C8536D" w:rsidRDefault="004E7125" w:rsidP="00EE2C78">
      <w:pPr>
        <w:numPr>
          <w:ilvl w:val="0"/>
          <w:numId w:val="10"/>
        </w:numPr>
        <w:spacing w:line="276" w:lineRule="auto"/>
        <w:ind w:left="567"/>
        <w:contextualSpacing/>
      </w:pPr>
      <w:r w:rsidRPr="00C8536D">
        <w:t>d</w:t>
      </w:r>
      <w:r w:rsidR="00ED5BA3" w:rsidRPr="00C8536D">
        <w:t>usíková mlha padá rychle k podlaze.</w:t>
      </w:r>
    </w:p>
    <w:p w:rsidR="00ED5BA3" w:rsidRPr="00C8536D" w:rsidRDefault="00ED5BA3" w:rsidP="00ED5BA3">
      <w:pPr>
        <w:spacing w:line="276" w:lineRule="auto"/>
        <w:contextualSpacing/>
      </w:pPr>
    </w:p>
    <w:p w:rsidR="00ED5BA3" w:rsidRPr="00C8536D" w:rsidRDefault="00ED5BA3" w:rsidP="00EE2C78">
      <w:pPr>
        <w:numPr>
          <w:ilvl w:val="0"/>
          <w:numId w:val="9"/>
        </w:numPr>
        <w:spacing w:before="120" w:line="276" w:lineRule="auto"/>
        <w:ind w:left="426" w:hanging="426"/>
        <w:contextualSpacing/>
      </w:pPr>
      <w:r w:rsidRPr="00C8536D">
        <w:t>Při teplotě prostředí (</w:t>
      </w:r>
      <w:smartTag w:uri="urn:schemas-microsoft-com:office:smarttags" w:element="metricconverter">
        <w:smartTagPr>
          <w:attr w:name="ProductID" w:val="20°C"/>
        </w:smartTagPr>
        <w:r w:rsidRPr="00C8536D">
          <w:t>20°C</w:t>
        </w:r>
      </w:smartTag>
      <w:r w:rsidRPr="00C8536D">
        <w:t xml:space="preserve">) vytvoří </w:t>
      </w:r>
      <w:smartTag w:uri="urn:schemas-microsoft-com:office:smarttags" w:element="metricconverter">
        <w:smartTagPr>
          <w:attr w:name="ProductID" w:val="1 l"/>
        </w:smartTagPr>
        <w:r w:rsidRPr="00C8536D">
          <w:t>1 l</w:t>
        </w:r>
      </w:smartTag>
      <w:r w:rsidRPr="00C8536D">
        <w:t xml:space="preserve"> kapalného dusíku přibližně </w:t>
      </w:r>
      <w:smartTag w:uri="urn:schemas-microsoft-com:office:smarttags" w:element="metricconverter">
        <w:smartTagPr>
          <w:attr w:name="ProductID" w:val="700 l"/>
        </w:smartTagPr>
        <w:r w:rsidRPr="00C8536D">
          <w:t>700 l</w:t>
        </w:r>
      </w:smartTag>
      <w:r w:rsidRPr="00C8536D">
        <w:t xml:space="preserve"> plynného dusíku.</w:t>
      </w:r>
    </w:p>
    <w:p w:rsidR="00ED5BA3" w:rsidRPr="00C8536D" w:rsidRDefault="00ED5BA3" w:rsidP="00ED5BA3">
      <w:pPr>
        <w:spacing w:before="120" w:line="276" w:lineRule="auto"/>
        <w:ind w:left="426"/>
        <w:contextualSpacing/>
      </w:pPr>
    </w:p>
    <w:p w:rsidR="00ED5BA3" w:rsidRPr="00C8536D" w:rsidRDefault="00ED5BA3" w:rsidP="00EE2C78">
      <w:pPr>
        <w:numPr>
          <w:ilvl w:val="0"/>
          <w:numId w:val="9"/>
        </w:numPr>
        <w:spacing w:before="120" w:line="276" w:lineRule="auto"/>
        <w:ind w:left="426" w:hanging="426"/>
        <w:contextualSpacing/>
      </w:pPr>
      <w:r w:rsidRPr="00C8536D">
        <w:t xml:space="preserve">Hluboce zchlazené zkapalněné plyny patří mezi nebezpečné látky z důvodu svých fyzikálních vlastností a z důvodu fyziologických účinků na lidský organizmus. Rizikovost vyplývá především z jejich nízké teploty varu za normálního tlaku </w:t>
      </w:r>
      <w:r w:rsidRPr="00C8536D">
        <w:br/>
        <w:t>(-196 °C) a nízkého výparného tepla, které je přibližně 10x nižší než u vody.</w:t>
      </w:r>
    </w:p>
    <w:p w:rsidR="00ED5BA3" w:rsidRPr="00C8536D" w:rsidRDefault="00ED5BA3" w:rsidP="00ED5BA3">
      <w:pPr>
        <w:spacing w:before="120" w:line="276" w:lineRule="auto"/>
        <w:contextualSpacing/>
      </w:pPr>
    </w:p>
    <w:p w:rsidR="00ED5BA3" w:rsidRPr="00C8536D" w:rsidRDefault="00ED5BA3" w:rsidP="00EE2C78">
      <w:pPr>
        <w:numPr>
          <w:ilvl w:val="0"/>
          <w:numId w:val="9"/>
        </w:numPr>
        <w:spacing w:before="120" w:line="276" w:lineRule="auto"/>
        <w:ind w:left="426" w:hanging="426"/>
        <w:contextualSpacing/>
      </w:pPr>
      <w:r w:rsidRPr="00C8536D">
        <w:t>Při přímém styku lidského těla s těmito kapalinami dochází k rychlému prochlazení zasažených částí hluboko pod bod mrazu. Zmrazení probíhá bezbolestně, po rozmrazení je však velmi bolestivé a vede až k šokům. Také hluboce podchlazené části zařízení mohou způsobit přimrznutí a odtržení pokožky. I samotným vdechováním studených plynů může dojít k vážnému poškození dýchacích cest.</w:t>
      </w:r>
    </w:p>
    <w:p w:rsidR="00ED5BA3" w:rsidRPr="00C8536D" w:rsidRDefault="00ED5BA3" w:rsidP="00ED5BA3">
      <w:pPr>
        <w:spacing w:before="120" w:line="276" w:lineRule="auto"/>
        <w:contextualSpacing/>
      </w:pPr>
    </w:p>
    <w:p w:rsidR="00ED5BA3" w:rsidRPr="00C8536D" w:rsidRDefault="00ED5BA3" w:rsidP="00EE2C78">
      <w:pPr>
        <w:numPr>
          <w:ilvl w:val="0"/>
          <w:numId w:val="9"/>
        </w:numPr>
        <w:spacing w:before="120" w:line="276" w:lineRule="auto"/>
        <w:ind w:left="426" w:hanging="426"/>
        <w:contextualSpacing/>
      </w:pPr>
      <w:r w:rsidRPr="00C8536D">
        <w:t xml:space="preserve">Rozlité hluboce zchlazené plyny nebo volně vypouštěné do volného prostředí se vzhledem ke svému nízkému výparnému teplu velmi intenzivně odpařují </w:t>
      </w:r>
      <w:r w:rsidRPr="00C8536D">
        <w:br/>
        <w:t>a vytvářené mlžné mraky mohou být především za nepříznivých klimatických podmínek nebezpečné.</w:t>
      </w:r>
    </w:p>
    <w:p w:rsidR="00E7269D" w:rsidRPr="00C8536D" w:rsidRDefault="00E7269D" w:rsidP="00B176B9"/>
    <w:p w:rsidR="00E7269D" w:rsidRPr="00C8536D" w:rsidRDefault="00E7269D" w:rsidP="00E7269D">
      <w:pPr>
        <w:pStyle w:val="W3MUZkonParagraf"/>
        <w:spacing w:line="276" w:lineRule="auto"/>
        <w:contextualSpacing/>
      </w:pPr>
      <w:r w:rsidRPr="00C8536D">
        <w:t>Článek 4</w:t>
      </w:r>
    </w:p>
    <w:p w:rsidR="00E7269D" w:rsidRPr="00C8536D" w:rsidRDefault="00FA1636" w:rsidP="00E7269D">
      <w:pPr>
        <w:pStyle w:val="W3MUZkonParagrafNzev"/>
        <w:spacing w:line="276" w:lineRule="auto"/>
        <w:contextualSpacing/>
      </w:pPr>
      <w:r w:rsidRPr="00C8536D">
        <w:t>Nádoby na kryogenní kapaliny</w:t>
      </w:r>
    </w:p>
    <w:p w:rsidR="00D50464" w:rsidRPr="00C8536D" w:rsidRDefault="00D50464" w:rsidP="00D50464">
      <w:pPr>
        <w:pStyle w:val="W3MUZkonOdstavec"/>
      </w:pPr>
    </w:p>
    <w:p w:rsidR="00525D85" w:rsidRPr="00C8536D" w:rsidRDefault="00525D85" w:rsidP="00D50464">
      <w:pPr>
        <w:numPr>
          <w:ilvl w:val="0"/>
          <w:numId w:val="31"/>
        </w:numPr>
        <w:spacing w:before="120" w:line="276" w:lineRule="auto"/>
        <w:contextualSpacing/>
      </w:pPr>
      <w:r w:rsidRPr="00C8536D">
        <w:t>Nádob na kryogenní kapaliny existuje několik druhů, jsou různých velikostí a lze v nich skladovat kryogenní kapaliny po různou dobu. Níže uvedené body uvádějí nejčastější typy těchto nádob.</w:t>
      </w:r>
    </w:p>
    <w:p w:rsidR="00E7269D" w:rsidRPr="00C8536D" w:rsidRDefault="00E7269D" w:rsidP="00E7269D"/>
    <w:p w:rsidR="00E7269D" w:rsidRPr="00C8536D" w:rsidRDefault="00EB6962" w:rsidP="00525D85">
      <w:pPr>
        <w:numPr>
          <w:ilvl w:val="0"/>
          <w:numId w:val="31"/>
        </w:numPr>
        <w:spacing w:before="120" w:line="276" w:lineRule="auto"/>
        <w:contextualSpacing/>
      </w:pPr>
      <w:r w:rsidRPr="00C8536D">
        <w:t>Laboratorně přepravní Dewarovy</w:t>
      </w:r>
      <w:r w:rsidR="00E7269D" w:rsidRPr="00C8536D">
        <w:t xml:space="preserve"> nádoby jsou určeny pouze pro krátkodobé skladování kryogenních kapalin, maximálně na několik dní. Skládají se z vakuového pláště kryogenního zásobníku, který je obvykle vyroben z postříbřeného skla, s vnějším </w:t>
      </w:r>
      <w:r w:rsidR="00E7269D" w:rsidRPr="00C8536D">
        <w:lastRenderedPageBreak/>
        <w:t>pláštěm z hliníku nebo oceli. Volně přiléhajíc</w:t>
      </w:r>
      <w:r w:rsidR="00D50464" w:rsidRPr="00C8536D">
        <w:t>í uzávěr ve stylu zátky</w:t>
      </w:r>
      <w:r w:rsidR="00E7269D" w:rsidRPr="00C8536D">
        <w:t xml:space="preserve"> se používá uvolňování odpařených plynů, aby tlak uvnitř nepřekročil atmosférický tlak, a zároveň aby se dovnitř nedostal vzduch, aby nedocházelo ke kondenzaci kapalného kyslíku. Obecně jsou tyto </w:t>
      </w:r>
      <w:r w:rsidR="005710B3" w:rsidRPr="00C8536D">
        <w:t>nádoby</w:t>
      </w:r>
      <w:r w:rsidR="00E7269D" w:rsidRPr="00C8536D">
        <w:t xml:space="preserve"> malé a snadno se přepravují. Ty nejmenší lze přenášet pomocí držadel, zatímco větší modely mohou být vybaveny kolečky připevněnými ke dnu, případně může být zapotřebí </w:t>
      </w:r>
      <w:r w:rsidR="00561E4E" w:rsidRPr="00C8536D">
        <w:t>vozík odpovídající velikosti</w:t>
      </w:r>
      <w:r w:rsidR="00E7269D" w:rsidRPr="00C8536D">
        <w:t>. Vakuový prostor kolem zásobníku kryogenu je vybaven přetlakovým ventilem pro případ, že by vnitřní zásobník praskl a do vakuového prostoru se dostal kryogen. V takovém případě by mohl uvnitř vakuového prostoru vzniknout tlak a nádoba prasknout, proto se místo toho bezpečně vypustí přes pojistný ventil.</w:t>
      </w:r>
    </w:p>
    <w:p w:rsidR="00BA3564" w:rsidRPr="00C8536D" w:rsidRDefault="00BA3564" w:rsidP="00BA3564">
      <w:pPr>
        <w:spacing w:before="120" w:line="276" w:lineRule="auto"/>
        <w:ind w:left="426"/>
        <w:contextualSpacing/>
      </w:pPr>
    </w:p>
    <w:p w:rsidR="001E7C77" w:rsidRPr="00C8536D" w:rsidRDefault="00BA3564" w:rsidP="001E7C77">
      <w:pPr>
        <w:keepNext/>
        <w:numPr>
          <w:ilvl w:val="0"/>
          <w:numId w:val="31"/>
        </w:numPr>
        <w:spacing w:before="120" w:line="276" w:lineRule="auto"/>
        <w:ind w:left="426" w:hanging="426"/>
        <w:contextualSpacing/>
      </w:pPr>
      <w:r w:rsidRPr="00C8536D">
        <w:t xml:space="preserve">Před použitím nízkotlakých nádob je třeba kontrola, zda není koroze na vnějším plášti. Pojistný ventil </w:t>
      </w:r>
      <w:r w:rsidR="00561E4E" w:rsidRPr="00C8536D">
        <w:t>musí</w:t>
      </w:r>
      <w:r w:rsidRPr="00C8536D">
        <w:t xml:space="preserve"> být </w:t>
      </w:r>
      <w:r w:rsidR="00561E4E" w:rsidRPr="00C8536D">
        <w:t xml:space="preserve">na pohled </w:t>
      </w:r>
      <w:r w:rsidRPr="00C8536D">
        <w:t xml:space="preserve">neporušený. Uzávěr zátky by </w:t>
      </w:r>
      <w:r w:rsidR="007F00FE" w:rsidRPr="00C8536D">
        <w:t>se měl snadno zavírat bez zasekávání.</w:t>
      </w:r>
    </w:p>
    <w:p w:rsidR="007F00FE" w:rsidRPr="00C8536D" w:rsidRDefault="007F00FE" w:rsidP="007F00FE">
      <w:pPr>
        <w:keepNext/>
        <w:spacing w:before="120" w:line="276" w:lineRule="auto"/>
        <w:ind w:left="426"/>
        <w:contextualSpacing/>
        <w:jc w:val="center"/>
      </w:pPr>
    </w:p>
    <w:p w:rsidR="007F00FE" w:rsidRPr="00C8536D" w:rsidRDefault="00CB4795" w:rsidP="007F00FE">
      <w:pPr>
        <w:pStyle w:val="Odstavecseseznamem"/>
      </w:pPr>
      <w:r>
        <w:rPr>
          <w:noProof/>
        </w:rPr>
        <mc:AlternateContent>
          <mc:Choice Requires="wps">
            <w:drawing>
              <wp:anchor distT="45720" distB="45720" distL="114300" distR="114300" simplePos="0" relativeHeight="251665408" behindDoc="0" locked="0" layoutInCell="1" allowOverlap="1">
                <wp:simplePos x="0" y="0"/>
                <wp:positionH relativeFrom="column">
                  <wp:posOffset>3232150</wp:posOffset>
                </wp:positionH>
                <wp:positionV relativeFrom="paragraph">
                  <wp:posOffset>2173605</wp:posOffset>
                </wp:positionV>
                <wp:extent cx="2301240" cy="949960"/>
                <wp:effectExtent l="0" t="0" r="0" b="0"/>
                <wp:wrapSquare wrapText="bothSides"/>
                <wp:docPr id="1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949960"/>
                        </a:xfrm>
                        <a:prstGeom prst="rect">
                          <a:avLst/>
                        </a:prstGeom>
                        <a:solidFill>
                          <a:srgbClr val="FFFFFF"/>
                        </a:solidFill>
                        <a:ln w="9525">
                          <a:noFill/>
                          <a:miter lim="800000"/>
                          <a:headEnd/>
                          <a:tailEnd/>
                        </a:ln>
                      </wps:spPr>
                      <wps:txbx>
                        <w:txbxContent>
                          <w:p w:rsidR="00561E4E" w:rsidRDefault="00561E4E" w:rsidP="006C6863">
                            <w:r>
                              <w:t>plášť</w:t>
                            </w:r>
                          </w:p>
                          <w:p w:rsidR="00561E4E" w:rsidRDefault="00561E4E" w:rsidP="006C6863"/>
                          <w:p w:rsidR="00561E4E" w:rsidRDefault="00561E4E" w:rsidP="006C6863"/>
                          <w:p w:rsidR="00561E4E" w:rsidRDefault="00561E4E" w:rsidP="006C6863">
                            <w:r>
                              <w:t>zásobník kryogenní kapaliny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ové pole 2" o:spid="_x0000_s1026" type="#_x0000_t202" style="position:absolute;left:0;text-align:left;margin-left:254.5pt;margin-top:171.15pt;width:181.2pt;height:74.8pt;z-index:2516654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" stroked="f">
                <v:textbox>
                  <w:txbxContent>
                    <w:p w:rsidR="00561E4E" w:rsidRDefault="00561E4E" w:rsidP="006C6863">
                      <w:r>
                        <w:t>plášť</w:t>
                      </w:r>
                    </w:p>
                    <w:p w:rsidR="00561E4E" w:rsidRDefault="00561E4E" w:rsidP="006C6863"/>
                    <w:p w:rsidR="00561E4E" w:rsidRDefault="00561E4E" w:rsidP="006C6863"/>
                    <w:p w:rsidR="00561E4E" w:rsidRDefault="00561E4E" w:rsidP="006C6863">
                      <w:r>
                        <w:t>zásobník kryogenní kapaliny</w:t>
                      </w:r>
                    </w:p>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simplePos x="0" y="0"/>
                <wp:positionH relativeFrom="column">
                  <wp:posOffset>3232150</wp:posOffset>
                </wp:positionH>
                <wp:positionV relativeFrom="paragraph">
                  <wp:posOffset>285115</wp:posOffset>
                </wp:positionV>
                <wp:extent cx="2301240" cy="43878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438785"/>
                        </a:xfrm>
                        <a:prstGeom prst="rect">
                          <a:avLst/>
                        </a:prstGeom>
                        <a:solidFill>
                          <a:srgbClr val="FFFFFF"/>
                        </a:solidFill>
                        <a:ln w="9525">
                          <a:noFill/>
                          <a:miter lim="800000"/>
                          <a:headEnd/>
                          <a:tailEnd/>
                        </a:ln>
                      </wps:spPr>
                      <wps:txbx>
                        <w:txbxContent>
                          <w:p w:rsidR="00561E4E" w:rsidRDefault="00561E4E">
                            <w:r>
                              <w:t xml:space="preserve">uzávěr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7" type="#_x0000_t202" style="position:absolute;left:0;text-align:left;margin-left:254.5pt;margin-top:22.45pt;width:181.2pt;height:34.55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" stroked="f">
                <v:textbox>
                  <w:txbxContent>
                    <w:p w:rsidR="00561E4E" w:rsidRDefault="00561E4E">
                      <w:r>
                        <w:t xml:space="preserve">uzávěr </w:t>
                      </w:r>
                    </w:p>
                  </w:txbxContent>
                </v:textbox>
                <w10:wrap type="square"/>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1129030</wp:posOffset>
                </wp:positionH>
                <wp:positionV relativeFrom="paragraph">
                  <wp:posOffset>3256280</wp:posOffset>
                </wp:positionV>
                <wp:extent cx="3230245" cy="266065"/>
                <wp:effectExtent l="0" t="0" r="0" b="0"/>
                <wp:wrapThrough wrapText="bothSides">
                  <wp:wrapPolygon edited="0">
                    <wp:start x="0" y="0"/>
                    <wp:lineTo x="0" y="20105"/>
                    <wp:lineTo x="21528" y="20105"/>
                    <wp:lineTo x="21528" y="0"/>
                    <wp:lineTo x="0" y="0"/>
                  </wp:wrapPolygon>
                </wp:wrapThrough>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0245" cy="266065"/>
                        </a:xfrm>
                        <a:prstGeom prst="rect">
                          <a:avLst/>
                        </a:prstGeom>
                        <a:solidFill>
                          <a:prstClr val="white"/>
                        </a:solidFill>
                        <a:ln>
                          <a:noFill/>
                        </a:ln>
                      </wps:spPr>
                      <wps:txbx>
                        <w:txbxContent>
                          <w:p w:rsidR="00561E4E" w:rsidRPr="009F0058" w:rsidRDefault="00561E4E" w:rsidP="00F14E8D">
                            <w:pPr>
                              <w:pStyle w:val="Titulek"/>
                              <w:rPr>
                                <w:noProof/>
                                <w:sz w:val="20"/>
                                <w:szCs w:val="24"/>
                              </w:rPr>
                            </w:pPr>
                            <w:r>
                              <w:t xml:space="preserve">Obrázek </w:t>
                            </w:r>
                            <w:r w:rsidR="00214FCE">
                              <w:fldChar w:fldCharType="begin"/>
                            </w:r>
                            <w:r w:rsidR="00BE3366">
                              <w:instrText xml:space="preserve"> SEQ Obrázek \* ARABIC </w:instrText>
                            </w:r>
                            <w:r w:rsidR="00214FCE">
                              <w:fldChar w:fldCharType="separate"/>
                            </w:r>
                            <w:r w:rsidR="001829C2">
                              <w:rPr>
                                <w:noProof/>
                              </w:rPr>
                              <w:t>1</w:t>
                            </w:r>
                            <w:r w:rsidR="00214FCE">
                              <w:rPr>
                                <w:noProof/>
                              </w:rPr>
                              <w:fldChar w:fldCharType="end"/>
                            </w:r>
                            <w:r>
                              <w:t xml:space="preserve"> - Nízkotlaká Dewarova nádoba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8" o:spid="_x0000_s1028" type="#_x0000_t202" style="position:absolute;left:0;text-align:left;margin-left:88.9pt;margin-top:256.4pt;width:254.35pt;height:2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" stroked="f">
                <v:path arrowok="t"/>
                <v:textbox style="mso-fit-shape-to-text:t" inset="0,0,0,0">
                  <w:txbxContent>
                    <w:p w:rsidR="00561E4E" w:rsidRPr="009F0058" w:rsidRDefault="00561E4E" w:rsidP="00F14E8D">
                      <w:pPr>
                        <w:pStyle w:val="Titulek"/>
                        <w:rPr>
                          <w:noProof/>
                          <w:sz w:val="20"/>
                          <w:szCs w:val="24"/>
                        </w:rPr>
                      </w:pPr>
                      <w:r>
                        <w:t xml:space="preserve">Obrázek </w:t>
                      </w:r>
                      <w:r w:rsidR="00214FCE">
                        <w:fldChar w:fldCharType="begin"/>
                      </w:r>
                      <w:r w:rsidR="00BE3366">
                        <w:instrText xml:space="preserve"> SEQ Obrázek \* ARABIC </w:instrText>
                      </w:r>
                      <w:r w:rsidR="00214FCE">
                        <w:fldChar w:fldCharType="separate"/>
                      </w:r>
                      <w:r w:rsidR="001829C2">
                        <w:rPr>
                          <w:noProof/>
                        </w:rPr>
                        <w:t>1</w:t>
                      </w:r>
                      <w:r w:rsidR="00214FCE">
                        <w:rPr>
                          <w:noProof/>
                        </w:rPr>
                        <w:fldChar w:fldCharType="end"/>
                      </w:r>
                      <w:r>
                        <w:t xml:space="preserve"> - Nízkotlaká Dewarova nádoba</w:t>
                      </w:r>
                    </w:p>
                  </w:txbxContent>
                </v:textbox>
                <w10:wrap type="through"/>
              </v:shape>
            </w:pict>
          </mc:Fallback>
        </mc:AlternateContent>
      </w:r>
      <w:r w:rsidR="006C6863" w:rsidRPr="00C8536D">
        <w:rPr>
          <w:noProof/>
          <w:color w:val="000000"/>
          <w:szCs w:val="20"/>
          <w:bdr w:val="none" w:sz="0" w:space="0" w:color="auto" w:frame="1"/>
        </w:rPr>
        <w:drawing>
          <wp:anchor distT="0" distB="0" distL="114300" distR="114300" simplePos="0" relativeHeight="251662336" behindDoc="0" locked="0" layoutInCell="1" allowOverlap="1">
            <wp:simplePos x="0" y="0"/>
            <wp:positionH relativeFrom="column">
              <wp:posOffset>1129624</wp:posOffset>
            </wp:positionH>
            <wp:positionV relativeFrom="paragraph">
              <wp:posOffset>194954</wp:posOffset>
            </wp:positionV>
            <wp:extent cx="3230245" cy="3004185"/>
            <wp:effectExtent l="0" t="0" r="8255" b="5715"/>
            <wp:wrapThrough wrapText="bothSides">
              <wp:wrapPolygon edited="0">
                <wp:start x="0" y="0"/>
                <wp:lineTo x="0" y="21504"/>
                <wp:lineTo x="21528" y="21504"/>
                <wp:lineTo x="21528" y="0"/>
                <wp:lineTo x="0" y="0"/>
              </wp:wrapPolygon>
            </wp:wrapThrough>
            <wp:docPr id="4" name="Obrázek 4" descr="https://lh4.googleusercontent.com/FwMIHgnXcBDG5RFsnspwr8cnErmeTuHtUa3z7CIJocziq1yimPlZDajf3Ej1D8zl0zQuulo2nOIZEIfh3RiC4uxw41kGT2PurU9k4yRsEFJyqQ9lGwSI9kMpW40DBFRcUD0J-L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FwMIHgnXcBDG5RFsnspwr8cnErmeTuHtUa3z7CIJocziq1yimPlZDajf3Ej1D8zl0zQuulo2nOIZEIfh3RiC4uxw41kGT2PurU9k4yRsEFJyqQ9lGwSI9kMpW40DBFRcUD0J-Lb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0245" cy="3004185"/>
                    </a:xfrm>
                    <a:prstGeom prst="rect">
                      <a:avLst/>
                    </a:prstGeom>
                    <a:noFill/>
                    <a:ln>
                      <a:noFill/>
                    </a:ln>
                  </pic:spPr>
                </pic:pic>
              </a:graphicData>
            </a:graphic>
          </wp:anchor>
        </w:drawing>
      </w:r>
    </w:p>
    <w:p w:rsidR="006A6195" w:rsidRPr="00C8536D" w:rsidRDefault="006A6195" w:rsidP="007F00FE">
      <w:pPr>
        <w:keepNext/>
        <w:spacing w:before="120" w:line="276" w:lineRule="auto"/>
        <w:contextualSpacing/>
        <w:jc w:val="center"/>
      </w:pPr>
    </w:p>
    <w:p w:rsidR="00E7269D" w:rsidRPr="00C8536D" w:rsidRDefault="00E7269D" w:rsidP="00E7269D"/>
    <w:p w:rsidR="001E7C77" w:rsidRPr="00C8536D" w:rsidRDefault="001E7C77" w:rsidP="00E7269D"/>
    <w:p w:rsidR="001E7C77" w:rsidRPr="00C8536D" w:rsidRDefault="001E7C77" w:rsidP="00E7269D"/>
    <w:p w:rsidR="001E7C77" w:rsidRPr="00C8536D" w:rsidRDefault="001E7C77" w:rsidP="00E7269D"/>
    <w:p w:rsidR="001E7C77" w:rsidRPr="00C8536D" w:rsidRDefault="001E7C77" w:rsidP="00E7269D"/>
    <w:p w:rsidR="001E7C77" w:rsidRPr="00C8536D" w:rsidRDefault="00CB4795" w:rsidP="00E7269D">
      <w:r>
        <w:rPr>
          <w:noProof/>
        </w:rPr>
        <mc:AlternateContent>
          <mc:Choice Requires="wps">
            <w:drawing>
              <wp:anchor distT="45720" distB="45720" distL="114300" distR="114300" simplePos="0" relativeHeight="251667456" behindDoc="0" locked="0" layoutInCell="1" allowOverlap="1">
                <wp:simplePos x="0" y="0"/>
                <wp:positionH relativeFrom="column">
                  <wp:posOffset>2970530</wp:posOffset>
                </wp:positionH>
                <wp:positionV relativeFrom="paragraph">
                  <wp:posOffset>24765</wp:posOffset>
                </wp:positionV>
                <wp:extent cx="2302510" cy="640715"/>
                <wp:effectExtent l="0" t="0" r="0" b="0"/>
                <wp:wrapSquare wrapText="bothSides"/>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640715"/>
                        </a:xfrm>
                        <a:prstGeom prst="rect">
                          <a:avLst/>
                        </a:prstGeom>
                        <a:solidFill>
                          <a:srgbClr val="FFFFFF"/>
                        </a:solidFill>
                        <a:ln w="9525">
                          <a:noFill/>
                          <a:miter lim="800000"/>
                          <a:headEnd/>
                          <a:tailEnd/>
                        </a:ln>
                      </wps:spPr>
                      <wps:txbx>
                        <w:txbxContent>
                          <w:p w:rsidR="00561E4E" w:rsidRDefault="00561E4E" w:rsidP="001E7C7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9" type="#_x0000_t202" style="position:absolute;left:0;text-align:left;margin-left:233.9pt;margin-top:1.95pt;width:181.3pt;height:50.45pt;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" stroked="f">
                <v:textbox>
                  <w:txbxContent>
                    <w:p w:rsidR="00561E4E" w:rsidRDefault="00561E4E" w:rsidP="001E7C77"/>
                  </w:txbxContent>
                </v:textbox>
                <w10:wrap type="square"/>
              </v:shape>
            </w:pict>
          </mc:Fallback>
        </mc:AlternateContent>
      </w:r>
    </w:p>
    <w:p w:rsidR="001E7C77" w:rsidRPr="00C8536D" w:rsidRDefault="001E7C77" w:rsidP="00E7269D"/>
    <w:p w:rsidR="001E7C77" w:rsidRPr="00C8536D" w:rsidRDefault="001E7C77" w:rsidP="00E7269D"/>
    <w:p w:rsidR="001E7C77" w:rsidRPr="00C8536D" w:rsidRDefault="001E7C77" w:rsidP="00E7269D"/>
    <w:p w:rsidR="001E7C77" w:rsidRPr="00C8536D" w:rsidRDefault="001E7C77" w:rsidP="00E7269D"/>
    <w:p w:rsidR="001E7C77" w:rsidRPr="00C8536D" w:rsidRDefault="001E7C77" w:rsidP="00E7269D"/>
    <w:p w:rsidR="001E7C77" w:rsidRPr="00C8536D" w:rsidRDefault="001E7C77" w:rsidP="00E7269D"/>
    <w:p w:rsidR="001E7C77" w:rsidRPr="00C8536D" w:rsidRDefault="001E7C77" w:rsidP="00E7269D"/>
    <w:p w:rsidR="001E7C77" w:rsidRPr="00C8536D" w:rsidRDefault="001E7C77" w:rsidP="00E7269D"/>
    <w:p w:rsidR="001E7C77" w:rsidRPr="00C8536D" w:rsidRDefault="001E7C77" w:rsidP="00E7269D"/>
    <w:p w:rsidR="001E7C77" w:rsidRPr="00C8536D" w:rsidRDefault="001E7C77" w:rsidP="00E7269D"/>
    <w:p w:rsidR="001E7C77" w:rsidRPr="00C8536D" w:rsidRDefault="001E7C77" w:rsidP="00E7269D"/>
    <w:p w:rsidR="00E7269D" w:rsidRPr="00C8536D" w:rsidRDefault="00E7269D" w:rsidP="00E7269D"/>
    <w:p w:rsidR="00E7269D" w:rsidRPr="00C8536D" w:rsidRDefault="00E7269D" w:rsidP="00E7269D">
      <w:pPr>
        <w:spacing w:before="120" w:line="276" w:lineRule="auto"/>
        <w:contextualSpacing/>
      </w:pPr>
    </w:p>
    <w:p w:rsidR="00ED5BA3" w:rsidRPr="00C8536D" w:rsidRDefault="00ED5BA3" w:rsidP="00ED5BA3">
      <w:pPr>
        <w:spacing w:line="276" w:lineRule="auto"/>
        <w:contextualSpacing/>
      </w:pPr>
    </w:p>
    <w:p w:rsidR="00FD3C1F" w:rsidRPr="00C8536D" w:rsidRDefault="00FD3C1F" w:rsidP="00BA39D2">
      <w:pPr>
        <w:keepNext/>
        <w:numPr>
          <w:ilvl w:val="0"/>
          <w:numId w:val="31"/>
        </w:numPr>
        <w:spacing w:before="120" w:line="276" w:lineRule="auto"/>
        <w:ind w:left="426" w:hanging="426"/>
        <w:contextualSpacing/>
      </w:pPr>
      <w:r w:rsidRPr="00C8536D">
        <w:t xml:space="preserve"> Velké zásobníky kryogenních kapalin se skládají z vnitřní a vnější nádoby, mezi nimiž se nachází vakuová superizolace. </w:t>
      </w:r>
    </w:p>
    <w:p w:rsidR="00FD3C1F" w:rsidRPr="00C8536D" w:rsidRDefault="00FD3C1F" w:rsidP="00FD3C1F">
      <w:pPr>
        <w:keepNext/>
        <w:spacing w:before="120" w:line="276" w:lineRule="auto"/>
        <w:contextualSpacing/>
      </w:pPr>
    </w:p>
    <w:p w:rsidR="00FD3C1F" w:rsidRPr="00C8536D" w:rsidRDefault="00FD3C1F" w:rsidP="00BA39D2">
      <w:pPr>
        <w:keepNext/>
        <w:numPr>
          <w:ilvl w:val="0"/>
          <w:numId w:val="31"/>
        </w:numPr>
        <w:spacing w:before="120" w:line="276" w:lineRule="auto"/>
        <w:ind w:left="426" w:hanging="426"/>
        <w:contextualSpacing/>
      </w:pPr>
      <w:r w:rsidRPr="00C8536D">
        <w:t xml:space="preserve">Malé  </w:t>
      </w:r>
      <w:r w:rsidR="009855FF" w:rsidRPr="00C8536D">
        <w:t>nádoby</w:t>
      </w:r>
      <w:r w:rsidRPr="00C8536D">
        <w:t xml:space="preserve"> (viz Obrázek 2) jsou určeny k udržení kryogenu po relativně krátkou dobu pro provádění různých laboratorních operací. Mnoho těchto boxů je vybaveno pěnovým, volně přiléhajícím nebo odvětrávaným víkem, které může snížit rychlost odpařování kryogenu uvnitř nádoby, aniž by došlo k nárůstu tlaku uvnitř nádoby. </w:t>
      </w:r>
      <w:r w:rsidR="00997BC2" w:rsidRPr="00C8536D">
        <w:br/>
      </w:r>
      <w:r w:rsidRPr="00C8536D">
        <w:t>V závislosti na tom, zda je nádoba opatřena víkem, na typu víka a na velikosti nádoby, mohou udržet kapalný kryogen po dobu několika hodin až několika dnů. Jsou vyrobeny z dvouvrstvého skla s evakuací mezi vrstvami a s ochranným hliníkovým nebo ocelovým krytem. Jedná se o nejkřehčí ze všech nádob na kryogenní kapaliny, ale je nepravděpodobné, že by došlo k implozi bez nárazu nebo poškození skla. Když se však roztříští, proces je poměrně energický a úlomky skla mohou být vysokou rychlostí vymrštěny z horního otvor</w:t>
      </w:r>
      <w:r w:rsidR="00561E4E" w:rsidRPr="00C8536D">
        <w:t>u</w:t>
      </w:r>
      <w:r w:rsidRPr="00C8536D">
        <w:t xml:space="preserve">.  </w:t>
      </w:r>
    </w:p>
    <w:p w:rsidR="00FD3C1F" w:rsidRPr="00C8536D" w:rsidRDefault="00FD3C1F" w:rsidP="00FD3C1F">
      <w:pPr>
        <w:pStyle w:val="Odstavecseseznamem"/>
        <w:keepNext/>
        <w:spacing w:before="120" w:line="276" w:lineRule="auto"/>
        <w:ind w:left="426"/>
        <w:contextualSpacing/>
        <w:jc w:val="center"/>
      </w:pPr>
      <w:r w:rsidRPr="00C8536D">
        <w:rPr>
          <w:noProof/>
          <w:color w:val="000000"/>
          <w:szCs w:val="20"/>
          <w:bdr w:val="none" w:sz="0" w:space="0" w:color="auto" w:frame="1"/>
        </w:rPr>
        <w:drawing>
          <wp:inline distT="0" distB="0" distL="0" distR="0">
            <wp:extent cx="3752850" cy="2137410"/>
            <wp:effectExtent l="0" t="0" r="0" b="0"/>
            <wp:docPr id="9" name="Obrázek 9" descr="https://lh3.googleusercontent.com/mEOT11QleEpBxMmRkwjsJ90Hnw-Pq2EJu55bW3Yw4MM-lNgDbbpHNHKvXJuglaHE4BxLX4UyMEUw-cvjyhjNqlgLA1W2mRY2SoJ2Z3h59Ob1-Z3xz4eHKdtJMSeY59U374IoR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3.googleusercontent.com/mEOT11QleEpBxMmRkwjsJ90Hnw-Pq2EJu55bW3Yw4MM-lNgDbbpHNHKvXJuglaHE4BxLX4UyMEUw-cvjyhjNqlgLA1W2mRY2SoJ2Z3h59Ob1-Z3xz4eHKdtJMSeY59U374IoRgR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52850" cy="2137410"/>
                    </a:xfrm>
                    <a:prstGeom prst="rect">
                      <a:avLst/>
                    </a:prstGeom>
                    <a:noFill/>
                    <a:ln>
                      <a:noFill/>
                    </a:ln>
                  </pic:spPr>
                </pic:pic>
              </a:graphicData>
            </a:graphic>
          </wp:inline>
        </w:drawing>
      </w:r>
    </w:p>
    <w:p w:rsidR="00FD3C1F" w:rsidRPr="00C8536D" w:rsidRDefault="00FD3C1F" w:rsidP="00FD3C1F">
      <w:pPr>
        <w:pStyle w:val="Titulek"/>
        <w:jc w:val="center"/>
      </w:pPr>
      <w:r w:rsidRPr="00C8536D">
        <w:t xml:space="preserve">Obrázek </w:t>
      </w:r>
      <w:r w:rsidR="00214FCE" w:rsidRPr="00C8536D">
        <w:fldChar w:fldCharType="begin"/>
      </w:r>
      <w:r w:rsidR="00BE3366" w:rsidRPr="00C8536D">
        <w:instrText xml:space="preserve"> SEQ Obrázek \* ARABIC </w:instrText>
      </w:r>
      <w:r w:rsidR="00214FCE" w:rsidRPr="00C8536D">
        <w:fldChar w:fldCharType="separate"/>
      </w:r>
      <w:r w:rsidR="001829C2">
        <w:rPr>
          <w:noProof/>
        </w:rPr>
        <w:t>2</w:t>
      </w:r>
      <w:r w:rsidR="00214FCE" w:rsidRPr="00C8536D">
        <w:fldChar w:fldCharType="end"/>
      </w:r>
      <w:r w:rsidRPr="00C8536D">
        <w:t xml:space="preserve"> - Malé nádoby </w:t>
      </w:r>
      <w:r w:rsidR="00DE515B" w:rsidRPr="00C8536D">
        <w:t>n</w:t>
      </w:r>
      <w:r w:rsidRPr="00C8536D">
        <w:t>a kryogeny</w:t>
      </w:r>
    </w:p>
    <w:p w:rsidR="00FD3C1F" w:rsidRPr="00C8536D" w:rsidRDefault="00FD3C1F" w:rsidP="00FD3C1F">
      <w:pPr>
        <w:keepNext/>
        <w:spacing w:before="120" w:line="276" w:lineRule="auto"/>
        <w:contextualSpacing/>
      </w:pPr>
    </w:p>
    <w:p w:rsidR="00FD3C1F" w:rsidRDefault="007873CE" w:rsidP="00AD786C">
      <w:pPr>
        <w:keepNext/>
        <w:numPr>
          <w:ilvl w:val="0"/>
          <w:numId w:val="31"/>
        </w:numPr>
        <w:spacing w:before="120" w:line="276" w:lineRule="auto"/>
        <w:ind w:left="426" w:hanging="426"/>
        <w:contextualSpacing/>
      </w:pPr>
      <w:r>
        <w:t>Pro manipulaci a krátkodobé uchovávání kapalného dusíku lze také použít nádobu z pěnového polystyrenu (s víkem či bez víka), viz Obrázek 3.</w:t>
      </w:r>
    </w:p>
    <w:p w:rsidR="007873CE" w:rsidRDefault="007873CE" w:rsidP="00FD3C1F">
      <w:pPr>
        <w:keepNext/>
        <w:spacing w:before="120" w:line="276" w:lineRule="auto"/>
        <w:contextualSpacing/>
      </w:pPr>
    </w:p>
    <w:p w:rsidR="002D2485" w:rsidRDefault="007873CE" w:rsidP="00AD786C">
      <w:pPr>
        <w:keepNext/>
        <w:spacing w:before="120" w:line="276" w:lineRule="auto"/>
        <w:contextualSpacing/>
        <w:jc w:val="center"/>
      </w:pPr>
      <w:r>
        <w:rPr>
          <w:noProof/>
        </w:rPr>
        <w:drawing>
          <wp:inline distT="0" distB="0" distL="0" distR="0">
            <wp:extent cx="2402736" cy="1800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rkon-nadoba-dewarova-na-kratkodobe-uchovani-kapalneho-dusiku-ln2-2284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02736" cy="1800000"/>
                    </a:xfrm>
                    <a:prstGeom prst="rect">
                      <a:avLst/>
                    </a:prstGeom>
                  </pic:spPr>
                </pic:pic>
              </a:graphicData>
            </a:graphic>
          </wp:inline>
        </w:drawing>
      </w:r>
    </w:p>
    <w:p w:rsidR="007873CE" w:rsidRPr="00C8536D" w:rsidRDefault="002D2485" w:rsidP="00AD786C">
      <w:pPr>
        <w:pStyle w:val="Titulek"/>
        <w:jc w:val="center"/>
      </w:pPr>
      <w:r>
        <w:t xml:space="preserve">Obrázek </w:t>
      </w:r>
      <w:r w:rsidR="001829C2">
        <w:fldChar w:fldCharType="begin"/>
      </w:r>
      <w:r w:rsidR="001829C2">
        <w:instrText xml:space="preserve"> SEQ Obrázek \* ARABIC </w:instrText>
      </w:r>
      <w:r w:rsidR="001829C2">
        <w:fldChar w:fldCharType="separate"/>
      </w:r>
      <w:r w:rsidR="001829C2">
        <w:rPr>
          <w:noProof/>
        </w:rPr>
        <w:t>3</w:t>
      </w:r>
      <w:r w:rsidR="001829C2">
        <w:rPr>
          <w:noProof/>
        </w:rPr>
        <w:fldChar w:fldCharType="end"/>
      </w:r>
      <w:r>
        <w:t xml:space="preserve"> - Nádoba pro manipulaci s</w:t>
      </w:r>
      <w:r w:rsidR="0079767C">
        <w:t xml:space="preserve"> kapalným dusíkem z pěnového pol</w:t>
      </w:r>
      <w:r>
        <w:t>ystyrenu</w:t>
      </w:r>
    </w:p>
    <w:p w:rsidR="00FE77E4" w:rsidRPr="00C8536D" w:rsidRDefault="00A335C8" w:rsidP="00525D85">
      <w:pPr>
        <w:pStyle w:val="Odstavecseseznamem"/>
        <w:keepNext/>
        <w:numPr>
          <w:ilvl w:val="0"/>
          <w:numId w:val="31"/>
        </w:numPr>
        <w:spacing w:before="120" w:line="276" w:lineRule="auto"/>
        <w:ind w:left="426" w:hanging="426"/>
        <w:contextualSpacing/>
      </w:pPr>
      <w:r w:rsidRPr="00C8536D">
        <w:t xml:space="preserve">Velké nerezové kontejnery kryogenních kapalin (typu Apollo, apod.), viz Obrázek </w:t>
      </w:r>
      <w:r w:rsidR="006A5BCA">
        <w:t>4</w:t>
      </w:r>
      <w:r w:rsidRPr="00C8536D">
        <w:t xml:space="preserve">, s vakuovou izolací slouží pro skladování nebo přečerpávání větších objemů tekutého </w:t>
      </w:r>
      <w:r w:rsidR="00C87908">
        <w:t>d</w:t>
      </w:r>
      <w:r w:rsidRPr="00C8536D">
        <w:t xml:space="preserve">usíku. Bývají vybaveny kolečkovým pojezdem s  držadly, přečerpávacím zařízením, bezpečnostním a vakuovým ventilem a hladinoměrem. </w:t>
      </w:r>
    </w:p>
    <w:p w:rsidR="00FE77E4" w:rsidRPr="00C8536D" w:rsidRDefault="00FE77E4" w:rsidP="00FE77E4">
      <w:pPr>
        <w:pStyle w:val="Odstavecseseznamem"/>
        <w:keepNext/>
        <w:spacing w:before="120" w:line="276" w:lineRule="auto"/>
        <w:ind w:left="426"/>
        <w:contextualSpacing/>
      </w:pPr>
    </w:p>
    <w:p w:rsidR="00FE77E4" w:rsidRPr="00C8536D" w:rsidRDefault="00A335C8" w:rsidP="00FE77E4">
      <w:pPr>
        <w:pStyle w:val="Odstavecseseznamem"/>
        <w:keepNext/>
        <w:spacing w:before="120" w:line="276" w:lineRule="auto"/>
        <w:ind w:left="426"/>
        <w:contextualSpacing/>
        <w:jc w:val="center"/>
      </w:pPr>
      <w:r w:rsidRPr="00C8536D">
        <w:rPr>
          <w:noProof/>
        </w:rPr>
        <w:drawing>
          <wp:inline distT="0" distB="0" distL="0" distR="0">
            <wp:extent cx="2674627" cy="2880000"/>
            <wp:effectExtent l="0" t="0" r="0" b="0"/>
            <wp:docPr id="3" name="Obrázek 3" descr="Kontejner na tekutý dusík APOLLO 150 :: Fisher Scientific s.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ntejner na tekutý dusík APOLLO 150 :: Fisher Scientific s.r.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4627" cy="2880000"/>
                    </a:xfrm>
                    <a:prstGeom prst="rect">
                      <a:avLst/>
                    </a:prstGeom>
                    <a:noFill/>
                    <a:ln>
                      <a:noFill/>
                    </a:ln>
                  </pic:spPr>
                </pic:pic>
              </a:graphicData>
            </a:graphic>
          </wp:inline>
        </w:drawing>
      </w:r>
    </w:p>
    <w:p w:rsidR="00FD3C1F" w:rsidRPr="00C8536D" w:rsidRDefault="00FE77E4" w:rsidP="00FE77E4">
      <w:pPr>
        <w:pStyle w:val="Titulek"/>
        <w:jc w:val="center"/>
      </w:pPr>
      <w:r w:rsidRPr="00C8536D">
        <w:t xml:space="preserve">Obrázek </w:t>
      </w:r>
      <w:r w:rsidR="007873CE">
        <w:t>4</w:t>
      </w:r>
      <w:r w:rsidR="007873CE" w:rsidRPr="00C8536D">
        <w:t xml:space="preserve"> </w:t>
      </w:r>
      <w:r w:rsidRPr="00C8536D">
        <w:t>- Velké kontejnery na kryogenní kapaliny</w:t>
      </w:r>
    </w:p>
    <w:p w:rsidR="00FD3C1F" w:rsidRPr="00C8536D" w:rsidRDefault="00FD3C1F" w:rsidP="00ED5BA3">
      <w:pPr>
        <w:pStyle w:val="W3MUZkonParagraf"/>
        <w:spacing w:line="276" w:lineRule="auto"/>
        <w:contextualSpacing/>
      </w:pPr>
    </w:p>
    <w:p w:rsidR="00997BC2" w:rsidRPr="00C8536D" w:rsidRDefault="00997BC2" w:rsidP="00997BC2">
      <w:pPr>
        <w:pStyle w:val="Odstavecseseznamem"/>
        <w:keepNext/>
        <w:numPr>
          <w:ilvl w:val="0"/>
          <w:numId w:val="31"/>
        </w:numPr>
        <w:spacing w:before="120" w:line="276" w:lineRule="auto"/>
        <w:ind w:left="426" w:hanging="426"/>
        <w:contextualSpacing/>
      </w:pPr>
      <w:r w:rsidRPr="00C8536D">
        <w:t xml:space="preserve">Během používání by se na vnější straně hliníkového krytu ani na uzávěru neměl tvořit led. Pokud se na vnější straně nádoby vytvoří led, znamená to, že v nádobě mohlo dojít ke ztrátě vakua a že již není dostatečně izolující pro skladování kryogenní kapaliny. Pokud jsou ve vnitřním postříbřeném skleněném zásobníku trhliny, může se do vakuového prostoru dostat kapalný kryogen a při zahřátí nádoba může celá nádoba explodovat vlivem rozpínajícího se kryogenu. </w:t>
      </w:r>
    </w:p>
    <w:p w:rsidR="00997BC2" w:rsidRPr="00C8536D" w:rsidRDefault="00997BC2" w:rsidP="00997BC2">
      <w:pPr>
        <w:pStyle w:val="Odstavecseseznamem"/>
        <w:keepNext/>
        <w:spacing w:before="120" w:line="276" w:lineRule="auto"/>
        <w:ind w:left="426"/>
        <w:contextualSpacing/>
      </w:pPr>
    </w:p>
    <w:p w:rsidR="00997BC2" w:rsidRPr="00C8536D" w:rsidRDefault="00997BC2" w:rsidP="00997BC2">
      <w:pPr>
        <w:pStyle w:val="Odstavecseseznamem"/>
        <w:keepNext/>
        <w:numPr>
          <w:ilvl w:val="0"/>
          <w:numId w:val="31"/>
        </w:numPr>
        <w:spacing w:before="120" w:line="276" w:lineRule="auto"/>
        <w:ind w:left="426" w:hanging="426"/>
        <w:contextualSpacing/>
      </w:pPr>
      <w:r w:rsidRPr="00C8536D">
        <w:t>Pokud se objeví jakékoli známky poškození nebo ztráty izolace, musí být nádoba okamžitě vyřazena z provozu a označen</w:t>
      </w:r>
      <w:r w:rsidR="00561E4E" w:rsidRPr="00C8536D">
        <w:t>a</w:t>
      </w:r>
      <w:r w:rsidRPr="00C8536D">
        <w:t xml:space="preserve">, aby se zabránilo jeho dalšímu používání. </w:t>
      </w:r>
    </w:p>
    <w:p w:rsidR="00997BC2" w:rsidRPr="00C8536D" w:rsidRDefault="00997BC2" w:rsidP="00ED5BA3">
      <w:pPr>
        <w:pStyle w:val="W3MUZkonParagraf"/>
        <w:spacing w:line="276" w:lineRule="auto"/>
        <w:contextualSpacing/>
      </w:pPr>
    </w:p>
    <w:p w:rsidR="00ED5BA3" w:rsidRPr="00C8536D" w:rsidRDefault="00ED5BA3" w:rsidP="00ED5BA3">
      <w:pPr>
        <w:pStyle w:val="W3MUZkonParagraf"/>
        <w:spacing w:line="276" w:lineRule="auto"/>
        <w:contextualSpacing/>
      </w:pPr>
      <w:r w:rsidRPr="00C8536D">
        <w:t xml:space="preserve">Článek </w:t>
      </w:r>
      <w:r w:rsidR="008B78F7">
        <w:t>5</w:t>
      </w:r>
    </w:p>
    <w:p w:rsidR="00ED5BA3" w:rsidRPr="00C8536D" w:rsidRDefault="00DF6B43" w:rsidP="00ED5BA3">
      <w:pPr>
        <w:pStyle w:val="W3MUZkonParagrafNzev"/>
        <w:spacing w:line="276" w:lineRule="auto"/>
        <w:contextualSpacing/>
      </w:pPr>
      <w:r w:rsidRPr="00C8536D">
        <w:t>Pokyny při m</w:t>
      </w:r>
      <w:r w:rsidR="00ED5BA3" w:rsidRPr="00C8536D">
        <w:t>anipulac</w:t>
      </w:r>
      <w:r w:rsidRPr="00C8536D">
        <w:t>i</w:t>
      </w:r>
      <w:r w:rsidR="00ED5BA3" w:rsidRPr="00C8536D">
        <w:t xml:space="preserve"> s</w:t>
      </w:r>
      <w:r w:rsidR="000448B7" w:rsidRPr="00C8536D">
        <w:t> kryogenními kapalinami</w:t>
      </w:r>
    </w:p>
    <w:p w:rsidR="00ED5BA3" w:rsidRPr="00C8536D" w:rsidRDefault="00ED5BA3" w:rsidP="00ED5BA3">
      <w:pPr>
        <w:spacing w:line="276" w:lineRule="auto"/>
        <w:contextualSpacing/>
      </w:pPr>
    </w:p>
    <w:p w:rsidR="00ED5BA3" w:rsidRPr="00C8536D" w:rsidRDefault="00ED5BA3" w:rsidP="00EE2C78">
      <w:pPr>
        <w:numPr>
          <w:ilvl w:val="0"/>
          <w:numId w:val="11"/>
        </w:numPr>
        <w:spacing w:before="120" w:line="276" w:lineRule="auto"/>
        <w:ind w:left="426" w:hanging="426"/>
        <w:contextualSpacing/>
      </w:pPr>
      <w:r w:rsidRPr="00C8536D">
        <w:t>Nikdy se nedotýk</w:t>
      </w:r>
      <w:r w:rsidR="003330CC" w:rsidRPr="00C8536D">
        <w:t>at</w:t>
      </w:r>
      <w:r w:rsidRPr="00C8536D">
        <w:t xml:space="preserve"> nechráněnou částí těla neizolovaných trubek nebo nádob, které obsahují kryogenní kapaliny. Poškození tkáně, které by mohlo být následkem</w:t>
      </w:r>
      <w:r w:rsidR="003330CC" w:rsidRPr="00C8536D">
        <w:t>,</w:t>
      </w:r>
      <w:r w:rsidRPr="00C8536D">
        <w:t xml:space="preserve"> je stejné jako při omrzlinách nebo při popálení</w:t>
      </w:r>
      <w:r w:rsidR="003330CC" w:rsidRPr="00C8536D">
        <w:t>.</w:t>
      </w:r>
    </w:p>
    <w:p w:rsidR="00A335C8" w:rsidRPr="00C8536D" w:rsidRDefault="00A335C8" w:rsidP="00A335C8">
      <w:pPr>
        <w:spacing w:before="120" w:line="276" w:lineRule="auto"/>
        <w:ind w:left="426"/>
        <w:contextualSpacing/>
      </w:pPr>
    </w:p>
    <w:p w:rsidR="008A6C8C" w:rsidRPr="00C8536D" w:rsidRDefault="008A6C8C" w:rsidP="00A335C8">
      <w:pPr>
        <w:numPr>
          <w:ilvl w:val="0"/>
          <w:numId w:val="11"/>
        </w:numPr>
        <w:spacing w:before="120" w:line="276" w:lineRule="auto"/>
        <w:ind w:left="426" w:hanging="426"/>
        <w:contextualSpacing/>
      </w:pPr>
      <w:r w:rsidRPr="00C8536D">
        <w:t xml:space="preserve">S Dewarovými nádobami zacházet opatrně. Umístit je pouze na rovný povrch, aby se nepřevrhly. </w:t>
      </w:r>
    </w:p>
    <w:p w:rsidR="008A6C8C" w:rsidRPr="00C8536D" w:rsidRDefault="008A6C8C" w:rsidP="00A335C8">
      <w:pPr>
        <w:spacing w:before="120" w:line="276" w:lineRule="auto"/>
        <w:ind w:left="426"/>
        <w:contextualSpacing/>
      </w:pPr>
    </w:p>
    <w:p w:rsidR="008A6C8C" w:rsidRPr="00C8536D" w:rsidRDefault="008A6C8C" w:rsidP="00A335C8">
      <w:pPr>
        <w:numPr>
          <w:ilvl w:val="0"/>
          <w:numId w:val="11"/>
        </w:numPr>
        <w:spacing w:before="120" w:line="276" w:lineRule="auto"/>
        <w:ind w:left="426" w:hanging="426"/>
        <w:contextualSpacing/>
      </w:pPr>
      <w:r w:rsidRPr="00C8536D">
        <w:t>Nepoužívat žádné nástroje ke škrábání vnitřního skla nádob. Nepoužívat žádné tvrdé nástroje k prohledávání obsahu uvnitř nádob.</w:t>
      </w:r>
    </w:p>
    <w:p w:rsidR="008A6C8C" w:rsidRPr="00C8536D" w:rsidRDefault="008A6C8C" w:rsidP="008A6C8C">
      <w:pPr>
        <w:pStyle w:val="Odstavecseseznamem"/>
      </w:pPr>
    </w:p>
    <w:p w:rsidR="00ED5BA3" w:rsidRPr="00C8536D" w:rsidRDefault="003330CC" w:rsidP="00EE2C78">
      <w:pPr>
        <w:numPr>
          <w:ilvl w:val="0"/>
          <w:numId w:val="11"/>
        </w:numPr>
        <w:spacing w:before="120" w:line="276" w:lineRule="auto"/>
        <w:ind w:left="426" w:hanging="426"/>
        <w:contextualSpacing/>
      </w:pPr>
      <w:r w:rsidRPr="00C8536D">
        <w:t>E</w:t>
      </w:r>
      <w:r w:rsidR="00ED5BA3" w:rsidRPr="00C8536D">
        <w:t xml:space="preserve">xtrémně chladný kov způsobí, že se tkáň velmi rychle přilepí a při </w:t>
      </w:r>
      <w:r w:rsidRPr="00C8536D">
        <w:t>pokusu o oddělení se bude trhat.</w:t>
      </w:r>
    </w:p>
    <w:p w:rsidR="00512636" w:rsidRPr="00C8536D" w:rsidRDefault="00512636" w:rsidP="00512636">
      <w:pPr>
        <w:pStyle w:val="Odstavecseseznamem"/>
      </w:pPr>
    </w:p>
    <w:p w:rsidR="00ED5BA3" w:rsidRPr="00C8536D" w:rsidRDefault="00ED5BA3" w:rsidP="00EE2C78">
      <w:pPr>
        <w:numPr>
          <w:ilvl w:val="0"/>
          <w:numId w:val="11"/>
        </w:numPr>
        <w:spacing w:before="120" w:line="276" w:lineRule="auto"/>
        <w:ind w:left="426" w:hanging="426"/>
        <w:contextualSpacing/>
      </w:pPr>
      <w:r w:rsidRPr="00C8536D">
        <w:t>Mnoho látek a mat</w:t>
      </w:r>
      <w:r w:rsidR="003958CF" w:rsidRPr="00C8536D">
        <w:t>e</w:t>
      </w:r>
      <w:r w:rsidRPr="00C8536D">
        <w:t>riálů po styku s kryogenem zkřehne a předměty z nich se mohou snáze rozbít či jinak poničit – hrozí, že jejich kousky se rozlétnou na velkou vzdálenost. Vyvar</w:t>
      </w:r>
      <w:r w:rsidR="00D44DDD" w:rsidRPr="00C8536D">
        <w:t>ovat</w:t>
      </w:r>
      <w:r w:rsidRPr="00C8536D">
        <w:t xml:space="preserve"> se používání běžného skla a plastů</w:t>
      </w:r>
      <w:r w:rsidR="00D44DDD" w:rsidRPr="00C8536D">
        <w:t>.</w:t>
      </w:r>
    </w:p>
    <w:p w:rsidR="0041405E" w:rsidRPr="00C8536D" w:rsidRDefault="0041405E" w:rsidP="005D112B">
      <w:pPr>
        <w:spacing w:before="120" w:line="276" w:lineRule="auto"/>
        <w:ind w:left="426"/>
        <w:contextualSpacing/>
      </w:pPr>
    </w:p>
    <w:p w:rsidR="0041405E" w:rsidRPr="00C8536D" w:rsidRDefault="0041405E" w:rsidP="00EE2C78">
      <w:pPr>
        <w:numPr>
          <w:ilvl w:val="0"/>
          <w:numId w:val="11"/>
        </w:numPr>
        <w:spacing w:before="120" w:line="276" w:lineRule="auto"/>
        <w:ind w:left="426" w:hanging="426"/>
        <w:contextualSpacing/>
      </w:pPr>
      <w:r w:rsidRPr="00C8536D">
        <w:t>Uvolnění kryogenů do prostoru může způsobit poškození podlahy, elektrických kabelů a jejich izolací, potrubí, apod.</w:t>
      </w:r>
    </w:p>
    <w:p w:rsidR="00EC43B9" w:rsidRPr="00C8536D" w:rsidRDefault="00EC43B9" w:rsidP="00EC43B9">
      <w:pPr>
        <w:pStyle w:val="Odstavecseseznamem"/>
      </w:pPr>
    </w:p>
    <w:p w:rsidR="00EC43B9" w:rsidRPr="00C8536D" w:rsidRDefault="00EC43B9" w:rsidP="00EE2C78">
      <w:pPr>
        <w:numPr>
          <w:ilvl w:val="0"/>
          <w:numId w:val="11"/>
        </w:numPr>
        <w:spacing w:before="120" w:line="276" w:lineRule="auto"/>
        <w:ind w:left="426" w:hanging="426"/>
        <w:contextualSpacing/>
      </w:pPr>
      <w:r w:rsidRPr="00C8536D">
        <w:t>Při překonávání překážek může dojít k převrácení s</w:t>
      </w:r>
      <w:r w:rsidR="00975697" w:rsidRPr="00C8536D">
        <w:t>k</w:t>
      </w:r>
      <w:r w:rsidRPr="00C8536D">
        <w:t>ladovacích nádob. Při manipulaci zacházet s nádobami s nejvyšší opatrností. Zajistit, aby na podlaze nebyly překážky. Dodržovat pokyny výrobce.</w:t>
      </w:r>
    </w:p>
    <w:p w:rsidR="00EC43B9" w:rsidRPr="00C8536D" w:rsidRDefault="00EC43B9" w:rsidP="00EC43B9">
      <w:pPr>
        <w:pStyle w:val="Odstavecseseznamem"/>
      </w:pPr>
    </w:p>
    <w:p w:rsidR="00D00FCC" w:rsidRPr="00C8536D" w:rsidRDefault="00D00FCC" w:rsidP="00D00FCC">
      <w:pPr>
        <w:numPr>
          <w:ilvl w:val="0"/>
          <w:numId w:val="11"/>
        </w:numPr>
        <w:spacing w:before="120" w:line="276" w:lineRule="auto"/>
        <w:ind w:left="426" w:hanging="426"/>
        <w:contextualSpacing/>
      </w:pPr>
      <w:r w:rsidRPr="00C8536D">
        <w:t xml:space="preserve">V zásobnících kryogenních kapalin může kondenzovat a/nebo zmrznout voda ze vzduchu a zanechat vodu na podlaze, kde mohou pracovníci uklouznout. Vodu je nutné okamžitě vytřít, aby se nevzniklo nebezpečí uklouznutí. </w:t>
      </w:r>
    </w:p>
    <w:p w:rsidR="00F62334" w:rsidRPr="00C8536D" w:rsidRDefault="00F62334" w:rsidP="00F62334">
      <w:pPr>
        <w:spacing w:before="120" w:line="276" w:lineRule="auto"/>
        <w:contextualSpacing/>
      </w:pPr>
    </w:p>
    <w:p w:rsidR="00D00FCC" w:rsidRPr="00C8536D" w:rsidRDefault="00D00FCC" w:rsidP="00D00FCC">
      <w:pPr>
        <w:numPr>
          <w:ilvl w:val="0"/>
          <w:numId w:val="11"/>
        </w:numPr>
        <w:spacing w:before="120" w:line="276" w:lineRule="auto"/>
        <w:ind w:left="426" w:hanging="426"/>
        <w:contextualSpacing/>
      </w:pPr>
      <w:r w:rsidRPr="00C8536D">
        <w:t xml:space="preserve">Pokud v nádobě s kryogenní kapalinou neustále kondenzuje voda, </w:t>
      </w:r>
      <w:r w:rsidR="00561E4E" w:rsidRPr="00C8536D">
        <w:t xml:space="preserve">musí obsluha </w:t>
      </w:r>
      <w:r w:rsidRPr="00C8536D">
        <w:t>polož</w:t>
      </w:r>
      <w:r w:rsidR="00F62334" w:rsidRPr="00C8536D">
        <w:t xml:space="preserve">it </w:t>
      </w:r>
      <w:r w:rsidRPr="00C8536D">
        <w:t>kolem nádoby absorpční materiály, aby se voda</w:t>
      </w:r>
      <w:r w:rsidR="00F62334" w:rsidRPr="00C8536D">
        <w:t xml:space="preserve"> nestala nebezpečím uklouznutí.</w:t>
      </w:r>
      <w:r w:rsidR="00997BC2" w:rsidRPr="00C8536D">
        <w:t xml:space="preserve"> Nelze-li zajistit, aby podlaha zůstala suchá, je třeba ji zřetelně označit „Mokrá podlaha, nebezpečí uklouznutí!“ Značení je možné obdržet u úklidové služby.</w:t>
      </w:r>
    </w:p>
    <w:p w:rsidR="008A6C8C" w:rsidRPr="00C8536D" w:rsidRDefault="008A6C8C" w:rsidP="008A6C8C">
      <w:pPr>
        <w:pStyle w:val="Odstavecseseznamem"/>
      </w:pPr>
    </w:p>
    <w:p w:rsidR="00ED5BA3" w:rsidRPr="00C8536D" w:rsidRDefault="00AC227E" w:rsidP="00ED5BA3">
      <w:pPr>
        <w:pStyle w:val="W3MUZkonParagraf"/>
        <w:spacing w:line="276" w:lineRule="auto"/>
        <w:contextualSpacing/>
      </w:pPr>
      <w:r w:rsidRPr="00C8536D">
        <w:t xml:space="preserve">Článek </w:t>
      </w:r>
      <w:r w:rsidR="008B78F7">
        <w:t>6</w:t>
      </w:r>
    </w:p>
    <w:p w:rsidR="00ED5BA3" w:rsidRPr="00C8536D" w:rsidRDefault="00176789" w:rsidP="00ED5BA3">
      <w:pPr>
        <w:pStyle w:val="W3MUZkonParagrafNzev"/>
        <w:spacing w:line="276" w:lineRule="auto"/>
        <w:contextualSpacing/>
      </w:pPr>
      <w:r w:rsidRPr="00C8536D">
        <w:t>Podmínky při s</w:t>
      </w:r>
      <w:r w:rsidR="00ED5BA3" w:rsidRPr="00C8536D">
        <w:t xml:space="preserve">kladování </w:t>
      </w:r>
    </w:p>
    <w:p w:rsidR="00ED5BA3" w:rsidRPr="00C8536D" w:rsidRDefault="007E10CB" w:rsidP="00CD5BAA">
      <w:pPr>
        <w:numPr>
          <w:ilvl w:val="0"/>
          <w:numId w:val="23"/>
        </w:numPr>
        <w:spacing w:before="120" w:line="276" w:lineRule="auto"/>
        <w:ind w:left="426" w:hanging="426"/>
        <w:contextualSpacing/>
      </w:pPr>
      <w:r w:rsidRPr="00C8536D">
        <w:t>S</w:t>
      </w:r>
      <w:r w:rsidR="00ED5BA3" w:rsidRPr="00C8536D">
        <w:t>klad</w:t>
      </w:r>
      <w:r w:rsidRPr="00C8536D">
        <w:t xml:space="preserve">ovat </w:t>
      </w:r>
      <w:r w:rsidR="00ED5BA3" w:rsidRPr="00C8536D">
        <w:t>a použív</w:t>
      </w:r>
      <w:r w:rsidRPr="00C8536D">
        <w:t xml:space="preserve">at </w:t>
      </w:r>
      <w:r w:rsidR="00ED5BA3" w:rsidRPr="00C8536D">
        <w:t xml:space="preserve"> kryogeny jen na místech s odpovídající ventilací</w:t>
      </w:r>
      <w:r w:rsidR="00CB642D" w:rsidRPr="00C8536D">
        <w:t xml:space="preserve"> (pře</w:t>
      </w:r>
      <w:r w:rsidR="00975697" w:rsidRPr="00C8536D">
        <w:t>d</w:t>
      </w:r>
      <w:r w:rsidR="00CB642D" w:rsidRPr="00C8536D">
        <w:t>cházení atmosféry s nedostatkem kyslíku pod 19,5 %)</w:t>
      </w:r>
      <w:r w:rsidRPr="00C8536D">
        <w:t>.</w:t>
      </w:r>
    </w:p>
    <w:p w:rsidR="007E10CB" w:rsidRPr="00C8536D" w:rsidRDefault="007E10CB" w:rsidP="007E10CB">
      <w:pPr>
        <w:spacing w:before="120" w:line="276" w:lineRule="auto"/>
        <w:ind w:left="720"/>
        <w:contextualSpacing/>
      </w:pPr>
    </w:p>
    <w:p w:rsidR="00ED5BA3" w:rsidRPr="00C8536D" w:rsidRDefault="00CB642D" w:rsidP="007E10CB">
      <w:pPr>
        <w:numPr>
          <w:ilvl w:val="0"/>
          <w:numId w:val="23"/>
        </w:numPr>
        <w:spacing w:before="120" w:line="276" w:lineRule="auto"/>
        <w:ind w:left="426" w:hanging="426"/>
        <w:contextualSpacing/>
      </w:pPr>
      <w:r w:rsidRPr="00C8536D">
        <w:t xml:space="preserve">Vedoucí pracoviště je povinen zajistit, aby kryogeny nebyly skladovány </w:t>
      </w:r>
      <w:r w:rsidR="00ED5BA3" w:rsidRPr="00C8536D">
        <w:t>ve stísněných uzavřených prostorách</w:t>
      </w:r>
      <w:r w:rsidR="004A4D53" w:rsidRPr="00C8536D">
        <w:t xml:space="preserve"> (hrozí nebezpečí udušení, výbuchu)</w:t>
      </w:r>
      <w:r w:rsidR="007E10CB" w:rsidRPr="00C8536D">
        <w:t>.</w:t>
      </w:r>
    </w:p>
    <w:p w:rsidR="007E10CB" w:rsidRPr="00C8536D" w:rsidRDefault="007E10CB" w:rsidP="007E10CB">
      <w:pPr>
        <w:spacing w:before="120" w:line="276" w:lineRule="auto"/>
        <w:contextualSpacing/>
      </w:pPr>
    </w:p>
    <w:p w:rsidR="00ED5BA3" w:rsidRPr="00C8536D" w:rsidRDefault="007E10CB" w:rsidP="007E10CB">
      <w:pPr>
        <w:numPr>
          <w:ilvl w:val="0"/>
          <w:numId w:val="23"/>
        </w:numPr>
        <w:spacing w:before="120" w:line="276" w:lineRule="auto"/>
        <w:ind w:left="426" w:hanging="426"/>
        <w:contextualSpacing/>
      </w:pPr>
      <w:r w:rsidRPr="00C8536D">
        <w:t>N</w:t>
      </w:r>
      <w:r w:rsidR="00ED5BA3" w:rsidRPr="00C8536D">
        <w:t xml:space="preserve">ádoby na kryogeny jsou vybaveny tlakovými pojistkami, jejichž pomocí je možné kontrolovat vnitřní tlak. Za normálních podmínek tyto nádoby pravidelně odpouštějí část plynu. </w:t>
      </w:r>
      <w:r w:rsidR="00561E4E" w:rsidRPr="00C8536D">
        <w:t xml:space="preserve">Je zakázáno </w:t>
      </w:r>
      <w:r w:rsidR="00ED5BA3" w:rsidRPr="00C8536D">
        <w:t>zacpá</w:t>
      </w:r>
      <w:r w:rsidRPr="00C8536D">
        <w:t>vat</w:t>
      </w:r>
      <w:r w:rsidR="00ED5BA3" w:rsidRPr="00C8536D">
        <w:t>, odstraň</w:t>
      </w:r>
      <w:r w:rsidRPr="00C8536D">
        <w:t>ovat,</w:t>
      </w:r>
      <w:r w:rsidR="00ED5BA3" w:rsidRPr="00C8536D">
        <w:t xml:space="preserve"> ani </w:t>
      </w:r>
      <w:r w:rsidR="00975697" w:rsidRPr="00C8536D">
        <w:t xml:space="preserve">jinak </w:t>
      </w:r>
      <w:r w:rsidR="00ED5BA3" w:rsidRPr="00C8536D">
        <w:t>nahraz</w:t>
      </w:r>
      <w:r w:rsidRPr="00C8536D">
        <w:t>ovat</w:t>
      </w:r>
      <w:r w:rsidR="00ED5BA3" w:rsidRPr="00C8536D">
        <w:t xml:space="preserve"> tyto ventily, protože to může vést k</w:t>
      </w:r>
      <w:r w:rsidRPr="00C8536D">
        <w:t> </w:t>
      </w:r>
      <w:r w:rsidR="00ED5BA3" w:rsidRPr="00C8536D">
        <w:t>výbuchu</w:t>
      </w:r>
      <w:r w:rsidRPr="00C8536D">
        <w:t>.</w:t>
      </w:r>
    </w:p>
    <w:p w:rsidR="007E10CB" w:rsidRPr="00C8536D" w:rsidRDefault="007E10CB" w:rsidP="007E10CB">
      <w:pPr>
        <w:spacing w:before="120" w:line="276" w:lineRule="auto"/>
        <w:contextualSpacing/>
      </w:pPr>
    </w:p>
    <w:p w:rsidR="00ED5BA3" w:rsidRPr="00C8536D" w:rsidRDefault="007E10CB" w:rsidP="007E10CB">
      <w:pPr>
        <w:numPr>
          <w:ilvl w:val="0"/>
          <w:numId w:val="23"/>
        </w:numPr>
        <w:spacing w:before="120" w:line="276" w:lineRule="auto"/>
        <w:ind w:left="426" w:hanging="426"/>
        <w:contextualSpacing/>
      </w:pPr>
      <w:r w:rsidRPr="00C8536D">
        <w:t>N</w:t>
      </w:r>
      <w:r w:rsidR="00ED5BA3" w:rsidRPr="00C8536D">
        <w:t>ádoby by měly být přenášeny a skladov</w:t>
      </w:r>
      <w:r w:rsidRPr="00C8536D">
        <w:t>ány ve stojaté poloze dnem dolů.</w:t>
      </w:r>
    </w:p>
    <w:p w:rsidR="007E10CB" w:rsidRPr="00C8536D" w:rsidRDefault="007E10CB" w:rsidP="007E10CB">
      <w:pPr>
        <w:spacing w:before="120" w:line="276" w:lineRule="auto"/>
        <w:contextualSpacing/>
      </w:pPr>
    </w:p>
    <w:p w:rsidR="00ED5BA3" w:rsidRPr="00C8536D" w:rsidRDefault="007E10CB" w:rsidP="007E10CB">
      <w:pPr>
        <w:numPr>
          <w:ilvl w:val="0"/>
          <w:numId w:val="23"/>
        </w:numPr>
        <w:spacing w:before="120" w:line="276" w:lineRule="auto"/>
        <w:ind w:left="426" w:hanging="426"/>
        <w:contextualSpacing/>
      </w:pPr>
      <w:r w:rsidRPr="00C8536D">
        <w:t>M</w:t>
      </w:r>
      <w:r w:rsidR="00ED5BA3" w:rsidRPr="00C8536D">
        <w:t>alá množství tekutého dusíku lze s opatrností skladovat v termoskách se skleněnou vložkou</w:t>
      </w:r>
      <w:r w:rsidRPr="00C8536D">
        <w:t>.</w:t>
      </w:r>
    </w:p>
    <w:p w:rsidR="00ED5BA3" w:rsidRPr="00C8536D" w:rsidRDefault="00ED5BA3" w:rsidP="00ED5BA3">
      <w:pPr>
        <w:pStyle w:val="W3MUZkonOdstavec"/>
      </w:pPr>
    </w:p>
    <w:p w:rsidR="00ED5BA3" w:rsidRPr="00C8536D" w:rsidRDefault="00AC227E" w:rsidP="00ED5BA3">
      <w:pPr>
        <w:pStyle w:val="W3MUZkonParagraf"/>
        <w:spacing w:line="276" w:lineRule="auto"/>
        <w:contextualSpacing/>
      </w:pPr>
      <w:r w:rsidRPr="00C8536D">
        <w:t xml:space="preserve">Článek </w:t>
      </w:r>
      <w:r w:rsidR="008B78F7">
        <w:t>7</w:t>
      </w:r>
    </w:p>
    <w:p w:rsidR="00ED5BA3" w:rsidRPr="00C8536D" w:rsidRDefault="00176789" w:rsidP="00ED5BA3">
      <w:pPr>
        <w:pStyle w:val="W3MUZkonParagrafNzev"/>
        <w:spacing w:line="276" w:lineRule="auto"/>
        <w:contextualSpacing/>
      </w:pPr>
      <w:r w:rsidRPr="00C8536D">
        <w:t>Pracovní podmínky a používání o</w:t>
      </w:r>
      <w:r w:rsidR="00ED5BA3" w:rsidRPr="00C8536D">
        <w:t>sobní</w:t>
      </w:r>
      <w:r w:rsidRPr="00C8536D">
        <w:t>ch</w:t>
      </w:r>
      <w:r w:rsidR="00ED5BA3" w:rsidRPr="00C8536D">
        <w:t xml:space="preserve"> ochrann</w:t>
      </w:r>
      <w:r w:rsidRPr="00C8536D">
        <w:t>ých</w:t>
      </w:r>
      <w:r w:rsidR="00ED5BA3" w:rsidRPr="00C8536D">
        <w:t xml:space="preserve"> pracovní</w:t>
      </w:r>
      <w:r w:rsidRPr="00C8536D">
        <w:t>ch</w:t>
      </w:r>
      <w:r w:rsidR="00ED5BA3" w:rsidRPr="00C8536D">
        <w:t xml:space="preserve"> prostředk</w:t>
      </w:r>
      <w:r w:rsidRPr="00C8536D">
        <w:t>ů</w:t>
      </w:r>
    </w:p>
    <w:p w:rsidR="00ED5BA3" w:rsidRPr="00C8536D" w:rsidRDefault="00512636" w:rsidP="00CD5BAA">
      <w:pPr>
        <w:numPr>
          <w:ilvl w:val="0"/>
          <w:numId w:val="24"/>
        </w:numPr>
        <w:spacing w:before="120" w:line="276" w:lineRule="auto"/>
        <w:ind w:left="426" w:hanging="426"/>
        <w:contextualSpacing/>
      </w:pPr>
      <w:r w:rsidRPr="00C8536D">
        <w:t>Pracovat</w:t>
      </w:r>
      <w:r w:rsidR="00ED5BA3" w:rsidRPr="00C8536D">
        <w:t xml:space="preserve"> v dobře větraném prostoru, aby</w:t>
      </w:r>
      <w:r w:rsidRPr="00C8536D">
        <w:t xml:space="preserve"> se předešlo</w:t>
      </w:r>
      <w:r w:rsidR="00ED5BA3" w:rsidRPr="00C8536D">
        <w:t xml:space="preserve"> vzniku atmosféry s nedostatkem kyslíku (méně než 19,5%)</w:t>
      </w:r>
      <w:r w:rsidRPr="00C8536D">
        <w:t>.</w:t>
      </w:r>
      <w:r w:rsidR="00AA724B" w:rsidRPr="00C8536D">
        <w:t xml:space="preserve"> Přestože plyny nejsou jedovaté ani hořlavé, mohlo by dojít v uzavřených nevětraných prostorách k udušení. Vzduch, který nemá dostatečný obsah kyslíku, způsobuje omámení, ztrátu vědomí či dokonce smrt. Tyto plyny nemusí být lidskými smysly rozeznatelné a mohou být vdechovány jako normální vzduch. Ujist</w:t>
      </w:r>
      <w:r w:rsidR="00353BB2" w:rsidRPr="00C8536D">
        <w:t>it</w:t>
      </w:r>
      <w:r w:rsidR="00AA724B" w:rsidRPr="00C8536D">
        <w:t xml:space="preserve"> se, že při používání těchto plynů je zabezpečeno dostatečné větrání.</w:t>
      </w:r>
    </w:p>
    <w:p w:rsidR="001D6CB5" w:rsidRPr="00C8536D" w:rsidRDefault="001D6CB5" w:rsidP="001D6CB5">
      <w:pPr>
        <w:spacing w:before="120" w:line="276" w:lineRule="auto"/>
        <w:ind w:left="720"/>
        <w:contextualSpacing/>
      </w:pPr>
    </w:p>
    <w:p w:rsidR="00176789" w:rsidRPr="00C8536D" w:rsidRDefault="00512636" w:rsidP="00BA39D2">
      <w:pPr>
        <w:numPr>
          <w:ilvl w:val="0"/>
          <w:numId w:val="24"/>
        </w:numPr>
        <w:spacing w:before="120" w:line="276" w:lineRule="auto"/>
        <w:ind w:left="426" w:hanging="426"/>
        <w:contextualSpacing/>
      </w:pPr>
      <w:r w:rsidRPr="00C8536D">
        <w:t>P</w:t>
      </w:r>
      <w:r w:rsidR="00ED5BA3" w:rsidRPr="00C8536D">
        <w:t>ři přenášení</w:t>
      </w:r>
      <w:r w:rsidR="00176789" w:rsidRPr="00C8536D">
        <w:t xml:space="preserve"> a manipulaci s</w:t>
      </w:r>
      <w:r w:rsidR="00ED5BA3" w:rsidRPr="00C8536D">
        <w:t xml:space="preserve"> nádob</w:t>
      </w:r>
      <w:r w:rsidR="00176789" w:rsidRPr="00C8536D">
        <w:t>ami</w:t>
      </w:r>
      <w:r w:rsidR="00ED5BA3" w:rsidRPr="00C8536D">
        <w:t xml:space="preserve"> s kryogenními kapalinami </w:t>
      </w:r>
      <w:r w:rsidR="00176789" w:rsidRPr="00C8536D">
        <w:t>je povinností obsluhy:</w:t>
      </w:r>
    </w:p>
    <w:p w:rsidR="00176789" w:rsidRPr="00C8536D" w:rsidRDefault="00ED5BA3" w:rsidP="008E6351">
      <w:pPr>
        <w:pStyle w:val="Odstavecseseznamem"/>
        <w:numPr>
          <w:ilvl w:val="0"/>
          <w:numId w:val="32"/>
        </w:numPr>
        <w:spacing w:before="120" w:line="276" w:lineRule="auto"/>
        <w:contextualSpacing/>
      </w:pPr>
      <w:r w:rsidRPr="00C8536D">
        <w:t>nos</w:t>
      </w:r>
      <w:r w:rsidR="00512636" w:rsidRPr="00C8536D">
        <w:t>it</w:t>
      </w:r>
      <w:r w:rsidRPr="00C8536D">
        <w:t xml:space="preserve"> bezpečnostní obuv, oděv s dlouhým rukávem a kalhoty s</w:t>
      </w:r>
      <w:r w:rsidR="00512636" w:rsidRPr="00C8536D">
        <w:t> </w:t>
      </w:r>
      <w:r w:rsidRPr="00C8536D">
        <w:t>dlouhými</w:t>
      </w:r>
      <w:r w:rsidR="00512636" w:rsidRPr="00C8536D">
        <w:t>,</w:t>
      </w:r>
      <w:r w:rsidRPr="00C8536D">
        <w:t xml:space="preserve"> ale ne ohrnutými nohavicemi</w:t>
      </w:r>
      <w:r w:rsidR="00BA39D2" w:rsidRPr="00C8536D">
        <w:t>,</w:t>
      </w:r>
    </w:p>
    <w:p w:rsidR="00176789" w:rsidRPr="00C8536D" w:rsidRDefault="00176789" w:rsidP="008E6351">
      <w:pPr>
        <w:pStyle w:val="Odstavecseseznamem"/>
        <w:numPr>
          <w:ilvl w:val="0"/>
          <w:numId w:val="32"/>
        </w:numPr>
        <w:spacing w:before="120" w:line="276" w:lineRule="auto"/>
        <w:contextualSpacing/>
      </w:pPr>
      <w:r w:rsidRPr="00C8536D">
        <w:t xml:space="preserve">nosit </w:t>
      </w:r>
      <w:r w:rsidR="006A0197" w:rsidRPr="00C8536D">
        <w:t>ochranný štít, příp.</w:t>
      </w:r>
      <w:r w:rsidRPr="00C8536D">
        <w:t xml:space="preserve"> brýle chránící proti potřísnění</w:t>
      </w:r>
      <w:r w:rsidR="00BA39D2" w:rsidRPr="00C8536D">
        <w:t>,</w:t>
      </w:r>
      <w:r w:rsidRPr="00C8536D">
        <w:t xml:space="preserve"> </w:t>
      </w:r>
    </w:p>
    <w:p w:rsidR="001D6CB5" w:rsidRPr="00C8536D" w:rsidRDefault="00176789" w:rsidP="008E6351">
      <w:pPr>
        <w:pStyle w:val="Odstavecseseznamem"/>
        <w:numPr>
          <w:ilvl w:val="0"/>
          <w:numId w:val="32"/>
        </w:numPr>
        <w:spacing w:before="120" w:line="276" w:lineRule="auto"/>
        <w:contextualSpacing/>
      </w:pPr>
      <w:r w:rsidRPr="00C8536D">
        <w:t>nenosit kontaktní čočky, nepoužívat kovové šperky, hodinky</w:t>
      </w:r>
      <w:r w:rsidR="00BA39D2" w:rsidRPr="00C8536D">
        <w:t>.</w:t>
      </w:r>
    </w:p>
    <w:p w:rsidR="00BA39D2" w:rsidRPr="00C8536D" w:rsidRDefault="00BA39D2" w:rsidP="001D6CB5">
      <w:pPr>
        <w:spacing w:before="120" w:line="276" w:lineRule="auto"/>
        <w:contextualSpacing/>
      </w:pPr>
    </w:p>
    <w:p w:rsidR="00ED5BA3" w:rsidRPr="00C8536D" w:rsidRDefault="00512636" w:rsidP="00512636">
      <w:pPr>
        <w:numPr>
          <w:ilvl w:val="0"/>
          <w:numId w:val="24"/>
        </w:numPr>
        <w:spacing w:before="120" w:line="276" w:lineRule="auto"/>
        <w:ind w:left="426" w:hanging="426"/>
        <w:contextualSpacing/>
      </w:pPr>
      <w:r w:rsidRPr="00C8536D">
        <w:t>Při přelévání</w:t>
      </w:r>
      <w:r w:rsidR="00ED5BA3" w:rsidRPr="00C8536D">
        <w:t xml:space="preserve"> </w:t>
      </w:r>
      <w:r w:rsidRPr="00C8536D">
        <w:t xml:space="preserve">kapalného </w:t>
      </w:r>
      <w:r w:rsidR="00ED5BA3" w:rsidRPr="00C8536D">
        <w:t>dusík</w:t>
      </w:r>
      <w:r w:rsidRPr="00C8536D">
        <w:t>u</w:t>
      </w:r>
      <w:r w:rsidR="00ED5BA3" w:rsidRPr="00C8536D">
        <w:t>, m</w:t>
      </w:r>
      <w:r w:rsidRPr="00C8536D">
        <w:t>ít</w:t>
      </w:r>
      <w:r w:rsidR="00ED5BA3" w:rsidRPr="00C8536D">
        <w:t xml:space="preserve"> laboratorní plášť a </w:t>
      </w:r>
      <w:r w:rsidR="00D93D02" w:rsidRPr="00C8536D">
        <w:t>kryogen</w:t>
      </w:r>
      <w:r w:rsidR="0074564D" w:rsidRPr="00C8536D">
        <w:t>n</w:t>
      </w:r>
      <w:r w:rsidR="00D93D02" w:rsidRPr="00C8536D">
        <w:t xml:space="preserve">í </w:t>
      </w:r>
      <w:r w:rsidR="00ED5BA3" w:rsidRPr="00C8536D">
        <w:t>zástěru</w:t>
      </w:r>
      <w:r w:rsidRPr="00C8536D">
        <w:t>.</w:t>
      </w:r>
    </w:p>
    <w:p w:rsidR="001D6CB5" w:rsidRPr="00C8536D" w:rsidRDefault="001D6CB5" w:rsidP="001D6CB5">
      <w:pPr>
        <w:spacing w:before="120" w:line="276" w:lineRule="auto"/>
        <w:contextualSpacing/>
      </w:pPr>
    </w:p>
    <w:p w:rsidR="00ED5BA3" w:rsidRPr="00C8536D" w:rsidRDefault="00512636" w:rsidP="00512636">
      <w:pPr>
        <w:numPr>
          <w:ilvl w:val="0"/>
          <w:numId w:val="24"/>
        </w:numPr>
        <w:spacing w:before="120" w:line="276" w:lineRule="auto"/>
        <w:ind w:left="426" w:hanging="426"/>
        <w:contextualSpacing/>
      </w:pPr>
      <w:r w:rsidRPr="00C8536D">
        <w:t>Při</w:t>
      </w:r>
      <w:r w:rsidR="00ED5BA3" w:rsidRPr="00C8536D">
        <w:t xml:space="preserve"> manipul</w:t>
      </w:r>
      <w:r w:rsidRPr="00C8536D">
        <w:t>aci</w:t>
      </w:r>
      <w:r w:rsidR="00ED5BA3" w:rsidRPr="00C8536D">
        <w:t xml:space="preserve"> s </w:t>
      </w:r>
      <w:r w:rsidRPr="00C8536D">
        <w:t>kapalným</w:t>
      </w:r>
      <w:r w:rsidR="00ED5BA3" w:rsidRPr="00C8536D">
        <w:t xml:space="preserve"> dusíkem nebo ve</w:t>
      </w:r>
      <w:r w:rsidR="001D6CB5" w:rsidRPr="00C8536D">
        <w:t>lkými zchlazenými předměty, nosit</w:t>
      </w:r>
      <w:r w:rsidR="00ED5BA3" w:rsidRPr="00C8536D">
        <w:t xml:space="preserve"> </w:t>
      </w:r>
      <w:r w:rsidR="001D6CB5" w:rsidRPr="00C8536D">
        <w:t>izolační rukavice.</w:t>
      </w:r>
    </w:p>
    <w:p w:rsidR="007908A3" w:rsidRPr="00C8536D" w:rsidRDefault="007908A3" w:rsidP="007908A3">
      <w:pPr>
        <w:pStyle w:val="Odstavecseseznamem"/>
      </w:pPr>
    </w:p>
    <w:p w:rsidR="007908A3" w:rsidRPr="00C8536D" w:rsidRDefault="007908A3" w:rsidP="00512636">
      <w:pPr>
        <w:numPr>
          <w:ilvl w:val="0"/>
          <w:numId w:val="24"/>
        </w:numPr>
        <w:spacing w:before="120" w:line="276" w:lineRule="auto"/>
        <w:ind w:left="426" w:hanging="426"/>
        <w:contextualSpacing/>
      </w:pPr>
      <w:r w:rsidRPr="00C8536D">
        <w:t>Osobní ochranné pracovní prostředky je třeba udržovat v použitelném stavu, poškození ihned vyměnit.</w:t>
      </w:r>
    </w:p>
    <w:p w:rsidR="001E73C5" w:rsidRPr="00C8536D" w:rsidRDefault="001E73C5" w:rsidP="001E73C5">
      <w:pPr>
        <w:pStyle w:val="Odstavecseseznamem"/>
      </w:pPr>
    </w:p>
    <w:p w:rsidR="001E73C5" w:rsidRPr="00C8536D" w:rsidRDefault="001E73C5" w:rsidP="00512636">
      <w:pPr>
        <w:numPr>
          <w:ilvl w:val="0"/>
          <w:numId w:val="24"/>
        </w:numPr>
        <w:spacing w:before="120" w:line="276" w:lineRule="auto"/>
        <w:ind w:left="426" w:hanging="426"/>
        <w:contextualSpacing/>
      </w:pPr>
      <w:r w:rsidRPr="00C8536D">
        <w:t>Další informace jsou uvedeny v Příloze č. 1.</w:t>
      </w:r>
    </w:p>
    <w:p w:rsidR="00ED5BA3" w:rsidRPr="00C8536D" w:rsidRDefault="00ED5BA3" w:rsidP="00ED5BA3">
      <w:pPr>
        <w:pStyle w:val="W3MUZkonOdstavec"/>
      </w:pPr>
    </w:p>
    <w:p w:rsidR="00C02959" w:rsidRPr="00C8536D" w:rsidRDefault="00AC227E" w:rsidP="00C02959">
      <w:pPr>
        <w:pStyle w:val="W3MUZkonParagraf"/>
        <w:spacing w:line="276" w:lineRule="auto"/>
        <w:contextualSpacing/>
      </w:pPr>
      <w:r w:rsidRPr="00C8536D">
        <w:t xml:space="preserve">Článek </w:t>
      </w:r>
      <w:r w:rsidR="008B78F7">
        <w:t>8</w:t>
      </w:r>
    </w:p>
    <w:p w:rsidR="00C02959" w:rsidRPr="00C8536D" w:rsidRDefault="00C02959" w:rsidP="00C02959">
      <w:pPr>
        <w:pStyle w:val="W3MUZkonParagrafNzev"/>
        <w:spacing w:line="276" w:lineRule="auto"/>
        <w:contextualSpacing/>
      </w:pPr>
      <w:r w:rsidRPr="00C8536D">
        <w:t>Oprávnění osob</w:t>
      </w:r>
    </w:p>
    <w:p w:rsidR="00C02959" w:rsidRPr="00C8536D" w:rsidRDefault="00C02959" w:rsidP="00C02959"/>
    <w:p w:rsidR="00C02959" w:rsidRPr="00C8536D" w:rsidRDefault="00C02959" w:rsidP="00EE2C78">
      <w:pPr>
        <w:numPr>
          <w:ilvl w:val="0"/>
          <w:numId w:val="12"/>
        </w:numPr>
        <w:spacing w:before="120" w:line="276" w:lineRule="auto"/>
        <w:ind w:left="426" w:hanging="426"/>
        <w:contextualSpacing/>
      </w:pPr>
      <w:r w:rsidRPr="00C8536D">
        <w:t xml:space="preserve">Do laboratoře s kapalným dusíkem mají přístup jen pověřené osoby </w:t>
      </w:r>
      <w:r w:rsidR="00BE43F7" w:rsidRPr="00C8536D">
        <w:t xml:space="preserve">prokazatelně </w:t>
      </w:r>
      <w:r w:rsidRPr="00C8536D">
        <w:t>seznámené s provozním řádem.</w:t>
      </w:r>
      <w:r w:rsidR="00247B48" w:rsidRPr="00C8536D">
        <w:t xml:space="preserve"> Přístup do laboratoře uděluje vedoucí, který seznamuje zaměstnance s provozním řádem.</w:t>
      </w:r>
    </w:p>
    <w:p w:rsidR="00C02959" w:rsidRPr="00C8536D" w:rsidRDefault="00C02959" w:rsidP="00C02959">
      <w:pPr>
        <w:spacing w:before="120" w:line="276" w:lineRule="auto"/>
        <w:ind w:left="426"/>
        <w:contextualSpacing/>
      </w:pPr>
    </w:p>
    <w:p w:rsidR="00C02959" w:rsidRPr="00C8536D" w:rsidRDefault="00C02959" w:rsidP="00EE2C78">
      <w:pPr>
        <w:numPr>
          <w:ilvl w:val="0"/>
          <w:numId w:val="12"/>
        </w:numPr>
        <w:spacing w:before="120" w:line="276" w:lineRule="auto"/>
        <w:ind w:left="426" w:hanging="426"/>
        <w:contextualSpacing/>
      </w:pPr>
      <w:r w:rsidRPr="00C8536D">
        <w:t>Obsluhovat nádoby s kapalným dusíkem mohou jen pověřené osoby starší 18 let, seznámené se všemi bezpečnostními pokyny, možnými riziky a tímto pokynem.</w:t>
      </w:r>
      <w:r w:rsidR="00247B48" w:rsidRPr="00C8536D">
        <w:t xml:space="preserve"> Odpovědnost za seznámení s výše uvedenými nese vedoucí</w:t>
      </w:r>
      <w:r w:rsidR="00692853" w:rsidRPr="00C8536D">
        <w:t xml:space="preserve"> pracoviště</w:t>
      </w:r>
      <w:r w:rsidR="00247B48" w:rsidRPr="00C8536D">
        <w:t>.</w:t>
      </w:r>
    </w:p>
    <w:p w:rsidR="00C02959" w:rsidRPr="00C8536D" w:rsidRDefault="00C02959" w:rsidP="00C02959">
      <w:pPr>
        <w:spacing w:before="120" w:line="276" w:lineRule="auto"/>
        <w:contextualSpacing/>
      </w:pPr>
    </w:p>
    <w:p w:rsidR="00C02959" w:rsidRPr="00C8536D" w:rsidRDefault="00C02959" w:rsidP="00EE2C78">
      <w:pPr>
        <w:numPr>
          <w:ilvl w:val="0"/>
          <w:numId w:val="12"/>
        </w:numPr>
        <w:spacing w:before="120" w:line="276" w:lineRule="auto"/>
        <w:ind w:left="426" w:hanging="426"/>
        <w:contextualSpacing/>
      </w:pPr>
      <w:r w:rsidRPr="00C8536D">
        <w:t>Opravy, údržbu, kontroly a mohou provádět pouze osoby s příslušnou kvalifikací.</w:t>
      </w:r>
    </w:p>
    <w:p w:rsidR="00C02959" w:rsidRPr="00C8536D" w:rsidRDefault="00C02959" w:rsidP="00C02959">
      <w:pPr>
        <w:spacing w:before="120" w:line="276" w:lineRule="auto"/>
        <w:contextualSpacing/>
      </w:pPr>
    </w:p>
    <w:p w:rsidR="00C02959" w:rsidRPr="00C8536D" w:rsidRDefault="00C02959" w:rsidP="00EE2C78">
      <w:pPr>
        <w:numPr>
          <w:ilvl w:val="0"/>
          <w:numId w:val="12"/>
        </w:numPr>
        <w:spacing w:before="120" w:line="276" w:lineRule="auto"/>
        <w:ind w:left="426" w:hanging="426"/>
        <w:contextualSpacing/>
      </w:pPr>
      <w:r w:rsidRPr="00C8536D">
        <w:t>Je zakázáno odstraňovat nebo ničit etikety dodané dodavatelem pro identifikaci obsahu nádoby.</w:t>
      </w:r>
    </w:p>
    <w:p w:rsidR="00C02959" w:rsidRPr="00C8536D" w:rsidRDefault="00C02959" w:rsidP="00C02959">
      <w:pPr>
        <w:spacing w:before="120" w:line="276" w:lineRule="auto"/>
        <w:contextualSpacing/>
      </w:pPr>
    </w:p>
    <w:p w:rsidR="00C02959" w:rsidRPr="00C8536D" w:rsidRDefault="00C02959" w:rsidP="00EE2C78">
      <w:pPr>
        <w:numPr>
          <w:ilvl w:val="0"/>
          <w:numId w:val="12"/>
        </w:numPr>
        <w:spacing w:before="120" w:line="276" w:lineRule="auto"/>
        <w:ind w:left="426" w:hanging="426"/>
        <w:contextualSpacing/>
      </w:pPr>
      <w:r w:rsidRPr="00C8536D">
        <w:t>Veškeré zařízení musí být udržováno v naprostém pořádku a čistotě</w:t>
      </w:r>
      <w:r w:rsidR="00692853" w:rsidRPr="00C8536D">
        <w:t>,</w:t>
      </w:r>
      <w:r w:rsidR="00527887" w:rsidRPr="00C8536D">
        <w:t xml:space="preserve"> za což</w:t>
      </w:r>
      <w:r w:rsidR="00692853" w:rsidRPr="00C8536D">
        <w:t xml:space="preserve"> odpovídá vedoucí pracoviště</w:t>
      </w:r>
      <w:r w:rsidRPr="00C8536D">
        <w:t>.</w:t>
      </w:r>
    </w:p>
    <w:p w:rsidR="00CC6A20" w:rsidRPr="00C8536D" w:rsidRDefault="00CC6A20" w:rsidP="00CC6A20">
      <w:pPr>
        <w:spacing w:before="120" w:line="276" w:lineRule="auto"/>
        <w:contextualSpacing/>
      </w:pPr>
    </w:p>
    <w:p w:rsidR="00C02959" w:rsidRPr="00C8536D" w:rsidRDefault="00AC227E" w:rsidP="00C02959">
      <w:pPr>
        <w:pStyle w:val="W3MUZkonParagraf"/>
        <w:spacing w:line="276" w:lineRule="auto"/>
        <w:contextualSpacing/>
      </w:pPr>
      <w:r w:rsidRPr="00C8536D">
        <w:t xml:space="preserve">Článek </w:t>
      </w:r>
      <w:r w:rsidR="008B78F7">
        <w:t>9</w:t>
      </w:r>
    </w:p>
    <w:p w:rsidR="00C02959" w:rsidRPr="00C8536D" w:rsidRDefault="00C02959" w:rsidP="00C02959">
      <w:pPr>
        <w:pStyle w:val="W3MUZkonParagrafNzev"/>
        <w:spacing w:line="276" w:lineRule="auto"/>
        <w:contextualSpacing/>
      </w:pPr>
      <w:r w:rsidRPr="00C8536D">
        <w:t>Nebezpečí při práci s</w:t>
      </w:r>
      <w:r w:rsidR="005F56D4" w:rsidRPr="00C8536D">
        <w:t> kryogenními kapalinami</w:t>
      </w:r>
    </w:p>
    <w:p w:rsidR="00C02959" w:rsidRPr="00C8536D" w:rsidRDefault="00C02959" w:rsidP="00EE2C78">
      <w:pPr>
        <w:numPr>
          <w:ilvl w:val="0"/>
          <w:numId w:val="17"/>
        </w:numPr>
        <w:spacing w:before="120" w:line="276" w:lineRule="auto"/>
        <w:ind w:left="426" w:hanging="426"/>
        <w:contextualSpacing/>
      </w:pPr>
      <w:r w:rsidRPr="00C8536D">
        <w:t>Při manipulaci s kapalným dusíkem nebo heliem je nutno z důvodu nebezpečí omrznutí zabránit jakémukoli styku s pokožkou. Postříkání pokožky způsobuje poškození podobné spáleninám. Oči jsou mimořádně zranitelné.</w:t>
      </w:r>
    </w:p>
    <w:p w:rsidR="00BE3DF9" w:rsidRPr="00C8536D" w:rsidRDefault="00BE3DF9" w:rsidP="00BE3DF9">
      <w:pPr>
        <w:spacing w:before="120" w:line="276" w:lineRule="auto"/>
        <w:contextualSpacing/>
      </w:pPr>
    </w:p>
    <w:p w:rsidR="00BE3DF9" w:rsidRPr="00C8536D" w:rsidRDefault="00BE3DF9" w:rsidP="00EE2C78">
      <w:pPr>
        <w:numPr>
          <w:ilvl w:val="0"/>
          <w:numId w:val="17"/>
        </w:numPr>
        <w:spacing w:before="120" w:line="276" w:lineRule="auto"/>
        <w:ind w:left="426" w:hanging="426"/>
        <w:contextualSpacing/>
      </w:pPr>
      <w:r w:rsidRPr="00C8536D">
        <w:t>Při přímém styku lidského těla</w:t>
      </w:r>
      <w:r w:rsidR="005F56D4" w:rsidRPr="00C8536D">
        <w:t xml:space="preserve"> s kryogeny</w:t>
      </w:r>
      <w:r w:rsidRPr="00C8536D">
        <w:t xml:space="preserve"> dochází k rychlému prochlazení zasažených částí hluboko pod bod mrazu. Zmrazení probíhá bezbolestně, po rozmrazení je však velmi bolestivé a vede až k šokům. Také hluboce podchlazené části zařízení (např. tělesa výpustných ventilů, nechráněné potrubí atd.) mohou způsobit přimrznutí a odtržení pokožky. I samotným vdechováním studených plynů může dojít k vážnému poškození dýchacích cest</w:t>
      </w:r>
      <w:r w:rsidR="00A341FD" w:rsidRPr="00C8536D">
        <w:t>.</w:t>
      </w:r>
    </w:p>
    <w:p w:rsidR="002A6093" w:rsidRPr="00C8536D" w:rsidRDefault="002A6093" w:rsidP="002A6093">
      <w:pPr>
        <w:spacing w:before="120" w:line="276" w:lineRule="auto"/>
        <w:ind w:left="426"/>
        <w:contextualSpacing/>
      </w:pPr>
    </w:p>
    <w:p w:rsidR="00C02959" w:rsidRPr="00C8536D" w:rsidRDefault="00C02959" w:rsidP="00EE2C78">
      <w:pPr>
        <w:numPr>
          <w:ilvl w:val="0"/>
          <w:numId w:val="17"/>
        </w:numPr>
        <w:spacing w:before="120" w:line="276" w:lineRule="auto"/>
        <w:ind w:left="426" w:hanging="426"/>
        <w:contextualSpacing/>
      </w:pPr>
      <w:r w:rsidRPr="00C8536D">
        <w:t>Kryogenní kapaliny, a z nich vycházející chladné výpary a plyny mohou mít na lidskou pokožku účinky podobné popálení. Krátkodobý či zběžný kontakt může popálit pokožku na obličeji nebo na rukách a může poškodit jemnou tkáň například v okolí očí. Delší expozice pokožky nebo kontakt s chladným povrchem může způsobit omrzliny. Pokožka pak je voskově žlutá. Zpočátku je místo dotyku nebolestivé, ale později se v poškozených tkáních ohlásí velmi intenzivní pronikavá bolest. Nechráněná pokožka se může přilepit ke kovu ochlazenému kryogenní kapalinou. Při snaze oddělit danou část těla od kovu pryč se může pokožka potrhat a zůstat na chladném předmětu. Dokonce i nekovové materiály jsou při takto nízkých teplotách nebezpečné na dotek a lepkavé. Delší dýchání velmi chladného vzduchu může poškodit plíce.</w:t>
      </w:r>
    </w:p>
    <w:p w:rsidR="00C02959" w:rsidRPr="00C8536D" w:rsidRDefault="00C02959" w:rsidP="002A6093">
      <w:pPr>
        <w:spacing w:before="120" w:line="276" w:lineRule="auto"/>
        <w:ind w:left="426"/>
        <w:contextualSpacing/>
      </w:pPr>
    </w:p>
    <w:p w:rsidR="00C02959" w:rsidRPr="00C8536D" w:rsidRDefault="00C02959" w:rsidP="00EE2C78">
      <w:pPr>
        <w:numPr>
          <w:ilvl w:val="0"/>
          <w:numId w:val="17"/>
        </w:numPr>
        <w:spacing w:before="120" w:line="276" w:lineRule="auto"/>
        <w:ind w:left="426" w:hanging="426"/>
        <w:contextualSpacing/>
      </w:pPr>
      <w:r w:rsidRPr="00C8536D">
        <w:t>Únikem plynného helia nebo dusíku dojde k vytěsnění kyslíku. Koncentrace kyslíku v okolním vzduchu pod 17 % až 18 % pro dýchání člověka nepostačuje. Unikne-li heliová nebo</w:t>
      </w:r>
      <w:r w:rsidR="00A341FD" w:rsidRPr="00C8536D">
        <w:t xml:space="preserve"> dusíková mlha do místnosti</w:t>
      </w:r>
      <w:r w:rsidRPr="00C8536D">
        <w:t>, doporučuje se místnost opustit a znovu do ní vstoupit až po zjištění, že je obsah kyslíku dostatečně vysoký.</w:t>
      </w:r>
    </w:p>
    <w:p w:rsidR="00C02959" w:rsidRPr="00C8536D" w:rsidRDefault="00C02959" w:rsidP="002A6093">
      <w:pPr>
        <w:spacing w:before="120" w:line="276" w:lineRule="auto"/>
        <w:ind w:left="426"/>
        <w:contextualSpacing/>
      </w:pPr>
    </w:p>
    <w:p w:rsidR="00C02959" w:rsidRPr="00C8536D" w:rsidRDefault="00C02959" w:rsidP="00EE2C78">
      <w:pPr>
        <w:numPr>
          <w:ilvl w:val="0"/>
          <w:numId w:val="17"/>
        </w:numPr>
        <w:spacing w:before="120" w:line="276" w:lineRule="auto"/>
        <w:ind w:left="426" w:hanging="426"/>
        <w:contextualSpacing/>
      </w:pPr>
      <w:r w:rsidRPr="00C8536D">
        <w:t>Teplota povrchu kontejnerů s dusíkem a heliem může být natolik nízká, že dojde ke   kondenzaci kyslíku nebo kyslíkem obohaceného vzduchu, což přispívá k nebezpečí požáru. Je-li v blízkosti kontejnerů přítomen tuk, olej, nebo jiný hořlavý materiál, může únik kryogenních plynů vést v důsledku zkapalňování vzduchu a koncentrace kyslíku k vytvoření potenciálně hořlavé kapaliny.</w:t>
      </w:r>
    </w:p>
    <w:p w:rsidR="00EC43B9" w:rsidRPr="00C8536D" w:rsidRDefault="00EC43B9" w:rsidP="00EC43B9">
      <w:pPr>
        <w:pStyle w:val="Odstavecseseznamem"/>
      </w:pPr>
    </w:p>
    <w:p w:rsidR="00EC43B9" w:rsidRPr="00C8536D" w:rsidRDefault="00EC43B9" w:rsidP="00EC43B9">
      <w:pPr>
        <w:numPr>
          <w:ilvl w:val="0"/>
          <w:numId w:val="17"/>
        </w:numPr>
        <w:spacing w:before="120" w:line="276" w:lineRule="auto"/>
        <w:ind w:left="426" w:hanging="426"/>
        <w:contextualSpacing/>
      </w:pPr>
      <w:r w:rsidRPr="00C8536D">
        <w:t xml:space="preserve">Náhodný únik (přetečení) – může způsobit škody na majetku. Tento únik nejčastěji způsobí nesprávná manipulace. Únik do laboratorního prostoru představuje nebezpečí udušení, popálení a poškození majetku. </w:t>
      </w:r>
    </w:p>
    <w:p w:rsidR="00FA1636" w:rsidRPr="00C8536D" w:rsidRDefault="00FA1636" w:rsidP="00FA1636">
      <w:pPr>
        <w:pStyle w:val="Odstavecseseznamem"/>
      </w:pPr>
    </w:p>
    <w:p w:rsidR="00FA1636" w:rsidRPr="00C8536D" w:rsidRDefault="00B07906" w:rsidP="00FA1636">
      <w:pPr>
        <w:numPr>
          <w:ilvl w:val="0"/>
          <w:numId w:val="17"/>
        </w:numPr>
        <w:spacing w:before="120" w:line="276" w:lineRule="auto"/>
        <w:ind w:left="426" w:hanging="426"/>
        <w:contextualSpacing/>
      </w:pPr>
      <w:r w:rsidRPr="00C8536D">
        <w:t>Imploze, riziko můžeme snížit:</w:t>
      </w:r>
    </w:p>
    <w:p w:rsidR="00FA1636" w:rsidRPr="00C8536D" w:rsidRDefault="00FA1636" w:rsidP="00FA1636">
      <w:pPr>
        <w:pStyle w:val="Odstavecseseznamem"/>
        <w:keepNext/>
        <w:numPr>
          <w:ilvl w:val="0"/>
          <w:numId w:val="30"/>
        </w:numPr>
        <w:spacing w:before="120" w:line="276" w:lineRule="auto"/>
        <w:contextualSpacing/>
      </w:pPr>
      <w:r w:rsidRPr="00C8536D">
        <w:t>Před prvním použitím nádobu vybalit a zkontrolovat, zda není prasklá, poškrábaná nebo naštípnutá. Drobné praskliny nebo škrábance ve skle se časem rozšíří a nakonec sklo ztratí integritu a rozbijí se.</w:t>
      </w:r>
    </w:p>
    <w:p w:rsidR="00FA1636" w:rsidRPr="00C8536D" w:rsidRDefault="00FA1636" w:rsidP="00FA1636">
      <w:pPr>
        <w:pStyle w:val="Odstavecseseznamem"/>
        <w:keepNext/>
        <w:numPr>
          <w:ilvl w:val="0"/>
          <w:numId w:val="30"/>
        </w:numPr>
        <w:spacing w:before="120" w:line="276" w:lineRule="auto"/>
        <w:contextualSpacing/>
      </w:pPr>
      <w:r w:rsidRPr="00C8536D">
        <w:t>Před každým použitím nádoby zkontrolovat, zda na ní nejsou praskliny, vrypy nebo škrábance.</w:t>
      </w:r>
    </w:p>
    <w:p w:rsidR="00FA1636" w:rsidRPr="00C8536D" w:rsidRDefault="00FA1636" w:rsidP="00FA1636">
      <w:pPr>
        <w:pStyle w:val="Odstavecseseznamem"/>
        <w:keepNext/>
        <w:numPr>
          <w:ilvl w:val="0"/>
          <w:numId w:val="30"/>
        </w:numPr>
        <w:spacing w:before="120" w:line="276" w:lineRule="auto"/>
        <w:contextualSpacing/>
      </w:pPr>
      <w:r w:rsidRPr="00C8536D">
        <w:t>Před plněním se ujistit, že je nádob</w:t>
      </w:r>
      <w:r w:rsidR="009C3168" w:rsidRPr="00C8536D">
        <w:t>a</w:t>
      </w:r>
      <w:r w:rsidRPr="00C8536D">
        <w:t xml:space="preserve"> zcela suchá, protože voda zachycená v drobných trhlinkách a škrábancích, která následně zmrzne (a roztáhne se), může způsobit rozbití.</w:t>
      </w:r>
    </w:p>
    <w:p w:rsidR="00B07906" w:rsidRPr="00C8536D" w:rsidRDefault="00B07906" w:rsidP="00B07906">
      <w:pPr>
        <w:pStyle w:val="Odstavecseseznamem"/>
        <w:keepNext/>
        <w:spacing w:before="120" w:line="276" w:lineRule="auto"/>
        <w:ind w:left="720"/>
        <w:contextualSpacing/>
      </w:pPr>
    </w:p>
    <w:p w:rsidR="00B07906" w:rsidRPr="00C8536D" w:rsidRDefault="00B07906" w:rsidP="00272597">
      <w:pPr>
        <w:numPr>
          <w:ilvl w:val="0"/>
          <w:numId w:val="17"/>
        </w:numPr>
        <w:spacing w:before="120" w:line="276" w:lineRule="auto"/>
        <w:ind w:left="426" w:hanging="426"/>
        <w:contextualSpacing/>
      </w:pPr>
      <w:r w:rsidRPr="00C8536D">
        <w:t>Je třeba pečlivě vybírat pracovní materiály. Studené kryogenní kapaliny mohou změnit fyzikální vlastnosti mnoha materiálů, způsobit jejich křehkost a selhání.</w:t>
      </w:r>
    </w:p>
    <w:p w:rsidR="00FA1636" w:rsidRPr="00C8536D" w:rsidRDefault="00FA1636" w:rsidP="00272597">
      <w:pPr>
        <w:spacing w:before="120" w:line="276" w:lineRule="auto"/>
        <w:ind w:left="426"/>
        <w:contextualSpacing/>
      </w:pPr>
    </w:p>
    <w:p w:rsidR="00FA1636" w:rsidRPr="00C8536D" w:rsidRDefault="00FA1636" w:rsidP="00272597">
      <w:pPr>
        <w:numPr>
          <w:ilvl w:val="0"/>
          <w:numId w:val="17"/>
        </w:numPr>
        <w:spacing w:before="120" w:line="276" w:lineRule="auto"/>
        <w:ind w:left="426" w:hanging="426"/>
        <w:contextualSpacing/>
      </w:pPr>
      <w:r w:rsidRPr="00C8536D">
        <w:t>Vždy je třeba dbát pokynů výrobce.</w:t>
      </w:r>
    </w:p>
    <w:p w:rsidR="00CC6A20" w:rsidRPr="00C8536D" w:rsidRDefault="00CC6A20" w:rsidP="00CC6A20">
      <w:pPr>
        <w:spacing w:before="120" w:line="276" w:lineRule="auto"/>
        <w:contextualSpacing/>
      </w:pPr>
    </w:p>
    <w:p w:rsidR="00D7247B" w:rsidRPr="00C8536D" w:rsidRDefault="00AC227E" w:rsidP="00D7247B">
      <w:pPr>
        <w:pStyle w:val="W3MUZkonParagraf"/>
        <w:spacing w:line="276" w:lineRule="auto"/>
        <w:contextualSpacing/>
      </w:pPr>
      <w:r w:rsidRPr="00C8536D">
        <w:t xml:space="preserve">Článek </w:t>
      </w:r>
      <w:r w:rsidR="008B78F7">
        <w:t>10</w:t>
      </w:r>
    </w:p>
    <w:p w:rsidR="00D7247B" w:rsidRPr="00C8536D" w:rsidRDefault="00CF4E8F" w:rsidP="00D7247B">
      <w:pPr>
        <w:pStyle w:val="W3MUZkonParagrafNzev"/>
        <w:spacing w:line="276" w:lineRule="auto"/>
        <w:contextualSpacing/>
      </w:pPr>
      <w:r w:rsidRPr="00C8536D">
        <w:t>Laboratoře s nainstalovanými čidly detekující koncentraci plynů</w:t>
      </w:r>
    </w:p>
    <w:p w:rsidR="00C37636" w:rsidRPr="00C8536D" w:rsidRDefault="00EE2C78" w:rsidP="00652325">
      <w:pPr>
        <w:numPr>
          <w:ilvl w:val="0"/>
          <w:numId w:val="38"/>
        </w:numPr>
        <w:spacing w:before="120" w:line="276" w:lineRule="auto"/>
        <w:ind w:left="426" w:hanging="426"/>
        <w:contextualSpacing/>
      </w:pPr>
      <w:r w:rsidRPr="00C8536D">
        <w:t xml:space="preserve">Některé laboratoře mají nainstalovaná čidla detekující koncentraci </w:t>
      </w:r>
      <w:r w:rsidR="00AF4E4C" w:rsidRPr="00C8536D">
        <w:t xml:space="preserve">kyslíku, </w:t>
      </w:r>
      <w:r w:rsidR="008A311B" w:rsidRPr="00C8536D">
        <w:t>v pavilonu E35 se jedná o tyto místnosti: 241, 1S114, 1S113, 239, 1S124, 1S152, 2S031, v pavilonu E26 místnost 1S05.</w:t>
      </w:r>
    </w:p>
    <w:p w:rsidR="00212CD2" w:rsidRPr="00C8536D" w:rsidRDefault="00212CD2" w:rsidP="00CC559D">
      <w:pPr>
        <w:spacing w:before="120" w:line="276" w:lineRule="auto"/>
        <w:ind w:left="426"/>
        <w:contextualSpacing/>
      </w:pPr>
    </w:p>
    <w:p w:rsidR="006122C3" w:rsidRPr="00C8536D" w:rsidRDefault="006122C3" w:rsidP="00CC559D">
      <w:pPr>
        <w:numPr>
          <w:ilvl w:val="0"/>
          <w:numId w:val="38"/>
        </w:numPr>
        <w:spacing w:before="120" w:line="276" w:lineRule="auto"/>
        <w:ind w:left="426" w:hanging="426"/>
        <w:contextualSpacing/>
      </w:pPr>
      <w:r w:rsidRPr="00C8536D">
        <w:t xml:space="preserve">Detekce snížené koncentrace kyslíku v ovzduší vybraných laboratoří včetně signalizace stavu, zapínání bezpečnostních odtahů a  blokád užívání místností při překročení </w:t>
      </w:r>
      <w:smartTag w:uri="urn:schemas-microsoft-com:office:smarttags" w:element="metricconverter">
        <w:smartTagPr>
          <w:attr w:name="ProductID" w:val="1. a"/>
        </w:smartTagPr>
        <w:r w:rsidRPr="00C8536D">
          <w:t>1. a</w:t>
        </w:r>
      </w:smartTag>
      <w:r w:rsidRPr="00C8536D">
        <w:t xml:space="preserve"> 2. stupně nebezpečné koncentrace.</w:t>
      </w:r>
    </w:p>
    <w:p w:rsidR="006122C3" w:rsidRPr="00C8536D" w:rsidRDefault="006122C3" w:rsidP="00CC559D">
      <w:pPr>
        <w:spacing w:before="120" w:line="276" w:lineRule="auto"/>
        <w:ind w:left="426"/>
        <w:contextualSpacing/>
      </w:pPr>
    </w:p>
    <w:p w:rsidR="00730BC4" w:rsidRPr="00C8536D" w:rsidRDefault="00730BC4" w:rsidP="00CC559D">
      <w:pPr>
        <w:numPr>
          <w:ilvl w:val="0"/>
          <w:numId w:val="38"/>
        </w:numPr>
        <w:spacing w:before="120" w:line="276" w:lineRule="auto"/>
        <w:ind w:left="426" w:hanging="426"/>
        <w:contextualSpacing/>
      </w:pPr>
      <w:r w:rsidRPr="00C8536D">
        <w:t>Při snížení koncentrace kyslíku je spuštěno havarijní podtlakové větrání</w:t>
      </w:r>
      <w:r w:rsidR="009C3168" w:rsidRPr="00C8536D">
        <w:t>.</w:t>
      </w:r>
    </w:p>
    <w:p w:rsidR="00E50727" w:rsidRPr="00C8536D" w:rsidRDefault="00E50727" w:rsidP="00CC559D">
      <w:pPr>
        <w:spacing w:before="120" w:line="276" w:lineRule="auto"/>
        <w:ind w:left="426"/>
        <w:contextualSpacing/>
      </w:pPr>
    </w:p>
    <w:p w:rsidR="00C37636" w:rsidRPr="00C8536D" w:rsidRDefault="00EE2C78" w:rsidP="00CC559D">
      <w:pPr>
        <w:numPr>
          <w:ilvl w:val="0"/>
          <w:numId w:val="38"/>
        </w:numPr>
        <w:spacing w:before="120" w:line="276" w:lineRule="auto"/>
        <w:ind w:left="426" w:hanging="426"/>
        <w:contextualSpacing/>
      </w:pPr>
      <w:r w:rsidRPr="00C8536D">
        <w:t>Laboratoř má u dveří semafor vně i uvnitř</w:t>
      </w:r>
      <w:r w:rsidR="00C74E7D" w:rsidRPr="00C8536D">
        <w:t>, zelená barva signalizuje optimální množství kyslíku v laboratoři.</w:t>
      </w:r>
    </w:p>
    <w:p w:rsidR="00212CD2" w:rsidRPr="00C8536D" w:rsidRDefault="00212CD2" w:rsidP="00CC559D">
      <w:pPr>
        <w:spacing w:before="120" w:line="276" w:lineRule="auto"/>
        <w:ind w:left="426"/>
        <w:contextualSpacing/>
      </w:pPr>
    </w:p>
    <w:p w:rsidR="00C37636" w:rsidRPr="00C8536D" w:rsidRDefault="00EE2C78" w:rsidP="00CC559D">
      <w:pPr>
        <w:numPr>
          <w:ilvl w:val="0"/>
          <w:numId w:val="38"/>
        </w:numPr>
        <w:spacing w:before="120" w:line="276" w:lineRule="auto"/>
        <w:ind w:left="426" w:hanging="426"/>
        <w:contextualSpacing/>
      </w:pPr>
      <w:r w:rsidRPr="00C8536D">
        <w:t xml:space="preserve">Svítí-li červené světlo, může se jednat o snížené množství kyslíku, </w:t>
      </w:r>
      <w:r w:rsidR="00212CD2" w:rsidRPr="00C8536D">
        <w:t>ihned opustit laboratoř.</w:t>
      </w:r>
    </w:p>
    <w:p w:rsidR="00212CD2" w:rsidRPr="00C8536D" w:rsidRDefault="00212CD2" w:rsidP="00CC559D">
      <w:pPr>
        <w:spacing w:before="120" w:line="276" w:lineRule="auto"/>
        <w:contextualSpacing/>
      </w:pPr>
    </w:p>
    <w:p w:rsidR="00C37636" w:rsidRPr="00C8536D" w:rsidRDefault="00EE2C78" w:rsidP="00CC559D">
      <w:pPr>
        <w:numPr>
          <w:ilvl w:val="0"/>
          <w:numId w:val="38"/>
        </w:numPr>
        <w:spacing w:before="120" w:line="276" w:lineRule="auto"/>
        <w:ind w:left="426" w:hanging="426"/>
        <w:contextualSpacing/>
      </w:pPr>
      <w:r w:rsidRPr="00C8536D">
        <w:t>Červená barva semaforu bývá doprovázena výstražným zvukovým signálem</w:t>
      </w:r>
      <w:r w:rsidR="00212CD2" w:rsidRPr="00C8536D">
        <w:t>.</w:t>
      </w:r>
    </w:p>
    <w:p w:rsidR="00212CD2" w:rsidRPr="00C8536D" w:rsidRDefault="00212CD2" w:rsidP="00CC559D">
      <w:pPr>
        <w:spacing w:before="120" w:line="276" w:lineRule="auto"/>
        <w:ind w:left="426"/>
        <w:contextualSpacing/>
      </w:pPr>
    </w:p>
    <w:p w:rsidR="00C37636" w:rsidRPr="00C8536D" w:rsidRDefault="00EE2C78" w:rsidP="00CC559D">
      <w:pPr>
        <w:numPr>
          <w:ilvl w:val="0"/>
          <w:numId w:val="38"/>
        </w:numPr>
        <w:spacing w:before="120" w:line="276" w:lineRule="auto"/>
        <w:ind w:left="426" w:hanging="426"/>
        <w:contextualSpacing/>
      </w:pPr>
      <w:r w:rsidRPr="00C8536D">
        <w:t>Po opuštění laboratoře nutno kontaktovat vedoucího a pult centrální ochrany (klapka 2929) pro přeměření koncentrace plynu</w:t>
      </w:r>
      <w:r w:rsidR="00212CD2" w:rsidRPr="00C8536D">
        <w:t xml:space="preserve"> a provozní oddělení.</w:t>
      </w:r>
    </w:p>
    <w:p w:rsidR="00212CD2" w:rsidRPr="00C8536D" w:rsidRDefault="00212CD2" w:rsidP="00CC559D">
      <w:pPr>
        <w:spacing w:before="120" w:line="276" w:lineRule="auto"/>
        <w:ind w:left="426"/>
        <w:contextualSpacing/>
      </w:pPr>
    </w:p>
    <w:p w:rsidR="00C37636" w:rsidRPr="00C8536D" w:rsidRDefault="00EE2C78" w:rsidP="00CC559D">
      <w:pPr>
        <w:numPr>
          <w:ilvl w:val="0"/>
          <w:numId w:val="38"/>
        </w:numPr>
        <w:spacing w:before="120" w:line="276" w:lineRule="auto"/>
        <w:ind w:left="426" w:hanging="426"/>
        <w:contextualSpacing/>
      </w:pPr>
      <w:r w:rsidRPr="00C8536D">
        <w:t>Čidla se pravidelně 1x ročně kalibrují</w:t>
      </w:r>
      <w:r w:rsidR="00A341FD" w:rsidRPr="00C8536D">
        <w:t>.</w:t>
      </w:r>
      <w:r w:rsidR="00692853" w:rsidRPr="00C8536D">
        <w:t xml:space="preserve"> Kalibraci zajišťuje SUKB.</w:t>
      </w:r>
    </w:p>
    <w:p w:rsidR="00212CD2" w:rsidRPr="00C8536D" w:rsidRDefault="00CB4795" w:rsidP="00212CD2">
      <w:pPr>
        <w:keepNext/>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3033395</wp:posOffset>
                </wp:positionH>
                <wp:positionV relativeFrom="paragraph">
                  <wp:posOffset>723900</wp:posOffset>
                </wp:positionV>
                <wp:extent cx="990600" cy="581025"/>
                <wp:effectExtent l="0" t="0" r="0" b="9525"/>
                <wp:wrapNone/>
                <wp:docPr id="6" name="Ová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581025"/>
                        </a:xfrm>
                        <a:prstGeom prst="ellipse">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37D7F83" id="Ovál 2" o:spid="_x0000_s1026" style="position:absolute;margin-left:238.85pt;margin-top:57pt;width:78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" filled="f" strokecolor="yellow" strokeweight="2pt">
                <v:path arrowok="t"/>
              </v:oval>
            </w:pict>
          </mc:Fallback>
        </mc:AlternateContent>
      </w:r>
      <w:r w:rsidR="009A2C4F" w:rsidRPr="00C8536D">
        <w:rPr>
          <w:noProof/>
        </w:rPr>
        <w:drawing>
          <wp:inline distT="0" distB="0" distL="0" distR="0">
            <wp:extent cx="3172641" cy="4230188"/>
            <wp:effectExtent l="0" t="0" r="8890" b="0"/>
            <wp:docPr id="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72641" cy="4230188"/>
                    </a:xfrm>
                    <a:prstGeom prst="rect">
                      <a:avLst/>
                    </a:prstGeom>
                  </pic:spPr>
                </pic:pic>
              </a:graphicData>
            </a:graphic>
          </wp:inline>
        </w:drawing>
      </w:r>
    </w:p>
    <w:p w:rsidR="00D7247B" w:rsidRPr="00C8536D" w:rsidRDefault="00212CD2" w:rsidP="00212CD2">
      <w:pPr>
        <w:pStyle w:val="Titulek"/>
        <w:jc w:val="center"/>
      </w:pPr>
      <w:r w:rsidRPr="00C8536D">
        <w:t xml:space="preserve">Obrázek </w:t>
      </w:r>
      <w:r w:rsidR="006A5BCA">
        <w:t>5</w:t>
      </w:r>
      <w:r w:rsidR="006A5BCA" w:rsidRPr="00C8536D">
        <w:t xml:space="preserve"> </w:t>
      </w:r>
      <w:r w:rsidRPr="00C8536D">
        <w:t>- Signalizace stavu kyslíku</w:t>
      </w:r>
    </w:p>
    <w:p w:rsidR="00A341FD" w:rsidRPr="00C8536D" w:rsidRDefault="00A341FD" w:rsidP="00C02959">
      <w:pPr>
        <w:pStyle w:val="W3MUZkonParagraf"/>
        <w:spacing w:line="276" w:lineRule="auto"/>
        <w:contextualSpacing/>
      </w:pPr>
    </w:p>
    <w:p w:rsidR="00C02959" w:rsidRPr="00C8536D" w:rsidRDefault="00AC227E" w:rsidP="00C02959">
      <w:pPr>
        <w:pStyle w:val="W3MUZkonParagraf"/>
        <w:spacing w:line="276" w:lineRule="auto"/>
        <w:contextualSpacing/>
      </w:pPr>
      <w:r w:rsidRPr="00C8536D">
        <w:t>Článek 1</w:t>
      </w:r>
      <w:r w:rsidR="008B78F7">
        <w:t>1</w:t>
      </w:r>
    </w:p>
    <w:p w:rsidR="00C02959" w:rsidRPr="00C8536D" w:rsidRDefault="00C505FD" w:rsidP="00C02959">
      <w:pPr>
        <w:pStyle w:val="W3MUZkonParagrafNzev"/>
        <w:spacing w:line="276" w:lineRule="auto"/>
        <w:contextualSpacing/>
      </w:pPr>
      <w:r w:rsidRPr="00C8536D">
        <w:t>Pokyny pro poskytnutí první pomoci</w:t>
      </w:r>
    </w:p>
    <w:p w:rsidR="00C02959" w:rsidRPr="00C8536D" w:rsidRDefault="00C02959" w:rsidP="00EE2C78">
      <w:pPr>
        <w:numPr>
          <w:ilvl w:val="0"/>
          <w:numId w:val="13"/>
        </w:numPr>
        <w:spacing w:before="120" w:line="276" w:lineRule="auto"/>
        <w:ind w:left="426" w:hanging="426"/>
        <w:contextualSpacing/>
      </w:pPr>
      <w:r w:rsidRPr="00C8536D">
        <w:t xml:space="preserve">Nadýchání </w:t>
      </w:r>
      <w:r w:rsidR="00527887" w:rsidRPr="00C8536D">
        <w:t xml:space="preserve">V případě nadýchání se: </w:t>
      </w:r>
    </w:p>
    <w:p w:rsidR="00C02959" w:rsidRPr="00C8536D" w:rsidRDefault="00C02959" w:rsidP="00EE2C78">
      <w:pPr>
        <w:numPr>
          <w:ilvl w:val="0"/>
          <w:numId w:val="14"/>
        </w:numPr>
        <w:spacing w:line="276" w:lineRule="auto"/>
        <w:ind w:left="567"/>
        <w:contextualSpacing/>
      </w:pPr>
      <w:r w:rsidRPr="00C8536D">
        <w:t>Odv</w:t>
      </w:r>
      <w:r w:rsidR="00AC227E" w:rsidRPr="00C8536D">
        <w:t xml:space="preserve">ést </w:t>
      </w:r>
      <w:r w:rsidRPr="00C8536D">
        <w:t>nebo odn</w:t>
      </w:r>
      <w:r w:rsidR="00AC227E" w:rsidRPr="00C8536D">
        <w:t>ést</w:t>
      </w:r>
      <w:r w:rsidRPr="00C8536D">
        <w:t xml:space="preserve"> postiženého ze zamořené oblasti na čerstvý vzduch, myslet i na svou bezpečnost.</w:t>
      </w:r>
    </w:p>
    <w:p w:rsidR="00533390" w:rsidRPr="00C8536D" w:rsidRDefault="00533390" w:rsidP="00EE2C78">
      <w:pPr>
        <w:numPr>
          <w:ilvl w:val="0"/>
          <w:numId w:val="14"/>
        </w:numPr>
        <w:spacing w:line="276" w:lineRule="auto"/>
        <w:ind w:left="567"/>
        <w:contextualSpacing/>
      </w:pPr>
      <w:r w:rsidRPr="00C8536D">
        <w:t>Zkontrolovat, zda postižený reaguje.</w:t>
      </w:r>
    </w:p>
    <w:p w:rsidR="00533390" w:rsidRPr="00C8536D" w:rsidRDefault="00533390" w:rsidP="00EE2C78">
      <w:pPr>
        <w:numPr>
          <w:ilvl w:val="0"/>
          <w:numId w:val="14"/>
        </w:numPr>
        <w:spacing w:line="276" w:lineRule="auto"/>
        <w:ind w:left="567"/>
        <w:contextualSpacing/>
      </w:pPr>
      <w:r w:rsidRPr="00C8536D">
        <w:t>Zaklonit postiženému hlavu, zvednout bradu vzhůru a zkontrolovat dýchání.</w:t>
      </w:r>
    </w:p>
    <w:p w:rsidR="00533390" w:rsidRPr="00C8536D" w:rsidRDefault="00533390" w:rsidP="00EE2C78">
      <w:pPr>
        <w:numPr>
          <w:ilvl w:val="0"/>
          <w:numId w:val="14"/>
        </w:numPr>
        <w:spacing w:line="276" w:lineRule="auto"/>
        <w:ind w:left="567"/>
        <w:contextualSpacing/>
      </w:pPr>
      <w:r w:rsidRPr="00C8536D">
        <w:t>Pokud postižený nedýchá normálně, zahájit resuscitaci.</w:t>
      </w:r>
    </w:p>
    <w:p w:rsidR="00533390" w:rsidRPr="00C8536D" w:rsidRDefault="00533390" w:rsidP="00EE2C78">
      <w:pPr>
        <w:numPr>
          <w:ilvl w:val="0"/>
          <w:numId w:val="14"/>
        </w:numPr>
        <w:spacing w:line="276" w:lineRule="auto"/>
        <w:ind w:left="567"/>
        <w:contextualSpacing/>
      </w:pPr>
      <w:r w:rsidRPr="00C8536D">
        <w:t>Volat linku 155 a postupovat podle pokynů operátora.</w:t>
      </w:r>
    </w:p>
    <w:p w:rsidR="00533390" w:rsidRPr="00C8536D" w:rsidRDefault="00533390" w:rsidP="00EE2C78">
      <w:pPr>
        <w:numPr>
          <w:ilvl w:val="0"/>
          <w:numId w:val="14"/>
        </w:numPr>
        <w:spacing w:line="276" w:lineRule="auto"/>
        <w:ind w:left="567"/>
        <w:contextualSpacing/>
      </w:pPr>
      <w:r w:rsidRPr="00C8536D">
        <w:t>Pokud je na místě někdo další, požádejte o přinesení defibrilátoru (AED). AED se nachází ve 2.PP pavilonu E35 v čekárně MRI (neurovědy).</w:t>
      </w:r>
    </w:p>
    <w:p w:rsidR="00533390" w:rsidRPr="00C8536D" w:rsidRDefault="00533390" w:rsidP="00EE2C78">
      <w:pPr>
        <w:numPr>
          <w:ilvl w:val="0"/>
          <w:numId w:val="14"/>
        </w:numPr>
        <w:spacing w:line="276" w:lineRule="auto"/>
        <w:ind w:left="567"/>
        <w:contextualSpacing/>
      </w:pPr>
      <w:r w:rsidRPr="00C8536D">
        <w:t>Položit svoje ruce přes sebe na střed hrudníku postiženého.</w:t>
      </w:r>
    </w:p>
    <w:p w:rsidR="00533390" w:rsidRPr="00C8536D" w:rsidRDefault="00533390" w:rsidP="00EE2C78">
      <w:pPr>
        <w:numPr>
          <w:ilvl w:val="0"/>
          <w:numId w:val="14"/>
        </w:numPr>
        <w:spacing w:line="276" w:lineRule="auto"/>
        <w:ind w:left="567"/>
        <w:contextualSpacing/>
      </w:pPr>
      <w:r w:rsidRPr="00C8536D">
        <w:t xml:space="preserve">Stlačovat hrudník do hloubky 5 až 6 cm frekvencí 100 až 120 za minutu. </w:t>
      </w:r>
    </w:p>
    <w:p w:rsidR="00533390" w:rsidRPr="00C8536D" w:rsidRDefault="004F0698" w:rsidP="00EE2C78">
      <w:pPr>
        <w:numPr>
          <w:ilvl w:val="0"/>
          <w:numId w:val="14"/>
        </w:numPr>
        <w:spacing w:line="276" w:lineRule="auto"/>
        <w:ind w:left="567"/>
        <w:contextualSpacing/>
      </w:pPr>
      <w:r w:rsidRPr="00C8536D">
        <w:t>Při použití AED postupovat podle hlasových pokynů přístroje.</w:t>
      </w:r>
    </w:p>
    <w:p w:rsidR="004F0698" w:rsidRPr="00C8536D" w:rsidRDefault="004F0698" w:rsidP="00EE2C78">
      <w:pPr>
        <w:numPr>
          <w:ilvl w:val="0"/>
          <w:numId w:val="14"/>
        </w:numPr>
        <w:spacing w:line="276" w:lineRule="auto"/>
        <w:ind w:left="567"/>
        <w:contextualSpacing/>
      </w:pPr>
      <w:r w:rsidRPr="00C8536D">
        <w:t>Při příjezdu sanitky pokračovat v srdeční masáži, dokud nezasáhnou záchranáři.</w:t>
      </w:r>
    </w:p>
    <w:p w:rsidR="00C02959" w:rsidRPr="00C8536D" w:rsidRDefault="00C02959" w:rsidP="00C02959">
      <w:pPr>
        <w:spacing w:before="120" w:line="276" w:lineRule="auto"/>
        <w:ind w:left="426"/>
        <w:contextualSpacing/>
      </w:pPr>
    </w:p>
    <w:p w:rsidR="00C02959" w:rsidRPr="00C8536D" w:rsidRDefault="00527887" w:rsidP="00EE2C78">
      <w:pPr>
        <w:numPr>
          <w:ilvl w:val="0"/>
          <w:numId w:val="13"/>
        </w:numPr>
        <w:spacing w:before="120" w:line="276" w:lineRule="auto"/>
        <w:ind w:left="426" w:hanging="426"/>
        <w:contextualSpacing/>
      </w:pPr>
      <w:r w:rsidRPr="00C8536D">
        <w:t>V případě z</w:t>
      </w:r>
      <w:r w:rsidR="00C02959" w:rsidRPr="00C8536D">
        <w:t xml:space="preserve">asažení očí </w:t>
      </w:r>
    </w:p>
    <w:p w:rsidR="00C02959" w:rsidRPr="00C8536D" w:rsidRDefault="00C02959" w:rsidP="00EE2C78">
      <w:pPr>
        <w:numPr>
          <w:ilvl w:val="0"/>
          <w:numId w:val="15"/>
        </w:numPr>
        <w:spacing w:line="276" w:lineRule="auto"/>
        <w:ind w:left="567"/>
        <w:contextualSpacing/>
      </w:pPr>
      <w:r w:rsidRPr="00C8536D">
        <w:t>Při zasažení očí ihned pečlivě vyplach</w:t>
      </w:r>
      <w:r w:rsidR="006031CA" w:rsidRPr="00C8536D">
        <w:t>ovat</w:t>
      </w:r>
      <w:r w:rsidRPr="00C8536D">
        <w:t xml:space="preserve"> velkým množstvím vody.</w:t>
      </w:r>
    </w:p>
    <w:p w:rsidR="00C02959" w:rsidRPr="00C8536D" w:rsidRDefault="006031CA" w:rsidP="00EE2C78">
      <w:pPr>
        <w:numPr>
          <w:ilvl w:val="0"/>
          <w:numId w:val="15"/>
        </w:numPr>
        <w:spacing w:line="276" w:lineRule="auto"/>
        <w:ind w:left="567"/>
        <w:contextualSpacing/>
      </w:pPr>
      <w:r w:rsidRPr="00C8536D">
        <w:t>V případě potřeby zajistit</w:t>
      </w:r>
      <w:r w:rsidR="00C02959" w:rsidRPr="00C8536D">
        <w:t xml:space="preserve"> lékařskou pomoc.</w:t>
      </w:r>
    </w:p>
    <w:p w:rsidR="00C02959" w:rsidRPr="00C8536D" w:rsidRDefault="00C02959" w:rsidP="00C02959">
      <w:pPr>
        <w:spacing w:before="120" w:line="276" w:lineRule="auto"/>
        <w:ind w:left="426"/>
        <w:contextualSpacing/>
      </w:pPr>
    </w:p>
    <w:p w:rsidR="00C02959" w:rsidRPr="00C8536D" w:rsidRDefault="00527887" w:rsidP="00EE2C78">
      <w:pPr>
        <w:numPr>
          <w:ilvl w:val="0"/>
          <w:numId w:val="13"/>
        </w:numPr>
        <w:spacing w:before="120" w:line="276" w:lineRule="auto"/>
        <w:ind w:left="426" w:hanging="426"/>
        <w:contextualSpacing/>
      </w:pPr>
      <w:r w:rsidRPr="00C8536D">
        <w:t>V případě o</w:t>
      </w:r>
      <w:r w:rsidR="00C02959" w:rsidRPr="00C8536D">
        <w:t>mrzliny při styku s kůží</w:t>
      </w:r>
    </w:p>
    <w:p w:rsidR="00C02959" w:rsidRPr="00C8536D" w:rsidRDefault="00C02959" w:rsidP="00EE2C78">
      <w:pPr>
        <w:numPr>
          <w:ilvl w:val="0"/>
          <w:numId w:val="16"/>
        </w:numPr>
        <w:spacing w:line="276" w:lineRule="auto"/>
        <w:ind w:left="567"/>
        <w:contextualSpacing/>
      </w:pPr>
      <w:r w:rsidRPr="00C8536D">
        <w:t>Při omrzlinách oplach</w:t>
      </w:r>
      <w:r w:rsidR="00161D75" w:rsidRPr="00C8536D">
        <w:t>ovat</w:t>
      </w:r>
      <w:r w:rsidRPr="00C8536D">
        <w:t xml:space="preserve"> zasažené místo velkým množstvím vody.</w:t>
      </w:r>
    </w:p>
    <w:p w:rsidR="00C02959" w:rsidRPr="00C8536D" w:rsidRDefault="00C02959" w:rsidP="00EE2C78">
      <w:pPr>
        <w:numPr>
          <w:ilvl w:val="0"/>
          <w:numId w:val="16"/>
        </w:numPr>
        <w:spacing w:line="276" w:lineRule="auto"/>
        <w:ind w:left="567"/>
        <w:contextualSpacing/>
      </w:pPr>
      <w:r w:rsidRPr="00C8536D">
        <w:t>Ránu zakr</w:t>
      </w:r>
      <w:r w:rsidR="00161D75" w:rsidRPr="00C8536D">
        <w:t>ýt</w:t>
      </w:r>
      <w:r w:rsidRPr="00C8536D">
        <w:t xml:space="preserve"> sterilní rouškou. Neodklád</w:t>
      </w:r>
      <w:r w:rsidR="00161D75" w:rsidRPr="00C8536D">
        <w:t>at</w:t>
      </w:r>
      <w:r w:rsidRPr="00C8536D">
        <w:t xml:space="preserve"> oděv.</w:t>
      </w:r>
    </w:p>
    <w:p w:rsidR="00C02959" w:rsidRPr="00C8536D" w:rsidRDefault="00C02959" w:rsidP="00EE2C78">
      <w:pPr>
        <w:numPr>
          <w:ilvl w:val="0"/>
          <w:numId w:val="16"/>
        </w:numPr>
        <w:spacing w:line="276" w:lineRule="auto"/>
        <w:ind w:left="567"/>
        <w:contextualSpacing/>
      </w:pPr>
      <w:r w:rsidRPr="00C8536D">
        <w:t>Nemn</w:t>
      </w:r>
      <w:r w:rsidR="00161D75" w:rsidRPr="00C8536D">
        <w:t>ít</w:t>
      </w:r>
      <w:r w:rsidRPr="00C8536D">
        <w:t xml:space="preserve"> omrzlé části, neboť to může mít za následek poškození tkáně.</w:t>
      </w:r>
    </w:p>
    <w:p w:rsidR="00C02959" w:rsidRPr="00C8536D" w:rsidRDefault="00C02959" w:rsidP="00EE2C78">
      <w:pPr>
        <w:numPr>
          <w:ilvl w:val="0"/>
          <w:numId w:val="16"/>
        </w:numPr>
        <w:spacing w:line="276" w:lineRule="auto"/>
        <w:ind w:left="567"/>
        <w:contextualSpacing/>
      </w:pPr>
      <w:r w:rsidRPr="00C8536D">
        <w:t>Jakmile je to vhodné, umíst</w:t>
      </w:r>
      <w:r w:rsidR="00161D75" w:rsidRPr="00C8536D">
        <w:t>it</w:t>
      </w:r>
      <w:r w:rsidRPr="00C8536D">
        <w:t xml:space="preserve"> postiženou část do teplé vodní lázně, jejíž teplota nepřesahuje 40 °C.</w:t>
      </w:r>
    </w:p>
    <w:p w:rsidR="00C02959" w:rsidRPr="00C8536D" w:rsidRDefault="00C02959" w:rsidP="00EE2C78">
      <w:pPr>
        <w:numPr>
          <w:ilvl w:val="0"/>
          <w:numId w:val="16"/>
        </w:numPr>
        <w:spacing w:line="276" w:lineRule="auto"/>
        <w:ind w:left="567"/>
        <w:contextualSpacing/>
      </w:pPr>
      <w:r w:rsidRPr="00C8536D">
        <w:t>V případě potřeby zajist</w:t>
      </w:r>
      <w:r w:rsidR="00161D75" w:rsidRPr="00C8536D">
        <w:t>it</w:t>
      </w:r>
      <w:r w:rsidRPr="00C8536D">
        <w:t xml:space="preserve"> lékařskou pomoc.</w:t>
      </w:r>
    </w:p>
    <w:p w:rsidR="00161D75" w:rsidRPr="00C8536D" w:rsidRDefault="00161D75" w:rsidP="00161D75">
      <w:pPr>
        <w:spacing w:line="276" w:lineRule="auto"/>
        <w:ind w:left="567"/>
        <w:contextualSpacing/>
      </w:pPr>
    </w:p>
    <w:p w:rsidR="00161D75" w:rsidRPr="00C8536D" w:rsidRDefault="00161D75" w:rsidP="00161D75">
      <w:pPr>
        <w:numPr>
          <w:ilvl w:val="0"/>
          <w:numId w:val="13"/>
        </w:numPr>
        <w:spacing w:before="120" w:line="276" w:lineRule="auto"/>
        <w:ind w:left="426" w:hanging="426"/>
        <w:contextualSpacing/>
      </w:pPr>
      <w:r w:rsidRPr="00C8536D">
        <w:t>Lékárničky se nachází v pavilonech E35 a E26 v každé kuchyňce, v ostatních pavilonech zpravidla v chodbě za přepážkovými dveřmi.</w:t>
      </w:r>
    </w:p>
    <w:p w:rsidR="00A341FD" w:rsidRPr="00C8536D" w:rsidRDefault="00A341FD" w:rsidP="00A341FD">
      <w:pPr>
        <w:spacing w:before="120" w:line="276" w:lineRule="auto"/>
        <w:ind w:left="426"/>
        <w:contextualSpacing/>
      </w:pPr>
    </w:p>
    <w:p w:rsidR="00A341FD" w:rsidRPr="00C8536D" w:rsidRDefault="00A341FD" w:rsidP="00161D75">
      <w:pPr>
        <w:numPr>
          <w:ilvl w:val="0"/>
          <w:numId w:val="13"/>
        </w:numPr>
        <w:spacing w:before="120" w:line="276" w:lineRule="auto"/>
        <w:ind w:left="426" w:hanging="426"/>
        <w:contextualSpacing/>
      </w:pPr>
      <w:r w:rsidRPr="00C8536D">
        <w:t xml:space="preserve">Každý úraz </w:t>
      </w:r>
      <w:r w:rsidR="007A136D" w:rsidRPr="00C8536D">
        <w:t xml:space="preserve">je postižený povinen </w:t>
      </w:r>
      <w:r w:rsidRPr="00C8536D">
        <w:t>hlásit svému vedoucímu a manažerovi BOZP a PO</w:t>
      </w:r>
      <w:r w:rsidR="007A136D" w:rsidRPr="00C8536D">
        <w:t xml:space="preserve"> </w:t>
      </w:r>
      <w:r w:rsidRPr="00C8536D">
        <w:t>. Úraz zapsat do Informačního listu o úrazu (nachází se v každé lékárničce).</w:t>
      </w:r>
      <w:r w:rsidR="007A136D" w:rsidRPr="00C8536D">
        <w:t xml:space="preserve"> Úraz zapisuje vedoucí pracoviště.</w:t>
      </w:r>
    </w:p>
    <w:p w:rsidR="00C926F3" w:rsidRPr="00C8536D" w:rsidRDefault="00C926F3" w:rsidP="00C926F3">
      <w:pPr>
        <w:pStyle w:val="Odstavecseseznamem"/>
      </w:pPr>
    </w:p>
    <w:p w:rsidR="00C926F3" w:rsidRPr="00C8536D" w:rsidRDefault="00C926F3" w:rsidP="00161D75">
      <w:pPr>
        <w:numPr>
          <w:ilvl w:val="0"/>
          <w:numId w:val="13"/>
        </w:numPr>
        <w:spacing w:before="120" w:line="276" w:lineRule="auto"/>
        <w:ind w:left="426" w:hanging="426"/>
        <w:contextualSpacing/>
      </w:pPr>
      <w:r w:rsidRPr="00C8536D">
        <w:t>Účinky nedostatku kyslíku naleznete v tabulce 1</w:t>
      </w:r>
      <w:r w:rsidR="00C505FD" w:rsidRPr="00C8536D">
        <w:t>.</w:t>
      </w:r>
    </w:p>
    <w:p w:rsidR="00C926F3" w:rsidRPr="00C8536D" w:rsidRDefault="00C926F3" w:rsidP="00C926F3">
      <w:pPr>
        <w:pStyle w:val="Odstavecseseznamem"/>
      </w:pPr>
    </w:p>
    <w:p w:rsidR="00C926F3" w:rsidRPr="00C8536D" w:rsidRDefault="00C926F3" w:rsidP="00C926F3">
      <w:pPr>
        <w:pStyle w:val="Titulek"/>
        <w:keepNext/>
      </w:pPr>
      <w:r w:rsidRPr="00C8536D">
        <w:t xml:space="preserve">Tabulka </w:t>
      </w:r>
      <w:r w:rsidR="00214FCE" w:rsidRPr="00C8536D">
        <w:fldChar w:fldCharType="begin"/>
      </w:r>
      <w:r w:rsidR="00BE3366" w:rsidRPr="00C8536D">
        <w:instrText xml:space="preserve"> SEQ Tabulka \* ARABIC </w:instrText>
      </w:r>
      <w:r w:rsidR="00214FCE" w:rsidRPr="00C8536D">
        <w:fldChar w:fldCharType="separate"/>
      </w:r>
      <w:r w:rsidR="001829C2">
        <w:rPr>
          <w:noProof/>
        </w:rPr>
        <w:t>1</w:t>
      </w:r>
      <w:r w:rsidR="00214FCE" w:rsidRPr="00C8536D">
        <w:fldChar w:fldCharType="end"/>
      </w:r>
      <w:r w:rsidRPr="00C8536D">
        <w:t xml:space="preserve"> - Účinky nedostatku kyslíku</w:t>
      </w:r>
    </w:p>
    <w:tbl>
      <w:tblPr>
        <w:tblStyle w:val="Svtltabulkasmkou1zvraznn51"/>
        <w:tblW w:w="0" w:type="auto"/>
        <w:tblLook w:val="04A0" w:firstRow="1" w:lastRow="0" w:firstColumn="1" w:lastColumn="0" w:noHBand="0" w:noVBand="1"/>
      </w:tblPr>
      <w:tblGrid>
        <w:gridCol w:w="2689"/>
        <w:gridCol w:w="6374"/>
      </w:tblGrid>
      <w:tr w:rsidR="00C926F3" w:rsidRPr="00C8536D" w:rsidTr="00C926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rsidR="00C926F3" w:rsidRPr="00C8536D" w:rsidRDefault="00C926F3" w:rsidP="00C926F3">
            <w:pPr>
              <w:spacing w:before="120" w:line="276" w:lineRule="auto"/>
              <w:contextualSpacing/>
            </w:pPr>
            <w:r w:rsidRPr="00C8536D">
              <w:t>Objemové procento kyslíku při hladině moře</w:t>
            </w:r>
          </w:p>
        </w:tc>
        <w:tc>
          <w:tcPr>
            <w:tcW w:w="6374" w:type="dxa"/>
            <w:vAlign w:val="center"/>
          </w:tcPr>
          <w:p w:rsidR="00C926F3" w:rsidRPr="00C8536D" w:rsidRDefault="00C926F3" w:rsidP="00C926F3">
            <w:pPr>
              <w:spacing w:before="120" w:line="276" w:lineRule="auto"/>
              <w:contextualSpacing/>
              <w:cnfStyle w:val="100000000000" w:firstRow="1" w:lastRow="0" w:firstColumn="0" w:lastColumn="0" w:oddVBand="0" w:evenVBand="0" w:oddHBand="0" w:evenHBand="0" w:firstRowFirstColumn="0" w:firstRowLastColumn="0" w:lastRowFirstColumn="0" w:lastRowLastColumn="0"/>
            </w:pPr>
            <w:r w:rsidRPr="00C8536D">
              <w:t>Účinky akutní expozice</w:t>
            </w:r>
          </w:p>
        </w:tc>
      </w:tr>
      <w:tr w:rsidR="00C926F3" w:rsidRPr="00C8536D" w:rsidTr="00C926F3">
        <w:tc>
          <w:tcPr>
            <w:cnfStyle w:val="001000000000" w:firstRow="0" w:lastRow="0" w:firstColumn="1" w:lastColumn="0" w:oddVBand="0" w:evenVBand="0" w:oddHBand="0" w:evenHBand="0" w:firstRowFirstColumn="0" w:firstRowLastColumn="0" w:lastRowFirstColumn="0" w:lastRowLastColumn="0"/>
            <w:tcW w:w="2689" w:type="dxa"/>
            <w:vAlign w:val="center"/>
          </w:tcPr>
          <w:p w:rsidR="00C926F3" w:rsidRPr="00C8536D" w:rsidRDefault="00C926F3" w:rsidP="00C926F3">
            <w:pPr>
              <w:spacing w:before="120" w:line="276" w:lineRule="auto"/>
              <w:contextualSpacing/>
            </w:pPr>
            <w:r w:rsidRPr="00C8536D">
              <w:rPr>
                <w:b w:val="0"/>
                <w:bCs w:val="0"/>
                <w:color w:val="000000"/>
                <w:szCs w:val="20"/>
              </w:rPr>
              <w:t>&gt; 19.5</w:t>
            </w:r>
          </w:p>
        </w:tc>
        <w:tc>
          <w:tcPr>
            <w:tcW w:w="6374" w:type="dxa"/>
            <w:vAlign w:val="center"/>
          </w:tcPr>
          <w:p w:rsidR="00C926F3" w:rsidRPr="00C8536D" w:rsidRDefault="00C926F3" w:rsidP="00C926F3">
            <w:pPr>
              <w:cnfStyle w:val="000000000000" w:firstRow="0" w:lastRow="0" w:firstColumn="0" w:lastColumn="0" w:oddVBand="0" w:evenVBand="0" w:oddHBand="0" w:evenHBand="0" w:firstRowFirstColumn="0" w:firstRowLastColumn="0" w:lastRowFirstColumn="0" w:lastRowLastColumn="0"/>
            </w:pPr>
            <w:r w:rsidRPr="00C8536D">
              <w:t xml:space="preserve">Žádné, atmosféra nemá nedostatek kyslíku. </w:t>
            </w:r>
          </w:p>
          <w:p w:rsidR="00C926F3" w:rsidRPr="00C8536D" w:rsidRDefault="00C926F3" w:rsidP="00C926F3">
            <w:pPr>
              <w:spacing w:before="120" w:line="276" w:lineRule="auto"/>
              <w:contextualSpacing/>
              <w:cnfStyle w:val="000000000000" w:firstRow="0" w:lastRow="0" w:firstColumn="0" w:lastColumn="0" w:oddVBand="0" w:evenVBand="0" w:oddHBand="0" w:evenHBand="0" w:firstRowFirstColumn="0" w:firstRowLastColumn="0" w:lastRowFirstColumn="0" w:lastRowLastColumn="0"/>
            </w:pPr>
          </w:p>
        </w:tc>
      </w:tr>
      <w:tr w:rsidR="00C926F3" w:rsidRPr="00C8536D" w:rsidTr="00C926F3">
        <w:tc>
          <w:tcPr>
            <w:cnfStyle w:val="001000000000" w:firstRow="0" w:lastRow="0" w:firstColumn="1" w:lastColumn="0" w:oddVBand="0" w:evenVBand="0" w:oddHBand="0" w:evenHBand="0" w:firstRowFirstColumn="0" w:firstRowLastColumn="0" w:lastRowFirstColumn="0" w:lastRowLastColumn="0"/>
            <w:tcW w:w="2689" w:type="dxa"/>
            <w:vAlign w:val="center"/>
          </w:tcPr>
          <w:p w:rsidR="00C926F3" w:rsidRPr="00C8536D" w:rsidRDefault="00C926F3" w:rsidP="00C926F3">
            <w:pPr>
              <w:spacing w:before="120" w:line="276" w:lineRule="auto"/>
              <w:contextualSpacing/>
            </w:pPr>
            <w:r w:rsidRPr="00C8536D">
              <w:rPr>
                <w:b w:val="0"/>
                <w:bCs w:val="0"/>
                <w:color w:val="000000"/>
                <w:szCs w:val="20"/>
              </w:rPr>
              <w:t>&lt; 19.5</w:t>
            </w:r>
          </w:p>
        </w:tc>
        <w:tc>
          <w:tcPr>
            <w:tcW w:w="6374" w:type="dxa"/>
            <w:vAlign w:val="center"/>
          </w:tcPr>
          <w:p w:rsidR="00C926F3" w:rsidRPr="00C8536D" w:rsidRDefault="00C926F3" w:rsidP="00C926F3">
            <w:pPr>
              <w:cnfStyle w:val="000000000000" w:firstRow="0" w:lastRow="0" w:firstColumn="0" w:lastColumn="0" w:oddVBand="0" w:evenVBand="0" w:oddHBand="0" w:evenHBand="0" w:firstRowFirstColumn="0" w:firstRowLastColumn="0" w:lastRowFirstColumn="0" w:lastRowLastColumn="0"/>
            </w:pPr>
            <w:r w:rsidRPr="00C8536D">
              <w:t xml:space="preserve">Mírné účinky podobné expozici ve zvýšené nadmořské výšce. </w:t>
            </w:r>
          </w:p>
          <w:p w:rsidR="00C926F3" w:rsidRPr="00C8536D" w:rsidRDefault="00C926F3" w:rsidP="00C926F3">
            <w:pPr>
              <w:spacing w:before="120" w:line="276" w:lineRule="auto"/>
              <w:contextualSpacing/>
              <w:cnfStyle w:val="000000000000" w:firstRow="0" w:lastRow="0" w:firstColumn="0" w:lastColumn="0" w:oddVBand="0" w:evenVBand="0" w:oddHBand="0" w:evenHBand="0" w:firstRowFirstColumn="0" w:firstRowLastColumn="0" w:lastRowFirstColumn="0" w:lastRowLastColumn="0"/>
            </w:pPr>
          </w:p>
        </w:tc>
      </w:tr>
      <w:tr w:rsidR="00C926F3" w:rsidRPr="00C8536D" w:rsidTr="00C926F3">
        <w:tc>
          <w:tcPr>
            <w:cnfStyle w:val="001000000000" w:firstRow="0" w:lastRow="0" w:firstColumn="1" w:lastColumn="0" w:oddVBand="0" w:evenVBand="0" w:oddHBand="0" w:evenHBand="0" w:firstRowFirstColumn="0" w:firstRowLastColumn="0" w:lastRowFirstColumn="0" w:lastRowLastColumn="0"/>
            <w:tcW w:w="2689" w:type="dxa"/>
            <w:vAlign w:val="center"/>
          </w:tcPr>
          <w:p w:rsidR="00C926F3" w:rsidRPr="00C8536D" w:rsidRDefault="00C926F3" w:rsidP="00C926F3">
            <w:pPr>
              <w:spacing w:before="120" w:line="276" w:lineRule="auto"/>
              <w:contextualSpacing/>
            </w:pPr>
            <w:r w:rsidRPr="00C8536D">
              <w:rPr>
                <w:b w:val="0"/>
                <w:bCs w:val="0"/>
                <w:color w:val="000000"/>
                <w:szCs w:val="20"/>
              </w:rPr>
              <w:t>&lt; 17</w:t>
            </w:r>
          </w:p>
        </w:tc>
        <w:tc>
          <w:tcPr>
            <w:tcW w:w="6374" w:type="dxa"/>
            <w:vAlign w:val="center"/>
          </w:tcPr>
          <w:p w:rsidR="00C926F3" w:rsidRPr="00C8536D" w:rsidRDefault="00C926F3" w:rsidP="00C926F3">
            <w:pPr>
              <w:spacing w:before="120" w:line="276" w:lineRule="auto"/>
              <w:contextualSpacing/>
              <w:cnfStyle w:val="000000000000" w:firstRow="0" w:lastRow="0" w:firstColumn="0" w:lastColumn="0" w:oddVBand="0" w:evenVBand="0" w:oddHBand="0" w:evenHBand="0" w:firstRowFirstColumn="0" w:firstRowLastColumn="0" w:lastRowFirstColumn="0" w:lastRowLastColumn="0"/>
            </w:pPr>
            <w:r w:rsidRPr="00C8536D">
              <w:t>Snížené noční vidění, zvýšený dechový objem, zrychlený srdeční tep, únava při námaze</w:t>
            </w:r>
          </w:p>
        </w:tc>
      </w:tr>
      <w:tr w:rsidR="00C926F3" w:rsidRPr="00C8536D" w:rsidTr="00C926F3">
        <w:tc>
          <w:tcPr>
            <w:cnfStyle w:val="001000000000" w:firstRow="0" w:lastRow="0" w:firstColumn="1" w:lastColumn="0" w:oddVBand="0" w:evenVBand="0" w:oddHBand="0" w:evenHBand="0" w:firstRowFirstColumn="0" w:firstRowLastColumn="0" w:lastRowFirstColumn="0" w:lastRowLastColumn="0"/>
            <w:tcW w:w="2689" w:type="dxa"/>
            <w:vAlign w:val="center"/>
          </w:tcPr>
          <w:p w:rsidR="00C926F3" w:rsidRPr="00C8536D" w:rsidRDefault="00C926F3" w:rsidP="00C926F3">
            <w:pPr>
              <w:spacing w:before="120" w:line="276" w:lineRule="auto"/>
              <w:contextualSpacing/>
            </w:pPr>
            <w:r w:rsidRPr="00C8536D">
              <w:rPr>
                <w:b w:val="0"/>
                <w:bCs w:val="0"/>
                <w:color w:val="000000"/>
                <w:szCs w:val="20"/>
              </w:rPr>
              <w:t>&lt; 16</w:t>
            </w:r>
          </w:p>
        </w:tc>
        <w:tc>
          <w:tcPr>
            <w:tcW w:w="6374" w:type="dxa"/>
            <w:vAlign w:val="center"/>
          </w:tcPr>
          <w:p w:rsidR="00C926F3" w:rsidRPr="00C8536D" w:rsidRDefault="00C926F3" w:rsidP="00C926F3">
            <w:pPr>
              <w:spacing w:before="120" w:line="276" w:lineRule="auto"/>
              <w:contextualSpacing/>
              <w:cnfStyle w:val="000000000000" w:firstRow="0" w:lastRow="0" w:firstColumn="0" w:lastColumn="0" w:oddVBand="0" w:evenVBand="0" w:oddHBand="0" w:evenHBand="0" w:firstRowFirstColumn="0" w:firstRowLastColumn="0" w:lastRowFirstColumn="0" w:lastRowLastColumn="0"/>
            </w:pPr>
            <w:r w:rsidRPr="00C8536D">
              <w:t>Závratě, zrychlená reakční doba, únava při mírné námaze.</w:t>
            </w:r>
          </w:p>
        </w:tc>
      </w:tr>
      <w:tr w:rsidR="00C926F3" w:rsidRPr="00C8536D" w:rsidTr="00C926F3">
        <w:tc>
          <w:tcPr>
            <w:cnfStyle w:val="001000000000" w:firstRow="0" w:lastRow="0" w:firstColumn="1" w:lastColumn="0" w:oddVBand="0" w:evenVBand="0" w:oddHBand="0" w:evenHBand="0" w:firstRowFirstColumn="0" w:firstRowLastColumn="0" w:lastRowFirstColumn="0" w:lastRowLastColumn="0"/>
            <w:tcW w:w="2689" w:type="dxa"/>
            <w:vAlign w:val="center"/>
          </w:tcPr>
          <w:p w:rsidR="00C926F3" w:rsidRPr="00C8536D" w:rsidRDefault="00C926F3" w:rsidP="00C926F3">
            <w:pPr>
              <w:spacing w:before="120" w:line="276" w:lineRule="auto"/>
              <w:contextualSpacing/>
            </w:pPr>
            <w:r w:rsidRPr="00C8536D">
              <w:rPr>
                <w:b w:val="0"/>
                <w:bCs w:val="0"/>
                <w:color w:val="000000"/>
                <w:szCs w:val="20"/>
              </w:rPr>
              <w:t>&lt; 15</w:t>
            </w:r>
          </w:p>
        </w:tc>
        <w:tc>
          <w:tcPr>
            <w:tcW w:w="6374" w:type="dxa"/>
            <w:vAlign w:val="center"/>
          </w:tcPr>
          <w:p w:rsidR="00C926F3" w:rsidRPr="00C8536D" w:rsidRDefault="00C926F3" w:rsidP="00C926F3">
            <w:pPr>
              <w:cnfStyle w:val="000000000000" w:firstRow="0" w:lastRow="0" w:firstColumn="0" w:lastColumn="0" w:oddVBand="0" w:evenVBand="0" w:oddHBand="0" w:evenHBand="0" w:firstRowFirstColumn="0" w:firstRowLastColumn="0" w:lastRowFirstColumn="0" w:lastRowLastColumn="0"/>
            </w:pPr>
            <w:r w:rsidRPr="00C8536D">
              <w:t xml:space="preserve">Zhoršená pozornost, zhoršený úsudek, zhoršená koordinace, přerušované dýchání, rychlá únava, ztráta svalové kontroly. </w:t>
            </w:r>
          </w:p>
          <w:p w:rsidR="00C926F3" w:rsidRPr="00C8536D" w:rsidRDefault="00C926F3" w:rsidP="00C926F3">
            <w:pPr>
              <w:spacing w:before="120" w:line="276" w:lineRule="auto"/>
              <w:contextualSpacing/>
              <w:cnfStyle w:val="000000000000" w:firstRow="0" w:lastRow="0" w:firstColumn="0" w:lastColumn="0" w:oddVBand="0" w:evenVBand="0" w:oddHBand="0" w:evenHBand="0" w:firstRowFirstColumn="0" w:firstRowLastColumn="0" w:lastRowFirstColumn="0" w:lastRowLastColumn="0"/>
            </w:pPr>
          </w:p>
        </w:tc>
      </w:tr>
      <w:tr w:rsidR="00C926F3" w:rsidRPr="00C8536D" w:rsidTr="00C926F3">
        <w:tc>
          <w:tcPr>
            <w:cnfStyle w:val="001000000000" w:firstRow="0" w:lastRow="0" w:firstColumn="1" w:lastColumn="0" w:oddVBand="0" w:evenVBand="0" w:oddHBand="0" w:evenHBand="0" w:firstRowFirstColumn="0" w:firstRowLastColumn="0" w:lastRowFirstColumn="0" w:lastRowLastColumn="0"/>
            <w:tcW w:w="2689" w:type="dxa"/>
            <w:vAlign w:val="center"/>
          </w:tcPr>
          <w:p w:rsidR="00C926F3" w:rsidRPr="00C8536D" w:rsidRDefault="00C926F3" w:rsidP="00C926F3">
            <w:pPr>
              <w:spacing w:before="120" w:line="276" w:lineRule="auto"/>
              <w:contextualSpacing/>
            </w:pPr>
            <w:r w:rsidRPr="00C8536D">
              <w:rPr>
                <w:b w:val="0"/>
                <w:bCs w:val="0"/>
                <w:color w:val="000000"/>
                <w:szCs w:val="20"/>
              </w:rPr>
              <w:t>&lt; 12</w:t>
            </w:r>
          </w:p>
        </w:tc>
        <w:tc>
          <w:tcPr>
            <w:tcW w:w="6374" w:type="dxa"/>
            <w:vAlign w:val="center"/>
          </w:tcPr>
          <w:p w:rsidR="00C926F3" w:rsidRPr="00C8536D" w:rsidRDefault="00C926F3" w:rsidP="00C926F3">
            <w:pPr>
              <w:cnfStyle w:val="000000000000" w:firstRow="0" w:lastRow="0" w:firstColumn="0" w:lastColumn="0" w:oddVBand="0" w:evenVBand="0" w:oddHBand="0" w:evenHBand="0" w:firstRowFirstColumn="0" w:firstRowLastColumn="0" w:lastRowFirstColumn="0" w:lastRowLastColumn="0"/>
            </w:pPr>
            <w:r w:rsidRPr="00C8536D">
              <w:t xml:space="preserve">Velmi chybný úsudek, velmi špatná svalová koordinace, ztráta vědomí, možné trvalé poškození srdce nebo mozku. </w:t>
            </w:r>
          </w:p>
          <w:p w:rsidR="00C926F3" w:rsidRPr="00C8536D" w:rsidRDefault="00C926F3" w:rsidP="00C926F3">
            <w:pPr>
              <w:spacing w:before="120" w:line="276" w:lineRule="auto"/>
              <w:contextualSpacing/>
              <w:cnfStyle w:val="000000000000" w:firstRow="0" w:lastRow="0" w:firstColumn="0" w:lastColumn="0" w:oddVBand="0" w:evenVBand="0" w:oddHBand="0" w:evenHBand="0" w:firstRowFirstColumn="0" w:firstRowLastColumn="0" w:lastRowFirstColumn="0" w:lastRowLastColumn="0"/>
            </w:pPr>
          </w:p>
        </w:tc>
      </w:tr>
      <w:tr w:rsidR="00C926F3" w:rsidRPr="00C8536D" w:rsidTr="00C926F3">
        <w:tc>
          <w:tcPr>
            <w:cnfStyle w:val="001000000000" w:firstRow="0" w:lastRow="0" w:firstColumn="1" w:lastColumn="0" w:oddVBand="0" w:evenVBand="0" w:oddHBand="0" w:evenHBand="0" w:firstRowFirstColumn="0" w:firstRowLastColumn="0" w:lastRowFirstColumn="0" w:lastRowLastColumn="0"/>
            <w:tcW w:w="2689" w:type="dxa"/>
            <w:vAlign w:val="center"/>
          </w:tcPr>
          <w:p w:rsidR="00C926F3" w:rsidRPr="00C8536D" w:rsidRDefault="00C926F3" w:rsidP="00C926F3">
            <w:pPr>
              <w:spacing w:before="120" w:line="276" w:lineRule="auto"/>
              <w:contextualSpacing/>
            </w:pPr>
            <w:r w:rsidRPr="00C8536D">
              <w:rPr>
                <w:b w:val="0"/>
                <w:bCs w:val="0"/>
                <w:color w:val="000000"/>
                <w:szCs w:val="20"/>
              </w:rPr>
              <w:t>&lt; 10</w:t>
            </w:r>
          </w:p>
        </w:tc>
        <w:tc>
          <w:tcPr>
            <w:tcW w:w="6374" w:type="dxa"/>
            <w:vAlign w:val="center"/>
          </w:tcPr>
          <w:p w:rsidR="00C926F3" w:rsidRPr="00C8536D" w:rsidRDefault="00C926F3" w:rsidP="00C926F3">
            <w:pPr>
              <w:cnfStyle w:val="000000000000" w:firstRow="0" w:lastRow="0" w:firstColumn="0" w:lastColumn="0" w:oddVBand="0" w:evenVBand="0" w:oddHBand="0" w:evenHBand="0" w:firstRowFirstColumn="0" w:firstRowLastColumn="0" w:lastRowFirstColumn="0" w:lastRowLastColumn="0"/>
            </w:pPr>
            <w:r w:rsidRPr="00C8536D">
              <w:t xml:space="preserve">Neschopnost pohybu, nevolnost, zvracení. </w:t>
            </w:r>
          </w:p>
          <w:p w:rsidR="00C926F3" w:rsidRPr="00C8536D" w:rsidRDefault="00C926F3" w:rsidP="00C926F3">
            <w:pPr>
              <w:spacing w:before="120" w:line="276" w:lineRule="auto"/>
              <w:contextualSpacing/>
              <w:cnfStyle w:val="000000000000" w:firstRow="0" w:lastRow="0" w:firstColumn="0" w:lastColumn="0" w:oddVBand="0" w:evenVBand="0" w:oddHBand="0" w:evenHBand="0" w:firstRowFirstColumn="0" w:firstRowLastColumn="0" w:lastRowFirstColumn="0" w:lastRowLastColumn="0"/>
            </w:pPr>
          </w:p>
        </w:tc>
      </w:tr>
      <w:tr w:rsidR="00C926F3" w:rsidRPr="00C8536D" w:rsidTr="00C926F3">
        <w:tc>
          <w:tcPr>
            <w:cnfStyle w:val="001000000000" w:firstRow="0" w:lastRow="0" w:firstColumn="1" w:lastColumn="0" w:oddVBand="0" w:evenVBand="0" w:oddHBand="0" w:evenHBand="0" w:firstRowFirstColumn="0" w:firstRowLastColumn="0" w:lastRowFirstColumn="0" w:lastRowLastColumn="0"/>
            <w:tcW w:w="2689" w:type="dxa"/>
            <w:vAlign w:val="center"/>
          </w:tcPr>
          <w:p w:rsidR="00C926F3" w:rsidRPr="00C8536D" w:rsidRDefault="00C926F3" w:rsidP="00C926F3">
            <w:pPr>
              <w:spacing w:before="120" w:line="276" w:lineRule="auto"/>
              <w:contextualSpacing/>
            </w:pPr>
            <w:r w:rsidRPr="00C8536D">
              <w:rPr>
                <w:b w:val="0"/>
                <w:bCs w:val="0"/>
                <w:color w:val="000000"/>
                <w:szCs w:val="20"/>
              </w:rPr>
              <w:t>&lt; 6</w:t>
            </w:r>
          </w:p>
          <w:p w:rsidR="00C926F3" w:rsidRPr="00C8536D" w:rsidRDefault="00C926F3" w:rsidP="00C926F3">
            <w:pPr>
              <w:spacing w:before="120" w:line="276" w:lineRule="auto"/>
              <w:contextualSpacing/>
              <w:rPr>
                <w:b w:val="0"/>
                <w:bCs w:val="0"/>
                <w:color w:val="000000"/>
                <w:szCs w:val="20"/>
              </w:rPr>
            </w:pPr>
          </w:p>
        </w:tc>
        <w:tc>
          <w:tcPr>
            <w:tcW w:w="6374" w:type="dxa"/>
            <w:vAlign w:val="center"/>
          </w:tcPr>
          <w:p w:rsidR="00C926F3" w:rsidRPr="00C8536D" w:rsidRDefault="00C926F3" w:rsidP="00C926F3">
            <w:pPr>
              <w:cnfStyle w:val="000000000000" w:firstRow="0" w:lastRow="0" w:firstColumn="0" w:lastColumn="0" w:oddVBand="0" w:evenVBand="0" w:oddHBand="0" w:evenHBand="0" w:firstRowFirstColumn="0" w:firstRowLastColumn="0" w:lastRowFirstColumn="0" w:lastRowLastColumn="0"/>
            </w:pPr>
            <w:r w:rsidRPr="00C8536D">
              <w:t>Křečovité dýchání, křečovité pohyby, smrt do 5-8 minut.</w:t>
            </w:r>
          </w:p>
          <w:p w:rsidR="00C926F3" w:rsidRPr="00C8536D" w:rsidRDefault="00C926F3" w:rsidP="00C926F3">
            <w:pPr>
              <w:cnfStyle w:val="000000000000" w:firstRow="0" w:lastRow="0" w:firstColumn="0" w:lastColumn="0" w:oddVBand="0" w:evenVBand="0" w:oddHBand="0" w:evenHBand="0" w:firstRowFirstColumn="0" w:firstRowLastColumn="0" w:lastRowFirstColumn="0" w:lastRowLastColumn="0"/>
            </w:pPr>
          </w:p>
        </w:tc>
      </w:tr>
    </w:tbl>
    <w:p w:rsidR="00C926F3" w:rsidRPr="00C8536D" w:rsidRDefault="00C926F3" w:rsidP="00C926F3">
      <w:pPr>
        <w:spacing w:before="120" w:line="276" w:lineRule="auto"/>
        <w:contextualSpacing/>
      </w:pPr>
    </w:p>
    <w:p w:rsidR="00AA724B" w:rsidRPr="00C8536D" w:rsidRDefault="00AA724B" w:rsidP="00AA724B">
      <w:pPr>
        <w:pStyle w:val="W3MUZkonParagraf"/>
        <w:spacing w:line="276" w:lineRule="auto"/>
        <w:contextualSpacing/>
      </w:pPr>
      <w:r w:rsidRPr="00C8536D">
        <w:t>Článek1</w:t>
      </w:r>
      <w:r w:rsidR="008B78F7">
        <w:t>2</w:t>
      </w:r>
    </w:p>
    <w:p w:rsidR="00AA724B" w:rsidRPr="00C8536D" w:rsidRDefault="00C505FD" w:rsidP="00AA724B">
      <w:pPr>
        <w:pStyle w:val="W3MUZkonParagrafNzev"/>
        <w:spacing w:line="276" w:lineRule="auto"/>
        <w:contextualSpacing/>
      </w:pPr>
      <w:r w:rsidRPr="00C8536D">
        <w:t>Pokyny pro m</w:t>
      </w:r>
      <w:r w:rsidR="00AA724B" w:rsidRPr="00C8536D">
        <w:t>anipulac</w:t>
      </w:r>
      <w:r w:rsidRPr="00C8536D">
        <w:t>i</w:t>
      </w:r>
      <w:r w:rsidR="00AA724B" w:rsidRPr="00C8536D">
        <w:t xml:space="preserve"> se zásobníky</w:t>
      </w:r>
    </w:p>
    <w:p w:rsidR="00AA724B" w:rsidRPr="00C8536D" w:rsidRDefault="00AA724B" w:rsidP="00652325">
      <w:pPr>
        <w:numPr>
          <w:ilvl w:val="0"/>
          <w:numId w:val="39"/>
        </w:numPr>
        <w:spacing w:before="120" w:line="276" w:lineRule="auto"/>
        <w:ind w:left="426" w:hanging="426"/>
        <w:contextualSpacing/>
      </w:pPr>
      <w:r w:rsidRPr="00C8536D">
        <w:t>Opravy a údržbu zásobníků je možno provádět teprve tehdy, je-li zásobník odtlakován a obsah beze zbytku odpařen, aby nemohlo dojít k obnovení tlaku v nádobě. Opravy a údržbu mohou provádět pouze zaměstnanci pro tuto práci zdravotně a odborně způsobilí.</w:t>
      </w:r>
    </w:p>
    <w:p w:rsidR="00AA724B" w:rsidRPr="00C8536D" w:rsidRDefault="00AA724B" w:rsidP="00652325">
      <w:pPr>
        <w:spacing w:before="120" w:line="276" w:lineRule="auto"/>
        <w:ind w:left="284"/>
        <w:contextualSpacing/>
      </w:pPr>
    </w:p>
    <w:p w:rsidR="00AA724B" w:rsidRPr="00C8536D" w:rsidRDefault="00AA724B" w:rsidP="00652325">
      <w:pPr>
        <w:numPr>
          <w:ilvl w:val="0"/>
          <w:numId w:val="39"/>
        </w:numPr>
        <w:spacing w:before="120" w:line="276" w:lineRule="auto"/>
        <w:ind w:left="426" w:hanging="426"/>
        <w:contextualSpacing/>
      </w:pPr>
      <w:r w:rsidRPr="00C8536D">
        <w:t xml:space="preserve"> Při instalaci hadic a plnících trubek ověřit, zda je v každé sekci mezi uzavíracími ventily integrován pojistný ventil. Kapalný plyn se v uzavřeném prostoru při zahřátí rozpíná a mohlo by dojít k popraskání trubek a hadic a následným škodám na zdraví a zařízení.</w:t>
      </w:r>
    </w:p>
    <w:p w:rsidR="00643A6B" w:rsidRPr="00C8536D" w:rsidRDefault="00643A6B" w:rsidP="00652325">
      <w:pPr>
        <w:spacing w:before="120" w:line="276" w:lineRule="auto"/>
        <w:ind w:left="426"/>
        <w:contextualSpacing/>
      </w:pPr>
    </w:p>
    <w:p w:rsidR="00AC3192" w:rsidRPr="00C8536D" w:rsidRDefault="00643A6B" w:rsidP="00652325">
      <w:pPr>
        <w:numPr>
          <w:ilvl w:val="0"/>
          <w:numId w:val="39"/>
        </w:numPr>
        <w:spacing w:before="120" w:line="276" w:lineRule="auto"/>
        <w:ind w:left="426" w:hanging="426"/>
        <w:contextualSpacing/>
      </w:pPr>
      <w:r w:rsidRPr="00C8536D">
        <w:t>Pro přemisťování nádoby s kapalinou používat vhodný vozík.</w:t>
      </w:r>
    </w:p>
    <w:p w:rsidR="00AC3192" w:rsidRPr="00C8536D" w:rsidRDefault="00AC3192" w:rsidP="00652325">
      <w:pPr>
        <w:numPr>
          <w:ilvl w:val="0"/>
          <w:numId w:val="39"/>
        </w:numPr>
        <w:spacing w:before="120" w:line="276" w:lineRule="auto"/>
        <w:ind w:left="426" w:hanging="426"/>
        <w:contextualSpacing/>
      </w:pPr>
      <w:r w:rsidRPr="00C8536D">
        <w:t xml:space="preserve">Přeprava kryogenních kapalin ve výtahu představuje potenciální riziko udušení. Kryogenní nádoby přepravovat bez obsluhy výtahu. Odpovědná </w:t>
      </w:r>
      <w:r w:rsidR="00C505FD" w:rsidRPr="00C8536D">
        <w:t xml:space="preserve">Převážející </w:t>
      </w:r>
      <w:r w:rsidRPr="00C8536D">
        <w:t>osoba si nádobu vyzvedne v patře doručení.</w:t>
      </w:r>
    </w:p>
    <w:p w:rsidR="00643A6B" w:rsidRPr="00C8536D" w:rsidRDefault="00643A6B" w:rsidP="00652325">
      <w:pPr>
        <w:spacing w:before="120" w:line="276" w:lineRule="auto"/>
        <w:ind w:left="426"/>
        <w:contextualSpacing/>
      </w:pPr>
    </w:p>
    <w:p w:rsidR="00643A6B" w:rsidRPr="00C8536D" w:rsidRDefault="00643A6B" w:rsidP="00652325">
      <w:pPr>
        <w:numPr>
          <w:ilvl w:val="0"/>
          <w:numId w:val="39"/>
        </w:numPr>
        <w:spacing w:before="120" w:line="276" w:lineRule="auto"/>
        <w:ind w:left="426" w:hanging="426"/>
        <w:contextualSpacing/>
      </w:pPr>
      <w:r w:rsidRPr="00C8536D">
        <w:t>Kryogenní kapaliny převážet pomalu a při nízkém tlaku, aby se minimalizovalo odpařování a odstřikování kapaliny.</w:t>
      </w:r>
    </w:p>
    <w:p w:rsidR="00643A6B" w:rsidRPr="00C8536D" w:rsidRDefault="00643A6B" w:rsidP="00652325">
      <w:pPr>
        <w:spacing w:before="120" w:line="276" w:lineRule="auto"/>
        <w:ind w:left="426"/>
        <w:contextualSpacing/>
      </w:pPr>
    </w:p>
    <w:p w:rsidR="00643A6B" w:rsidRPr="00C8536D" w:rsidRDefault="00643A6B" w:rsidP="00652325">
      <w:pPr>
        <w:numPr>
          <w:ilvl w:val="0"/>
          <w:numId w:val="39"/>
        </w:numPr>
        <w:spacing w:before="120" w:line="276" w:lineRule="auto"/>
        <w:ind w:left="426" w:hanging="426"/>
        <w:contextualSpacing/>
      </w:pPr>
      <w:r w:rsidRPr="00C8536D">
        <w:t>Nádoby nepokládat ani nekoulet po obvodu. Neodstraňovat ani neměnit spojovací materiál. Pokud se obtížně manipuluje s ventilem nádoby, nebo nejdou rozpojit spojky, kontaktovat dodavatele. Používat jen správné a předepsané spojky. Nepoužívat adaptéry.</w:t>
      </w:r>
    </w:p>
    <w:p w:rsidR="001B2DBD" w:rsidRPr="00C8536D" w:rsidRDefault="001B2DBD" w:rsidP="00652325">
      <w:pPr>
        <w:spacing w:before="120" w:line="276" w:lineRule="auto"/>
        <w:ind w:left="426"/>
        <w:contextualSpacing/>
      </w:pPr>
    </w:p>
    <w:p w:rsidR="001B2DBD" w:rsidRPr="00C8536D" w:rsidRDefault="001B2DBD" w:rsidP="00652325">
      <w:pPr>
        <w:numPr>
          <w:ilvl w:val="0"/>
          <w:numId w:val="39"/>
        </w:numPr>
        <w:spacing w:before="120" w:line="276" w:lineRule="auto"/>
        <w:ind w:left="426" w:hanging="426"/>
        <w:contextualSpacing/>
      </w:pPr>
      <w:r w:rsidRPr="00C8536D">
        <w:t>Používat p</w:t>
      </w:r>
      <w:r w:rsidR="00A87983" w:rsidRPr="00C8536D">
        <w:t>ouze originální uzávěry Dewarový</w:t>
      </w:r>
      <w:r w:rsidRPr="00C8536D">
        <w:t>ch nádob.</w:t>
      </w:r>
    </w:p>
    <w:p w:rsidR="001B2DBD" w:rsidRPr="00C8536D" w:rsidRDefault="001B2DBD" w:rsidP="00652325">
      <w:pPr>
        <w:spacing w:before="120" w:line="276" w:lineRule="auto"/>
        <w:ind w:left="426"/>
        <w:contextualSpacing/>
      </w:pPr>
    </w:p>
    <w:p w:rsidR="001B2DBD" w:rsidRPr="00C8536D" w:rsidRDefault="001B2DBD" w:rsidP="00652325">
      <w:pPr>
        <w:numPr>
          <w:ilvl w:val="0"/>
          <w:numId w:val="39"/>
        </w:numPr>
        <w:spacing w:before="120" w:line="276" w:lineRule="auto"/>
        <w:ind w:left="426" w:hanging="426"/>
        <w:contextualSpacing/>
      </w:pPr>
      <w:r w:rsidRPr="00C8536D">
        <w:t>Nádoby nesmí být uzavřeny těsně! Hrozí nebezpečí způsobené tlakem, může následovat výbuch!</w:t>
      </w:r>
    </w:p>
    <w:p w:rsidR="001B2DBD" w:rsidRPr="00C8536D" w:rsidRDefault="001B2DBD" w:rsidP="00652325">
      <w:pPr>
        <w:spacing w:before="120" w:line="276" w:lineRule="auto"/>
        <w:ind w:left="426"/>
        <w:contextualSpacing/>
      </w:pPr>
    </w:p>
    <w:p w:rsidR="001B2DBD" w:rsidRPr="00C8536D" w:rsidRDefault="001B2DBD" w:rsidP="00652325">
      <w:pPr>
        <w:numPr>
          <w:ilvl w:val="0"/>
          <w:numId w:val="39"/>
        </w:numPr>
        <w:spacing w:before="120" w:line="276" w:lineRule="auto"/>
        <w:ind w:left="426" w:hanging="426"/>
        <w:contextualSpacing/>
      </w:pPr>
      <w:r w:rsidRPr="00C8536D">
        <w:t>Nádoby skladovat pouze na dobře větraném místě.</w:t>
      </w:r>
    </w:p>
    <w:p w:rsidR="00AA724B" w:rsidRPr="00C8536D" w:rsidRDefault="00AA724B" w:rsidP="00652325">
      <w:pPr>
        <w:spacing w:before="120" w:line="276" w:lineRule="auto"/>
        <w:ind w:left="426"/>
        <w:contextualSpacing/>
      </w:pPr>
    </w:p>
    <w:p w:rsidR="00AA724B" w:rsidRPr="00C8536D" w:rsidRDefault="00AA724B" w:rsidP="00652325">
      <w:pPr>
        <w:numPr>
          <w:ilvl w:val="0"/>
          <w:numId w:val="39"/>
        </w:numPr>
        <w:spacing w:before="120" w:line="276" w:lineRule="auto"/>
        <w:ind w:left="426" w:hanging="426"/>
        <w:contextualSpacing/>
      </w:pPr>
      <w:r w:rsidRPr="00C8536D">
        <w:t>Používat pouze náhradní díly k tomu určené.</w:t>
      </w:r>
    </w:p>
    <w:p w:rsidR="00AA724B" w:rsidRPr="00C8536D" w:rsidRDefault="00AA724B" w:rsidP="00652325">
      <w:pPr>
        <w:spacing w:before="120" w:line="276" w:lineRule="auto"/>
        <w:ind w:left="426"/>
        <w:contextualSpacing/>
      </w:pPr>
    </w:p>
    <w:p w:rsidR="00AA724B" w:rsidRPr="00C8536D" w:rsidRDefault="00AA724B" w:rsidP="00652325">
      <w:pPr>
        <w:numPr>
          <w:ilvl w:val="0"/>
          <w:numId w:val="39"/>
        </w:numPr>
        <w:spacing w:before="120" w:line="276" w:lineRule="auto"/>
        <w:ind w:left="426" w:hanging="426"/>
        <w:contextualSpacing/>
      </w:pPr>
      <w:r w:rsidRPr="00C8536D">
        <w:t>Vždy je třeba se seznámit s návodem k použití všech zásobníků.</w:t>
      </w:r>
    </w:p>
    <w:p w:rsidR="00A94EE5" w:rsidRPr="00C8536D" w:rsidRDefault="00A94EE5" w:rsidP="00652325">
      <w:pPr>
        <w:spacing w:before="120" w:line="276" w:lineRule="auto"/>
        <w:ind w:left="426"/>
        <w:contextualSpacing/>
      </w:pPr>
    </w:p>
    <w:p w:rsidR="00A94EE5" w:rsidRPr="00C8536D" w:rsidRDefault="00A94EE5" w:rsidP="00652325">
      <w:pPr>
        <w:numPr>
          <w:ilvl w:val="0"/>
          <w:numId w:val="39"/>
        </w:numPr>
        <w:spacing w:before="120" w:line="276" w:lineRule="auto"/>
        <w:ind w:left="426" w:hanging="426"/>
        <w:contextualSpacing/>
      </w:pPr>
      <w:r w:rsidRPr="00C8536D">
        <w:t xml:space="preserve">Mezi pavilony lze přepravovat malé množství kryogenů ve vhodné nízkotlaké </w:t>
      </w:r>
      <w:r w:rsidR="00936BB1">
        <w:t>D</w:t>
      </w:r>
      <w:r w:rsidRPr="00C8536D">
        <w:t>ewarov</w:t>
      </w:r>
      <w:r w:rsidR="00936BB1">
        <w:t>ě</w:t>
      </w:r>
      <w:r w:rsidRPr="00C8536D">
        <w:t xml:space="preserve"> nádobě opatřené víkem. S nádobou nepřenášet další předměty (např. knihy, nápoje, vzorky, nástroje, apod.).</w:t>
      </w:r>
    </w:p>
    <w:p w:rsidR="00A94EE5" w:rsidRPr="00C8536D" w:rsidRDefault="00A94EE5" w:rsidP="00652325">
      <w:pPr>
        <w:spacing w:before="120" w:line="276" w:lineRule="auto"/>
        <w:ind w:left="426"/>
        <w:contextualSpacing/>
      </w:pPr>
    </w:p>
    <w:p w:rsidR="00A94EE5" w:rsidRPr="00C8536D" w:rsidRDefault="00A94EE5" w:rsidP="00652325">
      <w:pPr>
        <w:numPr>
          <w:ilvl w:val="0"/>
          <w:numId w:val="39"/>
        </w:numPr>
        <w:spacing w:before="120" w:line="276" w:lineRule="auto"/>
        <w:ind w:left="426" w:hanging="426"/>
        <w:contextualSpacing/>
      </w:pPr>
      <w:r w:rsidRPr="00C8536D">
        <w:t>Používat vhodné osobní ochranné pracovní prostředky.</w:t>
      </w:r>
    </w:p>
    <w:p w:rsidR="00A94EE5" w:rsidRPr="00C8536D" w:rsidRDefault="00A94EE5" w:rsidP="00652325">
      <w:pPr>
        <w:spacing w:before="120" w:line="276" w:lineRule="auto"/>
        <w:ind w:left="426"/>
        <w:contextualSpacing/>
      </w:pPr>
    </w:p>
    <w:p w:rsidR="00E7269D" w:rsidRPr="00C8536D" w:rsidRDefault="00A94EE5" w:rsidP="00E7269D">
      <w:pPr>
        <w:numPr>
          <w:ilvl w:val="0"/>
          <w:numId w:val="39"/>
        </w:numPr>
        <w:spacing w:before="120" w:line="276" w:lineRule="auto"/>
        <w:ind w:left="426" w:hanging="426"/>
        <w:contextualSpacing/>
      </w:pPr>
      <w:r w:rsidRPr="00C8536D">
        <w:t>Při přepravě nutno zajistit, aby byly všechny procesní ventily uzavřeny.</w:t>
      </w:r>
    </w:p>
    <w:p w:rsidR="00ED5BA3" w:rsidRPr="00C8536D" w:rsidRDefault="00ED5BA3" w:rsidP="00ED5BA3">
      <w:pPr>
        <w:pStyle w:val="W3MUZkonOdstavec"/>
      </w:pPr>
    </w:p>
    <w:p w:rsidR="00C07C68" w:rsidRPr="00C8536D" w:rsidRDefault="00C07C68" w:rsidP="009A3BFB">
      <w:pPr>
        <w:pStyle w:val="W3MUZkonParagraf"/>
        <w:spacing w:line="276" w:lineRule="auto"/>
        <w:contextualSpacing/>
      </w:pPr>
      <w:r w:rsidRPr="00C8536D">
        <w:t>Článek</w:t>
      </w:r>
      <w:r w:rsidR="00AA724B" w:rsidRPr="00C8536D">
        <w:t>1</w:t>
      </w:r>
      <w:r w:rsidR="008B78F7">
        <w:t>3</w:t>
      </w:r>
    </w:p>
    <w:p w:rsidR="00D33A1B" w:rsidRPr="00C8536D" w:rsidRDefault="00D33A1B" w:rsidP="009A3BFB">
      <w:pPr>
        <w:pStyle w:val="W3MUZkonParagrafNzev"/>
        <w:spacing w:line="276" w:lineRule="auto"/>
        <w:contextualSpacing/>
      </w:pPr>
      <w:r w:rsidRPr="00C8536D">
        <w:t>Závěrečná ustanovení</w:t>
      </w:r>
    </w:p>
    <w:p w:rsidR="006A4628" w:rsidRPr="00C8536D" w:rsidRDefault="00260D05" w:rsidP="00EE2C78">
      <w:pPr>
        <w:pStyle w:val="W3MUZkonOdstavecslovan"/>
        <w:numPr>
          <w:ilvl w:val="0"/>
          <w:numId w:val="7"/>
        </w:numPr>
        <w:spacing w:before="120" w:after="0" w:line="276" w:lineRule="auto"/>
        <w:ind w:left="426" w:hanging="426"/>
        <w:contextualSpacing/>
        <w:jc w:val="both"/>
        <w:rPr>
          <w:szCs w:val="20"/>
        </w:rPr>
      </w:pPr>
      <w:r w:rsidRPr="00C8536D">
        <w:t xml:space="preserve">Vztahuje se pouze pro pracoviště, která s kryogeny nakládají. </w:t>
      </w:r>
      <w:r w:rsidR="00C60C8A" w:rsidRPr="00C8536D">
        <w:t>V</w:t>
      </w:r>
      <w:r w:rsidR="006A4628" w:rsidRPr="00C8536D">
        <w:t xml:space="preserve">edoucí zaměstnanci </w:t>
      </w:r>
      <w:r w:rsidR="00C60C8A" w:rsidRPr="00C8536D">
        <w:t>CEITEC MU</w:t>
      </w:r>
      <w:r w:rsidRPr="00C8536D">
        <w:t xml:space="preserve"> </w:t>
      </w:r>
      <w:r w:rsidR="00193800" w:rsidRPr="00C8536D">
        <w:t>pracovišť, které s kryogeny nakládají,</w:t>
      </w:r>
      <w:r w:rsidR="00C60C8A" w:rsidRPr="00C8536D">
        <w:t xml:space="preserve"> jsou povinni s tímto opatřením </w:t>
      </w:r>
      <w:r w:rsidR="006A4628" w:rsidRPr="00C8536D">
        <w:t>seznám</w:t>
      </w:r>
      <w:r w:rsidR="00C60C8A" w:rsidRPr="00C8536D">
        <w:t>it</w:t>
      </w:r>
      <w:r w:rsidR="006A4628" w:rsidRPr="00C8536D">
        <w:t xml:space="preserve"> všech</w:t>
      </w:r>
      <w:r w:rsidR="00C60C8A" w:rsidRPr="00C8536D">
        <w:t>ny</w:t>
      </w:r>
      <w:r w:rsidR="006A4628" w:rsidRPr="00C8536D">
        <w:t xml:space="preserve"> sv</w:t>
      </w:r>
      <w:r w:rsidR="00C60C8A" w:rsidRPr="00C8536D">
        <w:t>é</w:t>
      </w:r>
      <w:r w:rsidR="006A4628" w:rsidRPr="00C8536D">
        <w:t xml:space="preserve"> podřízen</w:t>
      </w:r>
      <w:r w:rsidR="00C60C8A" w:rsidRPr="00C8536D">
        <w:t>é</w:t>
      </w:r>
      <w:r w:rsidR="006A4628" w:rsidRPr="00C8536D">
        <w:t xml:space="preserve"> zaměstnanc</w:t>
      </w:r>
      <w:r w:rsidR="00C60C8A" w:rsidRPr="00C8536D">
        <w:t>e</w:t>
      </w:r>
      <w:r w:rsidR="006A4628" w:rsidRPr="00C8536D">
        <w:t>.</w:t>
      </w:r>
    </w:p>
    <w:p w:rsidR="001A0F07" w:rsidRPr="00C8536D" w:rsidRDefault="001A0F07" w:rsidP="0037204D">
      <w:pPr>
        <w:pStyle w:val="W3MUZkonOdstavecslovan"/>
        <w:numPr>
          <w:ilvl w:val="0"/>
          <w:numId w:val="0"/>
        </w:numPr>
        <w:spacing w:before="120" w:after="0" w:line="276" w:lineRule="auto"/>
        <w:ind w:left="374"/>
        <w:contextualSpacing/>
        <w:jc w:val="both"/>
        <w:rPr>
          <w:szCs w:val="20"/>
        </w:rPr>
      </w:pPr>
    </w:p>
    <w:p w:rsidR="001A0F07" w:rsidRPr="00C8536D" w:rsidRDefault="00C07C68" w:rsidP="00EE2C78">
      <w:pPr>
        <w:pStyle w:val="W3MUZkonOdstavecslovan"/>
        <w:numPr>
          <w:ilvl w:val="0"/>
          <w:numId w:val="7"/>
        </w:numPr>
        <w:spacing w:before="120" w:after="0" w:line="276" w:lineRule="auto"/>
        <w:ind w:left="426" w:hanging="426"/>
        <w:contextualSpacing/>
        <w:jc w:val="both"/>
        <w:rPr>
          <w:szCs w:val="20"/>
        </w:rPr>
      </w:pPr>
      <w:r w:rsidRPr="00C8536D">
        <w:rPr>
          <w:szCs w:val="20"/>
        </w:rPr>
        <w:t xml:space="preserve">Výkladem </w:t>
      </w:r>
      <w:r w:rsidR="00730379" w:rsidRPr="00C8536D">
        <w:rPr>
          <w:szCs w:val="20"/>
        </w:rPr>
        <w:t xml:space="preserve">jednotlivých ustanovení </w:t>
      </w:r>
      <w:r w:rsidRPr="00C8536D">
        <w:rPr>
          <w:szCs w:val="20"/>
        </w:rPr>
        <w:t xml:space="preserve">tohoto opatření </w:t>
      </w:r>
      <w:r w:rsidR="00EC3A8F" w:rsidRPr="00C8536D">
        <w:rPr>
          <w:szCs w:val="20"/>
        </w:rPr>
        <w:t>je pověřen</w:t>
      </w:r>
      <w:r w:rsidRPr="00C8536D">
        <w:rPr>
          <w:szCs w:val="20"/>
        </w:rPr>
        <w:t xml:space="preserve"> </w:t>
      </w:r>
      <w:r w:rsidR="003645AA" w:rsidRPr="00C8536D">
        <w:rPr>
          <w:szCs w:val="20"/>
        </w:rPr>
        <w:t>vedoucí provozního oddělení</w:t>
      </w:r>
      <w:r w:rsidR="001A0F07" w:rsidRPr="00C8536D">
        <w:rPr>
          <w:szCs w:val="20"/>
        </w:rPr>
        <w:t>.</w:t>
      </w:r>
    </w:p>
    <w:p w:rsidR="00671070" w:rsidRPr="00C8536D" w:rsidRDefault="00671070" w:rsidP="0037204D">
      <w:pPr>
        <w:pStyle w:val="W3MUZkonOdstavecslovan"/>
        <w:numPr>
          <w:ilvl w:val="0"/>
          <w:numId w:val="0"/>
        </w:numPr>
        <w:spacing w:before="120" w:after="0" w:line="276" w:lineRule="auto"/>
        <w:contextualSpacing/>
        <w:jc w:val="both"/>
        <w:rPr>
          <w:szCs w:val="20"/>
        </w:rPr>
      </w:pPr>
    </w:p>
    <w:p w:rsidR="006347C1" w:rsidRPr="00C8536D" w:rsidRDefault="006347C1" w:rsidP="00EE2C78">
      <w:pPr>
        <w:pStyle w:val="W3MUZkonOdstavecslovan"/>
        <w:numPr>
          <w:ilvl w:val="0"/>
          <w:numId w:val="7"/>
        </w:numPr>
        <w:spacing w:before="120" w:after="0" w:line="276" w:lineRule="auto"/>
        <w:ind w:left="426" w:hanging="426"/>
        <w:contextualSpacing/>
        <w:jc w:val="both"/>
        <w:rPr>
          <w:szCs w:val="20"/>
        </w:rPr>
      </w:pPr>
      <w:r w:rsidRPr="00C8536D">
        <w:rPr>
          <w:szCs w:val="20"/>
        </w:rPr>
        <w:t xml:space="preserve">Průběžnou aktualizací tohoto opatření </w:t>
      </w:r>
      <w:r w:rsidR="00EC3A8F" w:rsidRPr="00C8536D">
        <w:rPr>
          <w:szCs w:val="20"/>
        </w:rPr>
        <w:t>je pověřen</w:t>
      </w:r>
      <w:r w:rsidRPr="00C8536D">
        <w:rPr>
          <w:szCs w:val="20"/>
        </w:rPr>
        <w:t xml:space="preserve"> </w:t>
      </w:r>
      <w:r w:rsidR="00AF2264" w:rsidRPr="00C8536D">
        <w:rPr>
          <w:szCs w:val="20"/>
        </w:rPr>
        <w:t>manažer BOZP a PO.</w:t>
      </w:r>
    </w:p>
    <w:p w:rsidR="001A0F07" w:rsidRPr="00C8536D" w:rsidRDefault="001A0F07" w:rsidP="0037204D">
      <w:pPr>
        <w:pStyle w:val="W3MUZkonOdstavecslovan"/>
        <w:numPr>
          <w:ilvl w:val="0"/>
          <w:numId w:val="0"/>
        </w:numPr>
        <w:spacing w:before="120" w:after="0" w:line="276" w:lineRule="auto"/>
        <w:ind w:left="374"/>
        <w:contextualSpacing/>
        <w:jc w:val="both"/>
        <w:rPr>
          <w:szCs w:val="20"/>
        </w:rPr>
      </w:pPr>
    </w:p>
    <w:p w:rsidR="00243BA0" w:rsidRPr="00C8536D" w:rsidRDefault="00C07C68" w:rsidP="00EE2C78">
      <w:pPr>
        <w:pStyle w:val="W3MUZkonOdstavecslovan"/>
        <w:numPr>
          <w:ilvl w:val="0"/>
          <w:numId w:val="7"/>
        </w:numPr>
        <w:spacing w:before="120" w:after="0" w:line="276" w:lineRule="auto"/>
        <w:ind w:left="426" w:hanging="426"/>
        <w:contextualSpacing/>
        <w:jc w:val="both"/>
        <w:rPr>
          <w:szCs w:val="20"/>
        </w:rPr>
      </w:pPr>
      <w:r w:rsidRPr="00C8536D">
        <w:rPr>
          <w:szCs w:val="20"/>
        </w:rPr>
        <w:t>Kontrol</w:t>
      </w:r>
      <w:r w:rsidR="00EC3A8F" w:rsidRPr="00C8536D">
        <w:rPr>
          <w:szCs w:val="20"/>
        </w:rPr>
        <w:t>o</w:t>
      </w:r>
      <w:r w:rsidRPr="00C8536D">
        <w:rPr>
          <w:szCs w:val="20"/>
        </w:rPr>
        <w:t xml:space="preserve">u dodržování tohoto opatření </w:t>
      </w:r>
      <w:r w:rsidR="003645AA" w:rsidRPr="00C8536D">
        <w:rPr>
          <w:szCs w:val="20"/>
        </w:rPr>
        <w:t xml:space="preserve">na jednotlivých pracovištích </w:t>
      </w:r>
      <w:r w:rsidR="00C40A8A" w:rsidRPr="00C8536D">
        <w:rPr>
          <w:szCs w:val="20"/>
        </w:rPr>
        <w:t xml:space="preserve">jsou pověření vedoucí </w:t>
      </w:r>
      <w:r w:rsidR="003645AA" w:rsidRPr="00C8536D">
        <w:rPr>
          <w:szCs w:val="20"/>
        </w:rPr>
        <w:t>daných</w:t>
      </w:r>
      <w:r w:rsidR="00C40A8A" w:rsidRPr="00C8536D">
        <w:rPr>
          <w:szCs w:val="20"/>
        </w:rPr>
        <w:t xml:space="preserve"> pracovišť.</w:t>
      </w:r>
    </w:p>
    <w:p w:rsidR="001A0F07" w:rsidRPr="00C8536D" w:rsidRDefault="001A0F07" w:rsidP="0037204D">
      <w:pPr>
        <w:pStyle w:val="W3MUZkonOdstavecslovan"/>
        <w:numPr>
          <w:ilvl w:val="0"/>
          <w:numId w:val="0"/>
        </w:numPr>
        <w:spacing w:before="120" w:after="0" w:line="276" w:lineRule="auto"/>
        <w:ind w:left="374"/>
        <w:contextualSpacing/>
        <w:jc w:val="both"/>
        <w:rPr>
          <w:szCs w:val="20"/>
        </w:rPr>
      </w:pPr>
    </w:p>
    <w:p w:rsidR="00C07C68" w:rsidRPr="00C8536D" w:rsidRDefault="00C07C68" w:rsidP="00EE2C78">
      <w:pPr>
        <w:pStyle w:val="W3MUZkonOdstavecslovan"/>
        <w:numPr>
          <w:ilvl w:val="0"/>
          <w:numId w:val="7"/>
        </w:numPr>
        <w:spacing w:before="120" w:after="0" w:line="276" w:lineRule="auto"/>
        <w:ind w:left="426" w:hanging="426"/>
        <w:contextualSpacing/>
        <w:jc w:val="both"/>
        <w:rPr>
          <w:szCs w:val="20"/>
        </w:rPr>
      </w:pPr>
      <w:r w:rsidRPr="00C8536D">
        <w:rPr>
          <w:szCs w:val="20"/>
        </w:rPr>
        <w:t>Toto opatření nabývá platnosti dnem podpisu.</w:t>
      </w:r>
    </w:p>
    <w:p w:rsidR="001A0F07" w:rsidRPr="00C8536D" w:rsidRDefault="001A0F07" w:rsidP="00671070">
      <w:pPr>
        <w:pStyle w:val="W3MUZkonOdstavecslovan"/>
        <w:numPr>
          <w:ilvl w:val="0"/>
          <w:numId w:val="0"/>
        </w:numPr>
        <w:spacing w:before="120" w:after="0" w:line="276" w:lineRule="auto"/>
        <w:ind w:left="374"/>
        <w:contextualSpacing/>
        <w:jc w:val="both"/>
        <w:rPr>
          <w:szCs w:val="20"/>
        </w:rPr>
      </w:pPr>
    </w:p>
    <w:p w:rsidR="00C07C68" w:rsidRPr="00C8536D" w:rsidRDefault="00C07C68" w:rsidP="00EE2C78">
      <w:pPr>
        <w:pStyle w:val="W3MUZkonOdstavecslovan"/>
        <w:numPr>
          <w:ilvl w:val="0"/>
          <w:numId w:val="7"/>
        </w:numPr>
        <w:spacing w:before="120" w:after="0" w:line="276" w:lineRule="auto"/>
        <w:ind w:left="426" w:hanging="426"/>
        <w:contextualSpacing/>
        <w:jc w:val="both"/>
        <w:rPr>
          <w:szCs w:val="20"/>
        </w:rPr>
      </w:pPr>
      <w:r w:rsidRPr="00C8536D">
        <w:rPr>
          <w:szCs w:val="20"/>
        </w:rPr>
        <w:t xml:space="preserve">Toto opatření nabývá účinnosti dne </w:t>
      </w:r>
      <w:r w:rsidR="00C87908">
        <w:rPr>
          <w:szCs w:val="20"/>
        </w:rPr>
        <w:t>9. 5. 2022</w:t>
      </w:r>
      <w:bookmarkStart w:id="12" w:name="_GoBack"/>
      <w:bookmarkEnd w:id="12"/>
      <w:r w:rsidRPr="00C8536D">
        <w:rPr>
          <w:szCs w:val="20"/>
        </w:rPr>
        <w:t>.</w:t>
      </w:r>
    </w:p>
    <w:p w:rsidR="00CF1FEC" w:rsidRPr="00C8536D" w:rsidRDefault="00CF1FEC" w:rsidP="009A3BFB">
      <w:pPr>
        <w:spacing w:after="120" w:line="276" w:lineRule="auto"/>
        <w:jc w:val="left"/>
        <w:outlineLvl w:val="1"/>
        <w:rPr>
          <w:rFonts w:ascii="Arial" w:hAnsi="Arial"/>
          <w:b/>
          <w:color w:val="808080"/>
        </w:rPr>
      </w:pPr>
    </w:p>
    <w:p w:rsidR="00671070" w:rsidRPr="00C8536D" w:rsidRDefault="00671070" w:rsidP="009A3BFB">
      <w:pPr>
        <w:spacing w:after="120" w:line="276" w:lineRule="auto"/>
        <w:jc w:val="left"/>
        <w:outlineLvl w:val="1"/>
        <w:rPr>
          <w:rFonts w:ascii="Arial" w:hAnsi="Arial"/>
          <w:b/>
          <w:color w:val="808080"/>
        </w:rPr>
      </w:pPr>
    </w:p>
    <w:p w:rsidR="001A0F07" w:rsidRPr="00C8536D" w:rsidRDefault="001A0F07" w:rsidP="009A3BFB">
      <w:pPr>
        <w:spacing w:after="120" w:line="276" w:lineRule="auto"/>
        <w:jc w:val="left"/>
        <w:outlineLvl w:val="1"/>
        <w:rPr>
          <w:u w:val="single"/>
        </w:rPr>
      </w:pPr>
      <w:r w:rsidRPr="00C8536D">
        <w:rPr>
          <w:rFonts w:ascii="Arial" w:hAnsi="Arial"/>
          <w:b/>
          <w:color w:val="808080"/>
        </w:rPr>
        <w:t>Přílohy:</w:t>
      </w:r>
      <w:r w:rsidRPr="00C8536D">
        <w:tab/>
      </w:r>
      <w:r w:rsidRPr="00C8536D">
        <w:rPr>
          <w:u w:val="single"/>
        </w:rPr>
        <w:t xml:space="preserve">č. 1 – </w:t>
      </w:r>
      <w:r w:rsidR="00904B09" w:rsidRPr="00C8536D">
        <w:rPr>
          <w:szCs w:val="20"/>
          <w:u w:val="single"/>
        </w:rPr>
        <w:t>Osobní ochranné pracovní prostředky</w:t>
      </w:r>
      <w:r w:rsidR="003645AA" w:rsidRPr="00C8536D">
        <w:rPr>
          <w:szCs w:val="20"/>
          <w:u w:val="single"/>
        </w:rPr>
        <w:t xml:space="preserve"> pro práci s kapalným dusíkem a dalšími kryogeny</w:t>
      </w:r>
    </w:p>
    <w:p w:rsidR="00C07C68" w:rsidRPr="00C8536D" w:rsidRDefault="00C07C68" w:rsidP="009A3BFB">
      <w:pPr>
        <w:pStyle w:val="W3MUZkonOdstavecslovan"/>
        <w:numPr>
          <w:ilvl w:val="0"/>
          <w:numId w:val="0"/>
        </w:numPr>
        <w:spacing w:line="276" w:lineRule="auto"/>
        <w:rPr>
          <w:szCs w:val="20"/>
        </w:rPr>
      </w:pPr>
    </w:p>
    <w:p w:rsidR="009A3BFB" w:rsidRPr="00C8536D" w:rsidRDefault="009A3BFB" w:rsidP="009A3BFB">
      <w:pPr>
        <w:pStyle w:val="W3MUZkonOdstavecslovan"/>
        <w:numPr>
          <w:ilvl w:val="0"/>
          <w:numId w:val="0"/>
        </w:numPr>
        <w:spacing w:line="276" w:lineRule="auto"/>
        <w:rPr>
          <w:szCs w:val="20"/>
        </w:rPr>
      </w:pPr>
    </w:p>
    <w:p w:rsidR="00CF0C24" w:rsidRPr="00C8536D" w:rsidRDefault="00CF0C24" w:rsidP="009A3BFB">
      <w:pPr>
        <w:pStyle w:val="W3MUZkonOdstavecslovan"/>
        <w:numPr>
          <w:ilvl w:val="0"/>
          <w:numId w:val="0"/>
        </w:numPr>
        <w:spacing w:line="276" w:lineRule="auto"/>
        <w:rPr>
          <w:szCs w:val="20"/>
        </w:rPr>
      </w:pPr>
    </w:p>
    <w:tbl>
      <w:tblPr>
        <w:tblW w:w="4500" w:type="pct"/>
        <w:jc w:val="center"/>
        <w:tblCellMar>
          <w:top w:w="15" w:type="dxa"/>
          <w:left w:w="15" w:type="dxa"/>
          <w:bottom w:w="15" w:type="dxa"/>
          <w:right w:w="15" w:type="dxa"/>
        </w:tblCellMar>
        <w:tblLook w:val="0000" w:firstRow="0" w:lastRow="0" w:firstColumn="0" w:lastColumn="0" w:noHBand="0" w:noVBand="0"/>
      </w:tblPr>
      <w:tblGrid>
        <w:gridCol w:w="4083"/>
        <w:gridCol w:w="4083"/>
      </w:tblGrid>
      <w:tr w:rsidR="00C07C68" w:rsidRPr="00C8536D" w:rsidTr="00B33914">
        <w:trPr>
          <w:trHeight w:val="861"/>
          <w:jc w:val="center"/>
        </w:trPr>
        <w:tc>
          <w:tcPr>
            <w:tcW w:w="2500" w:type="pct"/>
            <w:vAlign w:val="center"/>
          </w:tcPr>
          <w:p w:rsidR="00C07C68" w:rsidRPr="00C8536D" w:rsidRDefault="006F66A1" w:rsidP="00C87908">
            <w:pPr>
              <w:pStyle w:val="W3MUTexttabulky"/>
              <w:numPr>
                <w:ilvl w:val="0"/>
                <w:numId w:val="0"/>
              </w:numPr>
              <w:rPr>
                <w:sz w:val="20"/>
                <w:szCs w:val="20"/>
              </w:rPr>
            </w:pPr>
            <w:r w:rsidRPr="00C8536D">
              <w:rPr>
                <w:sz w:val="20"/>
                <w:szCs w:val="20"/>
              </w:rPr>
              <w:t>V</w:t>
            </w:r>
            <w:r w:rsidR="00C07C68" w:rsidRPr="00C8536D">
              <w:rPr>
                <w:sz w:val="20"/>
                <w:szCs w:val="20"/>
              </w:rPr>
              <w:t xml:space="preserve"> Brně </w:t>
            </w:r>
          </w:p>
        </w:tc>
        <w:tc>
          <w:tcPr>
            <w:tcW w:w="2500" w:type="pct"/>
            <w:vAlign w:val="center"/>
          </w:tcPr>
          <w:p w:rsidR="00C07C68" w:rsidRPr="00C8536D" w:rsidRDefault="00C07C68" w:rsidP="009A3BFB">
            <w:pPr>
              <w:pStyle w:val="W3MUTexttabulky"/>
              <w:numPr>
                <w:ilvl w:val="0"/>
                <w:numId w:val="0"/>
              </w:numPr>
              <w:jc w:val="center"/>
              <w:rPr>
                <w:i/>
                <w:sz w:val="20"/>
                <w:szCs w:val="20"/>
              </w:rPr>
            </w:pPr>
            <w:r w:rsidRPr="00C8536D">
              <w:rPr>
                <w:i/>
                <w:sz w:val="20"/>
                <w:szCs w:val="20"/>
              </w:rPr>
              <w:t>Jiří Nantl</w:t>
            </w:r>
          </w:p>
          <w:p w:rsidR="00C07C68" w:rsidRPr="00C8536D" w:rsidRDefault="00C07C68" w:rsidP="003645AA">
            <w:pPr>
              <w:pStyle w:val="W3MUTexttabulky"/>
              <w:numPr>
                <w:ilvl w:val="0"/>
                <w:numId w:val="0"/>
              </w:numPr>
              <w:jc w:val="center"/>
              <w:rPr>
                <w:sz w:val="20"/>
                <w:szCs w:val="20"/>
              </w:rPr>
            </w:pPr>
            <w:r w:rsidRPr="00C8536D">
              <w:rPr>
                <w:i/>
                <w:sz w:val="20"/>
                <w:szCs w:val="20"/>
              </w:rPr>
              <w:t>ředitel</w:t>
            </w:r>
          </w:p>
        </w:tc>
      </w:tr>
    </w:tbl>
    <w:p w:rsidR="00904B09" w:rsidRPr="00C8536D" w:rsidRDefault="00904B09" w:rsidP="00C25694"/>
    <w:p w:rsidR="00904B09" w:rsidRPr="00C8536D" w:rsidRDefault="00904B09" w:rsidP="00904B09"/>
    <w:p w:rsidR="00904B09" w:rsidRPr="00C8536D" w:rsidRDefault="00904B09" w:rsidP="00904B09"/>
    <w:p w:rsidR="00662D81" w:rsidRPr="00C8536D" w:rsidRDefault="00662D81" w:rsidP="00904B09">
      <w:pPr>
        <w:sectPr w:rsidR="00662D81" w:rsidRPr="00C8536D" w:rsidSect="00563BE5">
          <w:footerReference w:type="default" r:id="rId13"/>
          <w:headerReference w:type="first" r:id="rId14"/>
          <w:footerReference w:type="first" r:id="rId15"/>
          <w:pgSz w:w="11909" w:h="16834"/>
          <w:pgMar w:top="1440" w:right="1418" w:bottom="720" w:left="1418" w:header="709" w:footer="709" w:gutter="0"/>
          <w:cols w:space="708"/>
          <w:titlePg/>
          <w:docGrid w:linePitch="326"/>
        </w:sectPr>
      </w:pPr>
    </w:p>
    <w:p w:rsidR="00662D81" w:rsidRPr="00C8536D" w:rsidRDefault="00662D81" w:rsidP="00F015EF">
      <w:r w:rsidRPr="00C8536D">
        <w:t>Příloha č. 1: Osobní ochranné pracovní prostředky pro práci s kapalným dusíkem a dalšími kryogeny</w:t>
      </w:r>
    </w:p>
    <w:p w:rsidR="004E5AE4" w:rsidRPr="00C8536D" w:rsidRDefault="004E5AE4" w:rsidP="00662D81">
      <w:pPr>
        <w:jc w:val="left"/>
        <w:rPr>
          <w:rFonts w:ascii="Times New Roman" w:hAnsi="Times New Roman"/>
          <w:b/>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222"/>
      </w:tblGrid>
      <w:tr w:rsidR="0005588E" w:rsidRPr="00C8536D" w:rsidTr="00825CBE">
        <w:trPr>
          <w:trHeight w:val="340"/>
        </w:trPr>
        <w:tc>
          <w:tcPr>
            <w:tcW w:w="1276" w:type="dxa"/>
            <w:shd w:val="clear" w:color="auto" w:fill="auto"/>
            <w:vAlign w:val="center"/>
          </w:tcPr>
          <w:p w:rsidR="0005588E" w:rsidRPr="00C8536D" w:rsidRDefault="0005588E" w:rsidP="00825CBE">
            <w:pPr>
              <w:jc w:val="left"/>
              <w:rPr>
                <w:rFonts w:ascii="Times New Roman" w:hAnsi="Times New Roman"/>
                <w:b/>
                <w:szCs w:val="20"/>
              </w:rPr>
            </w:pPr>
            <w:r w:rsidRPr="00C8536D">
              <w:rPr>
                <w:rFonts w:ascii="Times New Roman" w:hAnsi="Times New Roman"/>
                <w:b/>
                <w:szCs w:val="20"/>
              </w:rPr>
              <w:t>Organizace:</w:t>
            </w:r>
          </w:p>
        </w:tc>
        <w:tc>
          <w:tcPr>
            <w:tcW w:w="8222" w:type="dxa"/>
            <w:shd w:val="clear" w:color="auto" w:fill="auto"/>
            <w:vAlign w:val="center"/>
          </w:tcPr>
          <w:p w:rsidR="0005588E" w:rsidRPr="00C8536D" w:rsidRDefault="0005588E" w:rsidP="00825CBE">
            <w:pPr>
              <w:jc w:val="left"/>
              <w:rPr>
                <w:rFonts w:ascii="Times New Roman" w:hAnsi="Times New Roman"/>
                <w:b/>
                <w:sz w:val="24"/>
              </w:rPr>
            </w:pPr>
            <w:r w:rsidRPr="00C8536D">
              <w:rPr>
                <w:rFonts w:ascii="Times New Roman" w:hAnsi="Times New Roman"/>
                <w:b/>
                <w:sz w:val="24"/>
              </w:rPr>
              <w:t>CEITEC MU, Kamenice 753/5, 625 00 Brno</w:t>
            </w:r>
          </w:p>
        </w:tc>
      </w:tr>
      <w:tr w:rsidR="0005588E" w:rsidRPr="00C8536D" w:rsidTr="00825CBE">
        <w:trPr>
          <w:trHeight w:val="340"/>
        </w:trPr>
        <w:tc>
          <w:tcPr>
            <w:tcW w:w="1276" w:type="dxa"/>
            <w:tcBorders>
              <w:bottom w:val="single" w:sz="4" w:space="0" w:color="auto"/>
            </w:tcBorders>
            <w:shd w:val="clear" w:color="auto" w:fill="auto"/>
            <w:vAlign w:val="center"/>
          </w:tcPr>
          <w:p w:rsidR="0005588E" w:rsidRPr="00C8536D" w:rsidRDefault="0005588E" w:rsidP="00825CBE">
            <w:pPr>
              <w:jc w:val="left"/>
              <w:rPr>
                <w:rFonts w:ascii="Times New Roman" w:hAnsi="Times New Roman"/>
                <w:b/>
                <w:szCs w:val="20"/>
              </w:rPr>
            </w:pPr>
            <w:r w:rsidRPr="00C8536D">
              <w:rPr>
                <w:rFonts w:ascii="Times New Roman" w:hAnsi="Times New Roman"/>
                <w:b/>
                <w:szCs w:val="20"/>
              </w:rPr>
              <w:t>Pracoviště:</w:t>
            </w:r>
          </w:p>
        </w:tc>
        <w:tc>
          <w:tcPr>
            <w:tcW w:w="8222" w:type="dxa"/>
            <w:tcBorders>
              <w:bottom w:val="single" w:sz="4" w:space="0" w:color="auto"/>
            </w:tcBorders>
            <w:shd w:val="clear" w:color="auto" w:fill="auto"/>
            <w:vAlign w:val="center"/>
          </w:tcPr>
          <w:p w:rsidR="0005588E" w:rsidRPr="00C8536D" w:rsidRDefault="0005588E" w:rsidP="00825CBE">
            <w:pPr>
              <w:jc w:val="left"/>
              <w:rPr>
                <w:rFonts w:ascii="Times New Roman" w:hAnsi="Times New Roman"/>
                <w:sz w:val="24"/>
              </w:rPr>
            </w:pPr>
            <w:r w:rsidRPr="00C8536D">
              <w:rPr>
                <w:rFonts w:ascii="Times New Roman" w:hAnsi="Times New Roman"/>
                <w:b/>
                <w:sz w:val="24"/>
              </w:rPr>
              <w:t>CEITEC MU, Kamenice 753/5, 625 00 Brno a ostatní pracoviště CEITEC MU</w:t>
            </w:r>
          </w:p>
        </w:tc>
      </w:tr>
      <w:tr w:rsidR="0005588E" w:rsidRPr="00C8536D" w:rsidTr="00825CBE">
        <w:trPr>
          <w:trHeight w:val="489"/>
        </w:trPr>
        <w:tc>
          <w:tcPr>
            <w:tcW w:w="1276" w:type="dxa"/>
            <w:shd w:val="clear" w:color="auto" w:fill="92D050"/>
            <w:vAlign w:val="center"/>
          </w:tcPr>
          <w:p w:rsidR="0005588E" w:rsidRPr="00C8536D" w:rsidRDefault="0005588E" w:rsidP="00825CBE">
            <w:pPr>
              <w:jc w:val="left"/>
              <w:rPr>
                <w:rFonts w:ascii="Times New Roman" w:hAnsi="Times New Roman"/>
                <w:b/>
                <w:szCs w:val="20"/>
              </w:rPr>
            </w:pPr>
            <w:r w:rsidRPr="00C8536D">
              <w:rPr>
                <w:rFonts w:ascii="Times New Roman" w:hAnsi="Times New Roman"/>
                <w:b/>
                <w:szCs w:val="20"/>
              </w:rPr>
              <w:t>Profese:</w:t>
            </w:r>
          </w:p>
        </w:tc>
        <w:tc>
          <w:tcPr>
            <w:tcW w:w="8222" w:type="dxa"/>
            <w:shd w:val="clear" w:color="auto" w:fill="92D050"/>
            <w:vAlign w:val="center"/>
          </w:tcPr>
          <w:p w:rsidR="0005588E" w:rsidRPr="00C8536D" w:rsidRDefault="0005588E" w:rsidP="00825CBE">
            <w:pPr>
              <w:jc w:val="left"/>
              <w:rPr>
                <w:rFonts w:ascii="Times New Roman" w:hAnsi="Times New Roman"/>
                <w:b/>
                <w:sz w:val="24"/>
              </w:rPr>
            </w:pPr>
            <w:r w:rsidRPr="00C8536D">
              <w:rPr>
                <w:rFonts w:ascii="Times New Roman" w:hAnsi="Times New Roman"/>
                <w:b/>
                <w:sz w:val="24"/>
              </w:rPr>
              <w:t>odborný pracovník (práce s kryogeny)</w:t>
            </w:r>
          </w:p>
        </w:tc>
      </w:tr>
      <w:tr w:rsidR="0005588E" w:rsidRPr="00C8536D" w:rsidTr="00825CBE">
        <w:trPr>
          <w:trHeight w:val="1293"/>
        </w:trPr>
        <w:tc>
          <w:tcPr>
            <w:tcW w:w="9498" w:type="dxa"/>
            <w:gridSpan w:val="2"/>
            <w:shd w:val="clear" w:color="auto" w:fill="auto"/>
            <w:vAlign w:val="center"/>
          </w:tcPr>
          <w:p w:rsidR="0005588E" w:rsidRPr="00C8536D" w:rsidRDefault="0005588E" w:rsidP="00825CBE">
            <w:pPr>
              <w:jc w:val="left"/>
              <w:rPr>
                <w:rFonts w:ascii="Times New Roman" w:hAnsi="Times New Roman"/>
                <w:b/>
                <w:szCs w:val="20"/>
              </w:rPr>
            </w:pPr>
            <w:r w:rsidRPr="00C8536D">
              <w:rPr>
                <w:rFonts w:ascii="Times New Roman" w:hAnsi="Times New Roman"/>
                <w:b/>
                <w:szCs w:val="20"/>
              </w:rPr>
              <w:t>Popis činnosti:</w:t>
            </w:r>
          </w:p>
          <w:p w:rsidR="0005588E" w:rsidRPr="00C8536D" w:rsidRDefault="0005588E" w:rsidP="00825CBE">
            <w:pPr>
              <w:tabs>
                <w:tab w:val="num" w:pos="576"/>
                <w:tab w:val="left" w:pos="2244"/>
              </w:tabs>
              <w:suppressAutoHyphens/>
              <w:jc w:val="left"/>
              <w:rPr>
                <w:rFonts w:ascii="Times New Roman" w:hAnsi="Times New Roman"/>
                <w:sz w:val="24"/>
              </w:rPr>
            </w:pPr>
            <w:r w:rsidRPr="00C8536D">
              <w:rPr>
                <w:rFonts w:ascii="Times New Roman" w:hAnsi="Times New Roman"/>
                <w:sz w:val="24"/>
              </w:rPr>
              <w:t>Manipulace s kapalným dusíkem a dalšími kryogeny.</w:t>
            </w:r>
          </w:p>
          <w:p w:rsidR="0005588E" w:rsidRPr="00C8536D" w:rsidRDefault="0005588E" w:rsidP="00825CBE">
            <w:pPr>
              <w:tabs>
                <w:tab w:val="num" w:pos="576"/>
                <w:tab w:val="left" w:pos="2244"/>
              </w:tabs>
              <w:suppressAutoHyphens/>
              <w:jc w:val="left"/>
              <w:rPr>
                <w:rFonts w:ascii="Times New Roman" w:hAnsi="Times New Roman"/>
                <w:sz w:val="24"/>
              </w:rPr>
            </w:pPr>
          </w:p>
          <w:p w:rsidR="0005588E" w:rsidRPr="00C8536D" w:rsidRDefault="0005588E" w:rsidP="00825CBE">
            <w:pPr>
              <w:tabs>
                <w:tab w:val="num" w:pos="576"/>
                <w:tab w:val="left" w:pos="2244"/>
              </w:tabs>
              <w:suppressAutoHyphens/>
              <w:jc w:val="left"/>
              <w:rPr>
                <w:rFonts w:ascii="Times New Roman" w:hAnsi="Times New Roman"/>
                <w:sz w:val="24"/>
              </w:rPr>
            </w:pPr>
            <w:r w:rsidRPr="00C8536D">
              <w:rPr>
                <w:rFonts w:ascii="Times New Roman" w:hAnsi="Times New Roman"/>
                <w:sz w:val="24"/>
              </w:rPr>
              <w:t>Práce s Dewarovými nádobami a dalšími pomůckami pro manipulaci s kryogeny.</w:t>
            </w:r>
          </w:p>
          <w:p w:rsidR="0005588E" w:rsidRPr="00C8536D" w:rsidRDefault="0005588E" w:rsidP="00825CBE">
            <w:pPr>
              <w:jc w:val="left"/>
              <w:rPr>
                <w:rFonts w:ascii="Times New Roman" w:hAnsi="Times New Roman"/>
                <w:b/>
                <w:szCs w:val="20"/>
              </w:rPr>
            </w:pPr>
          </w:p>
        </w:tc>
      </w:tr>
    </w:tbl>
    <w:p w:rsidR="0005588E" w:rsidRPr="00C8536D" w:rsidRDefault="0005588E" w:rsidP="0005588E">
      <w:pPr>
        <w:jc w:val="left"/>
        <w:rPr>
          <w:rFonts w:ascii="Times New Roman" w:hAnsi="Times New Roman"/>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3478"/>
        <w:gridCol w:w="1483"/>
        <w:gridCol w:w="709"/>
      </w:tblGrid>
      <w:tr w:rsidR="0005588E" w:rsidRPr="00C8536D" w:rsidTr="00825CBE">
        <w:tc>
          <w:tcPr>
            <w:tcW w:w="9498" w:type="dxa"/>
            <w:gridSpan w:val="4"/>
            <w:shd w:val="clear" w:color="auto" w:fill="92D050"/>
          </w:tcPr>
          <w:p w:rsidR="0005588E" w:rsidRPr="00C8536D" w:rsidRDefault="0005588E" w:rsidP="00825CBE">
            <w:pPr>
              <w:jc w:val="center"/>
              <w:rPr>
                <w:rFonts w:ascii="Times New Roman" w:hAnsi="Times New Roman"/>
                <w:b/>
                <w:sz w:val="24"/>
              </w:rPr>
            </w:pPr>
            <w:r w:rsidRPr="00C8536D">
              <w:rPr>
                <w:rFonts w:ascii="Times New Roman" w:hAnsi="Times New Roman"/>
                <w:b/>
                <w:sz w:val="24"/>
              </w:rPr>
              <w:t>DRUH OOPP A PRAVDĚPODOBNÁ DOBA UŽÍVÁNÍ</w:t>
            </w:r>
          </w:p>
        </w:tc>
      </w:tr>
      <w:tr w:rsidR="0005588E" w:rsidRPr="00C8536D" w:rsidTr="00825CBE">
        <w:tc>
          <w:tcPr>
            <w:tcW w:w="3828" w:type="dxa"/>
            <w:shd w:val="clear" w:color="auto" w:fill="auto"/>
          </w:tcPr>
          <w:p w:rsidR="0005588E" w:rsidRPr="00C8536D" w:rsidRDefault="0005588E" w:rsidP="00825CBE">
            <w:pPr>
              <w:jc w:val="center"/>
              <w:rPr>
                <w:rFonts w:ascii="Times New Roman" w:hAnsi="Times New Roman"/>
                <w:b/>
                <w:szCs w:val="20"/>
              </w:rPr>
            </w:pPr>
            <w:r w:rsidRPr="00C8536D">
              <w:rPr>
                <w:rFonts w:ascii="Times New Roman" w:hAnsi="Times New Roman"/>
                <w:b/>
                <w:szCs w:val="20"/>
              </w:rPr>
              <w:t>Název OOPP</w:t>
            </w:r>
          </w:p>
        </w:tc>
        <w:tc>
          <w:tcPr>
            <w:tcW w:w="3478" w:type="dxa"/>
            <w:shd w:val="clear" w:color="auto" w:fill="auto"/>
          </w:tcPr>
          <w:p w:rsidR="0005588E" w:rsidRPr="00C8536D" w:rsidRDefault="0005588E" w:rsidP="00825CBE">
            <w:pPr>
              <w:jc w:val="center"/>
              <w:rPr>
                <w:rFonts w:ascii="Times New Roman" w:hAnsi="Times New Roman"/>
                <w:b/>
                <w:szCs w:val="20"/>
              </w:rPr>
            </w:pPr>
            <w:r w:rsidRPr="00C8536D">
              <w:rPr>
                <w:rFonts w:ascii="Times New Roman" w:hAnsi="Times New Roman"/>
                <w:b/>
                <w:szCs w:val="20"/>
              </w:rPr>
              <w:t>Podrobnější údaje</w:t>
            </w:r>
          </w:p>
        </w:tc>
        <w:tc>
          <w:tcPr>
            <w:tcW w:w="1483" w:type="dxa"/>
            <w:shd w:val="clear" w:color="auto" w:fill="auto"/>
          </w:tcPr>
          <w:p w:rsidR="0005588E" w:rsidRPr="00C8536D" w:rsidRDefault="0005588E" w:rsidP="00825CBE">
            <w:pPr>
              <w:jc w:val="center"/>
              <w:rPr>
                <w:rFonts w:ascii="Times New Roman" w:hAnsi="Times New Roman"/>
                <w:b/>
                <w:szCs w:val="20"/>
              </w:rPr>
            </w:pPr>
            <w:r w:rsidRPr="00C8536D">
              <w:rPr>
                <w:rFonts w:ascii="Times New Roman" w:hAnsi="Times New Roman"/>
                <w:b/>
                <w:szCs w:val="20"/>
              </w:rPr>
              <w:t>Poznámka</w:t>
            </w:r>
          </w:p>
        </w:tc>
        <w:tc>
          <w:tcPr>
            <w:tcW w:w="709" w:type="dxa"/>
            <w:shd w:val="clear" w:color="auto" w:fill="auto"/>
          </w:tcPr>
          <w:p w:rsidR="0005588E" w:rsidRPr="00C8536D" w:rsidRDefault="0005588E" w:rsidP="00825CBE">
            <w:pPr>
              <w:jc w:val="center"/>
              <w:rPr>
                <w:rFonts w:ascii="Times New Roman" w:hAnsi="Times New Roman"/>
                <w:b/>
                <w:szCs w:val="20"/>
              </w:rPr>
            </w:pPr>
            <w:r w:rsidRPr="00C8536D">
              <w:rPr>
                <w:rFonts w:ascii="Times New Roman" w:hAnsi="Times New Roman"/>
                <w:b/>
                <w:szCs w:val="20"/>
              </w:rPr>
              <w:t>Měs.</w:t>
            </w:r>
          </w:p>
        </w:tc>
      </w:tr>
      <w:tr w:rsidR="0005588E" w:rsidRPr="00C8536D" w:rsidTr="00825CBE">
        <w:trPr>
          <w:trHeight w:val="284"/>
        </w:trPr>
        <w:tc>
          <w:tcPr>
            <w:tcW w:w="3828" w:type="dxa"/>
            <w:shd w:val="clear" w:color="auto" w:fill="auto"/>
            <w:vAlign w:val="center"/>
          </w:tcPr>
          <w:p w:rsidR="0005588E" w:rsidRPr="00C8536D" w:rsidRDefault="0005588E" w:rsidP="00825CBE">
            <w:pPr>
              <w:jc w:val="left"/>
              <w:rPr>
                <w:rFonts w:ascii="Times New Roman" w:hAnsi="Times New Roman"/>
              </w:rPr>
            </w:pPr>
            <w:r w:rsidRPr="00C8536D">
              <w:rPr>
                <w:rFonts w:ascii="Times New Roman" w:hAnsi="Times New Roman"/>
              </w:rPr>
              <w:t>Latexové (vinylové, nitrilové) rukavice</w:t>
            </w:r>
          </w:p>
        </w:tc>
        <w:tc>
          <w:tcPr>
            <w:tcW w:w="3478" w:type="dxa"/>
            <w:shd w:val="clear" w:color="auto" w:fill="auto"/>
            <w:vAlign w:val="center"/>
          </w:tcPr>
          <w:p w:rsidR="0005588E" w:rsidRPr="00C8536D" w:rsidRDefault="0005588E" w:rsidP="00825CBE">
            <w:pPr>
              <w:jc w:val="left"/>
              <w:rPr>
                <w:rFonts w:ascii="Times New Roman" w:hAnsi="Times New Roman"/>
              </w:rPr>
            </w:pPr>
            <w:r w:rsidRPr="00C8536D">
              <w:rPr>
                <w:rFonts w:ascii="Times New Roman" w:hAnsi="Times New Roman"/>
              </w:rPr>
              <w:t>jednorázové</w:t>
            </w:r>
          </w:p>
        </w:tc>
        <w:tc>
          <w:tcPr>
            <w:tcW w:w="1483" w:type="dxa"/>
            <w:shd w:val="clear" w:color="auto" w:fill="auto"/>
            <w:vAlign w:val="center"/>
          </w:tcPr>
          <w:p w:rsidR="0005588E" w:rsidRPr="00C8536D" w:rsidRDefault="0005588E" w:rsidP="00825CBE">
            <w:pPr>
              <w:jc w:val="left"/>
              <w:rPr>
                <w:rFonts w:ascii="Times New Roman" w:hAnsi="Times New Roman"/>
              </w:rPr>
            </w:pPr>
          </w:p>
        </w:tc>
        <w:tc>
          <w:tcPr>
            <w:tcW w:w="709" w:type="dxa"/>
            <w:shd w:val="clear" w:color="auto" w:fill="auto"/>
            <w:vAlign w:val="center"/>
          </w:tcPr>
          <w:p w:rsidR="0005588E" w:rsidRPr="00C8536D" w:rsidRDefault="0005588E" w:rsidP="00825CBE">
            <w:pPr>
              <w:jc w:val="left"/>
              <w:rPr>
                <w:rFonts w:ascii="Times New Roman" w:hAnsi="Times New Roman"/>
              </w:rPr>
            </w:pPr>
          </w:p>
        </w:tc>
      </w:tr>
      <w:tr w:rsidR="0005588E" w:rsidRPr="00C8536D" w:rsidTr="00825CBE">
        <w:trPr>
          <w:trHeight w:val="284"/>
        </w:trPr>
        <w:tc>
          <w:tcPr>
            <w:tcW w:w="3828" w:type="dxa"/>
            <w:shd w:val="clear" w:color="auto" w:fill="auto"/>
            <w:vAlign w:val="center"/>
          </w:tcPr>
          <w:p w:rsidR="0005588E" w:rsidRPr="00C8536D" w:rsidRDefault="0005588E" w:rsidP="00825CBE">
            <w:pPr>
              <w:jc w:val="left"/>
              <w:rPr>
                <w:rFonts w:ascii="Times New Roman" w:hAnsi="Times New Roman"/>
              </w:rPr>
            </w:pPr>
            <w:r w:rsidRPr="00C8536D">
              <w:rPr>
                <w:rFonts w:ascii="Times New Roman" w:hAnsi="Times New Roman"/>
              </w:rPr>
              <w:t>plášť bílý</w:t>
            </w:r>
          </w:p>
        </w:tc>
        <w:tc>
          <w:tcPr>
            <w:tcW w:w="3478" w:type="dxa"/>
            <w:shd w:val="clear" w:color="auto" w:fill="auto"/>
            <w:vAlign w:val="center"/>
          </w:tcPr>
          <w:p w:rsidR="0005588E" w:rsidRPr="00C8536D" w:rsidRDefault="0005588E" w:rsidP="00825CBE">
            <w:pPr>
              <w:jc w:val="left"/>
              <w:rPr>
                <w:rFonts w:ascii="Times New Roman" w:hAnsi="Times New Roman"/>
              </w:rPr>
            </w:pPr>
          </w:p>
        </w:tc>
        <w:tc>
          <w:tcPr>
            <w:tcW w:w="1483" w:type="dxa"/>
            <w:shd w:val="clear" w:color="auto" w:fill="auto"/>
            <w:vAlign w:val="center"/>
          </w:tcPr>
          <w:p w:rsidR="0005588E" w:rsidRPr="00C8536D" w:rsidRDefault="0005588E" w:rsidP="00825CBE">
            <w:pPr>
              <w:jc w:val="left"/>
              <w:rPr>
                <w:rFonts w:ascii="Times New Roman" w:hAnsi="Times New Roman"/>
              </w:rPr>
            </w:pPr>
          </w:p>
        </w:tc>
        <w:tc>
          <w:tcPr>
            <w:tcW w:w="709" w:type="dxa"/>
            <w:shd w:val="clear" w:color="auto" w:fill="auto"/>
            <w:vAlign w:val="center"/>
          </w:tcPr>
          <w:p w:rsidR="0005588E" w:rsidRPr="00C8536D" w:rsidRDefault="0005588E" w:rsidP="00825CBE">
            <w:pPr>
              <w:jc w:val="left"/>
              <w:rPr>
                <w:rFonts w:ascii="Times New Roman" w:hAnsi="Times New Roman"/>
              </w:rPr>
            </w:pPr>
          </w:p>
        </w:tc>
      </w:tr>
      <w:tr w:rsidR="0005588E" w:rsidRPr="00C8536D" w:rsidTr="00825CBE">
        <w:trPr>
          <w:trHeight w:val="284"/>
        </w:trPr>
        <w:tc>
          <w:tcPr>
            <w:tcW w:w="3828" w:type="dxa"/>
            <w:shd w:val="clear" w:color="auto" w:fill="auto"/>
            <w:vAlign w:val="center"/>
          </w:tcPr>
          <w:p w:rsidR="0005588E" w:rsidRPr="00C8536D" w:rsidRDefault="0005588E" w:rsidP="00825CBE">
            <w:pPr>
              <w:jc w:val="left"/>
              <w:rPr>
                <w:rFonts w:ascii="Times New Roman" w:hAnsi="Times New Roman"/>
              </w:rPr>
            </w:pPr>
            <w:r w:rsidRPr="00C8536D">
              <w:rPr>
                <w:rFonts w:ascii="Times New Roman" w:hAnsi="Times New Roman"/>
              </w:rPr>
              <w:t>kryogenní rukavice</w:t>
            </w:r>
          </w:p>
        </w:tc>
        <w:tc>
          <w:tcPr>
            <w:tcW w:w="3478" w:type="dxa"/>
            <w:shd w:val="clear" w:color="auto" w:fill="auto"/>
            <w:vAlign w:val="center"/>
          </w:tcPr>
          <w:p w:rsidR="0005588E" w:rsidRPr="00C8536D" w:rsidRDefault="0005588E" w:rsidP="00825CBE">
            <w:pPr>
              <w:jc w:val="left"/>
              <w:rPr>
                <w:rFonts w:ascii="Times New Roman" w:hAnsi="Times New Roman"/>
              </w:rPr>
            </w:pPr>
          </w:p>
        </w:tc>
        <w:tc>
          <w:tcPr>
            <w:tcW w:w="1483" w:type="dxa"/>
            <w:shd w:val="clear" w:color="auto" w:fill="auto"/>
            <w:vAlign w:val="center"/>
          </w:tcPr>
          <w:p w:rsidR="0005588E" w:rsidRPr="00C8536D" w:rsidRDefault="0005588E" w:rsidP="00825CBE">
            <w:pPr>
              <w:jc w:val="left"/>
              <w:rPr>
                <w:rFonts w:ascii="Times New Roman" w:hAnsi="Times New Roman"/>
              </w:rPr>
            </w:pPr>
          </w:p>
        </w:tc>
        <w:tc>
          <w:tcPr>
            <w:tcW w:w="709" w:type="dxa"/>
            <w:shd w:val="clear" w:color="auto" w:fill="auto"/>
            <w:vAlign w:val="center"/>
          </w:tcPr>
          <w:p w:rsidR="0005588E" w:rsidRPr="00C8536D" w:rsidRDefault="0005588E" w:rsidP="00825CBE">
            <w:pPr>
              <w:jc w:val="left"/>
              <w:rPr>
                <w:rFonts w:ascii="Times New Roman" w:hAnsi="Times New Roman"/>
              </w:rPr>
            </w:pPr>
          </w:p>
        </w:tc>
      </w:tr>
      <w:tr w:rsidR="0005588E" w:rsidRPr="00C8536D" w:rsidTr="00825CBE">
        <w:trPr>
          <w:trHeight w:val="28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05588E" w:rsidRPr="00C8536D" w:rsidRDefault="0005588E" w:rsidP="00825CBE">
            <w:pPr>
              <w:jc w:val="left"/>
              <w:rPr>
                <w:rFonts w:ascii="Times New Roman" w:hAnsi="Times New Roman"/>
              </w:rPr>
            </w:pPr>
            <w:r w:rsidRPr="00C8536D">
              <w:rPr>
                <w:rFonts w:ascii="Times New Roman" w:hAnsi="Times New Roman"/>
              </w:rPr>
              <w:t>ochranný štít</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05588E" w:rsidRPr="00C8536D" w:rsidRDefault="0005588E" w:rsidP="00825CBE">
            <w:pPr>
              <w:jc w:val="left"/>
              <w:rPr>
                <w:rFonts w:ascii="Times New Roman" w:hAnsi="Times New Roman"/>
              </w:rPr>
            </w:pPr>
            <w:r w:rsidRPr="00C8536D">
              <w:rPr>
                <w:rFonts w:ascii="Times New Roman" w:hAnsi="Times New Roman"/>
              </w:rPr>
              <w:t>čirý, chemický</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rsidR="0005588E" w:rsidRPr="00C8536D" w:rsidRDefault="0005588E" w:rsidP="00825CBE">
            <w:pPr>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588E" w:rsidRPr="00C8536D" w:rsidRDefault="0005588E" w:rsidP="00825CBE">
            <w:pPr>
              <w:jc w:val="left"/>
              <w:rPr>
                <w:rFonts w:ascii="Times New Roman" w:hAnsi="Times New Roman"/>
              </w:rPr>
            </w:pPr>
          </w:p>
        </w:tc>
      </w:tr>
      <w:tr w:rsidR="0005588E" w:rsidRPr="00C8536D" w:rsidTr="00825CBE">
        <w:trPr>
          <w:trHeight w:val="28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05588E" w:rsidRPr="00C8536D" w:rsidRDefault="0005588E" w:rsidP="00825CBE">
            <w:pPr>
              <w:jc w:val="left"/>
              <w:rPr>
                <w:rFonts w:ascii="Times New Roman" w:hAnsi="Times New Roman"/>
              </w:rPr>
            </w:pPr>
            <w:r w:rsidRPr="00C8536D">
              <w:rPr>
                <w:rFonts w:ascii="Times New Roman" w:hAnsi="Times New Roman"/>
              </w:rPr>
              <w:t>ochranná zástěra pro práci s tekutým dusíkem</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05588E" w:rsidRPr="00C8536D" w:rsidRDefault="0005588E" w:rsidP="00825CBE">
            <w:pPr>
              <w:jc w:val="left"/>
              <w:rPr>
                <w:rFonts w:ascii="Times New Roman" w:hAnsi="Times New Roman"/>
              </w:rPr>
            </w:pP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rsidR="0005588E" w:rsidRPr="00C8536D" w:rsidRDefault="0005588E" w:rsidP="00825CBE">
            <w:pPr>
              <w:jc w:val="left"/>
              <w:rPr>
                <w:rFonts w:ascii="Times New Roman" w:hAnsi="Times New Roman"/>
              </w:rPr>
            </w:pPr>
            <w:r w:rsidRPr="00C8536D">
              <w:rPr>
                <w:rFonts w:ascii="Times New Roman" w:hAnsi="Times New Roman"/>
              </w:rPr>
              <w:t>dle potřeby</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588E" w:rsidRPr="00C8536D" w:rsidRDefault="0005588E" w:rsidP="00825CBE">
            <w:pPr>
              <w:jc w:val="left"/>
              <w:rPr>
                <w:rFonts w:ascii="Times New Roman" w:hAnsi="Times New Roman"/>
              </w:rPr>
            </w:pPr>
          </w:p>
        </w:tc>
      </w:tr>
      <w:tr w:rsidR="0005588E" w:rsidRPr="00C8536D" w:rsidTr="00825CBE">
        <w:trPr>
          <w:trHeight w:val="28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05588E" w:rsidRPr="00C8536D" w:rsidRDefault="0005588E" w:rsidP="00825CBE">
            <w:pPr>
              <w:jc w:val="left"/>
              <w:rPr>
                <w:rFonts w:ascii="Times New Roman" w:hAnsi="Times New Roman"/>
              </w:rPr>
            </w:pPr>
            <w:r w:rsidRPr="00C8536D">
              <w:rPr>
                <w:rFonts w:ascii="Times New Roman" w:hAnsi="Times New Roman"/>
              </w:rPr>
              <w:t>ochranná obuv</w:t>
            </w:r>
          </w:p>
        </w:tc>
        <w:tc>
          <w:tcPr>
            <w:tcW w:w="3478" w:type="dxa"/>
            <w:tcBorders>
              <w:top w:val="single" w:sz="4" w:space="0" w:color="auto"/>
              <w:left w:val="single" w:sz="4" w:space="0" w:color="auto"/>
              <w:bottom w:val="single" w:sz="4" w:space="0" w:color="auto"/>
              <w:right w:val="single" w:sz="4" w:space="0" w:color="auto"/>
            </w:tcBorders>
            <w:shd w:val="clear" w:color="auto" w:fill="auto"/>
            <w:vAlign w:val="center"/>
          </w:tcPr>
          <w:p w:rsidR="0005588E" w:rsidRPr="00C8536D" w:rsidRDefault="0005588E" w:rsidP="00825CBE">
            <w:pPr>
              <w:jc w:val="left"/>
              <w:rPr>
                <w:rFonts w:ascii="Times New Roman" w:hAnsi="Times New Roman"/>
              </w:rPr>
            </w:pP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rsidR="0005588E" w:rsidRPr="00C8536D" w:rsidRDefault="0005588E" w:rsidP="00825CBE">
            <w:pPr>
              <w:jc w:val="left"/>
              <w:rPr>
                <w:rFonts w:ascii="Times New Roman" w:hAnsi="Times New Roman"/>
              </w:rPr>
            </w:pPr>
            <w:r w:rsidRPr="00C8536D">
              <w:rPr>
                <w:rFonts w:ascii="Times New Roman" w:hAnsi="Times New Roman"/>
              </w:rPr>
              <w:t>dle potřeby</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588E" w:rsidRPr="00C8536D" w:rsidRDefault="0005588E" w:rsidP="00825CBE">
            <w:pPr>
              <w:jc w:val="left"/>
              <w:rPr>
                <w:rFonts w:ascii="Times New Roman" w:hAnsi="Times New Roman"/>
              </w:rPr>
            </w:pPr>
          </w:p>
        </w:tc>
      </w:tr>
    </w:tbl>
    <w:p w:rsidR="00662D81" w:rsidRPr="00C8536D" w:rsidRDefault="00662D81" w:rsidP="00662D81">
      <w:pPr>
        <w:rPr>
          <w:rFonts w:ascii="Arial" w:hAnsi="Arial" w:cs="Arial"/>
        </w:rPr>
      </w:pPr>
    </w:p>
    <w:p w:rsidR="0005588E" w:rsidRPr="00C8536D" w:rsidRDefault="0005588E" w:rsidP="0005588E">
      <w:pPr>
        <w:jc w:val="center"/>
        <w:rPr>
          <w:rFonts w:ascii="Arial" w:hAnsi="Arial" w:cs="Arial"/>
          <w:b/>
        </w:rPr>
        <w:sectPr w:rsidR="0005588E" w:rsidRPr="00C8536D" w:rsidSect="004E5AE4">
          <w:pgSz w:w="11909" w:h="16834"/>
          <w:pgMar w:top="1440" w:right="1418" w:bottom="720" w:left="1418" w:header="709" w:footer="709" w:gutter="0"/>
          <w:cols w:space="708"/>
          <w:titlePg/>
          <w:docGrid w:linePitch="326"/>
        </w:sectPr>
      </w:pPr>
    </w:p>
    <w:p w:rsidR="0005588E" w:rsidRPr="00C8536D" w:rsidRDefault="0005588E" w:rsidP="0005588E">
      <w:pPr>
        <w:jc w:val="center"/>
        <w:rPr>
          <w:rFonts w:ascii="Arial" w:hAnsi="Arial" w:cs="Arial"/>
          <w:b/>
        </w:rPr>
      </w:pPr>
      <w:r w:rsidRPr="00C8536D">
        <w:rPr>
          <w:rFonts w:ascii="Arial" w:hAnsi="Arial" w:cs="Arial"/>
          <w:b/>
        </w:rPr>
        <w:t>Tabulka pro výběr osobních ochranných pracovních prostředků na základě vyhodnocení rizik</w:t>
      </w:r>
    </w:p>
    <w:p w:rsidR="00662D81" w:rsidRPr="00C8536D" w:rsidRDefault="00662D81" w:rsidP="00662D81">
      <w:pPr>
        <w:rPr>
          <w:rFonts w:ascii="Arial" w:hAnsi="Arial" w:cs="Arial"/>
        </w:rPr>
      </w:pPr>
    </w:p>
    <w:tbl>
      <w:tblPr>
        <w:tblW w:w="14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304"/>
        <w:gridCol w:w="454"/>
        <w:gridCol w:w="397"/>
        <w:gridCol w:w="397"/>
        <w:gridCol w:w="397"/>
        <w:gridCol w:w="397"/>
        <w:gridCol w:w="567"/>
        <w:gridCol w:w="850"/>
        <w:gridCol w:w="397"/>
        <w:gridCol w:w="397"/>
        <w:gridCol w:w="397"/>
        <w:gridCol w:w="397"/>
        <w:gridCol w:w="567"/>
        <w:gridCol w:w="397"/>
        <w:gridCol w:w="397"/>
        <w:gridCol w:w="397"/>
        <w:gridCol w:w="567"/>
        <w:gridCol w:w="567"/>
        <w:gridCol w:w="397"/>
        <w:gridCol w:w="567"/>
        <w:gridCol w:w="397"/>
        <w:gridCol w:w="567"/>
        <w:gridCol w:w="567"/>
        <w:gridCol w:w="567"/>
        <w:gridCol w:w="794"/>
        <w:gridCol w:w="397"/>
        <w:gridCol w:w="397"/>
        <w:gridCol w:w="567"/>
      </w:tblGrid>
      <w:tr w:rsidR="00662D81" w:rsidRPr="00C8536D" w:rsidTr="004E5AE4">
        <w:trPr>
          <w:cantSplit/>
          <w:trHeight w:val="283"/>
        </w:trPr>
        <w:tc>
          <w:tcPr>
            <w:tcW w:w="2268" w:type="dxa"/>
            <w:gridSpan w:val="3"/>
            <w:tcBorders>
              <w:top w:val="single" w:sz="12" w:space="0" w:color="auto"/>
              <w:left w:val="single" w:sz="12" w:space="0" w:color="auto"/>
              <w:right w:val="single" w:sz="12" w:space="0" w:color="auto"/>
            </w:tcBorders>
            <w:shd w:val="clear" w:color="auto" w:fill="92D050"/>
            <w:vAlign w:val="center"/>
          </w:tcPr>
          <w:p w:rsidR="00662D81" w:rsidRPr="00C8536D" w:rsidRDefault="00662D81" w:rsidP="00825CBE">
            <w:pPr>
              <w:jc w:val="center"/>
              <w:rPr>
                <w:rFonts w:ascii="Arial" w:hAnsi="Arial" w:cs="Arial"/>
                <w:b/>
              </w:rPr>
            </w:pPr>
          </w:p>
        </w:tc>
        <w:tc>
          <w:tcPr>
            <w:tcW w:w="12702" w:type="dxa"/>
            <w:gridSpan w:val="26"/>
            <w:tcBorders>
              <w:top w:val="single" w:sz="12" w:space="0" w:color="auto"/>
              <w:left w:val="single" w:sz="12" w:space="0" w:color="auto"/>
              <w:right w:val="single" w:sz="12" w:space="0" w:color="auto"/>
            </w:tcBorders>
            <w:shd w:val="clear" w:color="auto" w:fill="auto"/>
            <w:vAlign w:val="center"/>
          </w:tcPr>
          <w:p w:rsidR="00662D81" w:rsidRPr="00C8536D" w:rsidRDefault="00662D81" w:rsidP="00825CBE">
            <w:pPr>
              <w:ind w:left="-106" w:right="-117"/>
              <w:jc w:val="center"/>
              <w:rPr>
                <w:rFonts w:ascii="Arial" w:hAnsi="Arial" w:cs="Arial"/>
                <w:b/>
              </w:rPr>
            </w:pPr>
            <w:r w:rsidRPr="00C8536D">
              <w:rPr>
                <w:rFonts w:ascii="Arial" w:hAnsi="Arial" w:cs="Arial"/>
                <w:b/>
              </w:rPr>
              <w:t>RIZIKA</w:t>
            </w:r>
          </w:p>
        </w:tc>
      </w:tr>
      <w:tr w:rsidR="00662D81" w:rsidRPr="00C8536D" w:rsidTr="004E5AE4">
        <w:trPr>
          <w:cantSplit/>
          <w:trHeight w:val="567"/>
        </w:trPr>
        <w:tc>
          <w:tcPr>
            <w:tcW w:w="2268" w:type="dxa"/>
            <w:gridSpan w:val="3"/>
            <w:vMerge w:val="restart"/>
            <w:tcBorders>
              <w:left w:val="single" w:sz="12" w:space="0" w:color="auto"/>
              <w:right w:val="single" w:sz="12" w:space="0" w:color="auto"/>
            </w:tcBorders>
            <w:shd w:val="clear" w:color="auto" w:fill="92D050"/>
            <w:vAlign w:val="center"/>
          </w:tcPr>
          <w:p w:rsidR="00662D81" w:rsidRPr="00C8536D" w:rsidRDefault="00662D81" w:rsidP="00825CBE">
            <w:pPr>
              <w:jc w:val="center"/>
              <w:rPr>
                <w:rFonts w:ascii="Arial" w:hAnsi="Arial" w:cs="Arial"/>
                <w:b/>
              </w:rPr>
            </w:pPr>
            <w:r w:rsidRPr="00C8536D">
              <w:rPr>
                <w:rFonts w:ascii="Arial" w:hAnsi="Arial" w:cs="Arial"/>
                <w:b/>
              </w:rPr>
              <w:t>Páce s kapalným dusíkem a dalšími kryogeny</w:t>
            </w:r>
          </w:p>
        </w:tc>
        <w:tc>
          <w:tcPr>
            <w:tcW w:w="6351" w:type="dxa"/>
            <w:gridSpan w:val="14"/>
            <w:tcBorders>
              <w:left w:val="single" w:sz="12" w:space="0" w:color="auto"/>
              <w:right w:val="single" w:sz="12" w:space="0" w:color="auto"/>
            </w:tcBorders>
            <w:shd w:val="clear" w:color="auto" w:fill="auto"/>
            <w:vAlign w:val="center"/>
          </w:tcPr>
          <w:p w:rsidR="00662D81" w:rsidRPr="00C8536D" w:rsidRDefault="00662D81" w:rsidP="00825CBE">
            <w:pPr>
              <w:ind w:left="-106" w:right="-99"/>
              <w:jc w:val="center"/>
              <w:rPr>
                <w:rFonts w:ascii="Arial" w:hAnsi="Arial" w:cs="Arial"/>
                <w:b/>
              </w:rPr>
            </w:pPr>
            <w:r w:rsidRPr="00C8536D">
              <w:rPr>
                <w:rFonts w:ascii="Arial" w:hAnsi="Arial" w:cs="Arial"/>
                <w:b/>
              </w:rPr>
              <w:t>FYZIKÁLNÍ</w:t>
            </w:r>
          </w:p>
        </w:tc>
        <w:tc>
          <w:tcPr>
            <w:tcW w:w="2495" w:type="dxa"/>
            <w:gridSpan w:val="5"/>
            <w:tcBorders>
              <w:left w:val="single" w:sz="12" w:space="0" w:color="auto"/>
            </w:tcBorders>
            <w:shd w:val="clear" w:color="auto" w:fill="auto"/>
            <w:vAlign w:val="center"/>
          </w:tcPr>
          <w:p w:rsidR="00662D81" w:rsidRPr="00C8536D" w:rsidRDefault="00662D81" w:rsidP="00825CBE">
            <w:pPr>
              <w:ind w:left="-106" w:right="-99"/>
              <w:jc w:val="center"/>
              <w:rPr>
                <w:rFonts w:ascii="Arial" w:hAnsi="Arial" w:cs="Arial"/>
                <w:b/>
              </w:rPr>
            </w:pPr>
            <w:r w:rsidRPr="00C8536D">
              <w:rPr>
                <w:rFonts w:ascii="Arial" w:hAnsi="Arial" w:cs="Arial"/>
                <w:b/>
              </w:rPr>
              <w:t xml:space="preserve">CHEMICKÁ </w:t>
            </w:r>
            <w:r w:rsidRPr="00C8536D">
              <w:rPr>
                <w:rFonts w:ascii="Arial" w:hAnsi="Arial" w:cs="Arial"/>
                <w:b/>
              </w:rPr>
              <w:br/>
              <w:t>(včetně nanomateriálů)</w:t>
            </w:r>
          </w:p>
        </w:tc>
        <w:tc>
          <w:tcPr>
            <w:tcW w:w="2495" w:type="dxa"/>
            <w:gridSpan w:val="4"/>
            <w:tcBorders>
              <w:right w:val="single" w:sz="12" w:space="0" w:color="auto"/>
            </w:tcBorders>
            <w:shd w:val="clear" w:color="auto" w:fill="auto"/>
            <w:vAlign w:val="center"/>
          </w:tcPr>
          <w:p w:rsidR="00662D81" w:rsidRPr="00C8536D" w:rsidRDefault="00662D81" w:rsidP="00825CBE">
            <w:pPr>
              <w:ind w:left="-106" w:right="-99"/>
              <w:jc w:val="center"/>
              <w:rPr>
                <w:rFonts w:ascii="Arial" w:hAnsi="Arial" w:cs="Arial"/>
                <w:b/>
              </w:rPr>
            </w:pPr>
            <w:r w:rsidRPr="00C8536D">
              <w:rPr>
                <w:rFonts w:ascii="Arial" w:hAnsi="Arial" w:cs="Arial"/>
                <w:b/>
              </w:rPr>
              <w:t xml:space="preserve">BIOLOGICKÉ ČINITELE </w:t>
            </w:r>
            <w:r w:rsidRPr="00C8536D">
              <w:rPr>
                <w:rFonts w:ascii="Arial" w:hAnsi="Arial" w:cs="Arial"/>
                <w:b/>
              </w:rPr>
              <w:br/>
              <w:t>obsažené v</w:t>
            </w:r>
          </w:p>
        </w:tc>
        <w:tc>
          <w:tcPr>
            <w:tcW w:w="1361" w:type="dxa"/>
            <w:gridSpan w:val="3"/>
            <w:tcBorders>
              <w:left w:val="single" w:sz="12" w:space="0" w:color="auto"/>
              <w:right w:val="single" w:sz="12" w:space="0" w:color="auto"/>
            </w:tcBorders>
            <w:shd w:val="clear" w:color="auto" w:fill="auto"/>
            <w:vAlign w:val="center"/>
          </w:tcPr>
          <w:p w:rsidR="00662D81" w:rsidRPr="00C8536D" w:rsidRDefault="00662D81" w:rsidP="00825CBE">
            <w:pPr>
              <w:ind w:left="-106" w:right="-99"/>
              <w:jc w:val="center"/>
              <w:rPr>
                <w:rFonts w:ascii="Arial" w:hAnsi="Arial" w:cs="Arial"/>
                <w:b/>
              </w:rPr>
            </w:pPr>
            <w:r w:rsidRPr="00C8536D">
              <w:rPr>
                <w:rFonts w:ascii="Arial" w:hAnsi="Arial" w:cs="Arial"/>
                <w:b/>
              </w:rPr>
              <w:t>JINÁ</w:t>
            </w:r>
            <w:r w:rsidRPr="00C8536D">
              <w:rPr>
                <w:rFonts w:ascii="Arial" w:hAnsi="Arial" w:cs="Arial"/>
                <w:b/>
              </w:rPr>
              <w:br/>
              <w:t>RIZIKA</w:t>
            </w:r>
          </w:p>
        </w:tc>
      </w:tr>
      <w:tr w:rsidR="00662D81" w:rsidRPr="00C8536D" w:rsidTr="004E5AE4">
        <w:trPr>
          <w:cantSplit/>
          <w:trHeight w:val="285"/>
        </w:trPr>
        <w:tc>
          <w:tcPr>
            <w:tcW w:w="2268" w:type="dxa"/>
            <w:gridSpan w:val="3"/>
            <w:vMerge/>
            <w:tcBorders>
              <w:left w:val="single" w:sz="12" w:space="0" w:color="auto"/>
              <w:right w:val="single" w:sz="12" w:space="0" w:color="auto"/>
            </w:tcBorders>
            <w:shd w:val="clear" w:color="auto" w:fill="92D050"/>
          </w:tcPr>
          <w:p w:rsidR="00662D81" w:rsidRPr="00C8536D" w:rsidRDefault="00662D81" w:rsidP="00825CBE">
            <w:pPr>
              <w:rPr>
                <w:rFonts w:ascii="Arial" w:hAnsi="Arial" w:cs="Arial"/>
              </w:rPr>
            </w:pPr>
          </w:p>
        </w:tc>
        <w:tc>
          <w:tcPr>
            <w:tcW w:w="3402" w:type="dxa"/>
            <w:gridSpan w:val="7"/>
            <w:vMerge w:val="restart"/>
            <w:tcBorders>
              <w:left w:val="single" w:sz="12" w:space="0" w:color="auto"/>
            </w:tcBorders>
            <w:shd w:val="clear" w:color="auto" w:fill="auto"/>
            <w:vAlign w:val="center"/>
          </w:tcPr>
          <w:p w:rsidR="00662D81" w:rsidRPr="00C8536D" w:rsidRDefault="00662D81" w:rsidP="00825CBE">
            <w:pPr>
              <w:ind w:left="-106" w:right="-113"/>
              <w:jc w:val="center"/>
              <w:rPr>
                <w:rFonts w:ascii="Arial" w:hAnsi="Arial" w:cs="Arial"/>
              </w:rPr>
            </w:pPr>
            <w:r w:rsidRPr="00C8536D">
              <w:rPr>
                <w:rFonts w:ascii="Arial" w:hAnsi="Arial" w:cs="Arial"/>
              </w:rPr>
              <w:t>mechanická</w:t>
            </w:r>
          </w:p>
        </w:tc>
        <w:tc>
          <w:tcPr>
            <w:tcW w:w="397" w:type="dxa"/>
            <w:vMerge w:val="restart"/>
            <w:shd w:val="clear" w:color="auto" w:fill="auto"/>
            <w:textDirection w:val="btLr"/>
            <w:vAlign w:val="center"/>
          </w:tcPr>
          <w:p w:rsidR="00662D81" w:rsidRPr="00C8536D" w:rsidRDefault="00662D81" w:rsidP="00825CBE">
            <w:pPr>
              <w:ind w:left="40" w:right="69"/>
              <w:rPr>
                <w:rFonts w:ascii="Arial" w:hAnsi="Arial" w:cs="Arial"/>
              </w:rPr>
            </w:pPr>
            <w:r w:rsidRPr="00C8536D">
              <w:rPr>
                <w:rFonts w:ascii="Arial" w:hAnsi="Arial" w:cs="Arial"/>
                <w:szCs w:val="20"/>
              </w:rPr>
              <w:t>hluk</w:t>
            </w:r>
          </w:p>
        </w:tc>
        <w:tc>
          <w:tcPr>
            <w:tcW w:w="794" w:type="dxa"/>
            <w:gridSpan w:val="2"/>
            <w:vMerge w:val="restart"/>
            <w:shd w:val="clear" w:color="auto" w:fill="auto"/>
            <w:vAlign w:val="center"/>
          </w:tcPr>
          <w:p w:rsidR="00662D81" w:rsidRPr="00C8536D" w:rsidRDefault="00662D81" w:rsidP="00825CBE">
            <w:pPr>
              <w:ind w:left="-106" w:right="-113"/>
              <w:jc w:val="center"/>
              <w:rPr>
                <w:rFonts w:ascii="Arial" w:hAnsi="Arial" w:cs="Arial"/>
              </w:rPr>
            </w:pPr>
            <w:r w:rsidRPr="00C8536D">
              <w:rPr>
                <w:rFonts w:ascii="Arial" w:hAnsi="Arial" w:cs="Arial"/>
              </w:rPr>
              <w:t>tepelná</w:t>
            </w:r>
          </w:p>
        </w:tc>
        <w:tc>
          <w:tcPr>
            <w:tcW w:w="964" w:type="dxa"/>
            <w:gridSpan w:val="2"/>
            <w:vMerge w:val="restart"/>
            <w:shd w:val="clear" w:color="auto" w:fill="auto"/>
            <w:vAlign w:val="center"/>
          </w:tcPr>
          <w:p w:rsidR="00662D81" w:rsidRPr="00C8536D" w:rsidRDefault="00662D81" w:rsidP="00825CBE">
            <w:pPr>
              <w:ind w:left="-106" w:right="-113"/>
              <w:jc w:val="center"/>
              <w:rPr>
                <w:rFonts w:ascii="Arial" w:hAnsi="Arial" w:cs="Arial"/>
              </w:rPr>
            </w:pPr>
            <w:r w:rsidRPr="00C8536D">
              <w:rPr>
                <w:rFonts w:ascii="Arial" w:hAnsi="Arial" w:cs="Arial"/>
              </w:rPr>
              <w:t>elektrická</w:t>
            </w:r>
          </w:p>
        </w:tc>
        <w:tc>
          <w:tcPr>
            <w:tcW w:w="794" w:type="dxa"/>
            <w:gridSpan w:val="2"/>
            <w:vMerge w:val="restart"/>
            <w:tcBorders>
              <w:right w:val="single" w:sz="12" w:space="0" w:color="auto"/>
            </w:tcBorders>
            <w:shd w:val="clear" w:color="auto" w:fill="auto"/>
            <w:vAlign w:val="center"/>
          </w:tcPr>
          <w:p w:rsidR="00662D81" w:rsidRPr="00C8536D" w:rsidRDefault="00662D81" w:rsidP="00825CBE">
            <w:pPr>
              <w:ind w:left="-106" w:right="-113"/>
              <w:jc w:val="center"/>
              <w:rPr>
                <w:rFonts w:ascii="Arial" w:hAnsi="Arial" w:cs="Arial"/>
              </w:rPr>
            </w:pPr>
            <w:r w:rsidRPr="00C8536D">
              <w:rPr>
                <w:rFonts w:ascii="Arial" w:hAnsi="Arial" w:cs="Arial"/>
              </w:rPr>
              <w:t>radiační (záření)</w:t>
            </w:r>
          </w:p>
        </w:tc>
        <w:tc>
          <w:tcPr>
            <w:tcW w:w="1134" w:type="dxa"/>
            <w:gridSpan w:val="2"/>
            <w:tcBorders>
              <w:left w:val="single" w:sz="12" w:space="0" w:color="auto"/>
            </w:tcBorders>
            <w:shd w:val="clear" w:color="auto" w:fill="auto"/>
            <w:vAlign w:val="center"/>
          </w:tcPr>
          <w:p w:rsidR="00662D81" w:rsidRPr="00C8536D" w:rsidRDefault="00662D81" w:rsidP="00825CBE">
            <w:pPr>
              <w:ind w:left="-106" w:right="-113"/>
              <w:jc w:val="center"/>
              <w:rPr>
                <w:rFonts w:ascii="Arial" w:hAnsi="Arial" w:cs="Arial"/>
                <w:szCs w:val="20"/>
              </w:rPr>
            </w:pPr>
            <w:r w:rsidRPr="00C8536D">
              <w:rPr>
                <w:rFonts w:ascii="Arial" w:hAnsi="Arial" w:cs="Arial"/>
                <w:szCs w:val="20"/>
              </w:rPr>
              <w:t>aerosoly</w:t>
            </w:r>
          </w:p>
        </w:tc>
        <w:tc>
          <w:tcPr>
            <w:tcW w:w="964" w:type="dxa"/>
            <w:gridSpan w:val="2"/>
            <w:vMerge w:val="restart"/>
            <w:shd w:val="clear" w:color="auto" w:fill="auto"/>
            <w:vAlign w:val="center"/>
          </w:tcPr>
          <w:p w:rsidR="00662D81" w:rsidRPr="00C8536D" w:rsidRDefault="00662D81" w:rsidP="00825CBE">
            <w:pPr>
              <w:ind w:left="-106" w:right="-113"/>
              <w:jc w:val="center"/>
              <w:rPr>
                <w:rFonts w:ascii="Arial" w:hAnsi="Arial" w:cs="Arial"/>
              </w:rPr>
            </w:pPr>
            <w:r w:rsidRPr="00C8536D">
              <w:rPr>
                <w:rFonts w:ascii="Arial" w:hAnsi="Arial" w:cs="Arial"/>
              </w:rPr>
              <w:t>kapaliny</w:t>
            </w:r>
          </w:p>
        </w:tc>
        <w:tc>
          <w:tcPr>
            <w:tcW w:w="397" w:type="dxa"/>
            <w:vMerge w:val="restart"/>
            <w:tcBorders>
              <w:right w:val="single" w:sz="12" w:space="0" w:color="auto"/>
            </w:tcBorders>
            <w:shd w:val="clear" w:color="auto" w:fill="auto"/>
            <w:textDirection w:val="btLr"/>
            <w:vAlign w:val="center"/>
          </w:tcPr>
          <w:p w:rsidR="00662D81" w:rsidRPr="00C8536D" w:rsidRDefault="00662D81" w:rsidP="00825CBE">
            <w:pPr>
              <w:ind w:left="40" w:right="69"/>
              <w:rPr>
                <w:rFonts w:ascii="Arial" w:hAnsi="Arial" w:cs="Arial"/>
              </w:rPr>
            </w:pPr>
            <w:r w:rsidRPr="00C8536D">
              <w:rPr>
                <w:rFonts w:ascii="Arial" w:hAnsi="Arial" w:cs="Arial"/>
                <w:szCs w:val="20"/>
              </w:rPr>
              <w:t>plyny, páry</w:t>
            </w:r>
          </w:p>
        </w:tc>
        <w:tc>
          <w:tcPr>
            <w:tcW w:w="567" w:type="dxa"/>
            <w:vMerge w:val="restart"/>
            <w:tcBorders>
              <w:left w:val="single" w:sz="12" w:space="0" w:color="auto"/>
            </w:tcBorders>
            <w:shd w:val="clear" w:color="auto" w:fill="auto"/>
            <w:vAlign w:val="center"/>
          </w:tcPr>
          <w:p w:rsidR="00662D81" w:rsidRPr="00C8536D" w:rsidRDefault="00662D81" w:rsidP="00825CBE">
            <w:pPr>
              <w:ind w:left="-106" w:right="-113"/>
              <w:jc w:val="center"/>
              <w:rPr>
                <w:rFonts w:ascii="Arial" w:hAnsi="Arial" w:cs="Arial"/>
                <w:sz w:val="16"/>
                <w:szCs w:val="16"/>
              </w:rPr>
            </w:pPr>
            <w:r w:rsidRPr="00C8536D">
              <w:rPr>
                <w:rFonts w:ascii="Arial" w:hAnsi="Arial" w:cs="Arial"/>
                <w:sz w:val="16"/>
                <w:szCs w:val="16"/>
              </w:rPr>
              <w:t>aero-</w:t>
            </w:r>
          </w:p>
          <w:p w:rsidR="00662D81" w:rsidRPr="00C8536D" w:rsidRDefault="00662D81" w:rsidP="00825CBE">
            <w:pPr>
              <w:ind w:left="-106" w:right="-113"/>
              <w:jc w:val="center"/>
              <w:rPr>
                <w:rFonts w:ascii="Arial" w:hAnsi="Arial" w:cs="Arial"/>
                <w:sz w:val="16"/>
                <w:szCs w:val="16"/>
              </w:rPr>
            </w:pPr>
            <w:r w:rsidRPr="00C8536D">
              <w:rPr>
                <w:rFonts w:ascii="Arial" w:hAnsi="Arial" w:cs="Arial"/>
                <w:sz w:val="16"/>
                <w:szCs w:val="16"/>
              </w:rPr>
              <w:t>solech</w:t>
            </w:r>
          </w:p>
        </w:tc>
        <w:tc>
          <w:tcPr>
            <w:tcW w:w="1134" w:type="dxa"/>
            <w:gridSpan w:val="2"/>
            <w:vMerge w:val="restart"/>
            <w:shd w:val="clear" w:color="auto" w:fill="auto"/>
            <w:vAlign w:val="center"/>
          </w:tcPr>
          <w:p w:rsidR="00662D81" w:rsidRPr="00C8536D" w:rsidRDefault="00662D81" w:rsidP="00825CBE">
            <w:pPr>
              <w:ind w:left="-106" w:right="-113"/>
              <w:jc w:val="center"/>
              <w:rPr>
                <w:rFonts w:ascii="Arial" w:hAnsi="Arial" w:cs="Arial"/>
              </w:rPr>
            </w:pPr>
            <w:r w:rsidRPr="00C8536D">
              <w:rPr>
                <w:rFonts w:ascii="Arial" w:hAnsi="Arial" w:cs="Arial"/>
              </w:rPr>
              <w:t>kapalinách</w:t>
            </w:r>
          </w:p>
        </w:tc>
        <w:tc>
          <w:tcPr>
            <w:tcW w:w="794" w:type="dxa"/>
            <w:vMerge w:val="restart"/>
            <w:tcBorders>
              <w:right w:val="single" w:sz="12" w:space="0" w:color="auto"/>
            </w:tcBorders>
            <w:shd w:val="clear" w:color="auto" w:fill="auto"/>
            <w:vAlign w:val="center"/>
          </w:tcPr>
          <w:p w:rsidR="00662D81" w:rsidRPr="00C8536D" w:rsidRDefault="00662D81" w:rsidP="00825CBE">
            <w:pPr>
              <w:ind w:left="-106" w:right="-113"/>
              <w:jc w:val="center"/>
              <w:rPr>
                <w:rFonts w:ascii="Arial" w:hAnsi="Arial" w:cs="Arial"/>
                <w:sz w:val="14"/>
                <w:szCs w:val="14"/>
              </w:rPr>
            </w:pPr>
            <w:r w:rsidRPr="00C8536D">
              <w:rPr>
                <w:rFonts w:ascii="Arial" w:hAnsi="Arial" w:cs="Arial"/>
                <w:sz w:val="14"/>
                <w:szCs w:val="14"/>
              </w:rPr>
              <w:t>materiálech, osobách, zvířatech apod.</w:t>
            </w:r>
          </w:p>
        </w:tc>
        <w:tc>
          <w:tcPr>
            <w:tcW w:w="397" w:type="dxa"/>
            <w:vMerge w:val="restart"/>
            <w:tcBorders>
              <w:left w:val="single" w:sz="12" w:space="0" w:color="auto"/>
            </w:tcBorders>
            <w:shd w:val="clear" w:color="auto" w:fill="auto"/>
            <w:textDirection w:val="btLr"/>
            <w:vAlign w:val="center"/>
          </w:tcPr>
          <w:p w:rsidR="00662D81" w:rsidRPr="00C8536D" w:rsidRDefault="00662D81" w:rsidP="00825CBE">
            <w:pPr>
              <w:ind w:left="40" w:right="69"/>
              <w:rPr>
                <w:rFonts w:ascii="Arial" w:hAnsi="Arial" w:cs="Arial"/>
              </w:rPr>
            </w:pPr>
            <w:r w:rsidRPr="00C8536D">
              <w:rPr>
                <w:rFonts w:ascii="Arial" w:hAnsi="Arial" w:cs="Arial"/>
                <w:szCs w:val="20"/>
              </w:rPr>
              <w:t>utonutí</w:t>
            </w:r>
          </w:p>
        </w:tc>
        <w:tc>
          <w:tcPr>
            <w:tcW w:w="397" w:type="dxa"/>
            <w:vMerge w:val="restart"/>
            <w:shd w:val="clear" w:color="auto" w:fill="auto"/>
            <w:textDirection w:val="btLr"/>
            <w:vAlign w:val="center"/>
          </w:tcPr>
          <w:p w:rsidR="00662D81" w:rsidRPr="00C8536D" w:rsidRDefault="00662D81" w:rsidP="00825CBE">
            <w:pPr>
              <w:ind w:left="40" w:right="69"/>
              <w:rPr>
                <w:rFonts w:ascii="Arial" w:hAnsi="Arial" w:cs="Arial"/>
              </w:rPr>
            </w:pPr>
            <w:r w:rsidRPr="00C8536D">
              <w:rPr>
                <w:rFonts w:ascii="Arial" w:hAnsi="Arial" w:cs="Arial"/>
                <w:szCs w:val="20"/>
              </w:rPr>
              <w:t>nedostatek kyslíku</w:t>
            </w:r>
          </w:p>
        </w:tc>
        <w:tc>
          <w:tcPr>
            <w:tcW w:w="567" w:type="dxa"/>
            <w:vMerge w:val="restart"/>
            <w:tcBorders>
              <w:right w:val="single" w:sz="12" w:space="0" w:color="auto"/>
            </w:tcBorders>
            <w:shd w:val="clear" w:color="auto" w:fill="auto"/>
            <w:textDirection w:val="btLr"/>
            <w:vAlign w:val="center"/>
          </w:tcPr>
          <w:p w:rsidR="00662D81" w:rsidRPr="00C8536D" w:rsidRDefault="00662D81" w:rsidP="00825CBE">
            <w:pPr>
              <w:ind w:left="40" w:right="69"/>
              <w:rPr>
                <w:rFonts w:ascii="Arial" w:hAnsi="Arial" w:cs="Arial"/>
              </w:rPr>
            </w:pPr>
            <w:r w:rsidRPr="00C8536D">
              <w:rPr>
                <w:rFonts w:ascii="Arial" w:hAnsi="Arial" w:cs="Arial"/>
                <w:szCs w:val="20"/>
              </w:rPr>
              <w:t>nedostatečná viditelnost</w:t>
            </w:r>
          </w:p>
        </w:tc>
      </w:tr>
      <w:tr w:rsidR="00662D81" w:rsidRPr="00C8536D" w:rsidTr="004E5AE4">
        <w:trPr>
          <w:cantSplit/>
          <w:trHeight w:val="285"/>
        </w:trPr>
        <w:tc>
          <w:tcPr>
            <w:tcW w:w="2268" w:type="dxa"/>
            <w:gridSpan w:val="3"/>
            <w:vMerge/>
            <w:tcBorders>
              <w:left w:val="single" w:sz="12" w:space="0" w:color="auto"/>
              <w:right w:val="single" w:sz="12" w:space="0" w:color="auto"/>
            </w:tcBorders>
            <w:shd w:val="clear" w:color="auto" w:fill="92D050"/>
          </w:tcPr>
          <w:p w:rsidR="00662D81" w:rsidRPr="00C8536D" w:rsidRDefault="00662D81" w:rsidP="00825CBE">
            <w:pPr>
              <w:rPr>
                <w:rFonts w:ascii="Arial" w:hAnsi="Arial" w:cs="Arial"/>
              </w:rPr>
            </w:pPr>
          </w:p>
        </w:tc>
        <w:tc>
          <w:tcPr>
            <w:tcW w:w="3402" w:type="dxa"/>
            <w:gridSpan w:val="7"/>
            <w:vMerge/>
            <w:tcBorders>
              <w:left w:val="single" w:sz="12" w:space="0" w:color="auto"/>
            </w:tcBorders>
            <w:shd w:val="clear" w:color="auto" w:fill="auto"/>
            <w:vAlign w:val="center"/>
          </w:tcPr>
          <w:p w:rsidR="00662D81" w:rsidRPr="00C8536D" w:rsidRDefault="00662D81" w:rsidP="00825CBE">
            <w:pPr>
              <w:ind w:left="-106" w:right="-113"/>
              <w:rPr>
                <w:rFonts w:ascii="Arial" w:hAnsi="Arial" w:cs="Arial"/>
              </w:rPr>
            </w:pPr>
          </w:p>
        </w:tc>
        <w:tc>
          <w:tcPr>
            <w:tcW w:w="397" w:type="dxa"/>
            <w:vMerge/>
            <w:shd w:val="clear" w:color="auto" w:fill="auto"/>
            <w:vAlign w:val="center"/>
          </w:tcPr>
          <w:p w:rsidR="00662D81" w:rsidRPr="00C8536D" w:rsidRDefault="00662D81" w:rsidP="00825CBE">
            <w:pPr>
              <w:ind w:left="40" w:right="69"/>
              <w:rPr>
                <w:rFonts w:ascii="Arial" w:hAnsi="Arial" w:cs="Arial"/>
                <w:szCs w:val="20"/>
              </w:rPr>
            </w:pPr>
          </w:p>
        </w:tc>
        <w:tc>
          <w:tcPr>
            <w:tcW w:w="794" w:type="dxa"/>
            <w:gridSpan w:val="2"/>
            <w:vMerge/>
            <w:shd w:val="clear" w:color="auto" w:fill="auto"/>
            <w:vAlign w:val="center"/>
          </w:tcPr>
          <w:p w:rsidR="00662D81" w:rsidRPr="00C8536D" w:rsidRDefault="00662D81" w:rsidP="00825CBE">
            <w:pPr>
              <w:ind w:left="-106" w:right="-113"/>
              <w:rPr>
                <w:rFonts w:ascii="Arial" w:hAnsi="Arial" w:cs="Arial"/>
              </w:rPr>
            </w:pPr>
          </w:p>
        </w:tc>
        <w:tc>
          <w:tcPr>
            <w:tcW w:w="964" w:type="dxa"/>
            <w:gridSpan w:val="2"/>
            <w:vMerge/>
            <w:shd w:val="clear" w:color="auto" w:fill="auto"/>
            <w:vAlign w:val="center"/>
          </w:tcPr>
          <w:p w:rsidR="00662D81" w:rsidRPr="00C8536D" w:rsidRDefault="00662D81" w:rsidP="00825CBE">
            <w:pPr>
              <w:ind w:left="-106" w:right="-113"/>
              <w:rPr>
                <w:rFonts w:ascii="Arial" w:hAnsi="Arial" w:cs="Arial"/>
              </w:rPr>
            </w:pPr>
          </w:p>
        </w:tc>
        <w:tc>
          <w:tcPr>
            <w:tcW w:w="794" w:type="dxa"/>
            <w:gridSpan w:val="2"/>
            <w:vMerge/>
            <w:tcBorders>
              <w:right w:val="single" w:sz="12" w:space="0" w:color="auto"/>
            </w:tcBorders>
            <w:shd w:val="clear" w:color="auto" w:fill="auto"/>
            <w:vAlign w:val="center"/>
          </w:tcPr>
          <w:p w:rsidR="00662D81" w:rsidRPr="00C8536D" w:rsidRDefault="00662D81" w:rsidP="00825CBE">
            <w:pPr>
              <w:ind w:left="-106" w:right="-113"/>
              <w:rPr>
                <w:rFonts w:ascii="Arial" w:hAnsi="Arial" w:cs="Arial"/>
              </w:rPr>
            </w:pPr>
          </w:p>
        </w:tc>
        <w:tc>
          <w:tcPr>
            <w:tcW w:w="567" w:type="dxa"/>
            <w:tcBorders>
              <w:left w:val="single" w:sz="12" w:space="0" w:color="auto"/>
            </w:tcBorders>
            <w:shd w:val="clear" w:color="auto" w:fill="auto"/>
            <w:vAlign w:val="center"/>
          </w:tcPr>
          <w:p w:rsidR="00662D81" w:rsidRPr="00C8536D" w:rsidRDefault="00662D81" w:rsidP="00825CBE">
            <w:pPr>
              <w:ind w:left="-106" w:right="-113"/>
              <w:jc w:val="center"/>
              <w:rPr>
                <w:rFonts w:ascii="Arial" w:hAnsi="Arial" w:cs="Arial"/>
                <w:sz w:val="14"/>
                <w:szCs w:val="14"/>
              </w:rPr>
            </w:pPr>
            <w:r w:rsidRPr="00C8536D">
              <w:rPr>
                <w:rFonts w:ascii="Arial" w:hAnsi="Arial" w:cs="Arial"/>
                <w:sz w:val="14"/>
                <w:szCs w:val="14"/>
              </w:rPr>
              <w:t>pevné</w:t>
            </w:r>
          </w:p>
        </w:tc>
        <w:tc>
          <w:tcPr>
            <w:tcW w:w="567" w:type="dxa"/>
            <w:shd w:val="clear" w:color="auto" w:fill="auto"/>
            <w:vAlign w:val="center"/>
          </w:tcPr>
          <w:p w:rsidR="00662D81" w:rsidRPr="00C8536D" w:rsidRDefault="00662D81" w:rsidP="00825CBE">
            <w:pPr>
              <w:ind w:left="-106" w:right="-113"/>
              <w:jc w:val="center"/>
              <w:rPr>
                <w:rFonts w:ascii="Arial" w:hAnsi="Arial" w:cs="Arial"/>
                <w:sz w:val="14"/>
                <w:szCs w:val="14"/>
              </w:rPr>
            </w:pPr>
            <w:r w:rsidRPr="00C8536D">
              <w:rPr>
                <w:rFonts w:ascii="Arial" w:hAnsi="Arial" w:cs="Arial"/>
                <w:sz w:val="14"/>
                <w:szCs w:val="14"/>
              </w:rPr>
              <w:t>kapalné</w:t>
            </w:r>
          </w:p>
        </w:tc>
        <w:tc>
          <w:tcPr>
            <w:tcW w:w="964" w:type="dxa"/>
            <w:gridSpan w:val="2"/>
            <w:vMerge/>
            <w:shd w:val="clear" w:color="auto" w:fill="auto"/>
            <w:vAlign w:val="center"/>
          </w:tcPr>
          <w:p w:rsidR="00662D81" w:rsidRPr="00C8536D" w:rsidRDefault="00662D81" w:rsidP="00825CBE">
            <w:pPr>
              <w:ind w:left="-106" w:right="-113"/>
              <w:rPr>
                <w:rFonts w:ascii="Arial" w:hAnsi="Arial" w:cs="Arial"/>
              </w:rPr>
            </w:pPr>
          </w:p>
        </w:tc>
        <w:tc>
          <w:tcPr>
            <w:tcW w:w="397" w:type="dxa"/>
            <w:vMerge/>
            <w:tcBorders>
              <w:right w:val="single" w:sz="12" w:space="0" w:color="auto"/>
            </w:tcBorders>
            <w:shd w:val="clear" w:color="auto" w:fill="auto"/>
            <w:vAlign w:val="center"/>
          </w:tcPr>
          <w:p w:rsidR="00662D81" w:rsidRPr="00C8536D" w:rsidRDefault="00662D81" w:rsidP="00825CBE">
            <w:pPr>
              <w:ind w:left="40" w:right="69"/>
              <w:rPr>
                <w:rFonts w:ascii="Arial" w:hAnsi="Arial" w:cs="Arial"/>
              </w:rPr>
            </w:pPr>
          </w:p>
        </w:tc>
        <w:tc>
          <w:tcPr>
            <w:tcW w:w="567" w:type="dxa"/>
            <w:vMerge/>
            <w:tcBorders>
              <w:left w:val="single" w:sz="12" w:space="0" w:color="auto"/>
            </w:tcBorders>
            <w:shd w:val="clear" w:color="auto" w:fill="auto"/>
            <w:vAlign w:val="center"/>
          </w:tcPr>
          <w:p w:rsidR="00662D81" w:rsidRPr="00C8536D" w:rsidRDefault="00662D81" w:rsidP="00825CBE">
            <w:pPr>
              <w:ind w:left="-106" w:right="-113"/>
              <w:rPr>
                <w:rFonts w:ascii="Arial" w:hAnsi="Arial" w:cs="Arial"/>
              </w:rPr>
            </w:pPr>
          </w:p>
        </w:tc>
        <w:tc>
          <w:tcPr>
            <w:tcW w:w="1134" w:type="dxa"/>
            <w:gridSpan w:val="2"/>
            <w:vMerge/>
            <w:shd w:val="clear" w:color="auto" w:fill="auto"/>
            <w:vAlign w:val="center"/>
          </w:tcPr>
          <w:p w:rsidR="00662D81" w:rsidRPr="00C8536D" w:rsidRDefault="00662D81" w:rsidP="00825CBE">
            <w:pPr>
              <w:ind w:left="-106" w:right="-113"/>
              <w:rPr>
                <w:rFonts w:ascii="Arial" w:hAnsi="Arial" w:cs="Arial"/>
              </w:rPr>
            </w:pPr>
          </w:p>
        </w:tc>
        <w:tc>
          <w:tcPr>
            <w:tcW w:w="794" w:type="dxa"/>
            <w:vMerge/>
            <w:tcBorders>
              <w:right w:val="single" w:sz="12" w:space="0" w:color="auto"/>
            </w:tcBorders>
            <w:shd w:val="clear" w:color="auto" w:fill="auto"/>
            <w:vAlign w:val="center"/>
          </w:tcPr>
          <w:p w:rsidR="00662D81" w:rsidRPr="00C8536D" w:rsidRDefault="00662D81" w:rsidP="00825CBE">
            <w:pPr>
              <w:ind w:left="-106" w:right="-113"/>
              <w:rPr>
                <w:rFonts w:ascii="Arial" w:hAnsi="Arial" w:cs="Arial"/>
              </w:rPr>
            </w:pPr>
          </w:p>
        </w:tc>
        <w:tc>
          <w:tcPr>
            <w:tcW w:w="397" w:type="dxa"/>
            <w:vMerge/>
            <w:tcBorders>
              <w:left w:val="single" w:sz="12" w:space="0" w:color="auto"/>
            </w:tcBorders>
            <w:shd w:val="clear" w:color="auto" w:fill="auto"/>
            <w:vAlign w:val="center"/>
          </w:tcPr>
          <w:p w:rsidR="00662D81" w:rsidRPr="00C8536D" w:rsidRDefault="00662D81" w:rsidP="00825CBE">
            <w:pPr>
              <w:ind w:left="40" w:right="69"/>
              <w:rPr>
                <w:rFonts w:ascii="Arial" w:hAnsi="Arial" w:cs="Arial"/>
              </w:rPr>
            </w:pPr>
          </w:p>
        </w:tc>
        <w:tc>
          <w:tcPr>
            <w:tcW w:w="397" w:type="dxa"/>
            <w:vMerge/>
            <w:shd w:val="clear" w:color="auto" w:fill="auto"/>
            <w:vAlign w:val="center"/>
          </w:tcPr>
          <w:p w:rsidR="00662D81" w:rsidRPr="00C8536D" w:rsidRDefault="00662D81" w:rsidP="00825CBE">
            <w:pPr>
              <w:ind w:left="40" w:right="69"/>
              <w:rPr>
                <w:rFonts w:ascii="Arial" w:hAnsi="Arial" w:cs="Arial"/>
              </w:rPr>
            </w:pPr>
          </w:p>
        </w:tc>
        <w:tc>
          <w:tcPr>
            <w:tcW w:w="567" w:type="dxa"/>
            <w:vMerge/>
            <w:tcBorders>
              <w:right w:val="single" w:sz="12" w:space="0" w:color="auto"/>
            </w:tcBorders>
            <w:shd w:val="clear" w:color="auto" w:fill="auto"/>
            <w:vAlign w:val="center"/>
          </w:tcPr>
          <w:p w:rsidR="00662D81" w:rsidRPr="00C8536D" w:rsidRDefault="00662D81" w:rsidP="00825CBE">
            <w:pPr>
              <w:ind w:left="40" w:right="69"/>
              <w:rPr>
                <w:rFonts w:ascii="Arial" w:hAnsi="Arial" w:cs="Arial"/>
              </w:rPr>
            </w:pPr>
          </w:p>
        </w:tc>
      </w:tr>
      <w:tr w:rsidR="00662D81" w:rsidRPr="00C8536D" w:rsidTr="00825CBE">
        <w:trPr>
          <w:cantSplit/>
          <w:trHeight w:val="2154"/>
        </w:trPr>
        <w:tc>
          <w:tcPr>
            <w:tcW w:w="2268" w:type="dxa"/>
            <w:gridSpan w:val="3"/>
            <w:vMerge w:val="restart"/>
            <w:tcBorders>
              <w:left w:val="single" w:sz="12" w:space="0" w:color="auto"/>
              <w:right w:val="single" w:sz="12" w:space="0" w:color="auto"/>
            </w:tcBorders>
            <w:shd w:val="clear" w:color="auto" w:fill="auto"/>
            <w:vAlign w:val="center"/>
          </w:tcPr>
          <w:p w:rsidR="00662D81" w:rsidRPr="00C8536D" w:rsidRDefault="00662D81" w:rsidP="00825CBE">
            <w:pPr>
              <w:jc w:val="center"/>
              <w:rPr>
                <w:rFonts w:ascii="Arial" w:hAnsi="Arial" w:cs="Arial"/>
                <w:b/>
              </w:rPr>
            </w:pPr>
            <w:r w:rsidRPr="00C8536D">
              <w:rPr>
                <w:rFonts w:ascii="Arial" w:hAnsi="Arial" w:cs="Arial"/>
                <w:b/>
              </w:rPr>
              <w:t xml:space="preserve">ČÁSTI TĚLA </w:t>
            </w:r>
            <w:r w:rsidRPr="00C8536D">
              <w:rPr>
                <w:rFonts w:ascii="Arial" w:hAnsi="Arial" w:cs="Arial"/>
                <w:b/>
              </w:rPr>
              <w:br/>
              <w:t xml:space="preserve">A ORGÁNY, </w:t>
            </w:r>
            <w:r w:rsidRPr="00C8536D">
              <w:rPr>
                <w:rFonts w:ascii="Arial" w:hAnsi="Arial" w:cs="Arial"/>
                <w:b/>
              </w:rPr>
              <w:br/>
              <w:t>KTERÉ MAJÍ BÝT CHRÁNĚNY</w:t>
            </w:r>
          </w:p>
        </w:tc>
        <w:tc>
          <w:tcPr>
            <w:tcW w:w="397" w:type="dxa"/>
            <w:tcBorders>
              <w:left w:val="single" w:sz="12" w:space="0" w:color="auto"/>
              <w:bottom w:val="single" w:sz="4" w:space="0" w:color="auto"/>
            </w:tcBorders>
            <w:shd w:val="clear" w:color="auto" w:fill="auto"/>
            <w:textDirection w:val="btLr"/>
            <w:vAlign w:val="center"/>
          </w:tcPr>
          <w:p w:rsidR="00662D81" w:rsidRPr="00C8536D" w:rsidRDefault="00662D81" w:rsidP="00825CBE">
            <w:pPr>
              <w:ind w:left="40" w:right="69"/>
              <w:rPr>
                <w:rFonts w:ascii="Arial" w:hAnsi="Arial" w:cs="Arial"/>
              </w:rPr>
            </w:pPr>
            <w:r w:rsidRPr="00C8536D">
              <w:rPr>
                <w:rFonts w:ascii="Arial" w:hAnsi="Arial" w:cs="Arial"/>
              </w:rPr>
              <w:t xml:space="preserve">náraz </w:t>
            </w:r>
          </w:p>
        </w:tc>
        <w:tc>
          <w:tcPr>
            <w:tcW w:w="397" w:type="dxa"/>
            <w:tcBorders>
              <w:bottom w:val="single" w:sz="4" w:space="0" w:color="auto"/>
            </w:tcBorders>
            <w:shd w:val="clear" w:color="auto" w:fill="auto"/>
            <w:textDirection w:val="btLr"/>
            <w:vAlign w:val="center"/>
          </w:tcPr>
          <w:p w:rsidR="00662D81" w:rsidRPr="00C8536D" w:rsidRDefault="00662D81" w:rsidP="00825CBE">
            <w:pPr>
              <w:ind w:left="40" w:right="69"/>
              <w:rPr>
                <w:rFonts w:ascii="Arial" w:hAnsi="Arial" w:cs="Arial"/>
              </w:rPr>
            </w:pPr>
            <w:r w:rsidRPr="00C8536D">
              <w:rPr>
                <w:rFonts w:ascii="Arial" w:hAnsi="Arial" w:cs="Arial"/>
              </w:rPr>
              <w:t>uklouznutí</w:t>
            </w:r>
          </w:p>
        </w:tc>
        <w:tc>
          <w:tcPr>
            <w:tcW w:w="397" w:type="dxa"/>
            <w:tcBorders>
              <w:bottom w:val="single" w:sz="4" w:space="0" w:color="auto"/>
            </w:tcBorders>
            <w:shd w:val="clear" w:color="auto" w:fill="auto"/>
            <w:textDirection w:val="btLr"/>
            <w:vAlign w:val="center"/>
          </w:tcPr>
          <w:p w:rsidR="00662D81" w:rsidRPr="00C8536D" w:rsidRDefault="00662D81" w:rsidP="00825CBE">
            <w:pPr>
              <w:ind w:left="40" w:right="69"/>
              <w:rPr>
                <w:rFonts w:ascii="Arial" w:hAnsi="Arial" w:cs="Arial"/>
              </w:rPr>
            </w:pPr>
            <w:r w:rsidRPr="00C8536D">
              <w:rPr>
                <w:rFonts w:ascii="Arial" w:hAnsi="Arial" w:cs="Arial"/>
                <w:szCs w:val="20"/>
              </w:rPr>
              <w:t>pád z výšky</w:t>
            </w:r>
          </w:p>
        </w:tc>
        <w:tc>
          <w:tcPr>
            <w:tcW w:w="397" w:type="dxa"/>
            <w:tcBorders>
              <w:bottom w:val="single" w:sz="4" w:space="0" w:color="auto"/>
            </w:tcBorders>
            <w:shd w:val="clear" w:color="auto" w:fill="auto"/>
            <w:textDirection w:val="btLr"/>
            <w:vAlign w:val="center"/>
          </w:tcPr>
          <w:p w:rsidR="00662D81" w:rsidRPr="00C8536D" w:rsidRDefault="00662D81" w:rsidP="00825CBE">
            <w:pPr>
              <w:ind w:left="40" w:right="69"/>
              <w:rPr>
                <w:rFonts w:ascii="Arial" w:hAnsi="Arial" w:cs="Arial"/>
              </w:rPr>
            </w:pPr>
            <w:r w:rsidRPr="00C8536D">
              <w:rPr>
                <w:rFonts w:ascii="Arial" w:hAnsi="Arial" w:cs="Arial"/>
              </w:rPr>
              <w:t>vibrace</w:t>
            </w:r>
          </w:p>
        </w:tc>
        <w:tc>
          <w:tcPr>
            <w:tcW w:w="567" w:type="dxa"/>
            <w:tcBorders>
              <w:bottom w:val="single" w:sz="4" w:space="0" w:color="auto"/>
            </w:tcBorders>
            <w:shd w:val="clear" w:color="auto" w:fill="auto"/>
            <w:textDirection w:val="btLr"/>
            <w:vAlign w:val="center"/>
          </w:tcPr>
          <w:p w:rsidR="00662D81" w:rsidRPr="00C8536D" w:rsidRDefault="00662D81" w:rsidP="00825CBE">
            <w:pPr>
              <w:ind w:left="40" w:right="69"/>
              <w:rPr>
                <w:rFonts w:ascii="Arial" w:hAnsi="Arial" w:cs="Arial"/>
              </w:rPr>
            </w:pPr>
            <w:r w:rsidRPr="00C8536D">
              <w:rPr>
                <w:rFonts w:ascii="Arial" w:hAnsi="Arial" w:cs="Arial"/>
                <w:szCs w:val="20"/>
              </w:rPr>
              <w:t xml:space="preserve">statické stlačení </w:t>
            </w:r>
            <w:r w:rsidRPr="00C8536D">
              <w:rPr>
                <w:rFonts w:ascii="Arial" w:hAnsi="Arial" w:cs="Arial"/>
                <w:szCs w:val="20"/>
              </w:rPr>
              <w:br/>
              <w:t>části těla</w:t>
            </w:r>
          </w:p>
        </w:tc>
        <w:tc>
          <w:tcPr>
            <w:tcW w:w="850" w:type="dxa"/>
            <w:tcBorders>
              <w:bottom w:val="single" w:sz="4" w:space="0" w:color="auto"/>
            </w:tcBorders>
            <w:shd w:val="clear" w:color="auto" w:fill="auto"/>
            <w:textDirection w:val="btLr"/>
            <w:vAlign w:val="center"/>
          </w:tcPr>
          <w:p w:rsidR="00662D81" w:rsidRPr="00C8536D" w:rsidRDefault="00662D81" w:rsidP="00825CBE">
            <w:pPr>
              <w:ind w:left="40" w:right="69"/>
              <w:rPr>
                <w:rFonts w:ascii="Arial" w:hAnsi="Arial" w:cs="Arial"/>
              </w:rPr>
            </w:pPr>
            <w:r w:rsidRPr="00C8536D">
              <w:rPr>
                <w:rFonts w:ascii="Arial" w:hAnsi="Arial" w:cs="Arial"/>
                <w:szCs w:val="20"/>
              </w:rPr>
              <w:t>odření, perforace, řezné a jiné rány, kousnutí nebo bodnutí</w:t>
            </w:r>
          </w:p>
        </w:tc>
        <w:tc>
          <w:tcPr>
            <w:tcW w:w="397" w:type="dxa"/>
            <w:tcBorders>
              <w:bottom w:val="single" w:sz="4" w:space="0" w:color="auto"/>
            </w:tcBorders>
            <w:shd w:val="clear" w:color="auto" w:fill="auto"/>
            <w:textDirection w:val="btLr"/>
            <w:vAlign w:val="center"/>
          </w:tcPr>
          <w:p w:rsidR="00662D81" w:rsidRPr="00C8536D" w:rsidRDefault="00662D81" w:rsidP="00825CBE">
            <w:pPr>
              <w:ind w:left="40" w:right="69"/>
              <w:rPr>
                <w:rFonts w:ascii="Arial" w:hAnsi="Arial" w:cs="Arial"/>
              </w:rPr>
            </w:pPr>
            <w:r w:rsidRPr="00C8536D">
              <w:rPr>
                <w:rFonts w:ascii="Arial" w:hAnsi="Arial" w:cs="Arial"/>
                <w:szCs w:val="20"/>
              </w:rPr>
              <w:t>zachycení, uskřípnutí</w:t>
            </w:r>
          </w:p>
        </w:tc>
        <w:tc>
          <w:tcPr>
            <w:tcW w:w="397" w:type="dxa"/>
            <w:vMerge/>
            <w:tcBorders>
              <w:bottom w:val="single" w:sz="4" w:space="0" w:color="auto"/>
            </w:tcBorders>
            <w:shd w:val="clear" w:color="auto" w:fill="auto"/>
            <w:textDirection w:val="btLr"/>
            <w:vAlign w:val="center"/>
          </w:tcPr>
          <w:p w:rsidR="00662D81" w:rsidRPr="00C8536D" w:rsidRDefault="00662D81" w:rsidP="00825CBE">
            <w:pPr>
              <w:ind w:left="40" w:right="69"/>
              <w:rPr>
                <w:rFonts w:ascii="Arial" w:hAnsi="Arial" w:cs="Arial"/>
              </w:rPr>
            </w:pPr>
          </w:p>
        </w:tc>
        <w:tc>
          <w:tcPr>
            <w:tcW w:w="397" w:type="dxa"/>
            <w:tcBorders>
              <w:bottom w:val="single" w:sz="4" w:space="0" w:color="auto"/>
            </w:tcBorders>
            <w:shd w:val="clear" w:color="auto" w:fill="auto"/>
            <w:textDirection w:val="btLr"/>
            <w:vAlign w:val="center"/>
          </w:tcPr>
          <w:p w:rsidR="00662D81" w:rsidRPr="00C8536D" w:rsidRDefault="00662D81" w:rsidP="00825CBE">
            <w:pPr>
              <w:ind w:left="40" w:right="69"/>
              <w:rPr>
                <w:rFonts w:ascii="Arial" w:hAnsi="Arial" w:cs="Arial"/>
              </w:rPr>
            </w:pPr>
            <w:r w:rsidRPr="00C8536D">
              <w:rPr>
                <w:rFonts w:ascii="Arial" w:hAnsi="Arial" w:cs="Arial"/>
                <w:szCs w:val="20"/>
              </w:rPr>
              <w:t>teplo, oheň</w:t>
            </w:r>
          </w:p>
        </w:tc>
        <w:tc>
          <w:tcPr>
            <w:tcW w:w="397" w:type="dxa"/>
            <w:tcBorders>
              <w:bottom w:val="single" w:sz="4" w:space="0" w:color="auto"/>
            </w:tcBorders>
            <w:shd w:val="clear" w:color="auto" w:fill="auto"/>
            <w:textDirection w:val="btLr"/>
            <w:vAlign w:val="center"/>
          </w:tcPr>
          <w:p w:rsidR="00662D81" w:rsidRPr="00C8536D" w:rsidRDefault="00662D81" w:rsidP="00825CBE">
            <w:pPr>
              <w:ind w:left="40" w:right="69"/>
              <w:rPr>
                <w:rFonts w:ascii="Arial" w:hAnsi="Arial" w:cs="Arial"/>
              </w:rPr>
            </w:pPr>
            <w:r w:rsidRPr="00C8536D">
              <w:rPr>
                <w:rFonts w:ascii="Arial" w:hAnsi="Arial" w:cs="Arial"/>
                <w:szCs w:val="20"/>
              </w:rPr>
              <w:t>chlad</w:t>
            </w:r>
          </w:p>
        </w:tc>
        <w:tc>
          <w:tcPr>
            <w:tcW w:w="567" w:type="dxa"/>
            <w:tcBorders>
              <w:bottom w:val="single" w:sz="4" w:space="0" w:color="auto"/>
            </w:tcBorders>
            <w:shd w:val="clear" w:color="auto" w:fill="auto"/>
            <w:textDirection w:val="btLr"/>
            <w:vAlign w:val="center"/>
          </w:tcPr>
          <w:p w:rsidR="00662D81" w:rsidRPr="00C8536D" w:rsidRDefault="00662D81" w:rsidP="00825CBE">
            <w:pPr>
              <w:ind w:left="40" w:right="69"/>
              <w:rPr>
                <w:rFonts w:ascii="Arial" w:hAnsi="Arial" w:cs="Arial"/>
              </w:rPr>
            </w:pPr>
            <w:r w:rsidRPr="00C8536D">
              <w:rPr>
                <w:rFonts w:ascii="Arial" w:hAnsi="Arial" w:cs="Arial"/>
                <w:szCs w:val="20"/>
              </w:rPr>
              <w:t>úraz elektrickým proudem</w:t>
            </w:r>
          </w:p>
        </w:tc>
        <w:tc>
          <w:tcPr>
            <w:tcW w:w="397" w:type="dxa"/>
            <w:tcBorders>
              <w:bottom w:val="single" w:sz="4" w:space="0" w:color="auto"/>
            </w:tcBorders>
            <w:shd w:val="clear" w:color="auto" w:fill="auto"/>
            <w:textDirection w:val="btLr"/>
            <w:vAlign w:val="center"/>
          </w:tcPr>
          <w:p w:rsidR="00662D81" w:rsidRPr="00C8536D" w:rsidRDefault="00662D81" w:rsidP="00825CBE">
            <w:pPr>
              <w:ind w:left="40" w:right="69"/>
              <w:rPr>
                <w:rFonts w:ascii="Arial" w:hAnsi="Arial" w:cs="Arial"/>
              </w:rPr>
            </w:pPr>
            <w:r w:rsidRPr="00C8536D">
              <w:rPr>
                <w:rFonts w:ascii="Arial" w:hAnsi="Arial" w:cs="Arial"/>
                <w:szCs w:val="20"/>
              </w:rPr>
              <w:t>statická elektřina</w:t>
            </w:r>
          </w:p>
        </w:tc>
        <w:tc>
          <w:tcPr>
            <w:tcW w:w="397" w:type="dxa"/>
            <w:tcBorders>
              <w:bottom w:val="single" w:sz="4" w:space="0" w:color="auto"/>
            </w:tcBorders>
            <w:shd w:val="clear" w:color="auto" w:fill="auto"/>
            <w:textDirection w:val="btLr"/>
            <w:vAlign w:val="center"/>
          </w:tcPr>
          <w:p w:rsidR="00662D81" w:rsidRPr="00C8536D" w:rsidRDefault="00662D81" w:rsidP="00825CBE">
            <w:pPr>
              <w:ind w:left="40" w:right="69"/>
              <w:rPr>
                <w:rFonts w:ascii="Arial" w:hAnsi="Arial" w:cs="Arial"/>
              </w:rPr>
            </w:pPr>
            <w:r w:rsidRPr="00C8536D">
              <w:rPr>
                <w:rFonts w:ascii="Arial" w:hAnsi="Arial" w:cs="Arial"/>
                <w:szCs w:val="20"/>
              </w:rPr>
              <w:t>neionizující</w:t>
            </w:r>
          </w:p>
        </w:tc>
        <w:tc>
          <w:tcPr>
            <w:tcW w:w="397" w:type="dxa"/>
            <w:tcBorders>
              <w:bottom w:val="single" w:sz="4" w:space="0" w:color="auto"/>
              <w:right w:val="single" w:sz="12" w:space="0" w:color="auto"/>
            </w:tcBorders>
            <w:shd w:val="clear" w:color="auto" w:fill="auto"/>
            <w:textDirection w:val="btLr"/>
            <w:vAlign w:val="center"/>
          </w:tcPr>
          <w:p w:rsidR="00662D81" w:rsidRPr="00C8536D" w:rsidRDefault="00662D81" w:rsidP="00825CBE">
            <w:pPr>
              <w:ind w:left="40" w:right="69"/>
              <w:rPr>
                <w:rFonts w:ascii="Arial" w:hAnsi="Arial" w:cs="Arial"/>
              </w:rPr>
            </w:pPr>
            <w:r w:rsidRPr="00C8536D">
              <w:rPr>
                <w:rFonts w:ascii="Arial" w:hAnsi="Arial" w:cs="Arial"/>
                <w:szCs w:val="20"/>
              </w:rPr>
              <w:t>ionizující</w:t>
            </w:r>
          </w:p>
        </w:tc>
        <w:tc>
          <w:tcPr>
            <w:tcW w:w="567" w:type="dxa"/>
            <w:tcBorders>
              <w:left w:val="single" w:sz="12" w:space="0" w:color="auto"/>
              <w:bottom w:val="single" w:sz="4" w:space="0" w:color="auto"/>
            </w:tcBorders>
            <w:shd w:val="clear" w:color="auto" w:fill="auto"/>
            <w:textDirection w:val="btLr"/>
            <w:vAlign w:val="center"/>
          </w:tcPr>
          <w:p w:rsidR="00662D81" w:rsidRPr="00C8536D" w:rsidRDefault="00662D81" w:rsidP="00825CBE">
            <w:pPr>
              <w:ind w:left="40" w:right="69"/>
              <w:rPr>
                <w:rFonts w:ascii="Arial" w:hAnsi="Arial" w:cs="Arial"/>
              </w:rPr>
            </w:pPr>
            <w:r w:rsidRPr="00C8536D">
              <w:rPr>
                <w:rFonts w:ascii="Arial" w:hAnsi="Arial" w:cs="Arial"/>
                <w:szCs w:val="20"/>
              </w:rPr>
              <w:t>prach, vlákna, dýmy, výpary</w:t>
            </w:r>
          </w:p>
        </w:tc>
        <w:tc>
          <w:tcPr>
            <w:tcW w:w="567" w:type="dxa"/>
            <w:tcBorders>
              <w:bottom w:val="single" w:sz="4" w:space="0" w:color="auto"/>
            </w:tcBorders>
            <w:shd w:val="clear" w:color="auto" w:fill="auto"/>
            <w:textDirection w:val="btLr"/>
            <w:vAlign w:val="center"/>
          </w:tcPr>
          <w:p w:rsidR="00662D81" w:rsidRPr="00C8536D" w:rsidRDefault="00662D81" w:rsidP="00825CBE">
            <w:pPr>
              <w:ind w:left="40" w:right="69"/>
              <w:rPr>
                <w:rFonts w:ascii="Arial" w:hAnsi="Arial" w:cs="Arial"/>
              </w:rPr>
            </w:pPr>
            <w:r w:rsidRPr="00C8536D">
              <w:rPr>
                <w:rFonts w:ascii="Arial" w:hAnsi="Arial" w:cs="Arial"/>
                <w:szCs w:val="20"/>
              </w:rPr>
              <w:t>mlhy, jemné mlhy</w:t>
            </w:r>
          </w:p>
        </w:tc>
        <w:tc>
          <w:tcPr>
            <w:tcW w:w="397" w:type="dxa"/>
            <w:tcBorders>
              <w:bottom w:val="single" w:sz="4" w:space="0" w:color="auto"/>
            </w:tcBorders>
            <w:shd w:val="clear" w:color="auto" w:fill="auto"/>
            <w:textDirection w:val="btLr"/>
            <w:vAlign w:val="center"/>
          </w:tcPr>
          <w:p w:rsidR="00662D81" w:rsidRPr="00C8536D" w:rsidRDefault="00662D81" w:rsidP="00825CBE">
            <w:pPr>
              <w:ind w:left="40" w:right="69"/>
              <w:rPr>
                <w:rFonts w:ascii="Arial" w:hAnsi="Arial" w:cs="Arial"/>
              </w:rPr>
            </w:pPr>
            <w:r w:rsidRPr="00C8536D">
              <w:rPr>
                <w:rFonts w:ascii="Arial" w:hAnsi="Arial" w:cs="Arial"/>
                <w:szCs w:val="20"/>
              </w:rPr>
              <w:t>ponoření</w:t>
            </w:r>
          </w:p>
        </w:tc>
        <w:tc>
          <w:tcPr>
            <w:tcW w:w="567" w:type="dxa"/>
            <w:tcBorders>
              <w:bottom w:val="single" w:sz="4" w:space="0" w:color="auto"/>
            </w:tcBorders>
            <w:shd w:val="clear" w:color="auto" w:fill="auto"/>
            <w:textDirection w:val="btLr"/>
            <w:vAlign w:val="center"/>
          </w:tcPr>
          <w:p w:rsidR="00662D81" w:rsidRPr="00C8536D" w:rsidRDefault="00662D81" w:rsidP="00825CBE">
            <w:pPr>
              <w:ind w:left="40" w:right="69"/>
              <w:rPr>
                <w:rFonts w:ascii="Arial" w:hAnsi="Arial" w:cs="Arial"/>
              </w:rPr>
            </w:pPr>
            <w:r w:rsidRPr="00C8536D">
              <w:rPr>
                <w:rFonts w:ascii="Arial" w:hAnsi="Arial" w:cs="Arial"/>
                <w:szCs w:val="20"/>
              </w:rPr>
              <w:t>postříkání, rozprášení, vytrysknutí</w:t>
            </w:r>
          </w:p>
        </w:tc>
        <w:tc>
          <w:tcPr>
            <w:tcW w:w="397" w:type="dxa"/>
            <w:vMerge/>
            <w:tcBorders>
              <w:bottom w:val="single" w:sz="4" w:space="0" w:color="auto"/>
              <w:right w:val="single" w:sz="12" w:space="0" w:color="auto"/>
            </w:tcBorders>
            <w:shd w:val="clear" w:color="auto" w:fill="auto"/>
            <w:textDirection w:val="btLr"/>
            <w:vAlign w:val="center"/>
          </w:tcPr>
          <w:p w:rsidR="00662D81" w:rsidRPr="00C8536D" w:rsidRDefault="00662D81" w:rsidP="00825CBE">
            <w:pPr>
              <w:ind w:left="40" w:right="69"/>
              <w:rPr>
                <w:rFonts w:ascii="Arial" w:hAnsi="Arial" w:cs="Arial"/>
              </w:rPr>
            </w:pPr>
          </w:p>
        </w:tc>
        <w:tc>
          <w:tcPr>
            <w:tcW w:w="567" w:type="dxa"/>
            <w:tcBorders>
              <w:left w:val="single" w:sz="12" w:space="0" w:color="auto"/>
              <w:bottom w:val="single" w:sz="4" w:space="0" w:color="auto"/>
            </w:tcBorders>
            <w:shd w:val="clear" w:color="auto" w:fill="auto"/>
            <w:textDirection w:val="btLr"/>
            <w:vAlign w:val="center"/>
          </w:tcPr>
          <w:p w:rsidR="00662D81" w:rsidRPr="00C8536D" w:rsidRDefault="00662D81" w:rsidP="00825CBE">
            <w:pPr>
              <w:ind w:left="40" w:right="69"/>
              <w:rPr>
                <w:rFonts w:ascii="Arial" w:hAnsi="Arial" w:cs="Arial"/>
              </w:rPr>
            </w:pPr>
            <w:r w:rsidRPr="00C8536D">
              <w:rPr>
                <w:rFonts w:ascii="Arial" w:hAnsi="Arial" w:cs="Arial"/>
                <w:szCs w:val="20"/>
              </w:rPr>
              <w:t>pevných a kapalných</w:t>
            </w:r>
          </w:p>
        </w:tc>
        <w:tc>
          <w:tcPr>
            <w:tcW w:w="567" w:type="dxa"/>
            <w:tcBorders>
              <w:bottom w:val="single" w:sz="4" w:space="0" w:color="auto"/>
            </w:tcBorders>
            <w:shd w:val="clear" w:color="auto" w:fill="auto"/>
            <w:textDirection w:val="btLr"/>
            <w:vAlign w:val="center"/>
          </w:tcPr>
          <w:p w:rsidR="00662D81" w:rsidRPr="00C8536D" w:rsidRDefault="00662D81" w:rsidP="00825CBE">
            <w:pPr>
              <w:ind w:left="40" w:right="69"/>
              <w:rPr>
                <w:rFonts w:ascii="Arial" w:hAnsi="Arial" w:cs="Arial"/>
              </w:rPr>
            </w:pPr>
            <w:r w:rsidRPr="00C8536D">
              <w:rPr>
                <w:rFonts w:ascii="Arial" w:hAnsi="Arial" w:cs="Arial"/>
                <w:szCs w:val="20"/>
              </w:rPr>
              <w:t>přímý a nepřímý kontakt</w:t>
            </w:r>
          </w:p>
        </w:tc>
        <w:tc>
          <w:tcPr>
            <w:tcW w:w="567" w:type="dxa"/>
            <w:tcBorders>
              <w:bottom w:val="single" w:sz="4" w:space="0" w:color="auto"/>
            </w:tcBorders>
            <w:shd w:val="clear" w:color="auto" w:fill="auto"/>
            <w:textDirection w:val="btLr"/>
            <w:vAlign w:val="center"/>
          </w:tcPr>
          <w:p w:rsidR="00662D81" w:rsidRPr="00C8536D" w:rsidRDefault="00662D81" w:rsidP="00825CBE">
            <w:pPr>
              <w:ind w:left="40" w:right="69"/>
              <w:rPr>
                <w:rFonts w:ascii="Arial" w:hAnsi="Arial" w:cs="Arial"/>
              </w:rPr>
            </w:pPr>
            <w:r w:rsidRPr="00C8536D">
              <w:rPr>
                <w:rFonts w:ascii="Arial" w:hAnsi="Arial" w:cs="Arial"/>
                <w:szCs w:val="20"/>
              </w:rPr>
              <w:t>postříkání, rozprášení, vytrysknutí</w:t>
            </w:r>
          </w:p>
        </w:tc>
        <w:tc>
          <w:tcPr>
            <w:tcW w:w="794" w:type="dxa"/>
            <w:tcBorders>
              <w:bottom w:val="single" w:sz="4" w:space="0" w:color="auto"/>
              <w:right w:val="single" w:sz="12" w:space="0" w:color="auto"/>
            </w:tcBorders>
            <w:shd w:val="clear" w:color="auto" w:fill="auto"/>
            <w:textDirection w:val="btLr"/>
            <w:vAlign w:val="center"/>
          </w:tcPr>
          <w:p w:rsidR="00662D81" w:rsidRPr="00C8536D" w:rsidRDefault="00662D81" w:rsidP="00825CBE">
            <w:pPr>
              <w:ind w:left="40" w:right="69"/>
              <w:rPr>
                <w:rFonts w:ascii="Arial" w:hAnsi="Arial" w:cs="Arial"/>
              </w:rPr>
            </w:pPr>
            <w:r w:rsidRPr="00C8536D">
              <w:rPr>
                <w:rFonts w:ascii="Arial" w:hAnsi="Arial" w:cs="Arial"/>
                <w:szCs w:val="20"/>
              </w:rPr>
              <w:t>přímý a nepřímý kontakt</w:t>
            </w:r>
          </w:p>
        </w:tc>
        <w:tc>
          <w:tcPr>
            <w:tcW w:w="397" w:type="dxa"/>
            <w:vMerge/>
            <w:tcBorders>
              <w:left w:val="single" w:sz="12" w:space="0" w:color="auto"/>
              <w:bottom w:val="single" w:sz="4" w:space="0" w:color="auto"/>
            </w:tcBorders>
            <w:shd w:val="clear" w:color="auto" w:fill="auto"/>
            <w:textDirection w:val="btLr"/>
            <w:vAlign w:val="center"/>
          </w:tcPr>
          <w:p w:rsidR="00662D81" w:rsidRPr="00C8536D" w:rsidRDefault="00662D81" w:rsidP="00825CBE">
            <w:pPr>
              <w:ind w:left="40" w:right="69"/>
              <w:rPr>
                <w:rFonts w:ascii="Arial" w:hAnsi="Arial" w:cs="Arial"/>
              </w:rPr>
            </w:pPr>
          </w:p>
        </w:tc>
        <w:tc>
          <w:tcPr>
            <w:tcW w:w="397" w:type="dxa"/>
            <w:vMerge/>
            <w:tcBorders>
              <w:bottom w:val="single" w:sz="4" w:space="0" w:color="auto"/>
            </w:tcBorders>
            <w:shd w:val="clear" w:color="auto" w:fill="auto"/>
            <w:textDirection w:val="btLr"/>
            <w:vAlign w:val="center"/>
          </w:tcPr>
          <w:p w:rsidR="00662D81" w:rsidRPr="00C8536D" w:rsidRDefault="00662D81" w:rsidP="00825CBE">
            <w:pPr>
              <w:ind w:left="40" w:right="69"/>
              <w:rPr>
                <w:rFonts w:ascii="Arial" w:hAnsi="Arial" w:cs="Arial"/>
              </w:rPr>
            </w:pPr>
          </w:p>
        </w:tc>
        <w:tc>
          <w:tcPr>
            <w:tcW w:w="567" w:type="dxa"/>
            <w:vMerge/>
            <w:tcBorders>
              <w:bottom w:val="single" w:sz="4" w:space="0" w:color="auto"/>
              <w:right w:val="single" w:sz="12" w:space="0" w:color="auto"/>
            </w:tcBorders>
            <w:shd w:val="clear" w:color="auto" w:fill="auto"/>
            <w:textDirection w:val="btLr"/>
            <w:vAlign w:val="center"/>
          </w:tcPr>
          <w:p w:rsidR="00662D81" w:rsidRPr="00C8536D" w:rsidRDefault="00662D81" w:rsidP="00825CBE">
            <w:pPr>
              <w:ind w:left="40" w:right="69"/>
              <w:rPr>
                <w:rFonts w:ascii="Arial" w:hAnsi="Arial" w:cs="Arial"/>
              </w:rPr>
            </w:pPr>
          </w:p>
        </w:tc>
      </w:tr>
      <w:tr w:rsidR="00662D81" w:rsidRPr="00C8536D" w:rsidTr="00825CBE">
        <w:trPr>
          <w:cantSplit/>
          <w:trHeight w:val="283"/>
        </w:trPr>
        <w:tc>
          <w:tcPr>
            <w:tcW w:w="2268" w:type="dxa"/>
            <w:gridSpan w:val="3"/>
            <w:vMerge/>
            <w:tcBorders>
              <w:left w:val="single" w:sz="12" w:space="0" w:color="auto"/>
              <w:bottom w:val="single" w:sz="12" w:space="0" w:color="auto"/>
              <w:right w:val="single" w:sz="12" w:space="0" w:color="auto"/>
            </w:tcBorders>
            <w:shd w:val="clear" w:color="auto" w:fill="auto"/>
          </w:tcPr>
          <w:p w:rsidR="00662D81" w:rsidRPr="00C8536D" w:rsidRDefault="00662D81" w:rsidP="00825CBE">
            <w:pPr>
              <w:rPr>
                <w:rFonts w:ascii="Arial" w:hAnsi="Arial" w:cs="Arial"/>
                <w:sz w:val="10"/>
                <w:szCs w:val="10"/>
              </w:rPr>
            </w:pPr>
          </w:p>
        </w:tc>
        <w:tc>
          <w:tcPr>
            <w:tcW w:w="397" w:type="dxa"/>
            <w:tcBorders>
              <w:left w:val="single" w:sz="12" w:space="0" w:color="auto"/>
              <w:bottom w:val="single" w:sz="12" w:space="0" w:color="auto"/>
            </w:tcBorders>
            <w:shd w:val="clear" w:color="auto" w:fill="D9D9D9"/>
            <w:vAlign w:val="center"/>
          </w:tcPr>
          <w:p w:rsidR="00662D81" w:rsidRPr="00C8536D" w:rsidRDefault="00662D81" w:rsidP="00825CBE">
            <w:pPr>
              <w:ind w:left="-104" w:right="-108"/>
              <w:jc w:val="center"/>
              <w:rPr>
                <w:rFonts w:ascii="Arial" w:hAnsi="Arial" w:cs="Arial"/>
                <w:b/>
                <w:sz w:val="16"/>
                <w:szCs w:val="16"/>
              </w:rPr>
            </w:pPr>
            <w:r w:rsidRPr="00C8536D">
              <w:rPr>
                <w:rFonts w:ascii="Arial" w:hAnsi="Arial" w:cs="Arial"/>
                <w:b/>
                <w:sz w:val="16"/>
                <w:szCs w:val="16"/>
              </w:rPr>
              <w:t>1</w:t>
            </w:r>
          </w:p>
        </w:tc>
        <w:tc>
          <w:tcPr>
            <w:tcW w:w="397" w:type="dxa"/>
            <w:tcBorders>
              <w:bottom w:val="single" w:sz="12" w:space="0" w:color="auto"/>
            </w:tcBorders>
            <w:shd w:val="clear" w:color="auto" w:fill="D9D9D9"/>
            <w:vAlign w:val="center"/>
          </w:tcPr>
          <w:p w:rsidR="00662D81" w:rsidRPr="00C8536D" w:rsidRDefault="00662D81" w:rsidP="00825CBE">
            <w:pPr>
              <w:ind w:left="-104" w:right="-108"/>
              <w:jc w:val="center"/>
              <w:rPr>
                <w:rFonts w:ascii="Arial" w:hAnsi="Arial" w:cs="Arial"/>
                <w:b/>
                <w:sz w:val="16"/>
                <w:szCs w:val="16"/>
              </w:rPr>
            </w:pPr>
            <w:r w:rsidRPr="00C8536D">
              <w:rPr>
                <w:rFonts w:ascii="Arial" w:hAnsi="Arial" w:cs="Arial"/>
                <w:b/>
                <w:sz w:val="16"/>
                <w:szCs w:val="16"/>
              </w:rPr>
              <w:t>2</w:t>
            </w:r>
          </w:p>
        </w:tc>
        <w:tc>
          <w:tcPr>
            <w:tcW w:w="397" w:type="dxa"/>
            <w:tcBorders>
              <w:bottom w:val="single" w:sz="12" w:space="0" w:color="auto"/>
            </w:tcBorders>
            <w:shd w:val="clear" w:color="auto" w:fill="D9D9D9"/>
            <w:vAlign w:val="center"/>
          </w:tcPr>
          <w:p w:rsidR="00662D81" w:rsidRPr="00C8536D" w:rsidRDefault="00662D81" w:rsidP="00825CBE">
            <w:pPr>
              <w:ind w:left="-104" w:right="-108"/>
              <w:jc w:val="center"/>
              <w:rPr>
                <w:rFonts w:ascii="Arial" w:hAnsi="Arial" w:cs="Arial"/>
                <w:b/>
                <w:sz w:val="16"/>
                <w:szCs w:val="16"/>
              </w:rPr>
            </w:pPr>
            <w:r w:rsidRPr="00C8536D">
              <w:rPr>
                <w:rFonts w:ascii="Arial" w:hAnsi="Arial" w:cs="Arial"/>
                <w:b/>
                <w:sz w:val="16"/>
                <w:szCs w:val="16"/>
              </w:rPr>
              <w:t>3</w:t>
            </w:r>
          </w:p>
        </w:tc>
        <w:tc>
          <w:tcPr>
            <w:tcW w:w="397" w:type="dxa"/>
            <w:tcBorders>
              <w:bottom w:val="single" w:sz="12" w:space="0" w:color="auto"/>
            </w:tcBorders>
            <w:shd w:val="clear" w:color="auto" w:fill="D9D9D9"/>
            <w:vAlign w:val="center"/>
          </w:tcPr>
          <w:p w:rsidR="00662D81" w:rsidRPr="00C8536D" w:rsidRDefault="00662D81" w:rsidP="00825CBE">
            <w:pPr>
              <w:ind w:left="-104" w:right="-108"/>
              <w:jc w:val="center"/>
              <w:rPr>
                <w:rFonts w:ascii="Arial" w:hAnsi="Arial" w:cs="Arial"/>
                <w:b/>
                <w:sz w:val="16"/>
                <w:szCs w:val="16"/>
              </w:rPr>
            </w:pPr>
            <w:r w:rsidRPr="00C8536D">
              <w:rPr>
                <w:rFonts w:ascii="Arial" w:hAnsi="Arial" w:cs="Arial"/>
                <w:b/>
                <w:sz w:val="16"/>
                <w:szCs w:val="16"/>
              </w:rPr>
              <w:t>4</w:t>
            </w:r>
          </w:p>
        </w:tc>
        <w:tc>
          <w:tcPr>
            <w:tcW w:w="567" w:type="dxa"/>
            <w:tcBorders>
              <w:bottom w:val="single" w:sz="12" w:space="0" w:color="auto"/>
            </w:tcBorders>
            <w:shd w:val="clear" w:color="auto" w:fill="D9D9D9"/>
            <w:vAlign w:val="center"/>
          </w:tcPr>
          <w:p w:rsidR="00662D81" w:rsidRPr="00C8536D" w:rsidRDefault="00662D81" w:rsidP="00825CBE">
            <w:pPr>
              <w:ind w:left="-104" w:right="-108"/>
              <w:jc w:val="center"/>
              <w:rPr>
                <w:rFonts w:ascii="Arial" w:hAnsi="Arial" w:cs="Arial"/>
                <w:b/>
                <w:sz w:val="16"/>
                <w:szCs w:val="16"/>
              </w:rPr>
            </w:pPr>
            <w:r w:rsidRPr="00C8536D">
              <w:rPr>
                <w:rFonts w:ascii="Arial" w:hAnsi="Arial" w:cs="Arial"/>
                <w:b/>
                <w:sz w:val="16"/>
                <w:szCs w:val="16"/>
              </w:rPr>
              <w:t>5</w:t>
            </w:r>
          </w:p>
        </w:tc>
        <w:tc>
          <w:tcPr>
            <w:tcW w:w="850" w:type="dxa"/>
            <w:tcBorders>
              <w:bottom w:val="single" w:sz="12" w:space="0" w:color="auto"/>
            </w:tcBorders>
            <w:shd w:val="clear" w:color="auto" w:fill="D9D9D9"/>
            <w:vAlign w:val="center"/>
          </w:tcPr>
          <w:p w:rsidR="00662D81" w:rsidRPr="00C8536D" w:rsidRDefault="00662D81" w:rsidP="00825CBE">
            <w:pPr>
              <w:ind w:left="-104" w:right="-108"/>
              <w:jc w:val="center"/>
              <w:rPr>
                <w:rFonts w:ascii="Arial" w:hAnsi="Arial" w:cs="Arial"/>
                <w:b/>
                <w:sz w:val="16"/>
                <w:szCs w:val="16"/>
              </w:rPr>
            </w:pPr>
            <w:r w:rsidRPr="00C8536D">
              <w:rPr>
                <w:rFonts w:ascii="Arial" w:hAnsi="Arial" w:cs="Arial"/>
                <w:b/>
                <w:sz w:val="16"/>
                <w:szCs w:val="16"/>
              </w:rPr>
              <w:t>6</w:t>
            </w:r>
          </w:p>
        </w:tc>
        <w:tc>
          <w:tcPr>
            <w:tcW w:w="397" w:type="dxa"/>
            <w:tcBorders>
              <w:bottom w:val="single" w:sz="12" w:space="0" w:color="auto"/>
            </w:tcBorders>
            <w:shd w:val="clear" w:color="auto" w:fill="D9D9D9"/>
            <w:vAlign w:val="center"/>
          </w:tcPr>
          <w:p w:rsidR="00662D81" w:rsidRPr="00C8536D" w:rsidRDefault="00662D81" w:rsidP="00825CBE">
            <w:pPr>
              <w:ind w:left="-104" w:right="-108"/>
              <w:jc w:val="center"/>
              <w:rPr>
                <w:rFonts w:ascii="Arial" w:hAnsi="Arial" w:cs="Arial"/>
                <w:b/>
                <w:sz w:val="16"/>
                <w:szCs w:val="16"/>
              </w:rPr>
            </w:pPr>
            <w:r w:rsidRPr="00C8536D">
              <w:rPr>
                <w:rFonts w:ascii="Arial" w:hAnsi="Arial" w:cs="Arial"/>
                <w:b/>
                <w:sz w:val="16"/>
                <w:szCs w:val="16"/>
              </w:rPr>
              <w:t>7</w:t>
            </w:r>
          </w:p>
        </w:tc>
        <w:tc>
          <w:tcPr>
            <w:tcW w:w="397" w:type="dxa"/>
            <w:tcBorders>
              <w:bottom w:val="single" w:sz="12" w:space="0" w:color="auto"/>
            </w:tcBorders>
            <w:shd w:val="clear" w:color="auto" w:fill="D9D9D9"/>
            <w:vAlign w:val="center"/>
          </w:tcPr>
          <w:p w:rsidR="00662D81" w:rsidRPr="00C8536D" w:rsidRDefault="00662D81" w:rsidP="00825CBE">
            <w:pPr>
              <w:ind w:left="-104" w:right="-108"/>
              <w:jc w:val="center"/>
              <w:rPr>
                <w:rFonts w:ascii="Arial" w:hAnsi="Arial" w:cs="Arial"/>
                <w:b/>
                <w:sz w:val="16"/>
                <w:szCs w:val="16"/>
              </w:rPr>
            </w:pPr>
            <w:r w:rsidRPr="00C8536D">
              <w:rPr>
                <w:rFonts w:ascii="Arial" w:hAnsi="Arial" w:cs="Arial"/>
                <w:b/>
                <w:sz w:val="16"/>
                <w:szCs w:val="16"/>
              </w:rPr>
              <w:t>8</w:t>
            </w:r>
          </w:p>
        </w:tc>
        <w:tc>
          <w:tcPr>
            <w:tcW w:w="397" w:type="dxa"/>
            <w:tcBorders>
              <w:bottom w:val="single" w:sz="12" w:space="0" w:color="auto"/>
            </w:tcBorders>
            <w:shd w:val="clear" w:color="auto" w:fill="D9D9D9"/>
            <w:vAlign w:val="center"/>
          </w:tcPr>
          <w:p w:rsidR="00662D81" w:rsidRPr="00C8536D" w:rsidRDefault="00662D81" w:rsidP="00825CBE">
            <w:pPr>
              <w:ind w:left="-104" w:right="-108"/>
              <w:jc w:val="center"/>
              <w:rPr>
                <w:rFonts w:ascii="Arial" w:hAnsi="Arial" w:cs="Arial"/>
                <w:b/>
                <w:sz w:val="16"/>
                <w:szCs w:val="16"/>
              </w:rPr>
            </w:pPr>
            <w:r w:rsidRPr="00C8536D">
              <w:rPr>
                <w:rFonts w:ascii="Arial" w:hAnsi="Arial" w:cs="Arial"/>
                <w:b/>
                <w:sz w:val="16"/>
                <w:szCs w:val="16"/>
              </w:rPr>
              <w:t>9</w:t>
            </w:r>
          </w:p>
        </w:tc>
        <w:tc>
          <w:tcPr>
            <w:tcW w:w="397" w:type="dxa"/>
            <w:tcBorders>
              <w:bottom w:val="single" w:sz="12" w:space="0" w:color="auto"/>
            </w:tcBorders>
            <w:shd w:val="clear" w:color="auto" w:fill="D9D9D9"/>
            <w:vAlign w:val="center"/>
          </w:tcPr>
          <w:p w:rsidR="00662D81" w:rsidRPr="00C8536D" w:rsidRDefault="00662D81" w:rsidP="00825CBE">
            <w:pPr>
              <w:ind w:left="-104" w:right="-108"/>
              <w:jc w:val="center"/>
              <w:rPr>
                <w:rFonts w:ascii="Arial" w:hAnsi="Arial" w:cs="Arial"/>
                <w:b/>
                <w:sz w:val="16"/>
                <w:szCs w:val="16"/>
              </w:rPr>
            </w:pPr>
            <w:r w:rsidRPr="00C8536D">
              <w:rPr>
                <w:rFonts w:ascii="Arial" w:hAnsi="Arial" w:cs="Arial"/>
                <w:b/>
                <w:sz w:val="16"/>
                <w:szCs w:val="16"/>
              </w:rPr>
              <w:t>10</w:t>
            </w:r>
          </w:p>
        </w:tc>
        <w:tc>
          <w:tcPr>
            <w:tcW w:w="567" w:type="dxa"/>
            <w:tcBorders>
              <w:bottom w:val="single" w:sz="12" w:space="0" w:color="auto"/>
            </w:tcBorders>
            <w:shd w:val="clear" w:color="auto" w:fill="D9D9D9"/>
            <w:vAlign w:val="center"/>
          </w:tcPr>
          <w:p w:rsidR="00662D81" w:rsidRPr="00C8536D" w:rsidRDefault="00662D81" w:rsidP="00825CBE">
            <w:pPr>
              <w:ind w:left="-104" w:right="-108"/>
              <w:jc w:val="center"/>
              <w:rPr>
                <w:rFonts w:ascii="Arial" w:hAnsi="Arial" w:cs="Arial"/>
                <w:b/>
                <w:sz w:val="16"/>
                <w:szCs w:val="16"/>
              </w:rPr>
            </w:pPr>
            <w:r w:rsidRPr="00C8536D">
              <w:rPr>
                <w:rFonts w:ascii="Arial" w:hAnsi="Arial" w:cs="Arial"/>
                <w:b/>
                <w:sz w:val="16"/>
                <w:szCs w:val="16"/>
              </w:rPr>
              <w:t>11</w:t>
            </w:r>
          </w:p>
        </w:tc>
        <w:tc>
          <w:tcPr>
            <w:tcW w:w="397" w:type="dxa"/>
            <w:tcBorders>
              <w:bottom w:val="single" w:sz="12" w:space="0" w:color="auto"/>
            </w:tcBorders>
            <w:shd w:val="clear" w:color="auto" w:fill="D9D9D9"/>
            <w:vAlign w:val="center"/>
          </w:tcPr>
          <w:p w:rsidR="00662D81" w:rsidRPr="00C8536D" w:rsidRDefault="00662D81" w:rsidP="00825CBE">
            <w:pPr>
              <w:ind w:left="-104" w:right="-108"/>
              <w:jc w:val="center"/>
              <w:rPr>
                <w:rFonts w:ascii="Arial" w:hAnsi="Arial" w:cs="Arial"/>
                <w:b/>
                <w:sz w:val="16"/>
                <w:szCs w:val="16"/>
              </w:rPr>
            </w:pPr>
            <w:r w:rsidRPr="00C8536D">
              <w:rPr>
                <w:rFonts w:ascii="Arial" w:hAnsi="Arial" w:cs="Arial"/>
                <w:b/>
                <w:sz w:val="16"/>
                <w:szCs w:val="16"/>
              </w:rPr>
              <w:t>12</w:t>
            </w:r>
          </w:p>
        </w:tc>
        <w:tc>
          <w:tcPr>
            <w:tcW w:w="397" w:type="dxa"/>
            <w:tcBorders>
              <w:bottom w:val="single" w:sz="12" w:space="0" w:color="auto"/>
            </w:tcBorders>
            <w:shd w:val="clear" w:color="auto" w:fill="D9D9D9"/>
            <w:vAlign w:val="center"/>
          </w:tcPr>
          <w:p w:rsidR="00662D81" w:rsidRPr="00C8536D" w:rsidRDefault="00662D81" w:rsidP="00825CBE">
            <w:pPr>
              <w:ind w:left="-104" w:right="-108"/>
              <w:jc w:val="center"/>
              <w:rPr>
                <w:rFonts w:ascii="Arial" w:hAnsi="Arial" w:cs="Arial"/>
                <w:b/>
                <w:sz w:val="16"/>
                <w:szCs w:val="16"/>
              </w:rPr>
            </w:pPr>
            <w:r w:rsidRPr="00C8536D">
              <w:rPr>
                <w:rFonts w:ascii="Arial" w:hAnsi="Arial" w:cs="Arial"/>
                <w:b/>
                <w:sz w:val="16"/>
                <w:szCs w:val="16"/>
              </w:rPr>
              <w:t>13</w:t>
            </w:r>
          </w:p>
        </w:tc>
        <w:tc>
          <w:tcPr>
            <w:tcW w:w="397" w:type="dxa"/>
            <w:tcBorders>
              <w:bottom w:val="single" w:sz="12" w:space="0" w:color="auto"/>
              <w:right w:val="single" w:sz="12" w:space="0" w:color="auto"/>
            </w:tcBorders>
            <w:shd w:val="clear" w:color="auto" w:fill="D9D9D9"/>
            <w:vAlign w:val="center"/>
          </w:tcPr>
          <w:p w:rsidR="00662D81" w:rsidRPr="00C8536D" w:rsidRDefault="00662D81" w:rsidP="00825CBE">
            <w:pPr>
              <w:ind w:left="-104" w:right="-108"/>
              <w:jc w:val="center"/>
              <w:rPr>
                <w:rFonts w:ascii="Arial" w:hAnsi="Arial" w:cs="Arial"/>
                <w:b/>
                <w:sz w:val="16"/>
                <w:szCs w:val="16"/>
              </w:rPr>
            </w:pPr>
            <w:r w:rsidRPr="00C8536D">
              <w:rPr>
                <w:rFonts w:ascii="Arial" w:hAnsi="Arial" w:cs="Arial"/>
                <w:b/>
                <w:sz w:val="16"/>
                <w:szCs w:val="16"/>
              </w:rPr>
              <w:t>14</w:t>
            </w:r>
          </w:p>
        </w:tc>
        <w:tc>
          <w:tcPr>
            <w:tcW w:w="567" w:type="dxa"/>
            <w:tcBorders>
              <w:left w:val="single" w:sz="12" w:space="0" w:color="auto"/>
              <w:bottom w:val="single" w:sz="12" w:space="0" w:color="auto"/>
            </w:tcBorders>
            <w:shd w:val="clear" w:color="auto" w:fill="D9D9D9"/>
            <w:vAlign w:val="center"/>
          </w:tcPr>
          <w:p w:rsidR="00662D81" w:rsidRPr="00C8536D" w:rsidRDefault="00662D81" w:rsidP="00825CBE">
            <w:pPr>
              <w:ind w:left="-104" w:right="-108"/>
              <w:jc w:val="center"/>
              <w:rPr>
                <w:rFonts w:ascii="Arial" w:hAnsi="Arial" w:cs="Arial"/>
                <w:b/>
                <w:sz w:val="16"/>
                <w:szCs w:val="16"/>
              </w:rPr>
            </w:pPr>
            <w:r w:rsidRPr="00C8536D">
              <w:rPr>
                <w:rFonts w:ascii="Arial" w:hAnsi="Arial" w:cs="Arial"/>
                <w:b/>
                <w:sz w:val="16"/>
                <w:szCs w:val="16"/>
              </w:rPr>
              <w:t>15</w:t>
            </w:r>
          </w:p>
        </w:tc>
        <w:tc>
          <w:tcPr>
            <w:tcW w:w="567" w:type="dxa"/>
            <w:tcBorders>
              <w:bottom w:val="single" w:sz="12" w:space="0" w:color="auto"/>
            </w:tcBorders>
            <w:shd w:val="clear" w:color="auto" w:fill="D9D9D9"/>
            <w:vAlign w:val="center"/>
          </w:tcPr>
          <w:p w:rsidR="00662D81" w:rsidRPr="00C8536D" w:rsidRDefault="00662D81" w:rsidP="00825CBE">
            <w:pPr>
              <w:ind w:left="-104" w:right="-108"/>
              <w:jc w:val="center"/>
              <w:rPr>
                <w:rFonts w:ascii="Arial" w:hAnsi="Arial" w:cs="Arial"/>
                <w:b/>
                <w:sz w:val="16"/>
                <w:szCs w:val="16"/>
              </w:rPr>
            </w:pPr>
            <w:r w:rsidRPr="00C8536D">
              <w:rPr>
                <w:rFonts w:ascii="Arial" w:hAnsi="Arial" w:cs="Arial"/>
                <w:b/>
                <w:sz w:val="16"/>
                <w:szCs w:val="16"/>
              </w:rPr>
              <w:t>16</w:t>
            </w:r>
          </w:p>
        </w:tc>
        <w:tc>
          <w:tcPr>
            <w:tcW w:w="397" w:type="dxa"/>
            <w:tcBorders>
              <w:bottom w:val="single" w:sz="12" w:space="0" w:color="auto"/>
            </w:tcBorders>
            <w:shd w:val="clear" w:color="auto" w:fill="D9D9D9"/>
            <w:vAlign w:val="center"/>
          </w:tcPr>
          <w:p w:rsidR="00662D81" w:rsidRPr="00C8536D" w:rsidRDefault="00662D81" w:rsidP="00825CBE">
            <w:pPr>
              <w:ind w:left="-104" w:right="-108"/>
              <w:jc w:val="center"/>
              <w:rPr>
                <w:rFonts w:ascii="Arial" w:hAnsi="Arial" w:cs="Arial"/>
                <w:b/>
                <w:sz w:val="16"/>
                <w:szCs w:val="16"/>
              </w:rPr>
            </w:pPr>
            <w:r w:rsidRPr="00C8536D">
              <w:rPr>
                <w:rFonts w:ascii="Arial" w:hAnsi="Arial" w:cs="Arial"/>
                <w:b/>
                <w:sz w:val="16"/>
                <w:szCs w:val="16"/>
              </w:rPr>
              <w:t>17</w:t>
            </w:r>
          </w:p>
        </w:tc>
        <w:tc>
          <w:tcPr>
            <w:tcW w:w="567" w:type="dxa"/>
            <w:tcBorders>
              <w:bottom w:val="single" w:sz="12" w:space="0" w:color="auto"/>
            </w:tcBorders>
            <w:shd w:val="clear" w:color="auto" w:fill="D9D9D9"/>
            <w:vAlign w:val="center"/>
          </w:tcPr>
          <w:p w:rsidR="00662D81" w:rsidRPr="00C8536D" w:rsidRDefault="00662D81" w:rsidP="00825CBE">
            <w:pPr>
              <w:ind w:left="-104" w:right="-108"/>
              <w:jc w:val="center"/>
              <w:rPr>
                <w:rFonts w:ascii="Arial" w:hAnsi="Arial" w:cs="Arial"/>
                <w:b/>
                <w:sz w:val="16"/>
                <w:szCs w:val="16"/>
              </w:rPr>
            </w:pPr>
            <w:r w:rsidRPr="00C8536D">
              <w:rPr>
                <w:rFonts w:ascii="Arial" w:hAnsi="Arial" w:cs="Arial"/>
                <w:b/>
                <w:sz w:val="16"/>
                <w:szCs w:val="16"/>
              </w:rPr>
              <w:t>18</w:t>
            </w:r>
          </w:p>
        </w:tc>
        <w:tc>
          <w:tcPr>
            <w:tcW w:w="397" w:type="dxa"/>
            <w:tcBorders>
              <w:bottom w:val="single" w:sz="12" w:space="0" w:color="auto"/>
              <w:right w:val="single" w:sz="12" w:space="0" w:color="auto"/>
            </w:tcBorders>
            <w:shd w:val="clear" w:color="auto" w:fill="D9D9D9"/>
            <w:vAlign w:val="center"/>
          </w:tcPr>
          <w:p w:rsidR="00662D81" w:rsidRPr="00C8536D" w:rsidRDefault="00662D81" w:rsidP="00825CBE">
            <w:pPr>
              <w:ind w:left="-104" w:right="-108"/>
              <w:jc w:val="center"/>
              <w:rPr>
                <w:rFonts w:ascii="Arial" w:hAnsi="Arial" w:cs="Arial"/>
                <w:b/>
                <w:sz w:val="16"/>
                <w:szCs w:val="16"/>
              </w:rPr>
            </w:pPr>
            <w:r w:rsidRPr="00C8536D">
              <w:rPr>
                <w:rFonts w:ascii="Arial" w:hAnsi="Arial" w:cs="Arial"/>
                <w:b/>
                <w:sz w:val="16"/>
                <w:szCs w:val="16"/>
              </w:rPr>
              <w:t>19</w:t>
            </w:r>
          </w:p>
        </w:tc>
        <w:tc>
          <w:tcPr>
            <w:tcW w:w="567" w:type="dxa"/>
            <w:tcBorders>
              <w:left w:val="single" w:sz="12" w:space="0" w:color="auto"/>
              <w:bottom w:val="single" w:sz="12" w:space="0" w:color="auto"/>
            </w:tcBorders>
            <w:shd w:val="clear" w:color="auto" w:fill="D9D9D9"/>
            <w:vAlign w:val="center"/>
          </w:tcPr>
          <w:p w:rsidR="00662D81" w:rsidRPr="00C8536D" w:rsidRDefault="00662D81" w:rsidP="00825CBE">
            <w:pPr>
              <w:ind w:left="-104" w:right="-108"/>
              <w:jc w:val="center"/>
              <w:rPr>
                <w:rFonts w:ascii="Arial" w:hAnsi="Arial" w:cs="Arial"/>
                <w:b/>
                <w:sz w:val="16"/>
                <w:szCs w:val="16"/>
              </w:rPr>
            </w:pPr>
            <w:r w:rsidRPr="00C8536D">
              <w:rPr>
                <w:rFonts w:ascii="Arial" w:hAnsi="Arial" w:cs="Arial"/>
                <w:b/>
                <w:sz w:val="16"/>
                <w:szCs w:val="16"/>
              </w:rPr>
              <w:t>20</w:t>
            </w:r>
          </w:p>
        </w:tc>
        <w:tc>
          <w:tcPr>
            <w:tcW w:w="567" w:type="dxa"/>
            <w:tcBorders>
              <w:bottom w:val="single" w:sz="12" w:space="0" w:color="auto"/>
            </w:tcBorders>
            <w:shd w:val="clear" w:color="auto" w:fill="D9D9D9"/>
            <w:vAlign w:val="center"/>
          </w:tcPr>
          <w:p w:rsidR="00662D81" w:rsidRPr="00C8536D" w:rsidRDefault="00662D81" w:rsidP="00825CBE">
            <w:pPr>
              <w:ind w:left="-104" w:right="-108"/>
              <w:jc w:val="center"/>
              <w:rPr>
                <w:rFonts w:ascii="Arial" w:hAnsi="Arial" w:cs="Arial"/>
                <w:b/>
                <w:sz w:val="16"/>
                <w:szCs w:val="16"/>
              </w:rPr>
            </w:pPr>
            <w:r w:rsidRPr="00C8536D">
              <w:rPr>
                <w:rFonts w:ascii="Arial" w:hAnsi="Arial" w:cs="Arial"/>
                <w:b/>
                <w:sz w:val="16"/>
                <w:szCs w:val="16"/>
              </w:rPr>
              <w:t>21</w:t>
            </w:r>
          </w:p>
        </w:tc>
        <w:tc>
          <w:tcPr>
            <w:tcW w:w="567" w:type="dxa"/>
            <w:tcBorders>
              <w:bottom w:val="single" w:sz="12" w:space="0" w:color="auto"/>
            </w:tcBorders>
            <w:shd w:val="clear" w:color="auto" w:fill="D9D9D9"/>
            <w:vAlign w:val="center"/>
          </w:tcPr>
          <w:p w:rsidR="00662D81" w:rsidRPr="00C8536D" w:rsidRDefault="00662D81" w:rsidP="00825CBE">
            <w:pPr>
              <w:ind w:left="-104" w:right="-108"/>
              <w:jc w:val="center"/>
              <w:rPr>
                <w:rFonts w:ascii="Arial" w:hAnsi="Arial" w:cs="Arial"/>
                <w:b/>
                <w:sz w:val="16"/>
                <w:szCs w:val="16"/>
              </w:rPr>
            </w:pPr>
            <w:r w:rsidRPr="00C8536D">
              <w:rPr>
                <w:rFonts w:ascii="Arial" w:hAnsi="Arial" w:cs="Arial"/>
                <w:b/>
                <w:sz w:val="16"/>
                <w:szCs w:val="16"/>
              </w:rPr>
              <w:t>22</w:t>
            </w:r>
          </w:p>
        </w:tc>
        <w:tc>
          <w:tcPr>
            <w:tcW w:w="794" w:type="dxa"/>
            <w:tcBorders>
              <w:bottom w:val="single" w:sz="12" w:space="0" w:color="auto"/>
              <w:right w:val="single" w:sz="12" w:space="0" w:color="auto"/>
            </w:tcBorders>
            <w:shd w:val="clear" w:color="auto" w:fill="D9D9D9"/>
            <w:vAlign w:val="center"/>
          </w:tcPr>
          <w:p w:rsidR="00662D81" w:rsidRPr="00C8536D" w:rsidRDefault="00662D81" w:rsidP="00825CBE">
            <w:pPr>
              <w:ind w:left="-104" w:right="-108"/>
              <w:jc w:val="center"/>
              <w:rPr>
                <w:rFonts w:ascii="Arial" w:hAnsi="Arial" w:cs="Arial"/>
                <w:b/>
                <w:sz w:val="16"/>
                <w:szCs w:val="16"/>
              </w:rPr>
            </w:pPr>
            <w:r w:rsidRPr="00C8536D">
              <w:rPr>
                <w:rFonts w:ascii="Arial" w:hAnsi="Arial" w:cs="Arial"/>
                <w:b/>
                <w:sz w:val="16"/>
                <w:szCs w:val="16"/>
              </w:rPr>
              <w:t>23</w:t>
            </w:r>
          </w:p>
        </w:tc>
        <w:tc>
          <w:tcPr>
            <w:tcW w:w="397" w:type="dxa"/>
            <w:tcBorders>
              <w:left w:val="single" w:sz="12" w:space="0" w:color="auto"/>
              <w:bottom w:val="single" w:sz="12" w:space="0" w:color="auto"/>
            </w:tcBorders>
            <w:shd w:val="clear" w:color="auto" w:fill="D9D9D9"/>
            <w:vAlign w:val="center"/>
          </w:tcPr>
          <w:p w:rsidR="00662D81" w:rsidRPr="00C8536D" w:rsidRDefault="00662D81" w:rsidP="00825CBE">
            <w:pPr>
              <w:ind w:left="-104" w:right="-108"/>
              <w:jc w:val="center"/>
              <w:rPr>
                <w:rFonts w:ascii="Arial" w:hAnsi="Arial" w:cs="Arial"/>
                <w:b/>
                <w:sz w:val="16"/>
                <w:szCs w:val="16"/>
              </w:rPr>
            </w:pPr>
            <w:r w:rsidRPr="00C8536D">
              <w:rPr>
                <w:rFonts w:ascii="Arial" w:hAnsi="Arial" w:cs="Arial"/>
                <w:b/>
                <w:sz w:val="16"/>
                <w:szCs w:val="16"/>
              </w:rPr>
              <w:t>24</w:t>
            </w:r>
          </w:p>
        </w:tc>
        <w:tc>
          <w:tcPr>
            <w:tcW w:w="397" w:type="dxa"/>
            <w:tcBorders>
              <w:bottom w:val="single" w:sz="12" w:space="0" w:color="auto"/>
            </w:tcBorders>
            <w:shd w:val="clear" w:color="auto" w:fill="D9D9D9"/>
            <w:vAlign w:val="center"/>
          </w:tcPr>
          <w:p w:rsidR="00662D81" w:rsidRPr="00C8536D" w:rsidRDefault="00662D81" w:rsidP="00825CBE">
            <w:pPr>
              <w:ind w:left="-104" w:right="-108"/>
              <w:jc w:val="center"/>
              <w:rPr>
                <w:rFonts w:ascii="Arial" w:hAnsi="Arial" w:cs="Arial"/>
                <w:b/>
                <w:sz w:val="16"/>
                <w:szCs w:val="16"/>
              </w:rPr>
            </w:pPr>
            <w:r w:rsidRPr="00C8536D">
              <w:rPr>
                <w:rFonts w:ascii="Arial" w:hAnsi="Arial" w:cs="Arial"/>
                <w:b/>
                <w:sz w:val="16"/>
                <w:szCs w:val="16"/>
              </w:rPr>
              <w:t>25</w:t>
            </w:r>
          </w:p>
        </w:tc>
        <w:tc>
          <w:tcPr>
            <w:tcW w:w="567" w:type="dxa"/>
            <w:tcBorders>
              <w:bottom w:val="single" w:sz="12" w:space="0" w:color="auto"/>
              <w:right w:val="single" w:sz="12" w:space="0" w:color="auto"/>
            </w:tcBorders>
            <w:shd w:val="clear" w:color="auto" w:fill="D9D9D9"/>
            <w:vAlign w:val="center"/>
          </w:tcPr>
          <w:p w:rsidR="00662D81" w:rsidRPr="00C8536D" w:rsidRDefault="00662D81" w:rsidP="00825CBE">
            <w:pPr>
              <w:ind w:left="-104" w:right="-108"/>
              <w:jc w:val="center"/>
              <w:rPr>
                <w:rFonts w:ascii="Arial" w:hAnsi="Arial" w:cs="Arial"/>
                <w:b/>
                <w:sz w:val="16"/>
                <w:szCs w:val="16"/>
              </w:rPr>
            </w:pPr>
            <w:r w:rsidRPr="00C8536D">
              <w:rPr>
                <w:rFonts w:ascii="Arial" w:hAnsi="Arial" w:cs="Arial"/>
                <w:b/>
                <w:sz w:val="16"/>
                <w:szCs w:val="16"/>
              </w:rPr>
              <w:t>26</w:t>
            </w:r>
          </w:p>
        </w:tc>
      </w:tr>
      <w:tr w:rsidR="00662D81" w:rsidRPr="00C8536D" w:rsidTr="00825CBE">
        <w:trPr>
          <w:cantSplit/>
          <w:trHeight w:val="283"/>
        </w:trPr>
        <w:tc>
          <w:tcPr>
            <w:tcW w:w="510" w:type="dxa"/>
            <w:vMerge w:val="restart"/>
            <w:tcBorders>
              <w:top w:val="single" w:sz="12" w:space="0" w:color="auto"/>
              <w:left w:val="single" w:sz="12" w:space="0" w:color="auto"/>
            </w:tcBorders>
            <w:shd w:val="clear" w:color="auto" w:fill="auto"/>
            <w:textDirection w:val="btLr"/>
            <w:vAlign w:val="center"/>
          </w:tcPr>
          <w:p w:rsidR="00662D81" w:rsidRPr="00C8536D" w:rsidRDefault="00662D81" w:rsidP="00825CBE">
            <w:pPr>
              <w:ind w:left="14" w:right="10"/>
              <w:rPr>
                <w:rFonts w:ascii="Arial" w:hAnsi="Arial" w:cs="Arial"/>
              </w:rPr>
            </w:pPr>
            <w:r w:rsidRPr="00C8536D">
              <w:rPr>
                <w:rFonts w:ascii="Arial" w:hAnsi="Arial" w:cs="Arial"/>
              </w:rPr>
              <w:t>hlava</w:t>
            </w:r>
          </w:p>
        </w:tc>
        <w:tc>
          <w:tcPr>
            <w:tcW w:w="1304" w:type="dxa"/>
            <w:tcBorders>
              <w:top w:val="single" w:sz="12" w:space="0" w:color="auto"/>
            </w:tcBorders>
            <w:shd w:val="clear" w:color="auto" w:fill="auto"/>
            <w:vAlign w:val="center"/>
          </w:tcPr>
          <w:p w:rsidR="00662D81" w:rsidRPr="00C8536D" w:rsidRDefault="00662D81" w:rsidP="00825CBE">
            <w:pPr>
              <w:ind w:right="-108"/>
              <w:rPr>
                <w:rFonts w:ascii="Arial" w:hAnsi="Arial" w:cs="Arial"/>
                <w:szCs w:val="20"/>
              </w:rPr>
            </w:pPr>
            <w:r w:rsidRPr="00C8536D">
              <w:rPr>
                <w:rFonts w:ascii="Arial" w:hAnsi="Arial" w:cs="Arial"/>
                <w:szCs w:val="20"/>
              </w:rPr>
              <w:t>lebka</w:t>
            </w:r>
          </w:p>
        </w:tc>
        <w:tc>
          <w:tcPr>
            <w:tcW w:w="454" w:type="dxa"/>
            <w:tcBorders>
              <w:top w:val="single" w:sz="12" w:space="0" w:color="auto"/>
              <w:right w:val="single" w:sz="12" w:space="0" w:color="auto"/>
            </w:tcBorders>
            <w:shd w:val="clear" w:color="auto" w:fill="D9D9D9"/>
            <w:vAlign w:val="center"/>
          </w:tcPr>
          <w:p w:rsidR="00662D81" w:rsidRPr="00C8536D" w:rsidRDefault="00662D81" w:rsidP="00825CBE">
            <w:pPr>
              <w:ind w:left="-109" w:right="-108"/>
              <w:jc w:val="center"/>
              <w:rPr>
                <w:rFonts w:ascii="Arial" w:hAnsi="Arial" w:cs="Arial"/>
                <w:b/>
                <w:caps/>
                <w:sz w:val="16"/>
                <w:szCs w:val="16"/>
              </w:rPr>
            </w:pPr>
            <w:r w:rsidRPr="00C8536D">
              <w:rPr>
                <w:rFonts w:ascii="Arial" w:hAnsi="Arial" w:cs="Arial"/>
                <w:b/>
                <w:caps/>
                <w:sz w:val="16"/>
                <w:szCs w:val="16"/>
              </w:rPr>
              <w:t>a</w:t>
            </w:r>
          </w:p>
        </w:tc>
        <w:tc>
          <w:tcPr>
            <w:tcW w:w="397" w:type="dxa"/>
            <w:tcBorders>
              <w:top w:val="single" w:sz="12" w:space="0" w:color="auto"/>
              <w:lef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top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top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top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tcBorders>
              <w:top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850" w:type="dxa"/>
            <w:tcBorders>
              <w:top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top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top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top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top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tcBorders>
              <w:top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top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top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top w:val="single" w:sz="12" w:space="0" w:color="auto"/>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tcBorders>
              <w:top w:val="single" w:sz="12" w:space="0" w:color="auto"/>
              <w:lef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tcBorders>
              <w:top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top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tcBorders>
              <w:top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top w:val="single" w:sz="12" w:space="0" w:color="auto"/>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tcBorders>
              <w:top w:val="single" w:sz="12" w:space="0" w:color="auto"/>
              <w:lef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tcBorders>
              <w:top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tcBorders>
              <w:top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794" w:type="dxa"/>
            <w:tcBorders>
              <w:top w:val="single" w:sz="12" w:space="0" w:color="auto"/>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top w:val="single" w:sz="12" w:space="0" w:color="auto"/>
              <w:lef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top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tcBorders>
              <w:top w:val="single" w:sz="12" w:space="0" w:color="auto"/>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r>
      <w:tr w:rsidR="00662D81" w:rsidRPr="00C8536D" w:rsidTr="00825CBE">
        <w:trPr>
          <w:cantSplit/>
          <w:trHeight w:val="283"/>
        </w:trPr>
        <w:tc>
          <w:tcPr>
            <w:tcW w:w="510" w:type="dxa"/>
            <w:vMerge/>
            <w:tcBorders>
              <w:left w:val="single" w:sz="12" w:space="0" w:color="auto"/>
            </w:tcBorders>
            <w:shd w:val="clear" w:color="auto" w:fill="auto"/>
            <w:vAlign w:val="center"/>
          </w:tcPr>
          <w:p w:rsidR="00662D81" w:rsidRPr="00C8536D" w:rsidRDefault="00662D81" w:rsidP="00825CBE">
            <w:pPr>
              <w:ind w:right="-108"/>
              <w:rPr>
                <w:rFonts w:ascii="Arial" w:hAnsi="Arial" w:cs="Arial"/>
                <w:szCs w:val="20"/>
              </w:rPr>
            </w:pPr>
          </w:p>
        </w:tc>
        <w:tc>
          <w:tcPr>
            <w:tcW w:w="1304" w:type="dxa"/>
            <w:shd w:val="clear" w:color="auto" w:fill="auto"/>
            <w:vAlign w:val="center"/>
          </w:tcPr>
          <w:p w:rsidR="00662D81" w:rsidRPr="00C8536D" w:rsidRDefault="00662D81" w:rsidP="00825CBE">
            <w:pPr>
              <w:ind w:right="-108"/>
              <w:rPr>
                <w:rFonts w:ascii="Arial" w:hAnsi="Arial" w:cs="Arial"/>
                <w:szCs w:val="20"/>
              </w:rPr>
            </w:pPr>
            <w:r w:rsidRPr="00C8536D">
              <w:rPr>
                <w:rFonts w:ascii="Arial" w:hAnsi="Arial" w:cs="Arial"/>
                <w:szCs w:val="20"/>
              </w:rPr>
              <w:t>celá hlava</w:t>
            </w:r>
          </w:p>
        </w:tc>
        <w:tc>
          <w:tcPr>
            <w:tcW w:w="454" w:type="dxa"/>
            <w:tcBorders>
              <w:right w:val="single" w:sz="12" w:space="0" w:color="auto"/>
            </w:tcBorders>
            <w:shd w:val="clear" w:color="auto" w:fill="D9D9D9"/>
            <w:vAlign w:val="center"/>
          </w:tcPr>
          <w:p w:rsidR="00662D81" w:rsidRPr="00C8536D" w:rsidRDefault="00662D81" w:rsidP="00825CBE">
            <w:pPr>
              <w:ind w:left="-109" w:right="-108"/>
              <w:jc w:val="center"/>
              <w:rPr>
                <w:rFonts w:ascii="Arial" w:hAnsi="Arial" w:cs="Arial"/>
                <w:b/>
                <w:caps/>
                <w:sz w:val="16"/>
                <w:szCs w:val="16"/>
              </w:rPr>
            </w:pPr>
            <w:r w:rsidRPr="00C8536D">
              <w:rPr>
                <w:rFonts w:ascii="Arial" w:hAnsi="Arial" w:cs="Arial"/>
                <w:b/>
                <w:caps/>
                <w:sz w:val="16"/>
                <w:szCs w:val="16"/>
              </w:rPr>
              <w:t>b</w:t>
            </w:r>
          </w:p>
        </w:tc>
        <w:tc>
          <w:tcPr>
            <w:tcW w:w="397" w:type="dxa"/>
            <w:tcBorders>
              <w:lef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850"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tcBorders>
              <w:lef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tcBorders>
              <w:lef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794" w:type="dxa"/>
            <w:tcBorders>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lef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tcBorders>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r>
      <w:tr w:rsidR="00662D81" w:rsidRPr="00C8536D" w:rsidTr="00825CBE">
        <w:trPr>
          <w:cantSplit/>
          <w:trHeight w:val="283"/>
        </w:trPr>
        <w:tc>
          <w:tcPr>
            <w:tcW w:w="1814" w:type="dxa"/>
            <w:gridSpan w:val="2"/>
            <w:tcBorders>
              <w:left w:val="single" w:sz="12" w:space="0" w:color="auto"/>
            </w:tcBorders>
            <w:shd w:val="clear" w:color="auto" w:fill="auto"/>
            <w:vAlign w:val="center"/>
          </w:tcPr>
          <w:p w:rsidR="00662D81" w:rsidRPr="00C8536D" w:rsidRDefault="00662D81" w:rsidP="00825CBE">
            <w:pPr>
              <w:ind w:right="-108"/>
              <w:rPr>
                <w:rFonts w:ascii="Arial" w:hAnsi="Arial" w:cs="Arial"/>
                <w:szCs w:val="20"/>
              </w:rPr>
            </w:pPr>
            <w:r w:rsidRPr="00C8536D">
              <w:rPr>
                <w:rFonts w:ascii="Arial" w:hAnsi="Arial" w:cs="Arial"/>
                <w:szCs w:val="20"/>
              </w:rPr>
              <w:t>uši / sluch</w:t>
            </w:r>
          </w:p>
        </w:tc>
        <w:tc>
          <w:tcPr>
            <w:tcW w:w="454" w:type="dxa"/>
            <w:tcBorders>
              <w:right w:val="single" w:sz="12" w:space="0" w:color="auto"/>
            </w:tcBorders>
            <w:shd w:val="clear" w:color="auto" w:fill="D9D9D9"/>
            <w:vAlign w:val="center"/>
          </w:tcPr>
          <w:p w:rsidR="00662D81" w:rsidRPr="00C8536D" w:rsidRDefault="00662D81" w:rsidP="00825CBE">
            <w:pPr>
              <w:ind w:left="-109" w:right="-108"/>
              <w:jc w:val="center"/>
              <w:rPr>
                <w:rFonts w:ascii="Arial" w:hAnsi="Arial" w:cs="Arial"/>
                <w:b/>
                <w:caps/>
                <w:sz w:val="16"/>
                <w:szCs w:val="16"/>
              </w:rPr>
            </w:pPr>
            <w:r w:rsidRPr="00C8536D">
              <w:rPr>
                <w:rFonts w:ascii="Arial" w:hAnsi="Arial" w:cs="Arial"/>
                <w:b/>
                <w:caps/>
                <w:sz w:val="16"/>
                <w:szCs w:val="16"/>
              </w:rPr>
              <w:t>c</w:t>
            </w:r>
          </w:p>
        </w:tc>
        <w:tc>
          <w:tcPr>
            <w:tcW w:w="397" w:type="dxa"/>
            <w:tcBorders>
              <w:lef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850"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tcBorders>
              <w:lef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tcBorders>
              <w:lef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794" w:type="dxa"/>
            <w:tcBorders>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lef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tcBorders>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r>
      <w:tr w:rsidR="00662D81" w:rsidRPr="00C8536D" w:rsidTr="00825CBE">
        <w:trPr>
          <w:cantSplit/>
          <w:trHeight w:val="283"/>
        </w:trPr>
        <w:tc>
          <w:tcPr>
            <w:tcW w:w="1814" w:type="dxa"/>
            <w:gridSpan w:val="2"/>
            <w:tcBorders>
              <w:left w:val="single" w:sz="12" w:space="0" w:color="auto"/>
            </w:tcBorders>
            <w:shd w:val="clear" w:color="auto" w:fill="auto"/>
            <w:vAlign w:val="center"/>
          </w:tcPr>
          <w:p w:rsidR="00662D81" w:rsidRPr="00C8536D" w:rsidRDefault="00662D81" w:rsidP="00825CBE">
            <w:pPr>
              <w:ind w:right="-108"/>
              <w:rPr>
                <w:rFonts w:ascii="Arial" w:hAnsi="Arial" w:cs="Arial"/>
                <w:szCs w:val="20"/>
              </w:rPr>
            </w:pPr>
            <w:r w:rsidRPr="00C8536D">
              <w:rPr>
                <w:rFonts w:ascii="Arial" w:hAnsi="Arial" w:cs="Arial"/>
                <w:szCs w:val="20"/>
              </w:rPr>
              <w:t>oči / zrak</w:t>
            </w:r>
          </w:p>
        </w:tc>
        <w:tc>
          <w:tcPr>
            <w:tcW w:w="454" w:type="dxa"/>
            <w:tcBorders>
              <w:right w:val="single" w:sz="12" w:space="0" w:color="auto"/>
            </w:tcBorders>
            <w:shd w:val="clear" w:color="auto" w:fill="D9D9D9"/>
            <w:vAlign w:val="center"/>
          </w:tcPr>
          <w:p w:rsidR="00662D81" w:rsidRPr="00C8536D" w:rsidRDefault="00662D81" w:rsidP="00825CBE">
            <w:pPr>
              <w:ind w:left="-109" w:right="-108"/>
              <w:jc w:val="center"/>
              <w:rPr>
                <w:rFonts w:ascii="Arial" w:hAnsi="Arial" w:cs="Arial"/>
                <w:b/>
                <w:caps/>
                <w:sz w:val="16"/>
                <w:szCs w:val="16"/>
              </w:rPr>
            </w:pPr>
            <w:r w:rsidRPr="00C8536D">
              <w:rPr>
                <w:rFonts w:ascii="Arial" w:hAnsi="Arial" w:cs="Arial"/>
                <w:b/>
                <w:caps/>
                <w:sz w:val="16"/>
                <w:szCs w:val="16"/>
              </w:rPr>
              <w:t>d</w:t>
            </w:r>
          </w:p>
        </w:tc>
        <w:tc>
          <w:tcPr>
            <w:tcW w:w="397" w:type="dxa"/>
            <w:tcBorders>
              <w:lef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850"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tcBorders>
              <w:lef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tcBorders>
              <w:lef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794" w:type="dxa"/>
            <w:tcBorders>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lef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tcBorders>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r>
      <w:tr w:rsidR="00662D81" w:rsidRPr="00C8536D" w:rsidTr="00825CBE">
        <w:trPr>
          <w:cantSplit/>
          <w:trHeight w:val="283"/>
        </w:trPr>
        <w:tc>
          <w:tcPr>
            <w:tcW w:w="1814" w:type="dxa"/>
            <w:gridSpan w:val="2"/>
            <w:tcBorders>
              <w:left w:val="single" w:sz="12" w:space="0" w:color="auto"/>
            </w:tcBorders>
            <w:shd w:val="clear" w:color="auto" w:fill="auto"/>
            <w:vAlign w:val="center"/>
          </w:tcPr>
          <w:p w:rsidR="00662D81" w:rsidRPr="00C8536D" w:rsidRDefault="00662D81" w:rsidP="00825CBE">
            <w:pPr>
              <w:ind w:right="-108"/>
              <w:rPr>
                <w:rFonts w:ascii="Arial" w:hAnsi="Arial" w:cs="Arial"/>
                <w:szCs w:val="20"/>
              </w:rPr>
            </w:pPr>
            <w:r w:rsidRPr="00C8536D">
              <w:rPr>
                <w:rFonts w:ascii="Arial" w:hAnsi="Arial" w:cs="Arial"/>
                <w:szCs w:val="20"/>
              </w:rPr>
              <w:t xml:space="preserve">obličej </w:t>
            </w:r>
          </w:p>
        </w:tc>
        <w:tc>
          <w:tcPr>
            <w:tcW w:w="454" w:type="dxa"/>
            <w:tcBorders>
              <w:right w:val="single" w:sz="12" w:space="0" w:color="auto"/>
            </w:tcBorders>
            <w:shd w:val="clear" w:color="auto" w:fill="D9D9D9"/>
            <w:vAlign w:val="center"/>
          </w:tcPr>
          <w:p w:rsidR="00662D81" w:rsidRPr="00C8536D" w:rsidRDefault="00662D81" w:rsidP="00825CBE">
            <w:pPr>
              <w:ind w:left="-109" w:right="-108"/>
              <w:jc w:val="center"/>
              <w:rPr>
                <w:rFonts w:ascii="Arial" w:hAnsi="Arial" w:cs="Arial"/>
                <w:b/>
                <w:caps/>
                <w:sz w:val="16"/>
                <w:szCs w:val="16"/>
              </w:rPr>
            </w:pPr>
            <w:r w:rsidRPr="00C8536D">
              <w:rPr>
                <w:rFonts w:ascii="Arial" w:hAnsi="Arial" w:cs="Arial"/>
                <w:b/>
                <w:caps/>
                <w:sz w:val="16"/>
                <w:szCs w:val="16"/>
              </w:rPr>
              <w:t>e</w:t>
            </w:r>
          </w:p>
        </w:tc>
        <w:tc>
          <w:tcPr>
            <w:tcW w:w="397" w:type="dxa"/>
            <w:tcBorders>
              <w:lef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850"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tcBorders>
              <w:lef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tcBorders>
              <w:lef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794" w:type="dxa"/>
            <w:tcBorders>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lef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tcBorders>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r>
      <w:tr w:rsidR="00662D81" w:rsidRPr="00C8536D" w:rsidTr="00825CBE">
        <w:trPr>
          <w:cantSplit/>
          <w:trHeight w:val="283"/>
        </w:trPr>
        <w:tc>
          <w:tcPr>
            <w:tcW w:w="1814" w:type="dxa"/>
            <w:gridSpan w:val="2"/>
            <w:tcBorders>
              <w:left w:val="single" w:sz="12" w:space="0" w:color="auto"/>
            </w:tcBorders>
            <w:shd w:val="clear" w:color="auto" w:fill="auto"/>
            <w:vAlign w:val="center"/>
          </w:tcPr>
          <w:p w:rsidR="00662D81" w:rsidRPr="00C8536D" w:rsidRDefault="00662D81" w:rsidP="00825CBE">
            <w:pPr>
              <w:ind w:right="-108"/>
              <w:rPr>
                <w:rFonts w:ascii="Arial" w:hAnsi="Arial" w:cs="Arial"/>
                <w:szCs w:val="20"/>
              </w:rPr>
            </w:pPr>
            <w:r w:rsidRPr="00C8536D">
              <w:rPr>
                <w:rFonts w:ascii="Arial" w:hAnsi="Arial" w:cs="Arial"/>
                <w:szCs w:val="20"/>
              </w:rPr>
              <w:t>dýchací orgány</w:t>
            </w:r>
          </w:p>
        </w:tc>
        <w:tc>
          <w:tcPr>
            <w:tcW w:w="454" w:type="dxa"/>
            <w:tcBorders>
              <w:right w:val="single" w:sz="12" w:space="0" w:color="auto"/>
            </w:tcBorders>
            <w:shd w:val="clear" w:color="auto" w:fill="D9D9D9"/>
            <w:vAlign w:val="center"/>
          </w:tcPr>
          <w:p w:rsidR="00662D81" w:rsidRPr="00C8536D" w:rsidRDefault="00662D81" w:rsidP="00825CBE">
            <w:pPr>
              <w:ind w:left="-109" w:right="-108"/>
              <w:jc w:val="center"/>
              <w:rPr>
                <w:rFonts w:ascii="Arial" w:hAnsi="Arial" w:cs="Arial"/>
                <w:b/>
                <w:caps/>
                <w:sz w:val="16"/>
                <w:szCs w:val="16"/>
              </w:rPr>
            </w:pPr>
            <w:r w:rsidRPr="00C8536D">
              <w:rPr>
                <w:rFonts w:ascii="Arial" w:hAnsi="Arial" w:cs="Arial"/>
                <w:b/>
                <w:caps/>
                <w:sz w:val="16"/>
                <w:szCs w:val="16"/>
              </w:rPr>
              <w:t>f</w:t>
            </w:r>
          </w:p>
        </w:tc>
        <w:tc>
          <w:tcPr>
            <w:tcW w:w="397" w:type="dxa"/>
            <w:tcBorders>
              <w:lef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850"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tcBorders>
              <w:lef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tcBorders>
              <w:lef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794" w:type="dxa"/>
            <w:tcBorders>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lef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tcBorders>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r>
      <w:tr w:rsidR="00662D81" w:rsidRPr="00C8536D" w:rsidTr="00825CBE">
        <w:trPr>
          <w:cantSplit/>
          <w:trHeight w:val="283"/>
        </w:trPr>
        <w:tc>
          <w:tcPr>
            <w:tcW w:w="1814" w:type="dxa"/>
            <w:gridSpan w:val="2"/>
            <w:tcBorders>
              <w:left w:val="single" w:sz="12" w:space="0" w:color="auto"/>
            </w:tcBorders>
            <w:shd w:val="clear" w:color="auto" w:fill="auto"/>
            <w:vAlign w:val="center"/>
          </w:tcPr>
          <w:p w:rsidR="00662D81" w:rsidRPr="00C8536D" w:rsidRDefault="00662D81" w:rsidP="00825CBE">
            <w:pPr>
              <w:ind w:right="-108"/>
              <w:rPr>
                <w:rFonts w:ascii="Arial" w:hAnsi="Arial" w:cs="Arial"/>
                <w:szCs w:val="20"/>
              </w:rPr>
            </w:pPr>
            <w:r w:rsidRPr="00C8536D">
              <w:rPr>
                <w:rFonts w:ascii="Arial" w:hAnsi="Arial" w:cs="Arial"/>
                <w:szCs w:val="20"/>
              </w:rPr>
              <w:t xml:space="preserve">ruce </w:t>
            </w:r>
          </w:p>
        </w:tc>
        <w:tc>
          <w:tcPr>
            <w:tcW w:w="454" w:type="dxa"/>
            <w:tcBorders>
              <w:right w:val="single" w:sz="12" w:space="0" w:color="auto"/>
            </w:tcBorders>
            <w:shd w:val="clear" w:color="auto" w:fill="D9D9D9"/>
            <w:vAlign w:val="center"/>
          </w:tcPr>
          <w:p w:rsidR="00662D81" w:rsidRPr="00C8536D" w:rsidRDefault="00662D81" w:rsidP="00825CBE">
            <w:pPr>
              <w:ind w:left="-109" w:right="-108"/>
              <w:jc w:val="center"/>
              <w:rPr>
                <w:rFonts w:ascii="Arial" w:hAnsi="Arial" w:cs="Arial"/>
                <w:b/>
                <w:caps/>
                <w:sz w:val="16"/>
                <w:szCs w:val="16"/>
              </w:rPr>
            </w:pPr>
            <w:r w:rsidRPr="00C8536D">
              <w:rPr>
                <w:rFonts w:ascii="Arial" w:hAnsi="Arial" w:cs="Arial"/>
                <w:b/>
                <w:caps/>
                <w:sz w:val="16"/>
                <w:szCs w:val="16"/>
              </w:rPr>
              <w:t>g</w:t>
            </w:r>
          </w:p>
        </w:tc>
        <w:tc>
          <w:tcPr>
            <w:tcW w:w="397" w:type="dxa"/>
            <w:tcBorders>
              <w:lef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850"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C77F6D" w:rsidP="00825CBE">
            <w:pPr>
              <w:ind w:left="-104" w:right="-108"/>
              <w:jc w:val="center"/>
              <w:rPr>
                <w:rFonts w:ascii="Arial" w:hAnsi="Arial" w:cs="Arial"/>
                <w:caps/>
                <w:szCs w:val="20"/>
              </w:rPr>
            </w:pPr>
            <w:r w:rsidRPr="00C8536D">
              <w:rPr>
                <w:rFonts w:ascii="Arial" w:hAnsi="Arial" w:cs="Arial"/>
                <w:caps/>
                <w:szCs w:val="20"/>
              </w:rPr>
              <w:t>X</w:t>
            </w: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tcBorders>
              <w:lef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C77F6D" w:rsidP="00825CBE">
            <w:pPr>
              <w:ind w:left="-104" w:right="-108"/>
              <w:jc w:val="center"/>
              <w:rPr>
                <w:rFonts w:ascii="Arial" w:hAnsi="Arial" w:cs="Arial"/>
                <w:caps/>
                <w:szCs w:val="20"/>
              </w:rPr>
            </w:pPr>
            <w:r w:rsidRPr="00C8536D">
              <w:rPr>
                <w:rFonts w:ascii="Arial" w:hAnsi="Arial" w:cs="Arial"/>
                <w:caps/>
                <w:szCs w:val="20"/>
              </w:rPr>
              <w:t>X</w:t>
            </w:r>
          </w:p>
        </w:tc>
        <w:tc>
          <w:tcPr>
            <w:tcW w:w="397" w:type="dxa"/>
            <w:shd w:val="clear" w:color="auto" w:fill="auto"/>
            <w:vAlign w:val="center"/>
          </w:tcPr>
          <w:p w:rsidR="00662D81" w:rsidRPr="00C8536D" w:rsidRDefault="00C77F6D" w:rsidP="00825CBE">
            <w:pPr>
              <w:ind w:left="-104" w:right="-108"/>
              <w:jc w:val="center"/>
              <w:rPr>
                <w:rFonts w:ascii="Arial" w:hAnsi="Arial" w:cs="Arial"/>
                <w:caps/>
                <w:szCs w:val="20"/>
              </w:rPr>
            </w:pPr>
            <w:r w:rsidRPr="00C8536D">
              <w:rPr>
                <w:rFonts w:ascii="Arial" w:hAnsi="Arial" w:cs="Arial"/>
                <w:caps/>
                <w:szCs w:val="20"/>
              </w:rPr>
              <w:t>X</w:t>
            </w:r>
          </w:p>
        </w:tc>
        <w:tc>
          <w:tcPr>
            <w:tcW w:w="567" w:type="dxa"/>
            <w:shd w:val="clear" w:color="auto" w:fill="auto"/>
            <w:vAlign w:val="center"/>
          </w:tcPr>
          <w:p w:rsidR="00662D81" w:rsidRPr="00C8536D" w:rsidRDefault="00C77F6D" w:rsidP="00825CBE">
            <w:pPr>
              <w:ind w:left="-104" w:right="-108"/>
              <w:jc w:val="center"/>
              <w:rPr>
                <w:rFonts w:ascii="Arial" w:hAnsi="Arial" w:cs="Arial"/>
                <w:caps/>
                <w:szCs w:val="20"/>
              </w:rPr>
            </w:pPr>
            <w:r w:rsidRPr="00C8536D">
              <w:rPr>
                <w:rFonts w:ascii="Arial" w:hAnsi="Arial" w:cs="Arial"/>
                <w:caps/>
                <w:szCs w:val="20"/>
              </w:rPr>
              <w:t>X</w:t>
            </w:r>
          </w:p>
        </w:tc>
        <w:tc>
          <w:tcPr>
            <w:tcW w:w="397" w:type="dxa"/>
            <w:tcBorders>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tcBorders>
              <w:lef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794" w:type="dxa"/>
            <w:tcBorders>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lef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tcBorders>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r>
      <w:tr w:rsidR="00662D81" w:rsidRPr="00C8536D" w:rsidTr="00825CBE">
        <w:trPr>
          <w:cantSplit/>
          <w:trHeight w:val="283"/>
        </w:trPr>
        <w:tc>
          <w:tcPr>
            <w:tcW w:w="1814" w:type="dxa"/>
            <w:gridSpan w:val="2"/>
            <w:tcBorders>
              <w:left w:val="single" w:sz="12" w:space="0" w:color="auto"/>
            </w:tcBorders>
            <w:shd w:val="clear" w:color="auto" w:fill="auto"/>
            <w:vAlign w:val="center"/>
          </w:tcPr>
          <w:p w:rsidR="00662D81" w:rsidRPr="00C8536D" w:rsidRDefault="00662D81" w:rsidP="00825CBE">
            <w:pPr>
              <w:ind w:right="-108"/>
              <w:rPr>
                <w:rFonts w:ascii="Arial" w:hAnsi="Arial" w:cs="Arial"/>
                <w:szCs w:val="20"/>
              </w:rPr>
            </w:pPr>
            <w:r w:rsidRPr="00C8536D">
              <w:rPr>
                <w:rFonts w:ascii="Arial" w:hAnsi="Arial" w:cs="Arial"/>
                <w:szCs w:val="20"/>
              </w:rPr>
              <w:t>paže (části)</w:t>
            </w:r>
          </w:p>
        </w:tc>
        <w:tc>
          <w:tcPr>
            <w:tcW w:w="454" w:type="dxa"/>
            <w:tcBorders>
              <w:right w:val="single" w:sz="12" w:space="0" w:color="auto"/>
            </w:tcBorders>
            <w:shd w:val="clear" w:color="auto" w:fill="D9D9D9"/>
            <w:vAlign w:val="center"/>
          </w:tcPr>
          <w:p w:rsidR="00662D81" w:rsidRPr="00C8536D" w:rsidRDefault="00662D81" w:rsidP="00825CBE">
            <w:pPr>
              <w:ind w:left="-109" w:right="-108"/>
              <w:jc w:val="center"/>
              <w:rPr>
                <w:rFonts w:ascii="Arial" w:hAnsi="Arial" w:cs="Arial"/>
                <w:b/>
                <w:caps/>
                <w:sz w:val="16"/>
                <w:szCs w:val="16"/>
              </w:rPr>
            </w:pPr>
            <w:r w:rsidRPr="00C8536D">
              <w:rPr>
                <w:rFonts w:ascii="Arial" w:hAnsi="Arial" w:cs="Arial"/>
                <w:b/>
                <w:caps/>
                <w:sz w:val="16"/>
                <w:szCs w:val="16"/>
              </w:rPr>
              <w:t>h</w:t>
            </w:r>
          </w:p>
        </w:tc>
        <w:tc>
          <w:tcPr>
            <w:tcW w:w="397" w:type="dxa"/>
            <w:tcBorders>
              <w:lef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850"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tcBorders>
              <w:lef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tcBorders>
              <w:lef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794" w:type="dxa"/>
            <w:tcBorders>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lef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tcBorders>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r>
      <w:tr w:rsidR="00662D81" w:rsidRPr="00C8536D" w:rsidTr="00825CBE">
        <w:trPr>
          <w:cantSplit/>
          <w:trHeight w:val="283"/>
        </w:trPr>
        <w:tc>
          <w:tcPr>
            <w:tcW w:w="1814" w:type="dxa"/>
            <w:gridSpan w:val="2"/>
            <w:tcBorders>
              <w:left w:val="single" w:sz="12" w:space="0" w:color="auto"/>
            </w:tcBorders>
            <w:shd w:val="clear" w:color="auto" w:fill="auto"/>
            <w:vAlign w:val="center"/>
          </w:tcPr>
          <w:p w:rsidR="00662D81" w:rsidRPr="00C8536D" w:rsidRDefault="00662D81" w:rsidP="00825CBE">
            <w:pPr>
              <w:ind w:right="-108"/>
              <w:rPr>
                <w:rFonts w:ascii="Arial" w:hAnsi="Arial" w:cs="Arial"/>
                <w:szCs w:val="20"/>
              </w:rPr>
            </w:pPr>
            <w:r w:rsidRPr="00C8536D">
              <w:rPr>
                <w:rFonts w:ascii="Arial" w:hAnsi="Arial" w:cs="Arial"/>
                <w:szCs w:val="20"/>
              </w:rPr>
              <w:t>nohy (chodidla)</w:t>
            </w:r>
          </w:p>
        </w:tc>
        <w:tc>
          <w:tcPr>
            <w:tcW w:w="454" w:type="dxa"/>
            <w:tcBorders>
              <w:right w:val="single" w:sz="12" w:space="0" w:color="auto"/>
            </w:tcBorders>
            <w:shd w:val="clear" w:color="auto" w:fill="D9D9D9"/>
            <w:vAlign w:val="center"/>
          </w:tcPr>
          <w:p w:rsidR="00662D81" w:rsidRPr="00C8536D" w:rsidRDefault="00662D81" w:rsidP="00825CBE">
            <w:pPr>
              <w:ind w:left="-109" w:right="-108"/>
              <w:jc w:val="center"/>
              <w:rPr>
                <w:rFonts w:ascii="Arial" w:hAnsi="Arial" w:cs="Arial"/>
                <w:b/>
                <w:caps/>
                <w:sz w:val="16"/>
                <w:szCs w:val="16"/>
              </w:rPr>
            </w:pPr>
            <w:r w:rsidRPr="00C8536D">
              <w:rPr>
                <w:rFonts w:ascii="Arial" w:hAnsi="Arial" w:cs="Arial"/>
                <w:b/>
                <w:caps/>
                <w:sz w:val="16"/>
                <w:szCs w:val="16"/>
              </w:rPr>
              <w:t>i</w:t>
            </w:r>
          </w:p>
        </w:tc>
        <w:tc>
          <w:tcPr>
            <w:tcW w:w="397" w:type="dxa"/>
            <w:tcBorders>
              <w:lef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850"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tcBorders>
              <w:lef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tcBorders>
              <w:lef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794" w:type="dxa"/>
            <w:tcBorders>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lef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tcBorders>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r>
      <w:tr w:rsidR="00662D81" w:rsidRPr="00C8536D" w:rsidTr="00825CBE">
        <w:trPr>
          <w:cantSplit/>
          <w:trHeight w:val="283"/>
        </w:trPr>
        <w:tc>
          <w:tcPr>
            <w:tcW w:w="1814" w:type="dxa"/>
            <w:gridSpan w:val="2"/>
            <w:tcBorders>
              <w:left w:val="single" w:sz="12" w:space="0" w:color="auto"/>
            </w:tcBorders>
            <w:shd w:val="clear" w:color="auto" w:fill="auto"/>
            <w:vAlign w:val="center"/>
          </w:tcPr>
          <w:p w:rsidR="00662D81" w:rsidRPr="00C8536D" w:rsidRDefault="00662D81" w:rsidP="00825CBE">
            <w:pPr>
              <w:ind w:right="-108"/>
              <w:rPr>
                <w:rFonts w:ascii="Arial" w:hAnsi="Arial" w:cs="Arial"/>
                <w:szCs w:val="20"/>
              </w:rPr>
            </w:pPr>
            <w:r w:rsidRPr="00C8536D">
              <w:rPr>
                <w:rFonts w:ascii="Arial" w:hAnsi="Arial" w:cs="Arial"/>
                <w:szCs w:val="20"/>
              </w:rPr>
              <w:t>nohy (části)</w:t>
            </w:r>
          </w:p>
        </w:tc>
        <w:tc>
          <w:tcPr>
            <w:tcW w:w="454" w:type="dxa"/>
            <w:tcBorders>
              <w:right w:val="single" w:sz="12" w:space="0" w:color="auto"/>
            </w:tcBorders>
            <w:shd w:val="clear" w:color="auto" w:fill="D9D9D9"/>
            <w:vAlign w:val="center"/>
          </w:tcPr>
          <w:p w:rsidR="00662D81" w:rsidRPr="00C8536D" w:rsidRDefault="00662D81" w:rsidP="00825CBE">
            <w:pPr>
              <w:ind w:left="-109" w:right="-108"/>
              <w:jc w:val="center"/>
              <w:rPr>
                <w:rFonts w:ascii="Arial" w:hAnsi="Arial" w:cs="Arial"/>
                <w:b/>
                <w:caps/>
                <w:sz w:val="16"/>
                <w:szCs w:val="16"/>
              </w:rPr>
            </w:pPr>
            <w:r w:rsidRPr="00C8536D">
              <w:rPr>
                <w:rFonts w:ascii="Arial" w:hAnsi="Arial" w:cs="Arial"/>
                <w:b/>
                <w:caps/>
                <w:sz w:val="16"/>
                <w:szCs w:val="16"/>
              </w:rPr>
              <w:t>j</w:t>
            </w:r>
          </w:p>
        </w:tc>
        <w:tc>
          <w:tcPr>
            <w:tcW w:w="397" w:type="dxa"/>
            <w:tcBorders>
              <w:lef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850"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tcBorders>
              <w:lef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C77F6D" w:rsidP="00825CBE">
            <w:pPr>
              <w:ind w:left="-104" w:right="-108"/>
              <w:jc w:val="center"/>
              <w:rPr>
                <w:rFonts w:ascii="Arial" w:hAnsi="Arial" w:cs="Arial"/>
                <w:caps/>
                <w:szCs w:val="20"/>
              </w:rPr>
            </w:pPr>
            <w:r w:rsidRPr="00C8536D">
              <w:rPr>
                <w:rFonts w:ascii="Arial" w:hAnsi="Arial" w:cs="Arial"/>
                <w:caps/>
                <w:szCs w:val="20"/>
              </w:rPr>
              <w:t>X</w:t>
            </w: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C77F6D" w:rsidP="00825CBE">
            <w:pPr>
              <w:ind w:left="-104" w:right="-108"/>
              <w:jc w:val="center"/>
              <w:rPr>
                <w:rFonts w:ascii="Arial" w:hAnsi="Arial" w:cs="Arial"/>
                <w:caps/>
                <w:szCs w:val="20"/>
              </w:rPr>
            </w:pPr>
            <w:r w:rsidRPr="00C8536D">
              <w:rPr>
                <w:rFonts w:ascii="Arial" w:hAnsi="Arial" w:cs="Arial"/>
                <w:caps/>
                <w:szCs w:val="20"/>
              </w:rPr>
              <w:t>X</w:t>
            </w:r>
          </w:p>
        </w:tc>
        <w:tc>
          <w:tcPr>
            <w:tcW w:w="397" w:type="dxa"/>
            <w:tcBorders>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tcBorders>
              <w:lef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794" w:type="dxa"/>
            <w:tcBorders>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lef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tcBorders>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r>
      <w:tr w:rsidR="00662D81" w:rsidRPr="00C8536D" w:rsidTr="00825CBE">
        <w:trPr>
          <w:cantSplit/>
          <w:trHeight w:val="283"/>
        </w:trPr>
        <w:tc>
          <w:tcPr>
            <w:tcW w:w="1814" w:type="dxa"/>
            <w:gridSpan w:val="2"/>
            <w:tcBorders>
              <w:left w:val="single" w:sz="12" w:space="0" w:color="auto"/>
            </w:tcBorders>
            <w:shd w:val="clear" w:color="auto" w:fill="auto"/>
            <w:vAlign w:val="center"/>
          </w:tcPr>
          <w:p w:rsidR="00662D81" w:rsidRPr="00C8536D" w:rsidRDefault="00662D81" w:rsidP="00825CBE">
            <w:pPr>
              <w:ind w:right="-108"/>
              <w:rPr>
                <w:rFonts w:ascii="Arial" w:hAnsi="Arial" w:cs="Arial"/>
                <w:szCs w:val="20"/>
              </w:rPr>
            </w:pPr>
            <w:r w:rsidRPr="00C8536D">
              <w:rPr>
                <w:rFonts w:ascii="Arial" w:hAnsi="Arial" w:cs="Arial"/>
                <w:szCs w:val="20"/>
              </w:rPr>
              <w:t xml:space="preserve">pokožka </w:t>
            </w:r>
          </w:p>
        </w:tc>
        <w:tc>
          <w:tcPr>
            <w:tcW w:w="454" w:type="dxa"/>
            <w:tcBorders>
              <w:right w:val="single" w:sz="12" w:space="0" w:color="auto"/>
            </w:tcBorders>
            <w:shd w:val="clear" w:color="auto" w:fill="D9D9D9"/>
            <w:vAlign w:val="center"/>
          </w:tcPr>
          <w:p w:rsidR="00662D81" w:rsidRPr="00C8536D" w:rsidRDefault="00662D81" w:rsidP="00825CBE">
            <w:pPr>
              <w:ind w:left="-109" w:right="-108"/>
              <w:jc w:val="center"/>
              <w:rPr>
                <w:rFonts w:ascii="Arial" w:hAnsi="Arial" w:cs="Arial"/>
                <w:b/>
                <w:caps/>
                <w:sz w:val="16"/>
                <w:szCs w:val="16"/>
              </w:rPr>
            </w:pPr>
            <w:r w:rsidRPr="00C8536D">
              <w:rPr>
                <w:rFonts w:ascii="Arial" w:hAnsi="Arial" w:cs="Arial"/>
                <w:b/>
                <w:caps/>
                <w:sz w:val="16"/>
                <w:szCs w:val="16"/>
              </w:rPr>
              <w:t>k</w:t>
            </w:r>
          </w:p>
        </w:tc>
        <w:tc>
          <w:tcPr>
            <w:tcW w:w="397" w:type="dxa"/>
            <w:tcBorders>
              <w:lef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850"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C77F6D" w:rsidP="00825CBE">
            <w:pPr>
              <w:ind w:left="-104" w:right="-108"/>
              <w:jc w:val="center"/>
              <w:rPr>
                <w:rFonts w:ascii="Arial" w:hAnsi="Arial" w:cs="Arial"/>
                <w:caps/>
                <w:szCs w:val="20"/>
              </w:rPr>
            </w:pPr>
            <w:r w:rsidRPr="00C8536D">
              <w:rPr>
                <w:rFonts w:ascii="Arial" w:hAnsi="Arial" w:cs="Arial"/>
                <w:caps/>
                <w:szCs w:val="20"/>
              </w:rPr>
              <w:t>X</w:t>
            </w: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tcBorders>
              <w:lef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C77F6D" w:rsidP="00825CBE">
            <w:pPr>
              <w:ind w:left="-104" w:right="-108"/>
              <w:jc w:val="center"/>
              <w:rPr>
                <w:rFonts w:ascii="Arial" w:hAnsi="Arial" w:cs="Arial"/>
                <w:caps/>
                <w:szCs w:val="20"/>
              </w:rPr>
            </w:pPr>
            <w:r w:rsidRPr="00C8536D">
              <w:rPr>
                <w:rFonts w:ascii="Arial" w:hAnsi="Arial" w:cs="Arial"/>
                <w:caps/>
                <w:szCs w:val="20"/>
              </w:rPr>
              <w:t>X</w:t>
            </w: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C77F6D" w:rsidP="00825CBE">
            <w:pPr>
              <w:ind w:left="-104" w:right="-108"/>
              <w:jc w:val="center"/>
              <w:rPr>
                <w:rFonts w:ascii="Arial" w:hAnsi="Arial" w:cs="Arial"/>
                <w:caps/>
                <w:szCs w:val="20"/>
              </w:rPr>
            </w:pPr>
            <w:r w:rsidRPr="00C8536D">
              <w:rPr>
                <w:rFonts w:ascii="Arial" w:hAnsi="Arial" w:cs="Arial"/>
                <w:caps/>
                <w:szCs w:val="20"/>
              </w:rPr>
              <w:t>X</w:t>
            </w:r>
          </w:p>
        </w:tc>
        <w:tc>
          <w:tcPr>
            <w:tcW w:w="397" w:type="dxa"/>
            <w:tcBorders>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tcBorders>
              <w:lef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794" w:type="dxa"/>
            <w:tcBorders>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lef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tcBorders>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r>
      <w:tr w:rsidR="00662D81" w:rsidRPr="00C8536D" w:rsidTr="00825CBE">
        <w:trPr>
          <w:cantSplit/>
          <w:trHeight w:val="283"/>
        </w:trPr>
        <w:tc>
          <w:tcPr>
            <w:tcW w:w="1814" w:type="dxa"/>
            <w:gridSpan w:val="2"/>
            <w:tcBorders>
              <w:left w:val="single" w:sz="12" w:space="0" w:color="auto"/>
            </w:tcBorders>
            <w:shd w:val="clear" w:color="auto" w:fill="auto"/>
            <w:vAlign w:val="center"/>
          </w:tcPr>
          <w:p w:rsidR="00662D81" w:rsidRPr="00C8536D" w:rsidRDefault="00662D81" w:rsidP="00825CBE">
            <w:pPr>
              <w:ind w:right="-108"/>
              <w:rPr>
                <w:rFonts w:ascii="Arial" w:hAnsi="Arial" w:cs="Arial"/>
                <w:szCs w:val="20"/>
              </w:rPr>
            </w:pPr>
            <w:r w:rsidRPr="00C8536D">
              <w:rPr>
                <w:rFonts w:ascii="Arial" w:hAnsi="Arial" w:cs="Arial"/>
                <w:szCs w:val="20"/>
              </w:rPr>
              <w:t>trup / břicho</w:t>
            </w:r>
          </w:p>
        </w:tc>
        <w:tc>
          <w:tcPr>
            <w:tcW w:w="454" w:type="dxa"/>
            <w:tcBorders>
              <w:right w:val="single" w:sz="12" w:space="0" w:color="auto"/>
            </w:tcBorders>
            <w:shd w:val="clear" w:color="auto" w:fill="D9D9D9"/>
            <w:vAlign w:val="center"/>
          </w:tcPr>
          <w:p w:rsidR="00662D81" w:rsidRPr="00C8536D" w:rsidRDefault="00662D81" w:rsidP="00825CBE">
            <w:pPr>
              <w:ind w:left="-109" w:right="-108"/>
              <w:jc w:val="center"/>
              <w:rPr>
                <w:rFonts w:ascii="Arial" w:hAnsi="Arial" w:cs="Arial"/>
                <w:b/>
                <w:caps/>
                <w:sz w:val="16"/>
                <w:szCs w:val="16"/>
              </w:rPr>
            </w:pPr>
            <w:r w:rsidRPr="00C8536D">
              <w:rPr>
                <w:rFonts w:ascii="Arial" w:hAnsi="Arial" w:cs="Arial"/>
                <w:b/>
                <w:caps/>
                <w:sz w:val="16"/>
                <w:szCs w:val="16"/>
              </w:rPr>
              <w:t>l</w:t>
            </w:r>
          </w:p>
        </w:tc>
        <w:tc>
          <w:tcPr>
            <w:tcW w:w="397" w:type="dxa"/>
            <w:tcBorders>
              <w:lef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850"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tcBorders>
              <w:lef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tcBorders>
              <w:lef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794" w:type="dxa"/>
            <w:tcBorders>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lef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tcBorders>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r>
      <w:tr w:rsidR="00662D81" w:rsidRPr="00C8536D" w:rsidTr="00825CBE">
        <w:trPr>
          <w:cantSplit/>
          <w:trHeight w:val="283"/>
        </w:trPr>
        <w:tc>
          <w:tcPr>
            <w:tcW w:w="1814" w:type="dxa"/>
            <w:gridSpan w:val="2"/>
            <w:tcBorders>
              <w:left w:val="single" w:sz="12" w:space="0" w:color="auto"/>
            </w:tcBorders>
            <w:shd w:val="clear" w:color="auto" w:fill="auto"/>
            <w:vAlign w:val="center"/>
          </w:tcPr>
          <w:p w:rsidR="00662D81" w:rsidRPr="00C8536D" w:rsidRDefault="00662D81" w:rsidP="00825CBE">
            <w:pPr>
              <w:ind w:right="-108"/>
              <w:rPr>
                <w:rFonts w:ascii="Arial" w:hAnsi="Arial" w:cs="Arial"/>
                <w:szCs w:val="20"/>
              </w:rPr>
            </w:pPr>
            <w:r w:rsidRPr="00C8536D">
              <w:rPr>
                <w:rFonts w:ascii="Arial" w:hAnsi="Arial" w:cs="Arial"/>
                <w:szCs w:val="20"/>
              </w:rPr>
              <w:t>část těla</w:t>
            </w:r>
          </w:p>
        </w:tc>
        <w:tc>
          <w:tcPr>
            <w:tcW w:w="454" w:type="dxa"/>
            <w:tcBorders>
              <w:right w:val="single" w:sz="12" w:space="0" w:color="auto"/>
            </w:tcBorders>
            <w:shd w:val="clear" w:color="auto" w:fill="D9D9D9"/>
            <w:vAlign w:val="center"/>
          </w:tcPr>
          <w:p w:rsidR="00662D81" w:rsidRPr="00C8536D" w:rsidRDefault="00662D81" w:rsidP="00825CBE">
            <w:pPr>
              <w:ind w:left="-109" w:right="-108"/>
              <w:jc w:val="center"/>
              <w:rPr>
                <w:rFonts w:ascii="Arial" w:hAnsi="Arial" w:cs="Arial"/>
                <w:b/>
                <w:caps/>
                <w:sz w:val="16"/>
                <w:szCs w:val="16"/>
              </w:rPr>
            </w:pPr>
            <w:r w:rsidRPr="00C8536D">
              <w:rPr>
                <w:rFonts w:ascii="Arial" w:hAnsi="Arial" w:cs="Arial"/>
                <w:b/>
                <w:caps/>
                <w:sz w:val="16"/>
                <w:szCs w:val="16"/>
              </w:rPr>
              <w:t>m</w:t>
            </w:r>
          </w:p>
        </w:tc>
        <w:tc>
          <w:tcPr>
            <w:tcW w:w="397" w:type="dxa"/>
            <w:tcBorders>
              <w:lef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850"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tcBorders>
              <w:lef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tcBorders>
              <w:lef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794" w:type="dxa"/>
            <w:tcBorders>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lef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tcBorders>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r>
      <w:tr w:rsidR="00662D81" w:rsidRPr="00C8536D" w:rsidTr="00825CBE">
        <w:trPr>
          <w:cantSplit/>
          <w:trHeight w:val="283"/>
        </w:trPr>
        <w:tc>
          <w:tcPr>
            <w:tcW w:w="1814" w:type="dxa"/>
            <w:gridSpan w:val="2"/>
            <w:tcBorders>
              <w:left w:val="single" w:sz="12" w:space="0" w:color="auto"/>
              <w:bottom w:val="single" w:sz="12" w:space="0" w:color="auto"/>
            </w:tcBorders>
            <w:shd w:val="clear" w:color="auto" w:fill="auto"/>
            <w:vAlign w:val="center"/>
          </w:tcPr>
          <w:p w:rsidR="00662D81" w:rsidRPr="00C8536D" w:rsidRDefault="00662D81" w:rsidP="00825CBE">
            <w:pPr>
              <w:ind w:right="-108"/>
              <w:rPr>
                <w:rFonts w:ascii="Arial" w:hAnsi="Arial" w:cs="Arial"/>
                <w:szCs w:val="20"/>
              </w:rPr>
            </w:pPr>
            <w:r w:rsidRPr="00C8536D">
              <w:rPr>
                <w:rFonts w:ascii="Arial" w:hAnsi="Arial" w:cs="Arial"/>
                <w:szCs w:val="20"/>
              </w:rPr>
              <w:t>celé tělo</w:t>
            </w:r>
          </w:p>
        </w:tc>
        <w:tc>
          <w:tcPr>
            <w:tcW w:w="454" w:type="dxa"/>
            <w:tcBorders>
              <w:bottom w:val="single" w:sz="12" w:space="0" w:color="auto"/>
              <w:right w:val="single" w:sz="12" w:space="0" w:color="auto"/>
            </w:tcBorders>
            <w:shd w:val="clear" w:color="auto" w:fill="D9D9D9"/>
            <w:vAlign w:val="center"/>
          </w:tcPr>
          <w:p w:rsidR="00662D81" w:rsidRPr="00C8536D" w:rsidRDefault="00662D81" w:rsidP="00825CBE">
            <w:pPr>
              <w:ind w:left="-109" w:right="-108"/>
              <w:jc w:val="center"/>
              <w:rPr>
                <w:rFonts w:ascii="Arial" w:hAnsi="Arial" w:cs="Arial"/>
                <w:b/>
                <w:caps/>
                <w:sz w:val="16"/>
                <w:szCs w:val="16"/>
              </w:rPr>
            </w:pPr>
            <w:r w:rsidRPr="00C8536D">
              <w:rPr>
                <w:rFonts w:ascii="Arial" w:hAnsi="Arial" w:cs="Arial"/>
                <w:b/>
                <w:caps/>
                <w:sz w:val="16"/>
                <w:szCs w:val="16"/>
              </w:rPr>
              <w:t>n</w:t>
            </w:r>
          </w:p>
        </w:tc>
        <w:tc>
          <w:tcPr>
            <w:tcW w:w="397" w:type="dxa"/>
            <w:tcBorders>
              <w:left w:val="single" w:sz="12" w:space="0" w:color="auto"/>
              <w:bottom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bottom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bottom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bottom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tcBorders>
              <w:bottom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850" w:type="dxa"/>
            <w:tcBorders>
              <w:bottom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bottom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bottom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bottom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bottom w:val="single" w:sz="12" w:space="0" w:color="auto"/>
            </w:tcBorders>
            <w:shd w:val="clear" w:color="auto" w:fill="auto"/>
            <w:vAlign w:val="center"/>
          </w:tcPr>
          <w:p w:rsidR="00662D81" w:rsidRPr="00C8536D" w:rsidRDefault="00C77F6D" w:rsidP="00825CBE">
            <w:pPr>
              <w:ind w:left="-104" w:right="-108"/>
              <w:jc w:val="center"/>
              <w:rPr>
                <w:rFonts w:ascii="Arial" w:hAnsi="Arial" w:cs="Arial"/>
                <w:caps/>
                <w:szCs w:val="20"/>
              </w:rPr>
            </w:pPr>
            <w:r w:rsidRPr="00C8536D">
              <w:rPr>
                <w:rFonts w:ascii="Arial" w:hAnsi="Arial" w:cs="Arial"/>
                <w:caps/>
                <w:szCs w:val="20"/>
              </w:rPr>
              <w:t>X</w:t>
            </w:r>
          </w:p>
        </w:tc>
        <w:tc>
          <w:tcPr>
            <w:tcW w:w="567" w:type="dxa"/>
            <w:tcBorders>
              <w:bottom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bottom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bottom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bottom w:val="single" w:sz="12" w:space="0" w:color="auto"/>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tcBorders>
              <w:left w:val="single" w:sz="12" w:space="0" w:color="auto"/>
              <w:bottom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tcBorders>
              <w:bottom w:val="single" w:sz="12" w:space="0" w:color="auto"/>
            </w:tcBorders>
            <w:shd w:val="clear" w:color="auto" w:fill="auto"/>
            <w:vAlign w:val="center"/>
          </w:tcPr>
          <w:p w:rsidR="00662D81" w:rsidRPr="00C8536D" w:rsidRDefault="00C77F6D" w:rsidP="00825CBE">
            <w:pPr>
              <w:ind w:left="-104" w:right="-108"/>
              <w:jc w:val="center"/>
              <w:rPr>
                <w:rFonts w:ascii="Arial" w:hAnsi="Arial" w:cs="Arial"/>
                <w:caps/>
                <w:szCs w:val="20"/>
              </w:rPr>
            </w:pPr>
            <w:r w:rsidRPr="00C8536D">
              <w:rPr>
                <w:rFonts w:ascii="Arial" w:hAnsi="Arial" w:cs="Arial"/>
                <w:caps/>
                <w:szCs w:val="20"/>
              </w:rPr>
              <w:t>X</w:t>
            </w:r>
          </w:p>
        </w:tc>
        <w:tc>
          <w:tcPr>
            <w:tcW w:w="397" w:type="dxa"/>
            <w:tcBorders>
              <w:bottom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tcBorders>
              <w:bottom w:val="single" w:sz="12" w:space="0" w:color="auto"/>
            </w:tcBorders>
            <w:shd w:val="clear" w:color="auto" w:fill="auto"/>
            <w:vAlign w:val="center"/>
          </w:tcPr>
          <w:p w:rsidR="00662D81" w:rsidRPr="00C8536D" w:rsidRDefault="00C77F6D" w:rsidP="00825CBE">
            <w:pPr>
              <w:ind w:left="-104" w:right="-108"/>
              <w:jc w:val="center"/>
              <w:rPr>
                <w:rFonts w:ascii="Arial" w:hAnsi="Arial" w:cs="Arial"/>
                <w:caps/>
                <w:szCs w:val="20"/>
              </w:rPr>
            </w:pPr>
            <w:r w:rsidRPr="00C8536D">
              <w:rPr>
                <w:rFonts w:ascii="Arial" w:hAnsi="Arial" w:cs="Arial"/>
                <w:caps/>
                <w:szCs w:val="20"/>
              </w:rPr>
              <w:t>X</w:t>
            </w:r>
          </w:p>
        </w:tc>
        <w:tc>
          <w:tcPr>
            <w:tcW w:w="397" w:type="dxa"/>
            <w:tcBorders>
              <w:bottom w:val="single" w:sz="12" w:space="0" w:color="auto"/>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tcBorders>
              <w:left w:val="single" w:sz="12" w:space="0" w:color="auto"/>
              <w:bottom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tcBorders>
              <w:bottom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tcBorders>
              <w:bottom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794" w:type="dxa"/>
            <w:tcBorders>
              <w:bottom w:val="single" w:sz="12" w:space="0" w:color="auto"/>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left w:val="single" w:sz="12" w:space="0" w:color="auto"/>
              <w:bottom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397" w:type="dxa"/>
            <w:tcBorders>
              <w:bottom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c>
          <w:tcPr>
            <w:tcW w:w="567" w:type="dxa"/>
            <w:tcBorders>
              <w:bottom w:val="single" w:sz="12" w:space="0" w:color="auto"/>
              <w:right w:val="single" w:sz="12" w:space="0" w:color="auto"/>
            </w:tcBorders>
            <w:shd w:val="clear" w:color="auto" w:fill="auto"/>
            <w:vAlign w:val="center"/>
          </w:tcPr>
          <w:p w:rsidR="00662D81" w:rsidRPr="00C8536D" w:rsidRDefault="00662D81" w:rsidP="00825CBE">
            <w:pPr>
              <w:ind w:left="-104" w:right="-108"/>
              <w:jc w:val="center"/>
              <w:rPr>
                <w:rFonts w:ascii="Arial" w:hAnsi="Arial" w:cs="Arial"/>
                <w:caps/>
                <w:szCs w:val="20"/>
              </w:rPr>
            </w:pPr>
          </w:p>
        </w:tc>
      </w:tr>
    </w:tbl>
    <w:p w:rsidR="00E3462E" w:rsidRPr="00C8536D" w:rsidRDefault="00E3462E" w:rsidP="0005588E">
      <w:pPr>
        <w:jc w:val="left"/>
      </w:pPr>
    </w:p>
    <w:sectPr w:rsidR="00E3462E" w:rsidRPr="00C8536D" w:rsidSect="002F655D">
      <w:headerReference w:type="default" r:id="rId16"/>
      <w:pgSz w:w="16838" w:h="11906" w:orient="landscape"/>
      <w:pgMar w:top="1106" w:right="1418" w:bottom="539" w:left="1712" w:header="71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521" w:rsidRDefault="00800521">
      <w:r>
        <w:separator/>
      </w:r>
    </w:p>
  </w:endnote>
  <w:endnote w:type="continuationSeparator" w:id="0">
    <w:p w:rsidR="00800521" w:rsidRDefault="00800521">
      <w:r>
        <w:continuationSeparator/>
      </w:r>
    </w:p>
  </w:endnote>
  <w:endnote w:type="continuationNotice" w:id="1">
    <w:p w:rsidR="00800521" w:rsidRDefault="008005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563339"/>
      <w:docPartObj>
        <w:docPartGallery w:val="Page Numbers (Bottom of Page)"/>
        <w:docPartUnique/>
      </w:docPartObj>
    </w:sdtPr>
    <w:sdtEndPr/>
    <w:sdtContent>
      <w:p w:rsidR="00561E4E" w:rsidRDefault="00214FCE">
        <w:pPr>
          <w:pStyle w:val="Zpat"/>
          <w:jc w:val="center"/>
        </w:pPr>
        <w:r>
          <w:fldChar w:fldCharType="begin"/>
        </w:r>
        <w:r w:rsidR="00561E4E">
          <w:instrText>PAGE   \* MERGEFORMAT</w:instrText>
        </w:r>
        <w:r>
          <w:fldChar w:fldCharType="separate"/>
        </w:r>
        <w:r w:rsidR="001829C2">
          <w:rPr>
            <w:noProof/>
          </w:rPr>
          <w:t>12</w:t>
        </w:r>
        <w:r>
          <w:fldChar w:fldCharType="end"/>
        </w:r>
      </w:p>
    </w:sdtContent>
  </w:sdt>
  <w:p w:rsidR="00561E4E" w:rsidRDefault="00561E4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53682"/>
      <w:docPartObj>
        <w:docPartGallery w:val="Page Numbers (Bottom of Page)"/>
        <w:docPartUnique/>
      </w:docPartObj>
    </w:sdtPr>
    <w:sdtEndPr/>
    <w:sdtContent>
      <w:p w:rsidR="00561E4E" w:rsidRDefault="00214FCE">
        <w:pPr>
          <w:pStyle w:val="Zpat"/>
          <w:jc w:val="center"/>
        </w:pPr>
        <w:r>
          <w:fldChar w:fldCharType="begin"/>
        </w:r>
        <w:r w:rsidR="00561E4E">
          <w:instrText>PAGE   \* MERGEFORMAT</w:instrText>
        </w:r>
        <w:r>
          <w:fldChar w:fldCharType="separate"/>
        </w:r>
        <w:r w:rsidR="001829C2">
          <w:rPr>
            <w:noProof/>
          </w:rPr>
          <w:t>13</w:t>
        </w:r>
        <w:r>
          <w:rPr>
            <w:noProof/>
          </w:rPr>
          <w:fldChar w:fldCharType="end"/>
        </w:r>
      </w:p>
    </w:sdtContent>
  </w:sdt>
  <w:p w:rsidR="00561E4E" w:rsidRDefault="00561E4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521" w:rsidRDefault="00800521">
      <w:r>
        <w:separator/>
      </w:r>
    </w:p>
  </w:footnote>
  <w:footnote w:type="continuationSeparator" w:id="0">
    <w:p w:rsidR="00800521" w:rsidRDefault="00800521">
      <w:r>
        <w:continuationSeparator/>
      </w:r>
    </w:p>
  </w:footnote>
  <w:footnote w:type="continuationNotice" w:id="1">
    <w:p w:rsidR="00800521" w:rsidRDefault="0080052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E4E" w:rsidRPr="00416419" w:rsidRDefault="00561E4E" w:rsidP="00416419">
    <w:pPr>
      <w:pStyle w:val="Zhlav"/>
    </w:pPr>
    <w:r>
      <w:rPr>
        <w:noProof/>
      </w:rPr>
      <w:drawing>
        <wp:anchor distT="0" distB="0" distL="114300" distR="114300" simplePos="0" relativeHeight="251658240" behindDoc="1" locked="0" layoutInCell="1" allowOverlap="1">
          <wp:simplePos x="0" y="0"/>
          <wp:positionH relativeFrom="margin">
            <wp:posOffset>-519430</wp:posOffset>
          </wp:positionH>
          <wp:positionV relativeFrom="paragraph">
            <wp:posOffset>-154940</wp:posOffset>
          </wp:positionV>
          <wp:extent cx="1609725" cy="467995"/>
          <wp:effectExtent l="19050" t="0" r="9525" b="0"/>
          <wp:wrapTight wrapText="bothSides">
            <wp:wrapPolygon edited="0">
              <wp:start x="-256" y="0"/>
              <wp:lineTo x="-256" y="21102"/>
              <wp:lineTo x="21728" y="21102"/>
              <wp:lineTo x="21728" y="20223"/>
              <wp:lineTo x="21217" y="14068"/>
              <wp:lineTo x="21728" y="879"/>
              <wp:lineTo x="21728" y="0"/>
              <wp:lineTo x="-256" y="0"/>
            </wp:wrapPolygon>
          </wp:wrapTight>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46799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E4E" w:rsidRDefault="00561E4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08C0"/>
    <w:multiLevelType w:val="multilevel"/>
    <w:tmpl w:val="B0D8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B2CB5"/>
    <w:multiLevelType w:val="hybridMultilevel"/>
    <w:tmpl w:val="9AECF348"/>
    <w:lvl w:ilvl="0" w:tplc="09A8B7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001CB5"/>
    <w:multiLevelType w:val="hybridMultilevel"/>
    <w:tmpl w:val="4EB85434"/>
    <w:lvl w:ilvl="0" w:tplc="09A8B7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5773EE"/>
    <w:multiLevelType w:val="hybridMultilevel"/>
    <w:tmpl w:val="98265234"/>
    <w:lvl w:ilvl="0" w:tplc="ED20A97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2E1AFE"/>
    <w:multiLevelType w:val="hybridMultilevel"/>
    <w:tmpl w:val="4EB85434"/>
    <w:lvl w:ilvl="0" w:tplc="09A8B7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565E60"/>
    <w:multiLevelType w:val="hybridMultilevel"/>
    <w:tmpl w:val="A74480C2"/>
    <w:lvl w:ilvl="0" w:tplc="68D2C7B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823A18"/>
    <w:multiLevelType w:val="hybridMultilevel"/>
    <w:tmpl w:val="4EB85434"/>
    <w:lvl w:ilvl="0" w:tplc="09A8B7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4333D3"/>
    <w:multiLevelType w:val="hybridMultilevel"/>
    <w:tmpl w:val="CFC2EAA2"/>
    <w:lvl w:ilvl="0" w:tplc="04050017">
      <w:start w:val="1"/>
      <w:numFmt w:val="lowerLetter"/>
      <w:lvlText w:val="%1)"/>
      <w:lvlJc w:val="left"/>
      <w:pPr>
        <w:ind w:left="1219" w:hanging="360"/>
      </w:pPr>
    </w:lvl>
    <w:lvl w:ilvl="1" w:tplc="04050019" w:tentative="1">
      <w:start w:val="1"/>
      <w:numFmt w:val="lowerLetter"/>
      <w:lvlText w:val="%2."/>
      <w:lvlJc w:val="left"/>
      <w:pPr>
        <w:ind w:left="1939" w:hanging="360"/>
      </w:pPr>
    </w:lvl>
    <w:lvl w:ilvl="2" w:tplc="0405001B" w:tentative="1">
      <w:start w:val="1"/>
      <w:numFmt w:val="lowerRoman"/>
      <w:lvlText w:val="%3."/>
      <w:lvlJc w:val="right"/>
      <w:pPr>
        <w:ind w:left="2659" w:hanging="180"/>
      </w:pPr>
    </w:lvl>
    <w:lvl w:ilvl="3" w:tplc="0405000F" w:tentative="1">
      <w:start w:val="1"/>
      <w:numFmt w:val="decimal"/>
      <w:lvlText w:val="%4."/>
      <w:lvlJc w:val="left"/>
      <w:pPr>
        <w:ind w:left="3379" w:hanging="360"/>
      </w:pPr>
    </w:lvl>
    <w:lvl w:ilvl="4" w:tplc="04050019" w:tentative="1">
      <w:start w:val="1"/>
      <w:numFmt w:val="lowerLetter"/>
      <w:lvlText w:val="%5."/>
      <w:lvlJc w:val="left"/>
      <w:pPr>
        <w:ind w:left="4099" w:hanging="360"/>
      </w:pPr>
    </w:lvl>
    <w:lvl w:ilvl="5" w:tplc="0405001B" w:tentative="1">
      <w:start w:val="1"/>
      <w:numFmt w:val="lowerRoman"/>
      <w:lvlText w:val="%6."/>
      <w:lvlJc w:val="right"/>
      <w:pPr>
        <w:ind w:left="4819" w:hanging="180"/>
      </w:pPr>
    </w:lvl>
    <w:lvl w:ilvl="6" w:tplc="0405000F" w:tentative="1">
      <w:start w:val="1"/>
      <w:numFmt w:val="decimal"/>
      <w:lvlText w:val="%7."/>
      <w:lvlJc w:val="left"/>
      <w:pPr>
        <w:ind w:left="5539" w:hanging="360"/>
      </w:pPr>
    </w:lvl>
    <w:lvl w:ilvl="7" w:tplc="04050019" w:tentative="1">
      <w:start w:val="1"/>
      <w:numFmt w:val="lowerLetter"/>
      <w:lvlText w:val="%8."/>
      <w:lvlJc w:val="left"/>
      <w:pPr>
        <w:ind w:left="6259" w:hanging="360"/>
      </w:pPr>
    </w:lvl>
    <w:lvl w:ilvl="8" w:tplc="0405001B" w:tentative="1">
      <w:start w:val="1"/>
      <w:numFmt w:val="lowerRoman"/>
      <w:lvlText w:val="%9."/>
      <w:lvlJc w:val="right"/>
      <w:pPr>
        <w:ind w:left="6979" w:hanging="180"/>
      </w:pPr>
    </w:lvl>
  </w:abstractNum>
  <w:abstractNum w:abstractNumId="8" w15:restartNumberingAfterBreak="0">
    <w:nsid w:val="21A86F41"/>
    <w:multiLevelType w:val="hybridMultilevel"/>
    <w:tmpl w:val="9AECF348"/>
    <w:lvl w:ilvl="0" w:tplc="09A8B7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BA3BD2"/>
    <w:multiLevelType w:val="hybridMultilevel"/>
    <w:tmpl w:val="3784440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74F41D5"/>
    <w:multiLevelType w:val="multilevel"/>
    <w:tmpl w:val="708C2C3C"/>
    <w:lvl w:ilvl="0">
      <w:numFmt w:val="decimal"/>
      <w:pStyle w:val="Stylnadpis1"/>
      <w:lvlText w:val=""/>
      <w:lvlJc w:val="left"/>
      <w:pPr>
        <w:ind w:left="0" w:firstLine="0"/>
      </w:pPr>
    </w:lvl>
    <w:lvl w:ilvl="1">
      <w:numFmt w:val="decimal"/>
      <w:pStyle w:val="Stylnadpis2"/>
      <w:lvlText w:val=""/>
      <w:lvlJc w:val="left"/>
      <w:pPr>
        <w:ind w:left="0" w:firstLine="0"/>
      </w:pPr>
    </w:lvl>
    <w:lvl w:ilvl="2">
      <w:numFmt w:val="decimal"/>
      <w:pStyle w:val="Stylnadpis3"/>
      <w:lvlText w:val=""/>
      <w:lvlJc w:val="left"/>
      <w:pPr>
        <w:ind w:left="0" w:firstLine="0"/>
      </w:pPr>
    </w:lvl>
    <w:lvl w:ilvl="3">
      <w:numFmt w:val="decimal"/>
      <w:pStyle w:val="Stylnadpis4"/>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8713928"/>
    <w:multiLevelType w:val="multilevel"/>
    <w:tmpl w:val="B2BC4FFA"/>
    <w:lvl w:ilvl="0">
      <w:start w:val="1"/>
      <w:numFmt w:val="none"/>
      <w:pStyle w:val="W3MUZkonParagraf"/>
      <w:lvlText w:val="%1"/>
      <w:lvlJc w:val="left"/>
      <w:pPr>
        <w:tabs>
          <w:tab w:val="num" w:pos="0"/>
        </w:tabs>
        <w:ind w:left="0" w:firstLine="0"/>
      </w:pPr>
      <w:rPr>
        <w:rFonts w:hint="default"/>
      </w:rPr>
    </w:lvl>
    <w:lvl w:ilvl="1">
      <w:start w:val="1"/>
      <w:numFmt w:val="decimal"/>
      <w:pStyle w:val="W3MUZkonOdstavecslovan"/>
      <w:lvlText w:val="(%2)"/>
      <w:lvlJc w:val="left"/>
      <w:pPr>
        <w:tabs>
          <w:tab w:val="num" w:pos="510"/>
        </w:tabs>
        <w:ind w:left="510" w:hanging="510"/>
      </w:pPr>
      <w:rPr>
        <w:rFonts w:hint="default"/>
      </w:rPr>
    </w:lvl>
    <w:lvl w:ilvl="2">
      <w:start w:val="1"/>
      <w:numFmt w:val="lowerLetter"/>
      <w:pStyle w:val="W3MUZkonPsmeno"/>
      <w:lvlText w:val="%3)"/>
      <w:lvlJc w:val="left"/>
      <w:pPr>
        <w:tabs>
          <w:tab w:val="num" w:pos="680"/>
        </w:tabs>
        <w:ind w:left="680" w:hanging="396"/>
      </w:pPr>
      <w:rPr>
        <w:rFonts w:hint="default"/>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92779F3"/>
    <w:multiLevelType w:val="hybridMultilevel"/>
    <w:tmpl w:val="4EB85434"/>
    <w:lvl w:ilvl="0" w:tplc="09A8B7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331057"/>
    <w:multiLevelType w:val="hybridMultilevel"/>
    <w:tmpl w:val="4EB85434"/>
    <w:lvl w:ilvl="0" w:tplc="09A8B7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884FA9"/>
    <w:multiLevelType w:val="hybridMultilevel"/>
    <w:tmpl w:val="AE2C7A4E"/>
    <w:lvl w:ilvl="0" w:tplc="09A8B7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A172CE"/>
    <w:multiLevelType w:val="hybridMultilevel"/>
    <w:tmpl w:val="4EB85434"/>
    <w:lvl w:ilvl="0" w:tplc="09A8B72E">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561BDB"/>
    <w:multiLevelType w:val="multilevel"/>
    <w:tmpl w:val="6BB0CA7E"/>
    <w:lvl w:ilvl="0">
      <w:start w:val="1"/>
      <w:numFmt w:val="bullet"/>
      <w:pStyle w:val="StylodrkyKurzva"/>
      <w:lvlText w:val=""/>
      <w:lvlJc w:val="left"/>
      <w:pPr>
        <w:tabs>
          <w:tab w:val="num" w:pos="720"/>
        </w:tabs>
        <w:ind w:left="720" w:hanging="360"/>
      </w:pPr>
      <w:rPr>
        <w:rFonts w:ascii="Wingdings" w:hAnsi="Wingdings" w:hint="default"/>
      </w:rPr>
    </w:lvl>
    <w:lvl w:ilvl="1">
      <w:start w:val="1"/>
      <w:numFmt w:val="bullet"/>
      <w:pStyle w:val="normodrky"/>
      <w:lvlText w:val=""/>
      <w:lvlJc w:val="left"/>
      <w:pPr>
        <w:tabs>
          <w:tab w:val="num" w:pos="1440"/>
        </w:tabs>
        <w:ind w:left="1440" w:hanging="360"/>
      </w:pPr>
      <w:rPr>
        <w:rFonts w:ascii="Symbol" w:hAnsi="Symbol" w:hint="default"/>
      </w:rPr>
    </w:lvl>
    <w:lvl w:ilvl="2">
      <w:start w:val="2"/>
      <w:numFmt w:val="bullet"/>
      <w:lvlText w:val="-"/>
      <w:lvlJc w:val="left"/>
      <w:pPr>
        <w:tabs>
          <w:tab w:val="num" w:pos="2160"/>
        </w:tabs>
        <w:ind w:left="2160" w:hanging="360"/>
      </w:pPr>
      <w:rPr>
        <w:rFonts w:ascii="Times New Roman" w:eastAsia="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4F7A23"/>
    <w:multiLevelType w:val="hybridMultilevel"/>
    <w:tmpl w:val="3784440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30DA5E45"/>
    <w:multiLevelType w:val="hybridMultilevel"/>
    <w:tmpl w:val="3784440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338243F3"/>
    <w:multiLevelType w:val="hybridMultilevel"/>
    <w:tmpl w:val="5FEE85A8"/>
    <w:lvl w:ilvl="0" w:tplc="09A8B72E">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587DDB"/>
    <w:multiLevelType w:val="hybridMultilevel"/>
    <w:tmpl w:val="A74480C2"/>
    <w:lvl w:ilvl="0" w:tplc="68D2C7B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936930"/>
    <w:multiLevelType w:val="hybridMultilevel"/>
    <w:tmpl w:val="52248F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9C55ED3"/>
    <w:multiLevelType w:val="hybridMultilevel"/>
    <w:tmpl w:val="4EB85434"/>
    <w:lvl w:ilvl="0" w:tplc="09A8B7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370122"/>
    <w:multiLevelType w:val="hybridMultilevel"/>
    <w:tmpl w:val="9AECF348"/>
    <w:lvl w:ilvl="0" w:tplc="09A8B7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A64128"/>
    <w:multiLevelType w:val="hybridMultilevel"/>
    <w:tmpl w:val="C41044DE"/>
    <w:lvl w:ilvl="0" w:tplc="09A8B72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7E1443"/>
    <w:multiLevelType w:val="hybridMultilevel"/>
    <w:tmpl w:val="4EB85434"/>
    <w:lvl w:ilvl="0" w:tplc="09A8B7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862E06"/>
    <w:multiLevelType w:val="hybridMultilevel"/>
    <w:tmpl w:val="3784440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5BD41CCC"/>
    <w:multiLevelType w:val="multilevel"/>
    <w:tmpl w:val="0DEEA0C2"/>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8" w15:restartNumberingAfterBreak="0">
    <w:nsid w:val="60C4792B"/>
    <w:multiLevelType w:val="hybridMultilevel"/>
    <w:tmpl w:val="931E66EC"/>
    <w:lvl w:ilvl="0" w:tplc="F74E2A6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3C6A55"/>
    <w:multiLevelType w:val="hybridMultilevel"/>
    <w:tmpl w:val="367ED640"/>
    <w:lvl w:ilvl="0" w:tplc="09A8B7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77F45C0"/>
    <w:multiLevelType w:val="hybridMultilevel"/>
    <w:tmpl w:val="285009F8"/>
    <w:lvl w:ilvl="0" w:tplc="72C8D522">
      <w:start w:val="1"/>
      <w:numFmt w:val="decimal"/>
      <w:lvlText w:val="(%1)"/>
      <w:lvlJc w:val="left"/>
      <w:pPr>
        <w:ind w:left="567" w:firstLine="0"/>
      </w:pPr>
      <w:rPr>
        <w:rFonts w:hint="default"/>
      </w:rPr>
    </w:lvl>
    <w:lvl w:ilvl="1" w:tplc="04050019">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31" w15:restartNumberingAfterBreak="0">
    <w:nsid w:val="67F626E6"/>
    <w:multiLevelType w:val="hybridMultilevel"/>
    <w:tmpl w:val="59F0B42C"/>
    <w:lvl w:ilvl="0" w:tplc="71B82D0A">
      <w:start w:val="1"/>
      <w:numFmt w:val="decimal"/>
      <w:lvlText w:val="(%1)"/>
      <w:lvlJc w:val="left"/>
      <w:pPr>
        <w:ind w:left="2345" w:hanging="360"/>
      </w:pPr>
      <w:rPr>
        <w:rFonts w:hint="default"/>
      </w:rPr>
    </w:lvl>
    <w:lvl w:ilvl="1" w:tplc="04050019">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32" w15:restartNumberingAfterBreak="0">
    <w:nsid w:val="68060420"/>
    <w:multiLevelType w:val="hybridMultilevel"/>
    <w:tmpl w:val="6ADE27B6"/>
    <w:lvl w:ilvl="0" w:tplc="763EA0A0">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B6C5BCF"/>
    <w:multiLevelType w:val="hybridMultilevel"/>
    <w:tmpl w:val="C0BC82A4"/>
    <w:lvl w:ilvl="0" w:tplc="09A8B7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E1A3275"/>
    <w:multiLevelType w:val="hybridMultilevel"/>
    <w:tmpl w:val="4EB85434"/>
    <w:lvl w:ilvl="0" w:tplc="09A8B7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09A1F3C"/>
    <w:multiLevelType w:val="multilevel"/>
    <w:tmpl w:val="18887102"/>
    <w:lvl w:ilvl="0">
      <w:start w:val="1"/>
      <w:numFmt w:val="decimal"/>
      <w:pStyle w:val="W3MUTexttabulky"/>
      <w:lvlText w:val="%1."/>
      <w:lvlJc w:val="left"/>
      <w:pPr>
        <w:tabs>
          <w:tab w:val="num" w:pos="357"/>
        </w:tabs>
        <w:ind w:left="357" w:hanging="357"/>
      </w:pPr>
      <w:rPr>
        <w:rFonts w:hint="default"/>
      </w:rPr>
    </w:lvl>
    <w:lvl w:ilvl="1">
      <w:start w:val="1"/>
      <w:numFmt w:val="decimal"/>
      <w:pStyle w:val="W3MUTexttabulky"/>
      <w:lvlText w:val="%1.%2."/>
      <w:lvlJc w:val="left"/>
      <w:pPr>
        <w:tabs>
          <w:tab w:val="num" w:pos="567"/>
        </w:tabs>
        <w:ind w:left="567" w:hanging="567"/>
      </w:pPr>
      <w:rPr>
        <w:rFonts w:hint="default"/>
      </w:rPr>
    </w:lvl>
    <w:lvl w:ilvl="2">
      <w:start w:val="1"/>
      <w:numFmt w:val="decimal"/>
      <w:lvlText w:val="%1.%2.%3."/>
      <w:lvlJc w:val="left"/>
      <w:pPr>
        <w:tabs>
          <w:tab w:val="num" w:pos="433"/>
        </w:tabs>
        <w:ind w:left="217" w:hanging="504"/>
      </w:pPr>
      <w:rPr>
        <w:rFonts w:hint="default"/>
      </w:rPr>
    </w:lvl>
    <w:lvl w:ilvl="3">
      <w:start w:val="1"/>
      <w:numFmt w:val="decimal"/>
      <w:lvlText w:val="%1.%2.%3.%4."/>
      <w:lvlJc w:val="left"/>
      <w:pPr>
        <w:tabs>
          <w:tab w:val="num" w:pos="73"/>
        </w:tabs>
        <w:ind w:left="924" w:hanging="851"/>
      </w:pPr>
      <w:rPr>
        <w:rFonts w:hint="default"/>
      </w:rPr>
    </w:lvl>
    <w:lvl w:ilvl="4">
      <w:start w:val="1"/>
      <w:numFmt w:val="decimal"/>
      <w:lvlText w:val="%1.%2.%3.%4.%5."/>
      <w:lvlJc w:val="left"/>
      <w:pPr>
        <w:tabs>
          <w:tab w:val="num" w:pos="1513"/>
        </w:tabs>
        <w:ind w:left="1225" w:hanging="792"/>
      </w:pPr>
      <w:rPr>
        <w:rFonts w:hint="default"/>
      </w:rPr>
    </w:lvl>
    <w:lvl w:ilvl="5">
      <w:start w:val="1"/>
      <w:numFmt w:val="decimal"/>
      <w:lvlText w:val="%1.%2.%3.%4.%5.%6."/>
      <w:lvlJc w:val="left"/>
      <w:pPr>
        <w:tabs>
          <w:tab w:val="num" w:pos="1873"/>
        </w:tabs>
        <w:ind w:left="1729" w:hanging="936"/>
      </w:pPr>
      <w:rPr>
        <w:rFonts w:hint="default"/>
      </w:rPr>
    </w:lvl>
    <w:lvl w:ilvl="6">
      <w:start w:val="1"/>
      <w:numFmt w:val="decimal"/>
      <w:lvlText w:val="%1.%2.%3.%4.%5.%6.%7."/>
      <w:lvlJc w:val="left"/>
      <w:pPr>
        <w:tabs>
          <w:tab w:val="num" w:pos="2593"/>
        </w:tabs>
        <w:ind w:left="2233" w:hanging="1080"/>
      </w:pPr>
      <w:rPr>
        <w:rFonts w:hint="default"/>
      </w:rPr>
    </w:lvl>
    <w:lvl w:ilvl="7">
      <w:start w:val="1"/>
      <w:numFmt w:val="decimal"/>
      <w:lvlText w:val="%1.%2.%3.%4.%5.%6.%7.%8."/>
      <w:lvlJc w:val="left"/>
      <w:pPr>
        <w:tabs>
          <w:tab w:val="num" w:pos="2953"/>
        </w:tabs>
        <w:ind w:left="2737" w:hanging="1224"/>
      </w:pPr>
      <w:rPr>
        <w:rFonts w:hint="default"/>
      </w:rPr>
    </w:lvl>
    <w:lvl w:ilvl="8">
      <w:start w:val="1"/>
      <w:numFmt w:val="decimal"/>
      <w:lvlText w:val="%1.%2.%3.%4.%5.%6.%7.%8.%9."/>
      <w:lvlJc w:val="left"/>
      <w:pPr>
        <w:tabs>
          <w:tab w:val="num" w:pos="3673"/>
        </w:tabs>
        <w:ind w:left="3313" w:hanging="1440"/>
      </w:pPr>
      <w:rPr>
        <w:rFonts w:hint="default"/>
      </w:rPr>
    </w:lvl>
  </w:abstractNum>
  <w:abstractNum w:abstractNumId="36" w15:restartNumberingAfterBreak="0">
    <w:nsid w:val="74B21119"/>
    <w:multiLevelType w:val="hybridMultilevel"/>
    <w:tmpl w:val="3706711E"/>
    <w:lvl w:ilvl="0" w:tplc="912A8C8C">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55E70CC"/>
    <w:multiLevelType w:val="hybridMultilevel"/>
    <w:tmpl w:val="9AECF348"/>
    <w:lvl w:ilvl="0" w:tplc="09A8B7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7072AAA"/>
    <w:multiLevelType w:val="hybridMultilevel"/>
    <w:tmpl w:val="D61A49D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27"/>
  </w:num>
  <w:num w:numId="3">
    <w:abstractNumId w:val="10"/>
  </w:num>
  <w:num w:numId="4">
    <w:abstractNumId w:val="11"/>
  </w:num>
  <w:num w:numId="5">
    <w:abstractNumId w:val="14"/>
  </w:num>
  <w:num w:numId="6">
    <w:abstractNumId w:val="35"/>
  </w:num>
  <w:num w:numId="7">
    <w:abstractNumId w:val="32"/>
  </w:num>
  <w:num w:numId="8">
    <w:abstractNumId w:val="24"/>
  </w:num>
  <w:num w:numId="9">
    <w:abstractNumId w:val="15"/>
  </w:num>
  <w:num w:numId="10">
    <w:abstractNumId w:val="9"/>
  </w:num>
  <w:num w:numId="11">
    <w:abstractNumId w:val="2"/>
  </w:num>
  <w:num w:numId="12">
    <w:abstractNumId w:val="34"/>
  </w:num>
  <w:num w:numId="13">
    <w:abstractNumId w:val="4"/>
  </w:num>
  <w:num w:numId="14">
    <w:abstractNumId w:val="26"/>
  </w:num>
  <w:num w:numId="15">
    <w:abstractNumId w:val="17"/>
  </w:num>
  <w:num w:numId="16">
    <w:abstractNumId w:val="18"/>
  </w:num>
  <w:num w:numId="17">
    <w:abstractNumId w:val="8"/>
  </w:num>
  <w:num w:numId="18">
    <w:abstractNumId w:val="6"/>
  </w:num>
  <w:num w:numId="19">
    <w:abstractNumId w:val="22"/>
  </w:num>
  <w:num w:numId="20">
    <w:abstractNumId w:val="0"/>
  </w:num>
  <w:num w:numId="21">
    <w:abstractNumId w:val="19"/>
  </w:num>
  <w:num w:numId="22">
    <w:abstractNumId w:val="31"/>
  </w:num>
  <w:num w:numId="23">
    <w:abstractNumId w:val="20"/>
  </w:num>
  <w:num w:numId="24">
    <w:abstractNumId w:val="5"/>
  </w:num>
  <w:num w:numId="25">
    <w:abstractNumId w:val="36"/>
  </w:num>
  <w:num w:numId="26">
    <w:abstractNumId w:val="13"/>
  </w:num>
  <w:num w:numId="27">
    <w:abstractNumId w:val="33"/>
  </w:num>
  <w:num w:numId="28">
    <w:abstractNumId w:val="12"/>
  </w:num>
  <w:num w:numId="29">
    <w:abstractNumId w:val="30"/>
  </w:num>
  <w:num w:numId="30">
    <w:abstractNumId w:val="21"/>
  </w:num>
  <w:num w:numId="31">
    <w:abstractNumId w:val="28"/>
  </w:num>
  <w:num w:numId="32">
    <w:abstractNumId w:val="7"/>
  </w:num>
  <w:num w:numId="33">
    <w:abstractNumId w:val="37"/>
  </w:num>
  <w:num w:numId="34">
    <w:abstractNumId w:val="1"/>
  </w:num>
  <w:num w:numId="35">
    <w:abstractNumId w:val="38"/>
  </w:num>
  <w:num w:numId="36">
    <w:abstractNumId w:val="29"/>
  </w:num>
  <w:num w:numId="37">
    <w:abstractNumId w:val="3"/>
  </w:num>
  <w:num w:numId="38">
    <w:abstractNumId w:val="23"/>
  </w:num>
  <w:num w:numId="39">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wtjQ1sDQ2NDQ3MTRX0lEKTi0uzszPAykwMqkFACsuyTctAAAA"/>
  </w:docVars>
  <w:rsids>
    <w:rsidRoot w:val="00656A97"/>
    <w:rsid w:val="00003AD9"/>
    <w:rsid w:val="000054F9"/>
    <w:rsid w:val="000102E0"/>
    <w:rsid w:val="000111B8"/>
    <w:rsid w:val="0001229A"/>
    <w:rsid w:val="000215B9"/>
    <w:rsid w:val="0003094D"/>
    <w:rsid w:val="00031176"/>
    <w:rsid w:val="00032B29"/>
    <w:rsid w:val="00033810"/>
    <w:rsid w:val="00037589"/>
    <w:rsid w:val="000448B7"/>
    <w:rsid w:val="0005493B"/>
    <w:rsid w:val="0005588E"/>
    <w:rsid w:val="0006213D"/>
    <w:rsid w:val="00065264"/>
    <w:rsid w:val="00070926"/>
    <w:rsid w:val="00070D83"/>
    <w:rsid w:val="00071819"/>
    <w:rsid w:val="00071FDE"/>
    <w:rsid w:val="00073A31"/>
    <w:rsid w:val="000765C3"/>
    <w:rsid w:val="00080951"/>
    <w:rsid w:val="00080DD5"/>
    <w:rsid w:val="00082599"/>
    <w:rsid w:val="00094D5D"/>
    <w:rsid w:val="000964DC"/>
    <w:rsid w:val="000A00FC"/>
    <w:rsid w:val="000A1278"/>
    <w:rsid w:val="000A1B15"/>
    <w:rsid w:val="000A6F36"/>
    <w:rsid w:val="000B1443"/>
    <w:rsid w:val="000B3C6E"/>
    <w:rsid w:val="000C1D8B"/>
    <w:rsid w:val="000C3D96"/>
    <w:rsid w:val="000D283A"/>
    <w:rsid w:val="000D41F3"/>
    <w:rsid w:val="000D4B5A"/>
    <w:rsid w:val="000D5861"/>
    <w:rsid w:val="000E1D09"/>
    <w:rsid w:val="001053C0"/>
    <w:rsid w:val="00106D3C"/>
    <w:rsid w:val="001175DD"/>
    <w:rsid w:val="00122EDC"/>
    <w:rsid w:val="001240B5"/>
    <w:rsid w:val="00125E78"/>
    <w:rsid w:val="0013632F"/>
    <w:rsid w:val="00136FA8"/>
    <w:rsid w:val="0014205D"/>
    <w:rsid w:val="00142DF4"/>
    <w:rsid w:val="0014388C"/>
    <w:rsid w:val="00143FD5"/>
    <w:rsid w:val="001458AE"/>
    <w:rsid w:val="00147BAD"/>
    <w:rsid w:val="00151B22"/>
    <w:rsid w:val="00155D08"/>
    <w:rsid w:val="00156A01"/>
    <w:rsid w:val="00156C64"/>
    <w:rsid w:val="00161D75"/>
    <w:rsid w:val="001636FA"/>
    <w:rsid w:val="00165832"/>
    <w:rsid w:val="0016613B"/>
    <w:rsid w:val="00175A90"/>
    <w:rsid w:val="00176789"/>
    <w:rsid w:val="001829C2"/>
    <w:rsid w:val="00183BE0"/>
    <w:rsid w:val="00187975"/>
    <w:rsid w:val="00192EAE"/>
    <w:rsid w:val="00193800"/>
    <w:rsid w:val="001A0F07"/>
    <w:rsid w:val="001A51F9"/>
    <w:rsid w:val="001A76E8"/>
    <w:rsid w:val="001B2DBD"/>
    <w:rsid w:val="001B6744"/>
    <w:rsid w:val="001B6F4A"/>
    <w:rsid w:val="001B71CE"/>
    <w:rsid w:val="001C5CA8"/>
    <w:rsid w:val="001D1123"/>
    <w:rsid w:val="001D1362"/>
    <w:rsid w:val="001D158A"/>
    <w:rsid w:val="001D28DA"/>
    <w:rsid w:val="001D631E"/>
    <w:rsid w:val="001D6CB5"/>
    <w:rsid w:val="001D7D8F"/>
    <w:rsid w:val="001E0366"/>
    <w:rsid w:val="001E074A"/>
    <w:rsid w:val="001E1243"/>
    <w:rsid w:val="001E73C5"/>
    <w:rsid w:val="001E7C77"/>
    <w:rsid w:val="001F1FF8"/>
    <w:rsid w:val="002021D7"/>
    <w:rsid w:val="00203CCD"/>
    <w:rsid w:val="002048CC"/>
    <w:rsid w:val="00211382"/>
    <w:rsid w:val="00212CD2"/>
    <w:rsid w:val="00213DFF"/>
    <w:rsid w:val="00214C24"/>
    <w:rsid w:val="00214FCE"/>
    <w:rsid w:val="0021659A"/>
    <w:rsid w:val="0021711D"/>
    <w:rsid w:val="00217F6E"/>
    <w:rsid w:val="002216D0"/>
    <w:rsid w:val="00221EA1"/>
    <w:rsid w:val="00223343"/>
    <w:rsid w:val="00227AF0"/>
    <w:rsid w:val="00230EBF"/>
    <w:rsid w:val="002403D8"/>
    <w:rsid w:val="00240A07"/>
    <w:rsid w:val="00242DD7"/>
    <w:rsid w:val="00243BA0"/>
    <w:rsid w:val="00246299"/>
    <w:rsid w:val="002479EE"/>
    <w:rsid w:val="00247B48"/>
    <w:rsid w:val="00247B91"/>
    <w:rsid w:val="00255493"/>
    <w:rsid w:val="002574FD"/>
    <w:rsid w:val="00257CB8"/>
    <w:rsid w:val="00260D05"/>
    <w:rsid w:val="00263387"/>
    <w:rsid w:val="00267EEA"/>
    <w:rsid w:val="00272597"/>
    <w:rsid w:val="00272DD8"/>
    <w:rsid w:val="00272F12"/>
    <w:rsid w:val="00273167"/>
    <w:rsid w:val="002778D3"/>
    <w:rsid w:val="00284D42"/>
    <w:rsid w:val="00285846"/>
    <w:rsid w:val="002876D7"/>
    <w:rsid w:val="00293910"/>
    <w:rsid w:val="002A25B8"/>
    <w:rsid w:val="002A6093"/>
    <w:rsid w:val="002B3DD9"/>
    <w:rsid w:val="002B4FCE"/>
    <w:rsid w:val="002C09DA"/>
    <w:rsid w:val="002C6202"/>
    <w:rsid w:val="002D2485"/>
    <w:rsid w:val="002E1B5F"/>
    <w:rsid w:val="002E2C1D"/>
    <w:rsid w:val="002E310E"/>
    <w:rsid w:val="002E31E4"/>
    <w:rsid w:val="002E41FE"/>
    <w:rsid w:val="002E4F21"/>
    <w:rsid w:val="002E6EED"/>
    <w:rsid w:val="002E7233"/>
    <w:rsid w:val="002E7753"/>
    <w:rsid w:val="002E7F73"/>
    <w:rsid w:val="002F3A08"/>
    <w:rsid w:val="002F6295"/>
    <w:rsid w:val="002F655D"/>
    <w:rsid w:val="00310F57"/>
    <w:rsid w:val="0031509A"/>
    <w:rsid w:val="00317E74"/>
    <w:rsid w:val="0032154A"/>
    <w:rsid w:val="003330CC"/>
    <w:rsid w:val="003347A1"/>
    <w:rsid w:val="00335310"/>
    <w:rsid w:val="00336982"/>
    <w:rsid w:val="0034194C"/>
    <w:rsid w:val="00353BB2"/>
    <w:rsid w:val="00354C9E"/>
    <w:rsid w:val="00363783"/>
    <w:rsid w:val="003645AA"/>
    <w:rsid w:val="00366987"/>
    <w:rsid w:val="00366F72"/>
    <w:rsid w:val="00370562"/>
    <w:rsid w:val="0037204D"/>
    <w:rsid w:val="0037213C"/>
    <w:rsid w:val="00374143"/>
    <w:rsid w:val="00374418"/>
    <w:rsid w:val="0037483E"/>
    <w:rsid w:val="0037530E"/>
    <w:rsid w:val="00382577"/>
    <w:rsid w:val="00393A03"/>
    <w:rsid w:val="003958CF"/>
    <w:rsid w:val="00396704"/>
    <w:rsid w:val="003A2153"/>
    <w:rsid w:val="003A3051"/>
    <w:rsid w:val="003B7F9A"/>
    <w:rsid w:val="003C10A9"/>
    <w:rsid w:val="003C4239"/>
    <w:rsid w:val="003C72D0"/>
    <w:rsid w:val="003D07E6"/>
    <w:rsid w:val="003D19C9"/>
    <w:rsid w:val="003D4918"/>
    <w:rsid w:val="003E55EA"/>
    <w:rsid w:val="003E738B"/>
    <w:rsid w:val="003E7D74"/>
    <w:rsid w:val="003F1ED4"/>
    <w:rsid w:val="003F4625"/>
    <w:rsid w:val="003F5FB2"/>
    <w:rsid w:val="004021F1"/>
    <w:rsid w:val="00404FEC"/>
    <w:rsid w:val="0041405E"/>
    <w:rsid w:val="00416419"/>
    <w:rsid w:val="00417A14"/>
    <w:rsid w:val="00421ADC"/>
    <w:rsid w:val="00421C19"/>
    <w:rsid w:val="00426CBC"/>
    <w:rsid w:val="00430F97"/>
    <w:rsid w:val="00436EA9"/>
    <w:rsid w:val="00437328"/>
    <w:rsid w:val="00437B34"/>
    <w:rsid w:val="00441D5D"/>
    <w:rsid w:val="00444B45"/>
    <w:rsid w:val="00446B9B"/>
    <w:rsid w:val="00451C38"/>
    <w:rsid w:val="004529DD"/>
    <w:rsid w:val="004532E9"/>
    <w:rsid w:val="00453938"/>
    <w:rsid w:val="00454F21"/>
    <w:rsid w:val="00456516"/>
    <w:rsid w:val="00456757"/>
    <w:rsid w:val="00461FBC"/>
    <w:rsid w:val="0046298C"/>
    <w:rsid w:val="004649CD"/>
    <w:rsid w:val="00466956"/>
    <w:rsid w:val="00471A96"/>
    <w:rsid w:val="0047766E"/>
    <w:rsid w:val="004811B6"/>
    <w:rsid w:val="00482792"/>
    <w:rsid w:val="00487BEF"/>
    <w:rsid w:val="00492F1B"/>
    <w:rsid w:val="004930F6"/>
    <w:rsid w:val="00493FC8"/>
    <w:rsid w:val="00496050"/>
    <w:rsid w:val="00497ED2"/>
    <w:rsid w:val="004A087C"/>
    <w:rsid w:val="004A0CF6"/>
    <w:rsid w:val="004A2238"/>
    <w:rsid w:val="004A26E4"/>
    <w:rsid w:val="004A475A"/>
    <w:rsid w:val="004A4783"/>
    <w:rsid w:val="004A4D53"/>
    <w:rsid w:val="004A6C70"/>
    <w:rsid w:val="004A790A"/>
    <w:rsid w:val="004B0682"/>
    <w:rsid w:val="004C02A8"/>
    <w:rsid w:val="004C0952"/>
    <w:rsid w:val="004C1D35"/>
    <w:rsid w:val="004C20C3"/>
    <w:rsid w:val="004D00B9"/>
    <w:rsid w:val="004D0ED0"/>
    <w:rsid w:val="004D5283"/>
    <w:rsid w:val="004D7FAB"/>
    <w:rsid w:val="004E5AE4"/>
    <w:rsid w:val="004E7125"/>
    <w:rsid w:val="004F0698"/>
    <w:rsid w:val="004F2546"/>
    <w:rsid w:val="004F2CC9"/>
    <w:rsid w:val="004F416B"/>
    <w:rsid w:val="004F61FC"/>
    <w:rsid w:val="00503E21"/>
    <w:rsid w:val="00512636"/>
    <w:rsid w:val="00513C76"/>
    <w:rsid w:val="005175DF"/>
    <w:rsid w:val="00525D85"/>
    <w:rsid w:val="0052711A"/>
    <w:rsid w:val="00527887"/>
    <w:rsid w:val="00533390"/>
    <w:rsid w:val="00535AAA"/>
    <w:rsid w:val="00536AF9"/>
    <w:rsid w:val="00541744"/>
    <w:rsid w:val="005522C4"/>
    <w:rsid w:val="0055347C"/>
    <w:rsid w:val="00553607"/>
    <w:rsid w:val="0055609F"/>
    <w:rsid w:val="0055643E"/>
    <w:rsid w:val="005572FB"/>
    <w:rsid w:val="00561E4E"/>
    <w:rsid w:val="00563BE5"/>
    <w:rsid w:val="00570D9C"/>
    <w:rsid w:val="005710B3"/>
    <w:rsid w:val="005764E7"/>
    <w:rsid w:val="00580802"/>
    <w:rsid w:val="00580C14"/>
    <w:rsid w:val="005843D8"/>
    <w:rsid w:val="00594943"/>
    <w:rsid w:val="005A4D51"/>
    <w:rsid w:val="005B1636"/>
    <w:rsid w:val="005B16AB"/>
    <w:rsid w:val="005C2054"/>
    <w:rsid w:val="005C3A9B"/>
    <w:rsid w:val="005C6875"/>
    <w:rsid w:val="005D112B"/>
    <w:rsid w:val="005E16DC"/>
    <w:rsid w:val="005E6788"/>
    <w:rsid w:val="005E6B3D"/>
    <w:rsid w:val="005E7D99"/>
    <w:rsid w:val="005F2AD7"/>
    <w:rsid w:val="005F369F"/>
    <w:rsid w:val="005F5175"/>
    <w:rsid w:val="005F56D4"/>
    <w:rsid w:val="005F5D6F"/>
    <w:rsid w:val="005F5DC8"/>
    <w:rsid w:val="005F5EFD"/>
    <w:rsid w:val="00600C8A"/>
    <w:rsid w:val="006031CA"/>
    <w:rsid w:val="00603FDF"/>
    <w:rsid w:val="00604FF1"/>
    <w:rsid w:val="0061027C"/>
    <w:rsid w:val="006121A6"/>
    <w:rsid w:val="006122C3"/>
    <w:rsid w:val="00612948"/>
    <w:rsid w:val="00616A17"/>
    <w:rsid w:val="0062010E"/>
    <w:rsid w:val="00625597"/>
    <w:rsid w:val="006347C1"/>
    <w:rsid w:val="006419E4"/>
    <w:rsid w:val="00643A6B"/>
    <w:rsid w:val="00652325"/>
    <w:rsid w:val="00654330"/>
    <w:rsid w:val="006566AC"/>
    <w:rsid w:val="00656A97"/>
    <w:rsid w:val="00662D81"/>
    <w:rsid w:val="0066742E"/>
    <w:rsid w:val="006675D8"/>
    <w:rsid w:val="00671070"/>
    <w:rsid w:val="0068151B"/>
    <w:rsid w:val="00681B50"/>
    <w:rsid w:val="00682140"/>
    <w:rsid w:val="0068496C"/>
    <w:rsid w:val="00686BC6"/>
    <w:rsid w:val="0069131D"/>
    <w:rsid w:val="00692853"/>
    <w:rsid w:val="00692DB5"/>
    <w:rsid w:val="00696FE4"/>
    <w:rsid w:val="006A0197"/>
    <w:rsid w:val="006A0E4C"/>
    <w:rsid w:val="006A1ED2"/>
    <w:rsid w:val="006A23BF"/>
    <w:rsid w:val="006A4628"/>
    <w:rsid w:val="006A485E"/>
    <w:rsid w:val="006A5BCA"/>
    <w:rsid w:val="006A6195"/>
    <w:rsid w:val="006B121D"/>
    <w:rsid w:val="006B2D96"/>
    <w:rsid w:val="006B32ED"/>
    <w:rsid w:val="006B47C0"/>
    <w:rsid w:val="006C0E29"/>
    <w:rsid w:val="006C4C14"/>
    <w:rsid w:val="006C52AF"/>
    <w:rsid w:val="006C6863"/>
    <w:rsid w:val="006C70B6"/>
    <w:rsid w:val="006D159B"/>
    <w:rsid w:val="006D2856"/>
    <w:rsid w:val="006D2EF6"/>
    <w:rsid w:val="006E7CFA"/>
    <w:rsid w:val="006F313F"/>
    <w:rsid w:val="006F66A1"/>
    <w:rsid w:val="00703903"/>
    <w:rsid w:val="00712D52"/>
    <w:rsid w:val="00717447"/>
    <w:rsid w:val="00717DD8"/>
    <w:rsid w:val="0072190F"/>
    <w:rsid w:val="00726E87"/>
    <w:rsid w:val="00730379"/>
    <w:rsid w:val="00730BC4"/>
    <w:rsid w:val="00734FB4"/>
    <w:rsid w:val="00737C86"/>
    <w:rsid w:val="0074564D"/>
    <w:rsid w:val="00753A8C"/>
    <w:rsid w:val="00757D3F"/>
    <w:rsid w:val="00762254"/>
    <w:rsid w:val="007634EF"/>
    <w:rsid w:val="0078083A"/>
    <w:rsid w:val="0078407A"/>
    <w:rsid w:val="00786754"/>
    <w:rsid w:val="007873CE"/>
    <w:rsid w:val="007908A3"/>
    <w:rsid w:val="00790AB5"/>
    <w:rsid w:val="0079156E"/>
    <w:rsid w:val="00793A05"/>
    <w:rsid w:val="0079767C"/>
    <w:rsid w:val="007A136D"/>
    <w:rsid w:val="007A5376"/>
    <w:rsid w:val="007A7369"/>
    <w:rsid w:val="007A7E96"/>
    <w:rsid w:val="007B3347"/>
    <w:rsid w:val="007C77C7"/>
    <w:rsid w:val="007C7E4B"/>
    <w:rsid w:val="007D29E2"/>
    <w:rsid w:val="007D41A5"/>
    <w:rsid w:val="007E10CB"/>
    <w:rsid w:val="007E1DDB"/>
    <w:rsid w:val="007E45BD"/>
    <w:rsid w:val="007E58E7"/>
    <w:rsid w:val="007F00FE"/>
    <w:rsid w:val="007F399E"/>
    <w:rsid w:val="007F55CD"/>
    <w:rsid w:val="00800521"/>
    <w:rsid w:val="00803071"/>
    <w:rsid w:val="00804DE2"/>
    <w:rsid w:val="00805BBE"/>
    <w:rsid w:val="00805FBB"/>
    <w:rsid w:val="00806036"/>
    <w:rsid w:val="008074FC"/>
    <w:rsid w:val="0082012D"/>
    <w:rsid w:val="00821510"/>
    <w:rsid w:val="00824A1B"/>
    <w:rsid w:val="00825CBE"/>
    <w:rsid w:val="00825D3C"/>
    <w:rsid w:val="0082664D"/>
    <w:rsid w:val="008268D9"/>
    <w:rsid w:val="00827A67"/>
    <w:rsid w:val="00836341"/>
    <w:rsid w:val="00836B85"/>
    <w:rsid w:val="008373CE"/>
    <w:rsid w:val="00842270"/>
    <w:rsid w:val="00844FBF"/>
    <w:rsid w:val="00846DA4"/>
    <w:rsid w:val="0085283D"/>
    <w:rsid w:val="0085422B"/>
    <w:rsid w:val="008722F1"/>
    <w:rsid w:val="00877B4B"/>
    <w:rsid w:val="00880750"/>
    <w:rsid w:val="00882994"/>
    <w:rsid w:val="00886B33"/>
    <w:rsid w:val="008879B0"/>
    <w:rsid w:val="00887D5D"/>
    <w:rsid w:val="00894FE5"/>
    <w:rsid w:val="008A1C8F"/>
    <w:rsid w:val="008A311B"/>
    <w:rsid w:val="008A4B5B"/>
    <w:rsid w:val="008A50B3"/>
    <w:rsid w:val="008A6C8C"/>
    <w:rsid w:val="008B4E49"/>
    <w:rsid w:val="008B78F7"/>
    <w:rsid w:val="008C1CBE"/>
    <w:rsid w:val="008C2395"/>
    <w:rsid w:val="008C4603"/>
    <w:rsid w:val="008C6F12"/>
    <w:rsid w:val="008E3634"/>
    <w:rsid w:val="008E57AF"/>
    <w:rsid w:val="008E6351"/>
    <w:rsid w:val="008F07A3"/>
    <w:rsid w:val="008F26B8"/>
    <w:rsid w:val="008F41C4"/>
    <w:rsid w:val="008F4D0C"/>
    <w:rsid w:val="00904B09"/>
    <w:rsid w:val="00904CCE"/>
    <w:rsid w:val="00926FA5"/>
    <w:rsid w:val="0092795E"/>
    <w:rsid w:val="00927AD4"/>
    <w:rsid w:val="00936BB1"/>
    <w:rsid w:val="0094116E"/>
    <w:rsid w:val="00942E99"/>
    <w:rsid w:val="00945529"/>
    <w:rsid w:val="0094656A"/>
    <w:rsid w:val="00946D6F"/>
    <w:rsid w:val="00950FB2"/>
    <w:rsid w:val="00952600"/>
    <w:rsid w:val="0095634C"/>
    <w:rsid w:val="00963DA5"/>
    <w:rsid w:val="00967BB9"/>
    <w:rsid w:val="0097205F"/>
    <w:rsid w:val="00974EB1"/>
    <w:rsid w:val="00975697"/>
    <w:rsid w:val="00976FEF"/>
    <w:rsid w:val="009855FF"/>
    <w:rsid w:val="00987605"/>
    <w:rsid w:val="00991F61"/>
    <w:rsid w:val="00996DDA"/>
    <w:rsid w:val="0099784F"/>
    <w:rsid w:val="00997BC2"/>
    <w:rsid w:val="009A14CC"/>
    <w:rsid w:val="009A2C4F"/>
    <w:rsid w:val="009A3BFB"/>
    <w:rsid w:val="009A572B"/>
    <w:rsid w:val="009A59CB"/>
    <w:rsid w:val="009B2180"/>
    <w:rsid w:val="009B2D8B"/>
    <w:rsid w:val="009B2F8A"/>
    <w:rsid w:val="009B421C"/>
    <w:rsid w:val="009B5262"/>
    <w:rsid w:val="009B7E41"/>
    <w:rsid w:val="009C09C7"/>
    <w:rsid w:val="009C1F9B"/>
    <w:rsid w:val="009C3168"/>
    <w:rsid w:val="009C5676"/>
    <w:rsid w:val="009C5745"/>
    <w:rsid w:val="009C6190"/>
    <w:rsid w:val="009C693E"/>
    <w:rsid w:val="009D3507"/>
    <w:rsid w:val="009E219F"/>
    <w:rsid w:val="009E6C84"/>
    <w:rsid w:val="009F0982"/>
    <w:rsid w:val="009F173C"/>
    <w:rsid w:val="009F2863"/>
    <w:rsid w:val="009F2A58"/>
    <w:rsid w:val="009F6EF8"/>
    <w:rsid w:val="009F7F0B"/>
    <w:rsid w:val="00A0263F"/>
    <w:rsid w:val="00A10BC6"/>
    <w:rsid w:val="00A15867"/>
    <w:rsid w:val="00A16B8B"/>
    <w:rsid w:val="00A20D6D"/>
    <w:rsid w:val="00A31FFD"/>
    <w:rsid w:val="00A335C8"/>
    <w:rsid w:val="00A341FD"/>
    <w:rsid w:val="00A47D1C"/>
    <w:rsid w:val="00A52734"/>
    <w:rsid w:val="00A55D73"/>
    <w:rsid w:val="00A6302C"/>
    <w:rsid w:val="00A63634"/>
    <w:rsid w:val="00A63A28"/>
    <w:rsid w:val="00A73A7C"/>
    <w:rsid w:val="00A80274"/>
    <w:rsid w:val="00A84C95"/>
    <w:rsid w:val="00A87983"/>
    <w:rsid w:val="00A929BA"/>
    <w:rsid w:val="00A93BD4"/>
    <w:rsid w:val="00A94567"/>
    <w:rsid w:val="00A94EE5"/>
    <w:rsid w:val="00A97114"/>
    <w:rsid w:val="00AA0322"/>
    <w:rsid w:val="00AA1589"/>
    <w:rsid w:val="00AA6EF7"/>
    <w:rsid w:val="00AA724B"/>
    <w:rsid w:val="00AB6BAF"/>
    <w:rsid w:val="00AC227E"/>
    <w:rsid w:val="00AC3192"/>
    <w:rsid w:val="00AC60A8"/>
    <w:rsid w:val="00AD0C7F"/>
    <w:rsid w:val="00AD13F6"/>
    <w:rsid w:val="00AD2C72"/>
    <w:rsid w:val="00AD312E"/>
    <w:rsid w:val="00AD32C8"/>
    <w:rsid w:val="00AD37A5"/>
    <w:rsid w:val="00AD73B3"/>
    <w:rsid w:val="00AD7582"/>
    <w:rsid w:val="00AD7798"/>
    <w:rsid w:val="00AD786C"/>
    <w:rsid w:val="00AD7E96"/>
    <w:rsid w:val="00AD7F30"/>
    <w:rsid w:val="00AE0089"/>
    <w:rsid w:val="00AE16DE"/>
    <w:rsid w:val="00AE22E6"/>
    <w:rsid w:val="00AE31FC"/>
    <w:rsid w:val="00AE3EF7"/>
    <w:rsid w:val="00AF1F70"/>
    <w:rsid w:val="00AF2264"/>
    <w:rsid w:val="00AF2CF3"/>
    <w:rsid w:val="00AF3142"/>
    <w:rsid w:val="00AF4E4C"/>
    <w:rsid w:val="00B00221"/>
    <w:rsid w:val="00B057F7"/>
    <w:rsid w:val="00B07906"/>
    <w:rsid w:val="00B11824"/>
    <w:rsid w:val="00B11ADC"/>
    <w:rsid w:val="00B13250"/>
    <w:rsid w:val="00B14B2B"/>
    <w:rsid w:val="00B176B9"/>
    <w:rsid w:val="00B20BD5"/>
    <w:rsid w:val="00B26AD0"/>
    <w:rsid w:val="00B33914"/>
    <w:rsid w:val="00B41A26"/>
    <w:rsid w:val="00B466E3"/>
    <w:rsid w:val="00B46D78"/>
    <w:rsid w:val="00B5196F"/>
    <w:rsid w:val="00B53CA3"/>
    <w:rsid w:val="00B56B8D"/>
    <w:rsid w:val="00B621C1"/>
    <w:rsid w:val="00B67AA2"/>
    <w:rsid w:val="00B80DC2"/>
    <w:rsid w:val="00B826E8"/>
    <w:rsid w:val="00B832EA"/>
    <w:rsid w:val="00B855BA"/>
    <w:rsid w:val="00B90DC6"/>
    <w:rsid w:val="00B916C9"/>
    <w:rsid w:val="00B92580"/>
    <w:rsid w:val="00BA0431"/>
    <w:rsid w:val="00BA0865"/>
    <w:rsid w:val="00BA3564"/>
    <w:rsid w:val="00BA39D2"/>
    <w:rsid w:val="00BA4D9E"/>
    <w:rsid w:val="00BB1176"/>
    <w:rsid w:val="00BB28CF"/>
    <w:rsid w:val="00BB7CF6"/>
    <w:rsid w:val="00BC2E1F"/>
    <w:rsid w:val="00BC5124"/>
    <w:rsid w:val="00BD24F3"/>
    <w:rsid w:val="00BD3869"/>
    <w:rsid w:val="00BD387D"/>
    <w:rsid w:val="00BD3FFE"/>
    <w:rsid w:val="00BD6194"/>
    <w:rsid w:val="00BD7535"/>
    <w:rsid w:val="00BD7615"/>
    <w:rsid w:val="00BE0014"/>
    <w:rsid w:val="00BE0427"/>
    <w:rsid w:val="00BE1415"/>
    <w:rsid w:val="00BE23CA"/>
    <w:rsid w:val="00BE3366"/>
    <w:rsid w:val="00BE3DF9"/>
    <w:rsid w:val="00BE43F7"/>
    <w:rsid w:val="00BE48E8"/>
    <w:rsid w:val="00BE69EA"/>
    <w:rsid w:val="00BF1BDA"/>
    <w:rsid w:val="00BF31F8"/>
    <w:rsid w:val="00BF372E"/>
    <w:rsid w:val="00BF77CA"/>
    <w:rsid w:val="00BF7AE8"/>
    <w:rsid w:val="00C02959"/>
    <w:rsid w:val="00C06A7C"/>
    <w:rsid w:val="00C07C68"/>
    <w:rsid w:val="00C17058"/>
    <w:rsid w:val="00C20BC2"/>
    <w:rsid w:val="00C24F8C"/>
    <w:rsid w:val="00C25694"/>
    <w:rsid w:val="00C30E86"/>
    <w:rsid w:val="00C31AB8"/>
    <w:rsid w:val="00C32950"/>
    <w:rsid w:val="00C348B0"/>
    <w:rsid w:val="00C37636"/>
    <w:rsid w:val="00C37C90"/>
    <w:rsid w:val="00C40A8A"/>
    <w:rsid w:val="00C41ED7"/>
    <w:rsid w:val="00C41ED8"/>
    <w:rsid w:val="00C44BCD"/>
    <w:rsid w:val="00C44EA7"/>
    <w:rsid w:val="00C505FD"/>
    <w:rsid w:val="00C60C8A"/>
    <w:rsid w:val="00C61B7F"/>
    <w:rsid w:val="00C61F77"/>
    <w:rsid w:val="00C62F16"/>
    <w:rsid w:val="00C72EE0"/>
    <w:rsid w:val="00C74299"/>
    <w:rsid w:val="00C74E7D"/>
    <w:rsid w:val="00C77D1F"/>
    <w:rsid w:val="00C77F6D"/>
    <w:rsid w:val="00C838FA"/>
    <w:rsid w:val="00C8536D"/>
    <w:rsid w:val="00C87908"/>
    <w:rsid w:val="00C879BE"/>
    <w:rsid w:val="00C900F4"/>
    <w:rsid w:val="00C926F3"/>
    <w:rsid w:val="00C95374"/>
    <w:rsid w:val="00C9582C"/>
    <w:rsid w:val="00CA0441"/>
    <w:rsid w:val="00CB2E0B"/>
    <w:rsid w:val="00CB4795"/>
    <w:rsid w:val="00CB642D"/>
    <w:rsid w:val="00CB6803"/>
    <w:rsid w:val="00CC3701"/>
    <w:rsid w:val="00CC559D"/>
    <w:rsid w:val="00CC592A"/>
    <w:rsid w:val="00CC5F8A"/>
    <w:rsid w:val="00CC6A20"/>
    <w:rsid w:val="00CD1E0E"/>
    <w:rsid w:val="00CD40B9"/>
    <w:rsid w:val="00CD5BAA"/>
    <w:rsid w:val="00CD645F"/>
    <w:rsid w:val="00CE439E"/>
    <w:rsid w:val="00CE5187"/>
    <w:rsid w:val="00CF0C24"/>
    <w:rsid w:val="00CF1FEC"/>
    <w:rsid w:val="00CF4E8F"/>
    <w:rsid w:val="00CF5696"/>
    <w:rsid w:val="00D00EB1"/>
    <w:rsid w:val="00D00FCC"/>
    <w:rsid w:val="00D021EF"/>
    <w:rsid w:val="00D024BF"/>
    <w:rsid w:val="00D03863"/>
    <w:rsid w:val="00D065D8"/>
    <w:rsid w:val="00D12ECA"/>
    <w:rsid w:val="00D2629A"/>
    <w:rsid w:val="00D27619"/>
    <w:rsid w:val="00D31671"/>
    <w:rsid w:val="00D322DB"/>
    <w:rsid w:val="00D33A1B"/>
    <w:rsid w:val="00D3480F"/>
    <w:rsid w:val="00D404BE"/>
    <w:rsid w:val="00D442F2"/>
    <w:rsid w:val="00D44DDD"/>
    <w:rsid w:val="00D50464"/>
    <w:rsid w:val="00D509BB"/>
    <w:rsid w:val="00D5624A"/>
    <w:rsid w:val="00D61428"/>
    <w:rsid w:val="00D634EB"/>
    <w:rsid w:val="00D652CD"/>
    <w:rsid w:val="00D65A9B"/>
    <w:rsid w:val="00D66E04"/>
    <w:rsid w:val="00D7247B"/>
    <w:rsid w:val="00D736BE"/>
    <w:rsid w:val="00D73ACE"/>
    <w:rsid w:val="00D83F3B"/>
    <w:rsid w:val="00D848D6"/>
    <w:rsid w:val="00D84ABB"/>
    <w:rsid w:val="00D85E91"/>
    <w:rsid w:val="00D9040E"/>
    <w:rsid w:val="00D92FD2"/>
    <w:rsid w:val="00D93D02"/>
    <w:rsid w:val="00D9584E"/>
    <w:rsid w:val="00DA2FE3"/>
    <w:rsid w:val="00DA4414"/>
    <w:rsid w:val="00DB042E"/>
    <w:rsid w:val="00DB6B7D"/>
    <w:rsid w:val="00DB735E"/>
    <w:rsid w:val="00DC10C4"/>
    <w:rsid w:val="00DC604A"/>
    <w:rsid w:val="00DC7E2D"/>
    <w:rsid w:val="00DD2F51"/>
    <w:rsid w:val="00DE33C7"/>
    <w:rsid w:val="00DE3B22"/>
    <w:rsid w:val="00DE4B08"/>
    <w:rsid w:val="00DE515B"/>
    <w:rsid w:val="00DE5516"/>
    <w:rsid w:val="00DF099D"/>
    <w:rsid w:val="00DF3CC4"/>
    <w:rsid w:val="00DF516B"/>
    <w:rsid w:val="00DF5DD3"/>
    <w:rsid w:val="00DF6B43"/>
    <w:rsid w:val="00DF7E00"/>
    <w:rsid w:val="00E05185"/>
    <w:rsid w:val="00E06F17"/>
    <w:rsid w:val="00E172BC"/>
    <w:rsid w:val="00E21171"/>
    <w:rsid w:val="00E23566"/>
    <w:rsid w:val="00E2420B"/>
    <w:rsid w:val="00E24B74"/>
    <w:rsid w:val="00E3226F"/>
    <w:rsid w:val="00E3462E"/>
    <w:rsid w:val="00E36FA9"/>
    <w:rsid w:val="00E450AB"/>
    <w:rsid w:val="00E5067C"/>
    <w:rsid w:val="00E50727"/>
    <w:rsid w:val="00E511F0"/>
    <w:rsid w:val="00E55A1B"/>
    <w:rsid w:val="00E6228B"/>
    <w:rsid w:val="00E63045"/>
    <w:rsid w:val="00E63BCE"/>
    <w:rsid w:val="00E650D9"/>
    <w:rsid w:val="00E65DBF"/>
    <w:rsid w:val="00E664D8"/>
    <w:rsid w:val="00E7269D"/>
    <w:rsid w:val="00E73C22"/>
    <w:rsid w:val="00E76E23"/>
    <w:rsid w:val="00E82EE3"/>
    <w:rsid w:val="00E922EF"/>
    <w:rsid w:val="00EA250E"/>
    <w:rsid w:val="00EA6213"/>
    <w:rsid w:val="00EB0190"/>
    <w:rsid w:val="00EB29E0"/>
    <w:rsid w:val="00EB6544"/>
    <w:rsid w:val="00EB6962"/>
    <w:rsid w:val="00EB6D7E"/>
    <w:rsid w:val="00EC3A8F"/>
    <w:rsid w:val="00EC43B9"/>
    <w:rsid w:val="00ED402B"/>
    <w:rsid w:val="00ED4AD5"/>
    <w:rsid w:val="00ED555C"/>
    <w:rsid w:val="00ED5BA3"/>
    <w:rsid w:val="00EE17AC"/>
    <w:rsid w:val="00EE2C78"/>
    <w:rsid w:val="00EF08BA"/>
    <w:rsid w:val="00F015EF"/>
    <w:rsid w:val="00F01607"/>
    <w:rsid w:val="00F02403"/>
    <w:rsid w:val="00F03A57"/>
    <w:rsid w:val="00F057AA"/>
    <w:rsid w:val="00F06722"/>
    <w:rsid w:val="00F10C60"/>
    <w:rsid w:val="00F14E8D"/>
    <w:rsid w:val="00F26D92"/>
    <w:rsid w:val="00F30056"/>
    <w:rsid w:val="00F313AF"/>
    <w:rsid w:val="00F31709"/>
    <w:rsid w:val="00F34D98"/>
    <w:rsid w:val="00F36058"/>
    <w:rsid w:val="00F45873"/>
    <w:rsid w:val="00F45D43"/>
    <w:rsid w:val="00F6004C"/>
    <w:rsid w:val="00F62134"/>
    <w:rsid w:val="00F62334"/>
    <w:rsid w:val="00F66F5F"/>
    <w:rsid w:val="00F70EAD"/>
    <w:rsid w:val="00F76EAB"/>
    <w:rsid w:val="00F7769F"/>
    <w:rsid w:val="00F82813"/>
    <w:rsid w:val="00F82B98"/>
    <w:rsid w:val="00F83A71"/>
    <w:rsid w:val="00F87B0C"/>
    <w:rsid w:val="00F94F21"/>
    <w:rsid w:val="00F96AF3"/>
    <w:rsid w:val="00FA1636"/>
    <w:rsid w:val="00FB08FD"/>
    <w:rsid w:val="00FB2663"/>
    <w:rsid w:val="00FB4CD9"/>
    <w:rsid w:val="00FB5453"/>
    <w:rsid w:val="00FB68A2"/>
    <w:rsid w:val="00FC203B"/>
    <w:rsid w:val="00FC5552"/>
    <w:rsid w:val="00FD1174"/>
    <w:rsid w:val="00FD21DC"/>
    <w:rsid w:val="00FD3C1F"/>
    <w:rsid w:val="00FE0040"/>
    <w:rsid w:val="00FE0E6E"/>
    <w:rsid w:val="00FE1D0F"/>
    <w:rsid w:val="00FE44E6"/>
    <w:rsid w:val="00FE77E4"/>
    <w:rsid w:val="00FF54C0"/>
    <w:rsid w:val="00FF63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6F639894"/>
  <w15:docId w15:val="{4581C78D-F169-4520-9286-F3457872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6F4A"/>
    <w:pPr>
      <w:jc w:val="both"/>
    </w:pPr>
    <w:rPr>
      <w:rFonts w:ascii="Verdana" w:hAnsi="Verdana"/>
      <w:szCs w:val="24"/>
    </w:rPr>
  </w:style>
  <w:style w:type="paragraph" w:styleId="Nadpis1">
    <w:name w:val="heading 1"/>
    <w:basedOn w:val="Normln"/>
    <w:next w:val="Normln"/>
    <w:qFormat/>
    <w:rsid w:val="009A59CB"/>
    <w:pPr>
      <w:keepNext/>
      <w:numPr>
        <w:numId w:val="2"/>
      </w:numPr>
      <w:outlineLvl w:val="0"/>
    </w:pPr>
    <w:rPr>
      <w:rFonts w:ascii="Arial" w:hAnsi="Arial"/>
      <w:b/>
      <w:caps/>
    </w:rPr>
  </w:style>
  <w:style w:type="paragraph" w:styleId="Nadpis2">
    <w:name w:val="heading 2"/>
    <w:basedOn w:val="Normln"/>
    <w:next w:val="Normln"/>
    <w:autoRedefine/>
    <w:qFormat/>
    <w:rsid w:val="00214C24"/>
    <w:pPr>
      <w:keepNext/>
      <w:tabs>
        <w:tab w:val="left" w:pos="3119"/>
      </w:tabs>
      <w:ind w:left="576" w:hanging="576"/>
      <w:outlineLvl w:val="1"/>
    </w:pPr>
    <w:rPr>
      <w:b/>
      <w:caps/>
      <w:sz w:val="24"/>
      <w:szCs w:val="22"/>
    </w:rPr>
  </w:style>
  <w:style w:type="paragraph" w:styleId="Nadpis3">
    <w:name w:val="heading 3"/>
    <w:basedOn w:val="Normln"/>
    <w:next w:val="Normln"/>
    <w:qFormat/>
    <w:rsid w:val="00143FD5"/>
    <w:pPr>
      <w:keepNext/>
      <w:numPr>
        <w:ilvl w:val="2"/>
        <w:numId w:val="2"/>
      </w:numPr>
      <w:outlineLvl w:val="2"/>
    </w:pPr>
    <w:rPr>
      <w:b/>
      <w:caps/>
      <w:sz w:val="28"/>
    </w:rPr>
  </w:style>
  <w:style w:type="paragraph" w:styleId="Nadpis4">
    <w:name w:val="heading 4"/>
    <w:basedOn w:val="Normln"/>
    <w:next w:val="Normln"/>
    <w:qFormat/>
    <w:rsid w:val="00E55A1B"/>
    <w:pPr>
      <w:keepNext/>
      <w:numPr>
        <w:ilvl w:val="3"/>
        <w:numId w:val="2"/>
      </w:numPr>
      <w:spacing w:before="240" w:after="60"/>
      <w:outlineLvl w:val="3"/>
    </w:pPr>
    <w:rPr>
      <w:b/>
      <w:sz w:val="28"/>
    </w:rPr>
  </w:style>
  <w:style w:type="paragraph" w:styleId="Nadpis5">
    <w:name w:val="heading 5"/>
    <w:basedOn w:val="Normln"/>
    <w:next w:val="Normln"/>
    <w:qFormat/>
    <w:rsid w:val="00E55A1B"/>
    <w:pPr>
      <w:keepNext/>
      <w:numPr>
        <w:ilvl w:val="4"/>
        <w:numId w:val="2"/>
      </w:numPr>
      <w:tabs>
        <w:tab w:val="left" w:pos="1134"/>
      </w:tabs>
      <w:overflowPunct w:val="0"/>
      <w:autoSpaceDE w:val="0"/>
      <w:autoSpaceDN w:val="0"/>
      <w:adjustRightInd w:val="0"/>
      <w:spacing w:before="120" w:line="360" w:lineRule="auto"/>
      <w:jc w:val="center"/>
      <w:textAlignment w:val="baseline"/>
      <w:outlineLvl w:val="4"/>
    </w:pPr>
    <w:rPr>
      <w:b/>
      <w:caps/>
      <w:color w:val="00FFFF"/>
    </w:rPr>
  </w:style>
  <w:style w:type="paragraph" w:styleId="Nadpis6">
    <w:name w:val="heading 6"/>
    <w:basedOn w:val="Normln"/>
    <w:next w:val="Normln"/>
    <w:qFormat/>
    <w:rsid w:val="00E55A1B"/>
    <w:pPr>
      <w:keepNext/>
      <w:numPr>
        <w:ilvl w:val="5"/>
        <w:numId w:val="2"/>
      </w:numPr>
      <w:overflowPunct w:val="0"/>
      <w:autoSpaceDE w:val="0"/>
      <w:autoSpaceDN w:val="0"/>
      <w:adjustRightInd w:val="0"/>
      <w:spacing w:before="120" w:line="360" w:lineRule="auto"/>
      <w:jc w:val="center"/>
      <w:textAlignment w:val="baseline"/>
      <w:outlineLvl w:val="5"/>
    </w:pPr>
    <w:rPr>
      <w:b/>
      <w:caps/>
      <w:color w:val="00FFFF"/>
    </w:rPr>
  </w:style>
  <w:style w:type="paragraph" w:styleId="Nadpis7">
    <w:name w:val="heading 7"/>
    <w:basedOn w:val="Normln"/>
    <w:next w:val="Normln"/>
    <w:qFormat/>
    <w:rsid w:val="00E55A1B"/>
    <w:pPr>
      <w:keepNext/>
      <w:numPr>
        <w:ilvl w:val="6"/>
        <w:numId w:val="2"/>
      </w:numPr>
      <w:tabs>
        <w:tab w:val="left" w:pos="1134"/>
      </w:tabs>
      <w:overflowPunct w:val="0"/>
      <w:autoSpaceDE w:val="0"/>
      <w:autoSpaceDN w:val="0"/>
      <w:adjustRightInd w:val="0"/>
      <w:spacing w:line="360" w:lineRule="auto"/>
      <w:jc w:val="center"/>
      <w:textAlignment w:val="baseline"/>
      <w:outlineLvl w:val="6"/>
    </w:pPr>
    <w:rPr>
      <w:b/>
      <w:caps/>
    </w:rPr>
  </w:style>
  <w:style w:type="paragraph" w:styleId="Nadpis8">
    <w:name w:val="heading 8"/>
    <w:basedOn w:val="Normln"/>
    <w:next w:val="Normln"/>
    <w:qFormat/>
    <w:rsid w:val="00E55A1B"/>
    <w:pPr>
      <w:numPr>
        <w:ilvl w:val="7"/>
        <w:numId w:val="2"/>
      </w:numPr>
      <w:spacing w:before="240" w:after="60"/>
      <w:outlineLvl w:val="7"/>
    </w:pPr>
    <w:rPr>
      <w:i/>
    </w:rPr>
  </w:style>
  <w:style w:type="paragraph" w:styleId="Nadpis9">
    <w:name w:val="heading 9"/>
    <w:basedOn w:val="Normln"/>
    <w:next w:val="Normln"/>
    <w:qFormat/>
    <w:rsid w:val="00E55A1B"/>
    <w:pPr>
      <w:keepNext/>
      <w:numPr>
        <w:ilvl w:val="8"/>
        <w:numId w:val="2"/>
      </w:numPr>
      <w:tabs>
        <w:tab w:val="left" w:pos="1134"/>
      </w:tabs>
      <w:overflowPunct w:val="0"/>
      <w:autoSpaceDE w:val="0"/>
      <w:autoSpaceDN w:val="0"/>
      <w:adjustRightInd w:val="0"/>
      <w:spacing w:before="120"/>
      <w:jc w:val="center"/>
      <w:textAlignment w:val="baseline"/>
      <w:outlineLvl w:val="8"/>
    </w:pPr>
    <w:rPr>
      <w:b/>
      <w:color w:val="000000"/>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E55A1B"/>
    <w:pPr>
      <w:jc w:val="center"/>
    </w:pPr>
    <w:rPr>
      <w:b/>
      <w:bCs/>
      <w:sz w:val="40"/>
      <w:u w:val="single"/>
    </w:rPr>
  </w:style>
  <w:style w:type="paragraph" w:styleId="Zkladntext2">
    <w:name w:val="Body Text 2"/>
    <w:basedOn w:val="Normln"/>
    <w:rsid w:val="00E55A1B"/>
  </w:style>
  <w:style w:type="paragraph" w:customStyle="1" w:styleId="aTR22tue">
    <w:name w:val="aTR22tue"/>
    <w:basedOn w:val="Normln"/>
    <w:next w:val="aTR12"/>
    <w:rsid w:val="00E55A1B"/>
    <w:pPr>
      <w:pBdr>
        <w:top w:val="single" w:sz="30" w:space="1" w:color="auto"/>
        <w:left w:val="single" w:sz="30" w:space="1" w:color="auto"/>
        <w:bottom w:val="single" w:sz="30" w:space="1" w:color="auto"/>
        <w:right w:val="single" w:sz="30" w:space="1" w:color="auto"/>
      </w:pBdr>
      <w:shd w:val="pct40" w:color="008080" w:fill="auto"/>
      <w:tabs>
        <w:tab w:val="left" w:pos="397"/>
      </w:tabs>
      <w:overflowPunct w:val="0"/>
      <w:autoSpaceDE w:val="0"/>
      <w:autoSpaceDN w:val="0"/>
      <w:adjustRightInd w:val="0"/>
      <w:jc w:val="center"/>
      <w:textAlignment w:val="baseline"/>
    </w:pPr>
    <w:rPr>
      <w:b/>
      <w:sz w:val="44"/>
      <w:szCs w:val="20"/>
    </w:rPr>
  </w:style>
  <w:style w:type="paragraph" w:customStyle="1" w:styleId="aTR12">
    <w:name w:val="aTR12"/>
    <w:basedOn w:val="Normln"/>
    <w:rsid w:val="00E55A1B"/>
    <w:pPr>
      <w:overflowPunct w:val="0"/>
      <w:autoSpaceDE w:val="0"/>
      <w:autoSpaceDN w:val="0"/>
      <w:adjustRightInd w:val="0"/>
      <w:textAlignment w:val="baseline"/>
    </w:pPr>
    <w:rPr>
      <w:szCs w:val="20"/>
    </w:rPr>
  </w:style>
  <w:style w:type="paragraph" w:styleId="Nzev">
    <w:name w:val="Title"/>
    <w:basedOn w:val="Normln"/>
    <w:link w:val="NzevChar"/>
    <w:qFormat/>
    <w:rsid w:val="00E55A1B"/>
    <w:pPr>
      <w:ind w:right="-1"/>
      <w:jc w:val="center"/>
    </w:pPr>
    <w:rPr>
      <w:b/>
    </w:rPr>
  </w:style>
  <w:style w:type="paragraph" w:styleId="Prosttext">
    <w:name w:val="Plain Text"/>
    <w:basedOn w:val="Normln"/>
    <w:rsid w:val="00E55A1B"/>
    <w:rPr>
      <w:rFonts w:ascii="Courier New" w:hAnsi="Courier New"/>
    </w:rPr>
  </w:style>
  <w:style w:type="paragraph" w:customStyle="1" w:styleId="Textpsmene">
    <w:name w:val="Text písmene"/>
    <w:basedOn w:val="Normln"/>
    <w:rsid w:val="00E55A1B"/>
  </w:style>
  <w:style w:type="paragraph" w:styleId="Zhlav">
    <w:name w:val="header"/>
    <w:basedOn w:val="Normln"/>
    <w:link w:val="ZhlavChar"/>
    <w:rsid w:val="00E55A1B"/>
    <w:pPr>
      <w:tabs>
        <w:tab w:val="center" w:pos="4536"/>
        <w:tab w:val="right" w:pos="9072"/>
      </w:tabs>
    </w:pPr>
  </w:style>
  <w:style w:type="paragraph" w:styleId="Zpat">
    <w:name w:val="footer"/>
    <w:basedOn w:val="Normln"/>
    <w:link w:val="ZpatChar"/>
    <w:uiPriority w:val="99"/>
    <w:rsid w:val="00E55A1B"/>
    <w:pPr>
      <w:tabs>
        <w:tab w:val="center" w:pos="4536"/>
        <w:tab w:val="right" w:pos="9072"/>
      </w:tabs>
    </w:pPr>
  </w:style>
  <w:style w:type="character" w:styleId="slostrnky">
    <w:name w:val="page number"/>
    <w:basedOn w:val="Standardnpsmoodstavce"/>
    <w:rsid w:val="00E55A1B"/>
  </w:style>
  <w:style w:type="paragraph" w:styleId="Zkladntext3">
    <w:name w:val="Body Text 3"/>
    <w:basedOn w:val="Normln"/>
    <w:rsid w:val="00E55A1B"/>
    <w:pPr>
      <w:widowControl w:val="0"/>
      <w:autoSpaceDE w:val="0"/>
      <w:autoSpaceDN w:val="0"/>
      <w:adjustRightInd w:val="0"/>
      <w:jc w:val="center"/>
    </w:pPr>
  </w:style>
  <w:style w:type="paragraph" w:customStyle="1" w:styleId="Zkladntext21">
    <w:name w:val="Základní text 21"/>
    <w:basedOn w:val="Normln"/>
    <w:rsid w:val="00E55A1B"/>
    <w:pPr>
      <w:tabs>
        <w:tab w:val="left" w:pos="851"/>
      </w:tabs>
      <w:overflowPunct w:val="0"/>
      <w:autoSpaceDE w:val="0"/>
      <w:autoSpaceDN w:val="0"/>
      <w:adjustRightInd w:val="0"/>
      <w:ind w:firstLine="426"/>
      <w:textAlignment w:val="baseline"/>
    </w:pPr>
  </w:style>
  <w:style w:type="paragraph" w:styleId="Zkladntextodsazen">
    <w:name w:val="Body Text Indent"/>
    <w:basedOn w:val="Normln"/>
    <w:rsid w:val="00E55A1B"/>
    <w:pPr>
      <w:tabs>
        <w:tab w:val="left" w:pos="3119"/>
      </w:tabs>
      <w:ind w:firstLine="720"/>
    </w:pPr>
  </w:style>
  <w:style w:type="paragraph" w:customStyle="1" w:styleId="StylodrkyKurzva">
    <w:name w:val="Styl odrážky + Kurzíva"/>
    <w:basedOn w:val="Normln"/>
    <w:rsid w:val="00E55A1B"/>
    <w:pPr>
      <w:numPr>
        <w:numId w:val="1"/>
      </w:numPr>
    </w:pPr>
  </w:style>
  <w:style w:type="paragraph" w:customStyle="1" w:styleId="normodrky">
    <w:name w:val="norm.odrážky"/>
    <w:basedOn w:val="Normln"/>
    <w:rsid w:val="00E55A1B"/>
    <w:pPr>
      <w:numPr>
        <w:ilvl w:val="1"/>
        <w:numId w:val="1"/>
      </w:numPr>
    </w:pPr>
  </w:style>
  <w:style w:type="paragraph" w:styleId="Textvbloku">
    <w:name w:val="Block Text"/>
    <w:basedOn w:val="Normln"/>
    <w:rsid w:val="00E55A1B"/>
    <w:pPr>
      <w:widowControl w:val="0"/>
      <w:tabs>
        <w:tab w:val="left" w:pos="1134"/>
        <w:tab w:val="left" w:pos="1418"/>
        <w:tab w:val="left" w:pos="5273"/>
      </w:tabs>
      <w:autoSpaceDE w:val="0"/>
      <w:autoSpaceDN w:val="0"/>
      <w:adjustRightInd w:val="0"/>
      <w:ind w:left="540" w:right="612"/>
    </w:pPr>
  </w:style>
  <w:style w:type="paragraph" w:customStyle="1" w:styleId="Poznmka">
    <w:name w:val="Poznámka"/>
    <w:rsid w:val="00E55A1B"/>
    <w:pPr>
      <w:overflowPunct w:val="0"/>
      <w:autoSpaceDE w:val="0"/>
      <w:autoSpaceDN w:val="0"/>
      <w:adjustRightInd w:val="0"/>
      <w:ind w:firstLine="720"/>
      <w:textAlignment w:val="baseline"/>
    </w:pPr>
    <w:rPr>
      <w:color w:val="000000"/>
      <w:sz w:val="24"/>
    </w:rPr>
  </w:style>
  <w:style w:type="paragraph" w:styleId="Zkladntextodsazen2">
    <w:name w:val="Body Text Indent 2"/>
    <w:basedOn w:val="Normln"/>
    <w:rsid w:val="00E55A1B"/>
    <w:pPr>
      <w:ind w:right="-1" w:firstLine="708"/>
    </w:pPr>
  </w:style>
  <w:style w:type="paragraph" w:customStyle="1" w:styleId="Prosttext1">
    <w:name w:val="Prostý text1"/>
    <w:basedOn w:val="Normln"/>
    <w:rsid w:val="00E55A1B"/>
    <w:pPr>
      <w:overflowPunct w:val="0"/>
      <w:autoSpaceDE w:val="0"/>
      <w:autoSpaceDN w:val="0"/>
      <w:adjustRightInd w:val="0"/>
      <w:textAlignment w:val="baseline"/>
    </w:pPr>
    <w:rPr>
      <w:rFonts w:ascii="Courier New" w:hAnsi="Courier New"/>
    </w:rPr>
  </w:style>
  <w:style w:type="paragraph" w:styleId="Zkladntextodsazen3">
    <w:name w:val="Body Text Indent 3"/>
    <w:basedOn w:val="Normln"/>
    <w:rsid w:val="00E55A1B"/>
    <w:pPr>
      <w:ind w:left="432"/>
    </w:pPr>
  </w:style>
  <w:style w:type="paragraph" w:styleId="Obsah1">
    <w:name w:val="toc 1"/>
    <w:basedOn w:val="Normln"/>
    <w:next w:val="Normln"/>
    <w:autoRedefine/>
    <w:uiPriority w:val="39"/>
    <w:rsid w:val="00E55A1B"/>
    <w:pPr>
      <w:tabs>
        <w:tab w:val="left" w:pos="480"/>
        <w:tab w:val="right" w:leader="dot" w:pos="9530"/>
      </w:tabs>
      <w:spacing w:before="120" w:after="120"/>
      <w:ind w:left="540" w:hanging="540"/>
    </w:pPr>
    <w:rPr>
      <w:b/>
      <w:caps/>
      <w:noProof/>
    </w:rPr>
  </w:style>
  <w:style w:type="paragraph" w:styleId="Obsah2">
    <w:name w:val="toc 2"/>
    <w:basedOn w:val="Normln"/>
    <w:next w:val="Normln"/>
    <w:autoRedefine/>
    <w:uiPriority w:val="39"/>
    <w:rsid w:val="00E55A1B"/>
    <w:pPr>
      <w:ind w:left="240"/>
    </w:pPr>
  </w:style>
  <w:style w:type="paragraph" w:styleId="Obsah3">
    <w:name w:val="toc 3"/>
    <w:basedOn w:val="Normln"/>
    <w:next w:val="Normln"/>
    <w:autoRedefine/>
    <w:uiPriority w:val="39"/>
    <w:rsid w:val="00E55A1B"/>
    <w:pPr>
      <w:ind w:left="480"/>
    </w:pPr>
    <w:rPr>
      <w:i/>
    </w:rPr>
  </w:style>
  <w:style w:type="paragraph" w:styleId="Obsah4">
    <w:name w:val="toc 4"/>
    <w:basedOn w:val="Normln"/>
    <w:next w:val="Normln"/>
    <w:autoRedefine/>
    <w:semiHidden/>
    <w:rsid w:val="00E55A1B"/>
    <w:pPr>
      <w:ind w:left="720"/>
    </w:pPr>
    <w:rPr>
      <w:sz w:val="18"/>
    </w:rPr>
  </w:style>
  <w:style w:type="paragraph" w:styleId="Obsah5">
    <w:name w:val="toc 5"/>
    <w:basedOn w:val="Normln"/>
    <w:next w:val="Normln"/>
    <w:autoRedefine/>
    <w:semiHidden/>
    <w:rsid w:val="00E55A1B"/>
    <w:pPr>
      <w:ind w:left="960"/>
    </w:pPr>
    <w:rPr>
      <w:sz w:val="18"/>
    </w:rPr>
  </w:style>
  <w:style w:type="paragraph" w:styleId="Obsah6">
    <w:name w:val="toc 6"/>
    <w:basedOn w:val="Normln"/>
    <w:next w:val="Normln"/>
    <w:autoRedefine/>
    <w:semiHidden/>
    <w:rsid w:val="00E55A1B"/>
    <w:pPr>
      <w:ind w:left="1200"/>
    </w:pPr>
    <w:rPr>
      <w:sz w:val="18"/>
    </w:rPr>
  </w:style>
  <w:style w:type="paragraph" w:styleId="Obsah7">
    <w:name w:val="toc 7"/>
    <w:basedOn w:val="Normln"/>
    <w:next w:val="Normln"/>
    <w:autoRedefine/>
    <w:semiHidden/>
    <w:rsid w:val="00E55A1B"/>
    <w:pPr>
      <w:ind w:left="1440"/>
    </w:pPr>
    <w:rPr>
      <w:sz w:val="18"/>
    </w:rPr>
  </w:style>
  <w:style w:type="paragraph" w:styleId="Obsah8">
    <w:name w:val="toc 8"/>
    <w:basedOn w:val="Normln"/>
    <w:next w:val="Normln"/>
    <w:autoRedefine/>
    <w:semiHidden/>
    <w:rsid w:val="00E55A1B"/>
    <w:pPr>
      <w:ind w:left="1680"/>
    </w:pPr>
    <w:rPr>
      <w:sz w:val="18"/>
    </w:rPr>
  </w:style>
  <w:style w:type="paragraph" w:styleId="Obsah9">
    <w:name w:val="toc 9"/>
    <w:basedOn w:val="Normln"/>
    <w:next w:val="Normln"/>
    <w:autoRedefine/>
    <w:semiHidden/>
    <w:rsid w:val="00E55A1B"/>
    <w:pPr>
      <w:ind w:left="1920"/>
    </w:pPr>
    <w:rPr>
      <w:sz w:val="18"/>
    </w:rPr>
  </w:style>
  <w:style w:type="paragraph" w:customStyle="1" w:styleId="Blockquote">
    <w:name w:val="Blockquote"/>
    <w:basedOn w:val="Normln"/>
    <w:rsid w:val="002E31E4"/>
    <w:pPr>
      <w:autoSpaceDE w:val="0"/>
      <w:autoSpaceDN w:val="0"/>
      <w:adjustRightInd w:val="0"/>
      <w:spacing w:before="100" w:after="100"/>
      <w:ind w:left="360" w:right="360"/>
    </w:pPr>
  </w:style>
  <w:style w:type="paragraph" w:customStyle="1" w:styleId="Stylnadpis2">
    <w:name w:val="Styl nadpisů 2"/>
    <w:basedOn w:val="Normln"/>
    <w:rsid w:val="00EF08BA"/>
    <w:pPr>
      <w:numPr>
        <w:ilvl w:val="1"/>
        <w:numId w:val="3"/>
      </w:numPr>
    </w:pPr>
    <w:rPr>
      <w:szCs w:val="20"/>
    </w:rPr>
  </w:style>
  <w:style w:type="paragraph" w:customStyle="1" w:styleId="Stylnadpis3">
    <w:name w:val="Styl nadpisů 3"/>
    <w:basedOn w:val="Normln"/>
    <w:rsid w:val="00EF08BA"/>
    <w:pPr>
      <w:numPr>
        <w:ilvl w:val="2"/>
        <w:numId w:val="3"/>
      </w:numPr>
    </w:pPr>
    <w:rPr>
      <w:szCs w:val="20"/>
    </w:rPr>
  </w:style>
  <w:style w:type="paragraph" w:customStyle="1" w:styleId="Stylnadpis4">
    <w:name w:val="Styl nadpisů 4"/>
    <w:basedOn w:val="Normln"/>
    <w:rsid w:val="00EF08BA"/>
    <w:pPr>
      <w:numPr>
        <w:ilvl w:val="3"/>
        <w:numId w:val="3"/>
      </w:numPr>
    </w:pPr>
    <w:rPr>
      <w:szCs w:val="20"/>
    </w:rPr>
  </w:style>
  <w:style w:type="paragraph" w:customStyle="1" w:styleId="Stylnadpis1">
    <w:name w:val="Styl nadpisů 1"/>
    <w:basedOn w:val="Normln"/>
    <w:rsid w:val="00EF08BA"/>
    <w:pPr>
      <w:numPr>
        <w:numId w:val="3"/>
      </w:numPr>
      <w:tabs>
        <w:tab w:val="left" w:pos="5670"/>
      </w:tabs>
    </w:pPr>
    <w:rPr>
      <w:b/>
      <w:caps/>
      <w:sz w:val="28"/>
      <w:szCs w:val="20"/>
    </w:rPr>
  </w:style>
  <w:style w:type="table" w:styleId="Mkatabulky">
    <w:name w:val="Table Grid"/>
    <w:basedOn w:val="Normlntabulka"/>
    <w:rsid w:val="001F1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99"/>
    <w:qFormat/>
    <w:rsid w:val="00BF31F8"/>
    <w:pPr>
      <w:ind w:left="708"/>
    </w:pPr>
  </w:style>
  <w:style w:type="paragraph" w:styleId="Textpoznpodarou">
    <w:name w:val="footnote text"/>
    <w:basedOn w:val="Normln"/>
    <w:semiHidden/>
    <w:rsid w:val="00374418"/>
    <w:rPr>
      <w:szCs w:val="20"/>
    </w:rPr>
  </w:style>
  <w:style w:type="character" w:customStyle="1" w:styleId="ZhlavChar">
    <w:name w:val="Záhlaví Char"/>
    <w:link w:val="Zhlav"/>
    <w:rsid w:val="00563BE5"/>
    <w:rPr>
      <w:sz w:val="24"/>
      <w:szCs w:val="24"/>
    </w:rPr>
  </w:style>
  <w:style w:type="character" w:customStyle="1" w:styleId="ZpatChar">
    <w:name w:val="Zápatí Char"/>
    <w:link w:val="Zpat"/>
    <w:uiPriority w:val="99"/>
    <w:rsid w:val="00563BE5"/>
    <w:rPr>
      <w:sz w:val="24"/>
      <w:szCs w:val="24"/>
    </w:rPr>
  </w:style>
  <w:style w:type="character" w:customStyle="1" w:styleId="NzevChar">
    <w:name w:val="Název Char"/>
    <w:link w:val="Nzev"/>
    <w:rsid w:val="00563BE5"/>
    <w:rPr>
      <w:b/>
      <w:sz w:val="24"/>
      <w:szCs w:val="24"/>
    </w:rPr>
  </w:style>
  <w:style w:type="character" w:styleId="Hypertextovodkaz">
    <w:name w:val="Hyperlink"/>
    <w:uiPriority w:val="99"/>
    <w:unhideWhenUsed/>
    <w:rsid w:val="00563BE5"/>
    <w:rPr>
      <w:color w:val="0000FF"/>
      <w:u w:val="single"/>
    </w:rPr>
  </w:style>
  <w:style w:type="character" w:styleId="Siln">
    <w:name w:val="Strong"/>
    <w:uiPriority w:val="22"/>
    <w:qFormat/>
    <w:rsid w:val="00393A03"/>
    <w:rPr>
      <w:b/>
      <w:bCs/>
    </w:rPr>
  </w:style>
  <w:style w:type="paragraph" w:styleId="Normlnweb">
    <w:name w:val="Normal (Web)"/>
    <w:basedOn w:val="Normln"/>
    <w:uiPriority w:val="99"/>
    <w:unhideWhenUsed/>
    <w:rsid w:val="00BA0431"/>
    <w:pPr>
      <w:spacing w:before="100" w:beforeAutospacing="1" w:after="100" w:afterAutospacing="1"/>
    </w:pPr>
    <w:rPr>
      <w:sz w:val="24"/>
    </w:rPr>
  </w:style>
  <w:style w:type="character" w:styleId="Odkaznakoment">
    <w:name w:val="annotation reference"/>
    <w:rsid w:val="007A5376"/>
    <w:rPr>
      <w:sz w:val="16"/>
      <w:szCs w:val="16"/>
    </w:rPr>
  </w:style>
  <w:style w:type="paragraph" w:styleId="Textkomente">
    <w:name w:val="annotation text"/>
    <w:basedOn w:val="Normln"/>
    <w:link w:val="TextkomenteChar"/>
    <w:uiPriority w:val="99"/>
    <w:rsid w:val="007A5376"/>
    <w:rPr>
      <w:szCs w:val="20"/>
    </w:rPr>
  </w:style>
  <w:style w:type="character" w:customStyle="1" w:styleId="TextkomenteChar">
    <w:name w:val="Text komentáře Char"/>
    <w:basedOn w:val="Standardnpsmoodstavce"/>
    <w:link w:val="Textkomente"/>
    <w:uiPriority w:val="99"/>
    <w:rsid w:val="007A5376"/>
  </w:style>
  <w:style w:type="paragraph" w:styleId="Pedmtkomente">
    <w:name w:val="annotation subject"/>
    <w:basedOn w:val="Textkomente"/>
    <w:next w:val="Textkomente"/>
    <w:link w:val="PedmtkomenteChar"/>
    <w:rsid w:val="007A5376"/>
    <w:rPr>
      <w:b/>
      <w:bCs/>
    </w:rPr>
  </w:style>
  <w:style w:type="character" w:customStyle="1" w:styleId="PedmtkomenteChar">
    <w:name w:val="Předmět komentáře Char"/>
    <w:link w:val="Pedmtkomente"/>
    <w:rsid w:val="007A5376"/>
    <w:rPr>
      <w:b/>
      <w:bCs/>
    </w:rPr>
  </w:style>
  <w:style w:type="paragraph" w:styleId="Textbubliny">
    <w:name w:val="Balloon Text"/>
    <w:basedOn w:val="Normln"/>
    <w:link w:val="TextbublinyChar"/>
    <w:rsid w:val="007A5376"/>
    <w:rPr>
      <w:rFonts w:ascii="Tahoma" w:hAnsi="Tahoma" w:cs="Tahoma"/>
      <w:sz w:val="16"/>
      <w:szCs w:val="16"/>
    </w:rPr>
  </w:style>
  <w:style w:type="character" w:customStyle="1" w:styleId="TextbublinyChar">
    <w:name w:val="Text bubliny Char"/>
    <w:link w:val="Textbubliny"/>
    <w:rsid w:val="007A5376"/>
    <w:rPr>
      <w:rFonts w:ascii="Tahoma" w:hAnsi="Tahoma" w:cs="Tahoma"/>
      <w:sz w:val="16"/>
      <w:szCs w:val="16"/>
    </w:rPr>
  </w:style>
  <w:style w:type="character" w:customStyle="1" w:styleId="W3MUZvraznntexttun">
    <w:name w:val="W3MU: Zvýrazněný text (tučné)"/>
    <w:rsid w:val="008F26B8"/>
    <w:rPr>
      <w:rFonts w:ascii="Verdana" w:hAnsi="Verdana"/>
      <w:b/>
      <w:sz w:val="20"/>
    </w:rPr>
  </w:style>
  <w:style w:type="paragraph" w:customStyle="1" w:styleId="W3MUNormln">
    <w:name w:val="W3MU: Normální"/>
    <w:link w:val="W3MUNormlnChar"/>
    <w:rsid w:val="008F26B8"/>
    <w:pPr>
      <w:spacing w:after="120"/>
    </w:pPr>
    <w:rPr>
      <w:rFonts w:ascii="Verdana" w:hAnsi="Verdana"/>
      <w:szCs w:val="24"/>
    </w:rPr>
  </w:style>
  <w:style w:type="paragraph" w:customStyle="1" w:styleId="W3MUNadpis1">
    <w:name w:val="W3MU: Nadpis 1"/>
    <w:basedOn w:val="W3MUNormln"/>
    <w:next w:val="W3MUNormln"/>
    <w:rsid w:val="008F26B8"/>
    <w:pPr>
      <w:keepNext/>
      <w:spacing w:before="240" w:after="60"/>
      <w:outlineLvl w:val="0"/>
    </w:pPr>
    <w:rPr>
      <w:rFonts w:ascii="Arial" w:hAnsi="Arial"/>
      <w:b/>
      <w:i/>
      <w:color w:val="000080"/>
      <w:sz w:val="32"/>
      <w:szCs w:val="32"/>
    </w:rPr>
  </w:style>
  <w:style w:type="character" w:customStyle="1" w:styleId="W3MUZvraznntextkurzva">
    <w:name w:val="W3MU: Zvýrazněný text (kurzíva)"/>
    <w:rsid w:val="008F26B8"/>
    <w:rPr>
      <w:rFonts w:ascii="Verdana" w:hAnsi="Verdana"/>
      <w:i/>
      <w:sz w:val="20"/>
    </w:rPr>
  </w:style>
  <w:style w:type="paragraph" w:customStyle="1" w:styleId="W3MUZkonOdstavec">
    <w:name w:val="W3MU: Zákon Odstavec"/>
    <w:basedOn w:val="W3MUNormln"/>
    <w:next w:val="Normln"/>
    <w:link w:val="W3MUZkonOdstavecChar"/>
    <w:rsid w:val="008F26B8"/>
    <w:pPr>
      <w:outlineLvl w:val="2"/>
    </w:pPr>
  </w:style>
  <w:style w:type="character" w:customStyle="1" w:styleId="W3MUNormlnChar">
    <w:name w:val="W3MU: Normální Char"/>
    <w:link w:val="W3MUNormln"/>
    <w:rsid w:val="008F26B8"/>
    <w:rPr>
      <w:rFonts w:ascii="Verdana" w:hAnsi="Verdana"/>
      <w:szCs w:val="24"/>
    </w:rPr>
  </w:style>
  <w:style w:type="character" w:customStyle="1" w:styleId="W3MUZkonOdstavecChar">
    <w:name w:val="W3MU: Zákon Odstavec Char"/>
    <w:link w:val="W3MUZkonOdstavec"/>
    <w:rsid w:val="008F26B8"/>
    <w:rPr>
      <w:rFonts w:ascii="Verdana" w:hAnsi="Verdana"/>
      <w:szCs w:val="24"/>
    </w:rPr>
  </w:style>
  <w:style w:type="paragraph" w:customStyle="1" w:styleId="W3MUZkonParagraf">
    <w:name w:val="W3MU: Zákon Paragraf"/>
    <w:basedOn w:val="Normln"/>
    <w:next w:val="W3MUZkonParagrafNzev"/>
    <w:rsid w:val="001B6F4A"/>
    <w:pPr>
      <w:keepNext/>
      <w:numPr>
        <w:numId w:val="4"/>
      </w:numPr>
      <w:spacing w:before="240" w:after="60"/>
      <w:jc w:val="center"/>
      <w:outlineLvl w:val="0"/>
    </w:pPr>
    <w:rPr>
      <w:rFonts w:ascii="Arial" w:hAnsi="Arial"/>
      <w:color w:val="808080"/>
    </w:rPr>
  </w:style>
  <w:style w:type="paragraph" w:customStyle="1" w:styleId="W3MUZkonParagrafNzev">
    <w:name w:val="W3MU: Zákon Paragraf Název"/>
    <w:basedOn w:val="W3MUZkonParagraf"/>
    <w:next w:val="W3MUZkonOdstavec"/>
    <w:rsid w:val="001B6F4A"/>
    <w:pPr>
      <w:spacing w:before="60"/>
    </w:pPr>
    <w:rPr>
      <w:b/>
    </w:rPr>
  </w:style>
  <w:style w:type="paragraph" w:customStyle="1" w:styleId="W3MUZkonOdstavecslovan">
    <w:name w:val="W3MU: Zákon Odstavec Číslovaný"/>
    <w:basedOn w:val="W3MUZkonOdstavec"/>
    <w:link w:val="W3MUZkonOdstavecslovanChar"/>
    <w:rsid w:val="001B6F4A"/>
    <w:pPr>
      <w:numPr>
        <w:ilvl w:val="1"/>
        <w:numId w:val="4"/>
      </w:numPr>
      <w:outlineLvl w:val="1"/>
    </w:pPr>
  </w:style>
  <w:style w:type="paragraph" w:customStyle="1" w:styleId="W3MUZkonPsmeno">
    <w:name w:val="W3MU: Zákon Písmeno"/>
    <w:basedOn w:val="W3MUNormln"/>
    <w:rsid w:val="001B6F4A"/>
    <w:pPr>
      <w:numPr>
        <w:ilvl w:val="2"/>
        <w:numId w:val="4"/>
      </w:numPr>
      <w:outlineLvl w:val="2"/>
    </w:pPr>
  </w:style>
  <w:style w:type="paragraph" w:styleId="Seznam2">
    <w:name w:val="List 2"/>
    <w:basedOn w:val="Normln"/>
    <w:rsid w:val="0037213C"/>
    <w:pPr>
      <w:ind w:left="566" w:hanging="283"/>
      <w:jc w:val="left"/>
    </w:pPr>
    <w:rPr>
      <w:rFonts w:ascii="Times New Roman" w:hAnsi="Times New Roman"/>
      <w:sz w:val="24"/>
      <w:szCs w:val="20"/>
    </w:rPr>
  </w:style>
  <w:style w:type="paragraph" w:styleId="Nadpisobsahu">
    <w:name w:val="TOC Heading"/>
    <w:basedOn w:val="Nadpis1"/>
    <w:next w:val="Normln"/>
    <w:uiPriority w:val="39"/>
    <w:semiHidden/>
    <w:unhideWhenUsed/>
    <w:qFormat/>
    <w:rsid w:val="00E3462E"/>
    <w:pPr>
      <w:keepLines/>
      <w:numPr>
        <w:numId w:val="0"/>
      </w:numPr>
      <w:spacing w:before="480" w:line="276" w:lineRule="auto"/>
      <w:jc w:val="left"/>
      <w:outlineLvl w:val="9"/>
    </w:pPr>
    <w:rPr>
      <w:rFonts w:ascii="Cambria" w:hAnsi="Cambria"/>
      <w:bCs/>
      <w:caps w:val="0"/>
      <w:color w:val="365F91"/>
      <w:sz w:val="28"/>
      <w:szCs w:val="28"/>
    </w:rPr>
  </w:style>
  <w:style w:type="paragraph" w:customStyle="1" w:styleId="W3MUTexttabulky">
    <w:name w:val="W3MU: Text tabulky"/>
    <w:basedOn w:val="W3MUNormln"/>
    <w:rsid w:val="009A59CB"/>
    <w:pPr>
      <w:numPr>
        <w:ilvl w:val="1"/>
        <w:numId w:val="6"/>
      </w:numPr>
      <w:spacing w:after="0" w:line="276" w:lineRule="auto"/>
      <w:jc w:val="both"/>
    </w:pPr>
    <w:rPr>
      <w:sz w:val="22"/>
    </w:rPr>
  </w:style>
  <w:style w:type="character" w:customStyle="1" w:styleId="W3MUZkonOdstavecslovanChar">
    <w:name w:val="W3MU: Zákon Odstavec Číslovaný Char"/>
    <w:link w:val="W3MUZkonOdstavecslovan"/>
    <w:rsid w:val="009A59CB"/>
    <w:rPr>
      <w:rFonts w:ascii="Verdana" w:hAnsi="Verdana"/>
      <w:szCs w:val="24"/>
    </w:rPr>
  </w:style>
  <w:style w:type="paragraph" w:styleId="Revize">
    <w:name w:val="Revision"/>
    <w:hidden/>
    <w:uiPriority w:val="99"/>
    <w:semiHidden/>
    <w:rsid w:val="004A6C70"/>
    <w:rPr>
      <w:rFonts w:ascii="Verdana" w:hAnsi="Verdana"/>
      <w:szCs w:val="24"/>
    </w:rPr>
  </w:style>
  <w:style w:type="paragraph" w:styleId="Titulek">
    <w:name w:val="caption"/>
    <w:basedOn w:val="Normln"/>
    <w:next w:val="Normln"/>
    <w:unhideWhenUsed/>
    <w:qFormat/>
    <w:rsid w:val="00212CD2"/>
    <w:pPr>
      <w:spacing w:after="200"/>
    </w:pPr>
    <w:rPr>
      <w:i/>
      <w:iCs/>
      <w:color w:val="1F497D" w:themeColor="text2"/>
      <w:sz w:val="18"/>
      <w:szCs w:val="18"/>
    </w:rPr>
  </w:style>
  <w:style w:type="table" w:customStyle="1" w:styleId="Svtltabulkasmkou1zvraznn51">
    <w:name w:val="Světlá tabulka s mřížkou 1 – zvýraznění 51"/>
    <w:basedOn w:val="Normlntabulka"/>
    <w:uiPriority w:val="46"/>
    <w:rsid w:val="00C926F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35342">
      <w:bodyDiv w:val="1"/>
      <w:marLeft w:val="0"/>
      <w:marRight w:val="0"/>
      <w:marTop w:val="0"/>
      <w:marBottom w:val="0"/>
      <w:divBdr>
        <w:top w:val="none" w:sz="0" w:space="0" w:color="auto"/>
        <w:left w:val="none" w:sz="0" w:space="0" w:color="auto"/>
        <w:bottom w:val="none" w:sz="0" w:space="0" w:color="auto"/>
        <w:right w:val="none" w:sz="0" w:space="0" w:color="auto"/>
      </w:divBdr>
    </w:div>
    <w:div w:id="149713114">
      <w:bodyDiv w:val="1"/>
      <w:marLeft w:val="0"/>
      <w:marRight w:val="0"/>
      <w:marTop w:val="0"/>
      <w:marBottom w:val="0"/>
      <w:divBdr>
        <w:top w:val="none" w:sz="0" w:space="0" w:color="auto"/>
        <w:left w:val="none" w:sz="0" w:space="0" w:color="auto"/>
        <w:bottom w:val="none" w:sz="0" w:space="0" w:color="auto"/>
        <w:right w:val="none" w:sz="0" w:space="0" w:color="auto"/>
      </w:divBdr>
    </w:div>
    <w:div w:id="221063122">
      <w:bodyDiv w:val="1"/>
      <w:marLeft w:val="0"/>
      <w:marRight w:val="0"/>
      <w:marTop w:val="0"/>
      <w:marBottom w:val="0"/>
      <w:divBdr>
        <w:top w:val="none" w:sz="0" w:space="0" w:color="auto"/>
        <w:left w:val="none" w:sz="0" w:space="0" w:color="auto"/>
        <w:bottom w:val="none" w:sz="0" w:space="0" w:color="auto"/>
        <w:right w:val="none" w:sz="0" w:space="0" w:color="auto"/>
      </w:divBdr>
    </w:div>
    <w:div w:id="301691908">
      <w:bodyDiv w:val="1"/>
      <w:marLeft w:val="0"/>
      <w:marRight w:val="0"/>
      <w:marTop w:val="0"/>
      <w:marBottom w:val="0"/>
      <w:divBdr>
        <w:top w:val="none" w:sz="0" w:space="0" w:color="auto"/>
        <w:left w:val="none" w:sz="0" w:space="0" w:color="auto"/>
        <w:bottom w:val="none" w:sz="0" w:space="0" w:color="auto"/>
        <w:right w:val="none" w:sz="0" w:space="0" w:color="auto"/>
      </w:divBdr>
    </w:div>
    <w:div w:id="358358757">
      <w:bodyDiv w:val="1"/>
      <w:marLeft w:val="0"/>
      <w:marRight w:val="0"/>
      <w:marTop w:val="0"/>
      <w:marBottom w:val="0"/>
      <w:divBdr>
        <w:top w:val="none" w:sz="0" w:space="0" w:color="auto"/>
        <w:left w:val="none" w:sz="0" w:space="0" w:color="auto"/>
        <w:bottom w:val="none" w:sz="0" w:space="0" w:color="auto"/>
        <w:right w:val="none" w:sz="0" w:space="0" w:color="auto"/>
      </w:divBdr>
    </w:div>
    <w:div w:id="818107084">
      <w:bodyDiv w:val="1"/>
      <w:marLeft w:val="0"/>
      <w:marRight w:val="0"/>
      <w:marTop w:val="0"/>
      <w:marBottom w:val="0"/>
      <w:divBdr>
        <w:top w:val="none" w:sz="0" w:space="0" w:color="auto"/>
        <w:left w:val="none" w:sz="0" w:space="0" w:color="auto"/>
        <w:bottom w:val="none" w:sz="0" w:space="0" w:color="auto"/>
        <w:right w:val="none" w:sz="0" w:space="0" w:color="auto"/>
      </w:divBdr>
    </w:div>
    <w:div w:id="864951987">
      <w:bodyDiv w:val="1"/>
      <w:marLeft w:val="0"/>
      <w:marRight w:val="0"/>
      <w:marTop w:val="0"/>
      <w:marBottom w:val="0"/>
      <w:divBdr>
        <w:top w:val="none" w:sz="0" w:space="0" w:color="auto"/>
        <w:left w:val="none" w:sz="0" w:space="0" w:color="auto"/>
        <w:bottom w:val="none" w:sz="0" w:space="0" w:color="auto"/>
        <w:right w:val="none" w:sz="0" w:space="0" w:color="auto"/>
      </w:divBdr>
    </w:div>
    <w:div w:id="978534578">
      <w:bodyDiv w:val="1"/>
      <w:marLeft w:val="0"/>
      <w:marRight w:val="0"/>
      <w:marTop w:val="0"/>
      <w:marBottom w:val="0"/>
      <w:divBdr>
        <w:top w:val="none" w:sz="0" w:space="0" w:color="auto"/>
        <w:left w:val="none" w:sz="0" w:space="0" w:color="auto"/>
        <w:bottom w:val="none" w:sz="0" w:space="0" w:color="auto"/>
        <w:right w:val="none" w:sz="0" w:space="0" w:color="auto"/>
      </w:divBdr>
    </w:div>
    <w:div w:id="1073822145">
      <w:bodyDiv w:val="1"/>
      <w:marLeft w:val="0"/>
      <w:marRight w:val="0"/>
      <w:marTop w:val="0"/>
      <w:marBottom w:val="0"/>
      <w:divBdr>
        <w:top w:val="none" w:sz="0" w:space="0" w:color="auto"/>
        <w:left w:val="none" w:sz="0" w:space="0" w:color="auto"/>
        <w:bottom w:val="none" w:sz="0" w:space="0" w:color="auto"/>
        <w:right w:val="none" w:sz="0" w:space="0" w:color="auto"/>
      </w:divBdr>
    </w:div>
    <w:div w:id="1097747465">
      <w:bodyDiv w:val="1"/>
      <w:marLeft w:val="0"/>
      <w:marRight w:val="0"/>
      <w:marTop w:val="0"/>
      <w:marBottom w:val="0"/>
      <w:divBdr>
        <w:top w:val="none" w:sz="0" w:space="0" w:color="auto"/>
        <w:left w:val="none" w:sz="0" w:space="0" w:color="auto"/>
        <w:bottom w:val="none" w:sz="0" w:space="0" w:color="auto"/>
        <w:right w:val="none" w:sz="0" w:space="0" w:color="auto"/>
      </w:divBdr>
    </w:div>
    <w:div w:id="1120222162">
      <w:bodyDiv w:val="1"/>
      <w:marLeft w:val="0"/>
      <w:marRight w:val="0"/>
      <w:marTop w:val="0"/>
      <w:marBottom w:val="0"/>
      <w:divBdr>
        <w:top w:val="none" w:sz="0" w:space="0" w:color="auto"/>
        <w:left w:val="none" w:sz="0" w:space="0" w:color="auto"/>
        <w:bottom w:val="none" w:sz="0" w:space="0" w:color="auto"/>
        <w:right w:val="none" w:sz="0" w:space="0" w:color="auto"/>
      </w:divBdr>
    </w:div>
    <w:div w:id="1203250279">
      <w:bodyDiv w:val="1"/>
      <w:marLeft w:val="0"/>
      <w:marRight w:val="0"/>
      <w:marTop w:val="0"/>
      <w:marBottom w:val="0"/>
      <w:divBdr>
        <w:top w:val="none" w:sz="0" w:space="0" w:color="auto"/>
        <w:left w:val="none" w:sz="0" w:space="0" w:color="auto"/>
        <w:bottom w:val="none" w:sz="0" w:space="0" w:color="auto"/>
        <w:right w:val="none" w:sz="0" w:space="0" w:color="auto"/>
      </w:divBdr>
    </w:div>
    <w:div w:id="1214348183">
      <w:bodyDiv w:val="1"/>
      <w:marLeft w:val="0"/>
      <w:marRight w:val="0"/>
      <w:marTop w:val="0"/>
      <w:marBottom w:val="0"/>
      <w:divBdr>
        <w:top w:val="none" w:sz="0" w:space="0" w:color="auto"/>
        <w:left w:val="none" w:sz="0" w:space="0" w:color="auto"/>
        <w:bottom w:val="none" w:sz="0" w:space="0" w:color="auto"/>
        <w:right w:val="none" w:sz="0" w:space="0" w:color="auto"/>
      </w:divBdr>
    </w:div>
    <w:div w:id="1325935710">
      <w:bodyDiv w:val="1"/>
      <w:marLeft w:val="0"/>
      <w:marRight w:val="0"/>
      <w:marTop w:val="0"/>
      <w:marBottom w:val="0"/>
      <w:divBdr>
        <w:top w:val="none" w:sz="0" w:space="0" w:color="auto"/>
        <w:left w:val="none" w:sz="0" w:space="0" w:color="auto"/>
        <w:bottom w:val="none" w:sz="0" w:space="0" w:color="auto"/>
        <w:right w:val="none" w:sz="0" w:space="0" w:color="auto"/>
      </w:divBdr>
      <w:divsChild>
        <w:div w:id="123083403">
          <w:marLeft w:val="446"/>
          <w:marRight w:val="0"/>
          <w:marTop w:val="40"/>
          <w:marBottom w:val="0"/>
          <w:divBdr>
            <w:top w:val="none" w:sz="0" w:space="0" w:color="auto"/>
            <w:left w:val="none" w:sz="0" w:space="0" w:color="auto"/>
            <w:bottom w:val="none" w:sz="0" w:space="0" w:color="auto"/>
            <w:right w:val="none" w:sz="0" w:space="0" w:color="auto"/>
          </w:divBdr>
        </w:div>
        <w:div w:id="446050754">
          <w:marLeft w:val="446"/>
          <w:marRight w:val="0"/>
          <w:marTop w:val="40"/>
          <w:marBottom w:val="0"/>
          <w:divBdr>
            <w:top w:val="none" w:sz="0" w:space="0" w:color="auto"/>
            <w:left w:val="none" w:sz="0" w:space="0" w:color="auto"/>
            <w:bottom w:val="none" w:sz="0" w:space="0" w:color="auto"/>
            <w:right w:val="none" w:sz="0" w:space="0" w:color="auto"/>
          </w:divBdr>
        </w:div>
        <w:div w:id="756177389">
          <w:marLeft w:val="446"/>
          <w:marRight w:val="0"/>
          <w:marTop w:val="40"/>
          <w:marBottom w:val="0"/>
          <w:divBdr>
            <w:top w:val="none" w:sz="0" w:space="0" w:color="auto"/>
            <w:left w:val="none" w:sz="0" w:space="0" w:color="auto"/>
            <w:bottom w:val="none" w:sz="0" w:space="0" w:color="auto"/>
            <w:right w:val="none" w:sz="0" w:space="0" w:color="auto"/>
          </w:divBdr>
        </w:div>
        <w:div w:id="778524867">
          <w:marLeft w:val="446"/>
          <w:marRight w:val="0"/>
          <w:marTop w:val="40"/>
          <w:marBottom w:val="0"/>
          <w:divBdr>
            <w:top w:val="none" w:sz="0" w:space="0" w:color="auto"/>
            <w:left w:val="none" w:sz="0" w:space="0" w:color="auto"/>
            <w:bottom w:val="none" w:sz="0" w:space="0" w:color="auto"/>
            <w:right w:val="none" w:sz="0" w:space="0" w:color="auto"/>
          </w:divBdr>
        </w:div>
        <w:div w:id="1125390180">
          <w:marLeft w:val="446"/>
          <w:marRight w:val="0"/>
          <w:marTop w:val="40"/>
          <w:marBottom w:val="0"/>
          <w:divBdr>
            <w:top w:val="none" w:sz="0" w:space="0" w:color="auto"/>
            <w:left w:val="none" w:sz="0" w:space="0" w:color="auto"/>
            <w:bottom w:val="none" w:sz="0" w:space="0" w:color="auto"/>
            <w:right w:val="none" w:sz="0" w:space="0" w:color="auto"/>
          </w:divBdr>
        </w:div>
        <w:div w:id="1661233600">
          <w:marLeft w:val="446"/>
          <w:marRight w:val="0"/>
          <w:marTop w:val="40"/>
          <w:marBottom w:val="0"/>
          <w:divBdr>
            <w:top w:val="none" w:sz="0" w:space="0" w:color="auto"/>
            <w:left w:val="none" w:sz="0" w:space="0" w:color="auto"/>
            <w:bottom w:val="none" w:sz="0" w:space="0" w:color="auto"/>
            <w:right w:val="none" w:sz="0" w:space="0" w:color="auto"/>
          </w:divBdr>
        </w:div>
      </w:divsChild>
    </w:div>
    <w:div w:id="1381981615">
      <w:bodyDiv w:val="1"/>
      <w:marLeft w:val="0"/>
      <w:marRight w:val="0"/>
      <w:marTop w:val="0"/>
      <w:marBottom w:val="0"/>
      <w:divBdr>
        <w:top w:val="none" w:sz="0" w:space="0" w:color="auto"/>
        <w:left w:val="none" w:sz="0" w:space="0" w:color="auto"/>
        <w:bottom w:val="none" w:sz="0" w:space="0" w:color="auto"/>
        <w:right w:val="none" w:sz="0" w:space="0" w:color="auto"/>
      </w:divBdr>
    </w:div>
    <w:div w:id="1420440201">
      <w:bodyDiv w:val="1"/>
      <w:marLeft w:val="0"/>
      <w:marRight w:val="0"/>
      <w:marTop w:val="0"/>
      <w:marBottom w:val="0"/>
      <w:divBdr>
        <w:top w:val="none" w:sz="0" w:space="0" w:color="auto"/>
        <w:left w:val="none" w:sz="0" w:space="0" w:color="auto"/>
        <w:bottom w:val="none" w:sz="0" w:space="0" w:color="auto"/>
        <w:right w:val="none" w:sz="0" w:space="0" w:color="auto"/>
      </w:divBdr>
    </w:div>
    <w:div w:id="1431583672">
      <w:bodyDiv w:val="1"/>
      <w:marLeft w:val="0"/>
      <w:marRight w:val="0"/>
      <w:marTop w:val="0"/>
      <w:marBottom w:val="0"/>
      <w:divBdr>
        <w:top w:val="none" w:sz="0" w:space="0" w:color="auto"/>
        <w:left w:val="none" w:sz="0" w:space="0" w:color="auto"/>
        <w:bottom w:val="none" w:sz="0" w:space="0" w:color="auto"/>
        <w:right w:val="none" w:sz="0" w:space="0" w:color="auto"/>
      </w:divBdr>
    </w:div>
    <w:div w:id="1522359996">
      <w:bodyDiv w:val="1"/>
      <w:marLeft w:val="0"/>
      <w:marRight w:val="0"/>
      <w:marTop w:val="0"/>
      <w:marBottom w:val="0"/>
      <w:divBdr>
        <w:top w:val="none" w:sz="0" w:space="0" w:color="auto"/>
        <w:left w:val="none" w:sz="0" w:space="0" w:color="auto"/>
        <w:bottom w:val="none" w:sz="0" w:space="0" w:color="auto"/>
        <w:right w:val="none" w:sz="0" w:space="0" w:color="auto"/>
      </w:divBdr>
    </w:div>
    <w:div w:id="1576932300">
      <w:bodyDiv w:val="1"/>
      <w:marLeft w:val="0"/>
      <w:marRight w:val="0"/>
      <w:marTop w:val="0"/>
      <w:marBottom w:val="0"/>
      <w:divBdr>
        <w:top w:val="none" w:sz="0" w:space="0" w:color="auto"/>
        <w:left w:val="none" w:sz="0" w:space="0" w:color="auto"/>
        <w:bottom w:val="none" w:sz="0" w:space="0" w:color="auto"/>
        <w:right w:val="none" w:sz="0" w:space="0" w:color="auto"/>
      </w:divBdr>
    </w:div>
    <w:div w:id="1583643642">
      <w:bodyDiv w:val="1"/>
      <w:marLeft w:val="0"/>
      <w:marRight w:val="0"/>
      <w:marTop w:val="0"/>
      <w:marBottom w:val="0"/>
      <w:divBdr>
        <w:top w:val="none" w:sz="0" w:space="0" w:color="auto"/>
        <w:left w:val="none" w:sz="0" w:space="0" w:color="auto"/>
        <w:bottom w:val="none" w:sz="0" w:space="0" w:color="auto"/>
        <w:right w:val="none" w:sz="0" w:space="0" w:color="auto"/>
      </w:divBdr>
    </w:div>
    <w:div w:id="1665744171">
      <w:bodyDiv w:val="1"/>
      <w:marLeft w:val="0"/>
      <w:marRight w:val="0"/>
      <w:marTop w:val="0"/>
      <w:marBottom w:val="0"/>
      <w:divBdr>
        <w:top w:val="none" w:sz="0" w:space="0" w:color="auto"/>
        <w:left w:val="none" w:sz="0" w:space="0" w:color="auto"/>
        <w:bottom w:val="none" w:sz="0" w:space="0" w:color="auto"/>
        <w:right w:val="none" w:sz="0" w:space="0" w:color="auto"/>
      </w:divBdr>
    </w:div>
    <w:div w:id="1734233045">
      <w:bodyDiv w:val="1"/>
      <w:marLeft w:val="0"/>
      <w:marRight w:val="0"/>
      <w:marTop w:val="0"/>
      <w:marBottom w:val="0"/>
      <w:divBdr>
        <w:top w:val="none" w:sz="0" w:space="0" w:color="auto"/>
        <w:left w:val="none" w:sz="0" w:space="0" w:color="auto"/>
        <w:bottom w:val="none" w:sz="0" w:space="0" w:color="auto"/>
        <w:right w:val="none" w:sz="0" w:space="0" w:color="auto"/>
      </w:divBdr>
    </w:div>
    <w:div w:id="1886016504">
      <w:bodyDiv w:val="1"/>
      <w:marLeft w:val="0"/>
      <w:marRight w:val="0"/>
      <w:marTop w:val="0"/>
      <w:marBottom w:val="0"/>
      <w:divBdr>
        <w:top w:val="none" w:sz="0" w:space="0" w:color="auto"/>
        <w:left w:val="none" w:sz="0" w:space="0" w:color="auto"/>
        <w:bottom w:val="none" w:sz="0" w:space="0" w:color="auto"/>
        <w:right w:val="none" w:sz="0" w:space="0" w:color="auto"/>
      </w:divBdr>
    </w:div>
    <w:div w:id="197166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18D6A-5AB7-44D2-BDE6-208A780BE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3387</Words>
  <Characters>19883</Characters>
  <Application>Microsoft Office Word</Application>
  <DocSecurity>0</DocSecurity>
  <Lines>165</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Začlenění do kategorie činností se zvýšeným požárním nebezpečím nebo s vysokým požárním nebezpečím</vt:lpstr>
      <vt:lpstr>Začlenění do kategorie činností se zvýšeným požárním nebezpečím nebo s vysokým požárním nebezpečím</vt:lpstr>
    </vt:vector>
  </TitlesOfParts>
  <Company>Danulka s.r.o.</Company>
  <LinksUpToDate>false</LinksUpToDate>
  <CharactersWithSpaces>23224</CharactersWithSpaces>
  <SharedDoc>false</SharedDoc>
  <HLinks>
    <vt:vector size="54" baseType="variant">
      <vt:variant>
        <vt:i4>852033</vt:i4>
      </vt:variant>
      <vt:variant>
        <vt:i4>24</vt:i4>
      </vt:variant>
      <vt:variant>
        <vt:i4>0</vt:i4>
      </vt:variant>
      <vt:variant>
        <vt:i4>5</vt:i4>
      </vt:variant>
      <vt:variant>
        <vt:lpwstr>http://www.ceitec.cz/pokrocile-nanotechnologie-a-mikrotechnologie/v1</vt:lpwstr>
      </vt:variant>
      <vt:variant>
        <vt:lpwstr/>
      </vt:variant>
      <vt:variant>
        <vt:i4>4063334</vt:i4>
      </vt:variant>
      <vt:variant>
        <vt:i4>21</vt:i4>
      </vt:variant>
      <vt:variant>
        <vt:i4>0</vt:i4>
      </vt:variant>
      <vt:variant>
        <vt:i4>5</vt:i4>
      </vt:variant>
      <vt:variant>
        <vt:lpwstr>http://www.ceitec.cz/vyzkum-mozku-a-lidske-mysli/v8</vt:lpwstr>
      </vt:variant>
      <vt:variant>
        <vt:lpwstr/>
      </vt:variant>
      <vt:variant>
        <vt:i4>1114177</vt:i4>
      </vt:variant>
      <vt:variant>
        <vt:i4>18</vt:i4>
      </vt:variant>
      <vt:variant>
        <vt:i4>0</vt:i4>
      </vt:variant>
      <vt:variant>
        <vt:i4>5</vt:i4>
      </vt:variant>
      <vt:variant>
        <vt:lpwstr>http://www.ceitec.cz/molekularni-medicina/v7</vt:lpwstr>
      </vt:variant>
      <vt:variant>
        <vt:lpwstr/>
      </vt:variant>
      <vt:variant>
        <vt:i4>655425</vt:i4>
      </vt:variant>
      <vt:variant>
        <vt:i4>15</vt:i4>
      </vt:variant>
      <vt:variant>
        <vt:i4>0</vt:i4>
      </vt:variant>
      <vt:variant>
        <vt:i4>5</vt:i4>
      </vt:variant>
      <vt:variant>
        <vt:lpwstr>http://www.ceitec.cz/genomika-a-proteomika-rostlinnych-systemu/v6</vt:lpwstr>
      </vt:variant>
      <vt:variant>
        <vt:lpwstr/>
      </vt:variant>
      <vt:variant>
        <vt:i4>3997732</vt:i4>
      </vt:variant>
      <vt:variant>
        <vt:i4>12</vt:i4>
      </vt:variant>
      <vt:variant>
        <vt:i4>0</vt:i4>
      </vt:variant>
      <vt:variant>
        <vt:i4>5</vt:i4>
      </vt:variant>
      <vt:variant>
        <vt:lpwstr>http://www.ceitec.cz/strukturni-biologie/v5</vt:lpwstr>
      </vt:variant>
      <vt:variant>
        <vt:lpwstr/>
      </vt:variant>
      <vt:variant>
        <vt:i4>262219</vt:i4>
      </vt:variant>
      <vt:variant>
        <vt:i4>9</vt:i4>
      </vt:variant>
      <vt:variant>
        <vt:i4>0</vt:i4>
      </vt:variant>
      <vt:variant>
        <vt:i4>5</vt:i4>
      </vt:variant>
      <vt:variant>
        <vt:lpwstr>http://www.ceitec.cz/core-facility/list/</vt:lpwstr>
      </vt:variant>
      <vt:variant>
        <vt:lpwstr/>
      </vt:variant>
      <vt:variant>
        <vt:i4>6357079</vt:i4>
      </vt:variant>
      <vt:variant>
        <vt:i4>6</vt:i4>
      </vt:variant>
      <vt:variant>
        <vt:i4>0</vt:i4>
      </vt:variant>
      <vt:variant>
        <vt:i4>5</vt:i4>
      </vt:variant>
      <vt:variant>
        <vt:lpwstr>http://www.muni.cz/general/mu_quarters/complex/3</vt:lpwstr>
      </vt:variant>
      <vt:variant>
        <vt:lpwstr/>
      </vt:variant>
      <vt:variant>
        <vt:i4>7995505</vt:i4>
      </vt:variant>
      <vt:variant>
        <vt:i4>3</vt:i4>
      </vt:variant>
      <vt:variant>
        <vt:i4>0</vt:i4>
      </vt:variant>
      <vt:variant>
        <vt:i4>5</vt:i4>
      </vt:variant>
      <vt:variant>
        <vt:lpwstr>http://www.ceitec.cz/co-je-ceitec/t1107</vt:lpwstr>
      </vt:variant>
      <vt:variant>
        <vt:lpwstr/>
      </vt:variant>
      <vt:variant>
        <vt:i4>8126511</vt:i4>
      </vt:variant>
      <vt:variant>
        <vt:i4>0</vt:i4>
      </vt:variant>
      <vt:variant>
        <vt:i4>0</vt:i4>
      </vt:variant>
      <vt:variant>
        <vt:i4>5</vt:i4>
      </vt:variant>
      <vt:variant>
        <vt:lpwstr>http://www.muni.cz/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Začlenění do kategorie činností se zvýšeným požárním nebezpečím nebo s vysokým požárním nebezpečím</dc:title>
  <dc:subject/>
  <dc:creator>Dana</dc:creator>
  <cp:keywords/>
  <dc:description/>
  <cp:lastModifiedBy>Eliška Handlířová</cp:lastModifiedBy>
  <cp:revision>5</cp:revision>
  <cp:lastPrinted>2022-05-03T13:31:00Z</cp:lastPrinted>
  <dcterms:created xsi:type="dcterms:W3CDTF">2022-04-19T07:02:00Z</dcterms:created>
  <dcterms:modified xsi:type="dcterms:W3CDTF">2022-05-03T13:31:00Z</dcterms:modified>
</cp:coreProperties>
</file>