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4" w:type="dxa"/>
        <w:tblInd w:w="-6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4819"/>
        <w:gridCol w:w="1418"/>
        <w:gridCol w:w="850"/>
      </w:tblGrid>
      <w:tr w:rsidR="005A7D62" w:rsidRPr="005A7D62" w:rsidTr="00152217">
        <w:trPr>
          <w:cantSplit/>
          <w:trHeight w:val="841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D62" w:rsidRPr="005A7D62" w:rsidRDefault="005A7D62" w:rsidP="005A7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7CCB7A03" wp14:editId="2514B436">
                  <wp:simplePos x="0" y="0"/>
                  <wp:positionH relativeFrom="column">
                    <wp:posOffset>-38100</wp:posOffset>
                  </wp:positionH>
                  <wp:positionV relativeFrom="page">
                    <wp:posOffset>98425</wp:posOffset>
                  </wp:positionV>
                  <wp:extent cx="1601470" cy="284480"/>
                  <wp:effectExtent l="0" t="0" r="0" b="1270"/>
                  <wp:wrapSquare wrapText="bothSides"/>
                  <wp:docPr id="4" name="Obrázek 4" descr="logo_zelené_bílý_podkl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logo_zelené_bílý_podkl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47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D62" w:rsidRPr="005A7D62" w:rsidRDefault="009161EA" w:rsidP="005A7D62">
            <w:pPr>
              <w:suppressAutoHyphens/>
              <w:snapToGrid w:val="0"/>
              <w:spacing w:after="60" w:line="240" w:lineRule="auto"/>
              <w:jc w:val="center"/>
              <w:rPr>
                <w:rFonts w:ascii="Verdana" w:eastAsia="Arial" w:hAnsi="Verdana" w:cs="Arial"/>
                <w:b/>
                <w:bCs/>
                <w:kern w:val="1"/>
                <w:sz w:val="32"/>
                <w:szCs w:val="32"/>
                <w:lang w:eastAsia="ar-SA"/>
              </w:rPr>
            </w:pPr>
            <w:r>
              <w:rPr>
                <w:rFonts w:ascii="Verdana" w:eastAsia="Arial" w:hAnsi="Verdana" w:cs="Arial"/>
                <w:b/>
                <w:bCs/>
                <w:kern w:val="1"/>
                <w:sz w:val="32"/>
                <w:szCs w:val="32"/>
                <w:lang w:eastAsia="ar-SA"/>
              </w:rPr>
              <w:t>Zápis ze zasedání vědecké rady CEITEC MU</w:t>
            </w:r>
          </w:p>
          <w:p w:rsidR="005A7D62" w:rsidRPr="005A7D62" w:rsidRDefault="005A7D62" w:rsidP="005A7D62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A7D62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Verze č.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D62" w:rsidRPr="005A7D62" w:rsidRDefault="005A7D62" w:rsidP="005A7D62">
            <w:pPr>
              <w:suppressAutoHyphens/>
              <w:snapToGrid w:val="0"/>
              <w:spacing w:after="60" w:line="240" w:lineRule="auto"/>
              <w:jc w:val="both"/>
              <w:rPr>
                <w:rFonts w:ascii="Verdana" w:eastAsia="Arial" w:hAnsi="Verdana" w:cs="Arial"/>
                <w:bCs/>
                <w:kern w:val="1"/>
                <w:sz w:val="16"/>
                <w:szCs w:val="16"/>
                <w:lang w:eastAsia="ar-SA"/>
              </w:rPr>
            </w:pPr>
            <w:r w:rsidRPr="005A7D62">
              <w:rPr>
                <w:rFonts w:ascii="Verdana" w:eastAsia="Arial" w:hAnsi="Verdana" w:cs="Arial"/>
                <w:bCs/>
                <w:kern w:val="1"/>
                <w:sz w:val="16"/>
                <w:szCs w:val="16"/>
                <w:lang w:eastAsia="ar-SA"/>
              </w:rPr>
              <w:t>Datum:</w:t>
            </w:r>
          </w:p>
          <w:p w:rsidR="005A7D62" w:rsidRPr="00152217" w:rsidRDefault="000219AC" w:rsidP="00436E72">
            <w:pPr>
              <w:suppressAutoHyphens/>
              <w:snapToGrid w:val="0"/>
              <w:spacing w:after="60" w:line="240" w:lineRule="auto"/>
              <w:rPr>
                <w:rFonts w:ascii="Verdana" w:eastAsia="Arial" w:hAnsi="Verdana" w:cs="Arial"/>
                <w:bCs/>
                <w:kern w:val="1"/>
                <w:sz w:val="18"/>
                <w:szCs w:val="18"/>
                <w:lang w:val="en-US" w:eastAsia="ar-SA"/>
              </w:rPr>
            </w:pPr>
            <w:r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6</w:t>
            </w:r>
            <w:r w:rsidR="005A7D62" w:rsidRPr="005A7D62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. </w:t>
            </w:r>
            <w:r w:rsidR="00887AE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3</w:t>
            </w:r>
            <w:r w:rsidR="005A7D62" w:rsidRPr="005A7D62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. </w:t>
            </w:r>
            <w:r w:rsidR="00887AE8" w:rsidRPr="005A7D62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201</w:t>
            </w:r>
            <w:r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5</w:t>
            </w:r>
            <w:r w:rsidR="00887AE8" w:rsidRPr="005A7D62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r w:rsidR="00DD6E1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val="en-US" w:eastAsia="ar-SA"/>
              </w:rPr>
              <w:t>13.00</w:t>
            </w:r>
            <w:r w:rsidR="001817FE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="001817FE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val="en-US" w:eastAsia="ar-SA"/>
              </w:rPr>
              <w:t>hod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D62" w:rsidRPr="005A7D62" w:rsidRDefault="005A7D62" w:rsidP="005A7D62">
            <w:pPr>
              <w:suppressAutoHyphens/>
              <w:snapToGrid w:val="0"/>
              <w:spacing w:after="0" w:line="240" w:lineRule="auto"/>
              <w:ind w:left="-70" w:right="-65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18"/>
                <w:lang w:eastAsia="cs-CZ"/>
              </w:rPr>
              <w:drawing>
                <wp:inline distT="0" distB="0" distL="0" distR="0" wp14:anchorId="26523D7B" wp14:editId="3C0D6490">
                  <wp:extent cx="448310" cy="448310"/>
                  <wp:effectExtent l="0" t="0" r="8890" b="8890"/>
                  <wp:docPr id="3" name="Obrázek 3" descr="logo_mu_ce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mu_ce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D62" w:rsidRPr="005A7D62" w:rsidTr="00152217">
        <w:trPr>
          <w:trHeight w:val="464"/>
        </w:trPr>
        <w:tc>
          <w:tcPr>
            <w:tcW w:w="97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D62" w:rsidRPr="005A7D62" w:rsidRDefault="005A7D62" w:rsidP="000219AC">
            <w:pPr>
              <w:suppressAutoHyphens/>
              <w:snapToGrid w:val="0"/>
              <w:spacing w:after="0" w:line="240" w:lineRule="auto"/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</w:pPr>
            <w:r w:rsidRPr="005A7D62">
              <w:rPr>
                <w:rFonts w:ascii="Verdana" w:eastAsia="Arial" w:hAnsi="Verdana" w:cs="Arial"/>
                <w:b/>
                <w:bCs/>
                <w:kern w:val="1"/>
                <w:sz w:val="18"/>
                <w:szCs w:val="18"/>
                <w:lang w:eastAsia="ar-SA"/>
              </w:rPr>
              <w:t>Účastníci</w:t>
            </w:r>
            <w:r w:rsidR="009161EA">
              <w:rPr>
                <w:rFonts w:ascii="Verdana" w:eastAsia="Arial" w:hAnsi="Verdana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 – členové VR</w:t>
            </w:r>
            <w:r w:rsidRPr="005A7D62">
              <w:rPr>
                <w:rFonts w:ascii="Verdana" w:eastAsia="Arial" w:hAnsi="Verdana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: </w:t>
            </w:r>
            <w:r w:rsidR="000219AC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prof. </w:t>
            </w:r>
            <w:r w:rsidR="000219AC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Milan Brázdil (MB),</w:t>
            </w:r>
            <w:r w:rsidR="000219AC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 prof. </w:t>
            </w:r>
            <w:r w:rsidR="000219AC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Jiří Fajkus (JF)</w:t>
            </w:r>
            <w:r w:rsidR="000219AC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,</w:t>
            </w:r>
            <w:r w:rsidR="000219AC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r w:rsidR="000219AC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prof. </w:t>
            </w:r>
            <w:r w:rsidR="000219AC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Jiří Friml (JFR), </w:t>
            </w:r>
            <w:r w:rsidR="000219AC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prof. </w:t>
            </w:r>
            <w:r w:rsidR="000219AC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Pavel Hobza (PH),</w:t>
            </w:r>
            <w:r w:rsidR="000219AC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 prof. </w:t>
            </w:r>
            <w:r w:rsidR="000219AC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Jaroslav Koča (JK)</w:t>
            </w:r>
            <w:r w:rsidR="000219AC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,</w:t>
            </w:r>
            <w:r w:rsidR="000219AC" w:rsidRPr="005A7D62">
              <w:rPr>
                <w:rFonts w:ascii="Verdana" w:eastAsia="Arial" w:hAnsi="Verdana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r w:rsidR="000219AC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doc. </w:t>
            </w:r>
            <w:r w:rsidR="000219AC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Jaromír Leichmann (JL),</w:t>
            </w:r>
            <w:r w:rsidR="000219AC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 prof. </w:t>
            </w:r>
            <w:r w:rsidR="002545B6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Jitka Moravcová (JM</w:t>
            </w:r>
            <w:r w:rsidR="000219AC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), </w:t>
            </w:r>
            <w:r w:rsidR="002419B8" w:rsidRPr="00152217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prof.</w:t>
            </w:r>
            <w:r w:rsidR="002419B8">
              <w:rPr>
                <w:rFonts w:ascii="Verdana" w:eastAsia="Arial" w:hAnsi="Verdana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Vladimír Sklenář (</w:t>
            </w:r>
            <w:r w:rsidR="00152217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VS),</w:t>
            </w:r>
            <w:r w:rsidR="00152217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r w:rsidR="002419B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prof. </w:t>
            </w:r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Miroslav Strnad (MS),</w:t>
            </w:r>
            <w:r w:rsidR="00152217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r w:rsidR="000219AC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doc. </w:t>
            </w:r>
            <w:r w:rsidR="000219AC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Ilja Turek (IT), </w:t>
            </w:r>
            <w:r w:rsidR="002419B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prof. </w:t>
            </w:r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Jiří Vorlíček (JV</w:t>
            </w:r>
            <w:r w:rsidR="002419B8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),</w:t>
            </w:r>
            <w:r w:rsidR="002419B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r w:rsidR="00152217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MUDr. </w:t>
            </w:r>
            <w:r w:rsidR="00152217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Ladislav</w:t>
            </w:r>
            <w:r w:rsidR="000219AC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0219AC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Vyklický</w:t>
            </w:r>
            <w:proofErr w:type="spellEnd"/>
            <w:r w:rsidR="000219AC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 (LV)</w:t>
            </w:r>
            <w:r w:rsidR="002419B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5A7D62" w:rsidRPr="005A7D62" w:rsidTr="00152217">
        <w:trPr>
          <w:trHeight w:val="288"/>
        </w:trPr>
        <w:tc>
          <w:tcPr>
            <w:tcW w:w="97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D62" w:rsidRPr="009161EA" w:rsidRDefault="005A7D62" w:rsidP="005A7D62">
            <w:pPr>
              <w:suppressAutoHyphens/>
              <w:snapToGrid w:val="0"/>
              <w:spacing w:after="0" w:line="240" w:lineRule="auto"/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</w:pPr>
            <w:r w:rsidRPr="005A7D62">
              <w:rPr>
                <w:rFonts w:ascii="Verdana" w:eastAsia="Arial" w:hAnsi="Verdana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Externí účastníci: </w:t>
            </w:r>
            <w:r w:rsidR="002419B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dr. </w:t>
            </w:r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Nikola Kostlánová (NK), </w:t>
            </w:r>
            <w:r w:rsidR="002419B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dr. </w:t>
            </w:r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Martina Pokorná (MP), </w:t>
            </w:r>
            <w:r w:rsidR="002419B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ing. </w:t>
            </w:r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Michal Marcolla (MM)</w:t>
            </w:r>
            <w:r w:rsidR="008F3FF3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, </w:t>
            </w:r>
            <w:r w:rsidR="008F3FF3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br/>
            </w:r>
            <w:r w:rsidR="008F3FF3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Olga Křížová</w:t>
            </w:r>
            <w:r w:rsidR="008F3FF3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r w:rsidR="008F3FF3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(OK)</w:t>
            </w:r>
          </w:p>
          <w:p w:rsidR="009161EA" w:rsidRPr="005A7D62" w:rsidRDefault="009161EA" w:rsidP="005A7D62">
            <w:pPr>
              <w:suppressAutoHyphens/>
              <w:snapToGrid w:val="0"/>
              <w:spacing w:after="0" w:line="240" w:lineRule="auto"/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5A7D62" w:rsidRPr="005A7D62" w:rsidTr="00152217">
        <w:trPr>
          <w:trHeight w:val="279"/>
        </w:trPr>
        <w:tc>
          <w:tcPr>
            <w:tcW w:w="9714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A7D62" w:rsidRPr="005A7D62" w:rsidRDefault="009161EA" w:rsidP="002545B6">
            <w:pPr>
              <w:suppressAutoHyphens/>
              <w:snapToGrid w:val="0"/>
              <w:spacing w:after="0" w:line="240" w:lineRule="auto"/>
              <w:rPr>
                <w:rFonts w:ascii="Verdana" w:eastAsia="Arial" w:hAnsi="Verdana" w:cs="Arial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eastAsia="Arial" w:hAnsi="Verdana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Omluveni: </w:t>
            </w:r>
            <w:r w:rsidR="00887AE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prof. Martin Hof, </w:t>
            </w:r>
            <w:r w:rsidR="000219AC" w:rsidRPr="00152217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prof. Jan </w:t>
            </w:r>
            <w:proofErr w:type="spellStart"/>
            <w:r w:rsidR="000219AC" w:rsidRPr="00152217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Libiger</w:t>
            </w:r>
            <w:proofErr w:type="spellEnd"/>
            <w:r w:rsidR="000219AC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,</w:t>
            </w:r>
            <w:r w:rsidR="000219AC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r w:rsidR="00887AE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prof. Jiří Mayer</w:t>
            </w:r>
            <w:r w:rsidR="00382484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, </w:t>
            </w:r>
            <w:r w:rsidR="00382484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prof. </w:t>
            </w:r>
            <w:r w:rsidR="00382484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Josef </w:t>
            </w:r>
            <w:proofErr w:type="spellStart"/>
            <w:r w:rsidR="00382484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Humlíček</w:t>
            </w:r>
            <w:proofErr w:type="spellEnd"/>
            <w:r w:rsidR="00382484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,</w:t>
            </w:r>
            <w:r w:rsidR="00382484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 MUDr. Roman Kraus</w:t>
            </w:r>
          </w:p>
        </w:tc>
      </w:tr>
      <w:tr w:rsidR="000219AC" w:rsidRPr="005A7D62" w:rsidTr="00152217">
        <w:trPr>
          <w:trHeight w:hRule="exact" w:val="300"/>
        </w:trPr>
        <w:tc>
          <w:tcPr>
            <w:tcW w:w="9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AC" w:rsidRDefault="000219AC" w:rsidP="00382484">
            <w:pPr>
              <w:suppressAutoHyphens/>
              <w:snapToGrid w:val="0"/>
              <w:spacing w:after="0" w:line="240" w:lineRule="auto"/>
              <w:rPr>
                <w:rFonts w:ascii="Verdana" w:eastAsia="Arial" w:hAnsi="Verdana" w:cs="Arial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eastAsia="Arial" w:hAnsi="Verdana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Nepřítomni: </w:t>
            </w:r>
          </w:p>
        </w:tc>
      </w:tr>
      <w:tr w:rsidR="009161EA" w:rsidRPr="005A7D62" w:rsidTr="00152217">
        <w:trPr>
          <w:trHeight w:hRule="exact" w:val="300"/>
        </w:trPr>
        <w:tc>
          <w:tcPr>
            <w:tcW w:w="9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1EA" w:rsidRPr="005A7D62" w:rsidRDefault="009161EA" w:rsidP="002419B8">
            <w:pPr>
              <w:suppressAutoHyphens/>
              <w:snapToGrid w:val="0"/>
              <w:spacing w:after="0" w:line="240" w:lineRule="auto"/>
              <w:rPr>
                <w:rFonts w:ascii="Verdana" w:eastAsia="Arial" w:hAnsi="Verdana" w:cs="Arial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eastAsia="Arial" w:hAnsi="Verdana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Zápis: </w:t>
            </w:r>
            <w:r w:rsidR="002419B8" w:rsidRPr="00152217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NK</w:t>
            </w:r>
            <w:r w:rsidRPr="00152217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, </w:t>
            </w:r>
            <w:r w:rsidR="002419B8" w:rsidRPr="00152217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OK</w:t>
            </w:r>
          </w:p>
        </w:tc>
      </w:tr>
    </w:tbl>
    <w:p w:rsidR="005A7D62" w:rsidRDefault="005A7D62"/>
    <w:p w:rsidR="00FD7483" w:rsidRDefault="00F261E4" w:rsidP="0085323B">
      <w:pPr>
        <w:jc w:val="both"/>
      </w:pPr>
      <w:r>
        <w:t xml:space="preserve">JK </w:t>
      </w:r>
      <w:r w:rsidR="00906083">
        <w:t xml:space="preserve">nejprve </w:t>
      </w:r>
      <w:r w:rsidR="00887AE8">
        <w:t xml:space="preserve">přednesl prezentaci rozdělenou do </w:t>
      </w:r>
      <w:r w:rsidR="00881027">
        <w:t xml:space="preserve">4 </w:t>
      </w:r>
      <w:r w:rsidR="000F4A41">
        <w:t>modulů</w:t>
      </w:r>
      <w:r w:rsidR="00881027">
        <w:t xml:space="preserve">. První </w:t>
      </w:r>
      <w:r w:rsidR="00615E41">
        <w:t xml:space="preserve">modul </w:t>
      </w:r>
      <w:r w:rsidR="00881027">
        <w:t xml:space="preserve">byl věnován </w:t>
      </w:r>
      <w:r w:rsidR="00EF07B7">
        <w:t xml:space="preserve">základním údajům o </w:t>
      </w:r>
      <w:r w:rsidR="00374ABE">
        <w:t xml:space="preserve">projektu CEITEC a </w:t>
      </w:r>
      <w:r w:rsidR="00EF07B7">
        <w:t>organizační struktuře ústavu</w:t>
      </w:r>
      <w:r w:rsidR="00374ABE">
        <w:t xml:space="preserve">, vizi projektu v souvislosti s blížícím se </w:t>
      </w:r>
      <w:r w:rsidR="00FD7483">
        <w:t>koncem období financování z </w:t>
      </w:r>
      <w:proofErr w:type="spellStart"/>
      <w:r w:rsidR="00FD7483">
        <w:t>VaVPI</w:t>
      </w:r>
      <w:proofErr w:type="spellEnd"/>
      <w:r w:rsidR="00FD7483">
        <w:t xml:space="preserve"> </w:t>
      </w:r>
      <w:r w:rsidR="00374ABE">
        <w:t xml:space="preserve">a následujícím obdobím udržitelnosti. </w:t>
      </w:r>
      <w:r w:rsidR="002E4A32">
        <w:t>B</w:t>
      </w:r>
      <w:r w:rsidR="00615E41">
        <w:t>yla přiblížena</w:t>
      </w:r>
      <w:r w:rsidR="00FD7483">
        <w:t xml:space="preserve"> </w:t>
      </w:r>
      <w:r w:rsidR="00374ABE">
        <w:t xml:space="preserve">vize částečného financování z Národního programu udržitelnosti </w:t>
      </w:r>
      <w:r w:rsidR="00615E41">
        <w:t xml:space="preserve">(dále NPU) </w:t>
      </w:r>
      <w:r w:rsidR="00374ABE">
        <w:t>a částečně z projektů,</w:t>
      </w:r>
      <w:r w:rsidR="00FD7483">
        <w:t xml:space="preserve"> </w:t>
      </w:r>
      <w:r w:rsidR="00615E41">
        <w:t>kde má CEITEC vysokou úspěšnost</w:t>
      </w:r>
      <w:r w:rsidR="00FD7483">
        <w:t xml:space="preserve"> jak v národních tak mezinárodních projektech</w:t>
      </w:r>
      <w:r w:rsidR="00615E41">
        <w:t>. Jako o</w:t>
      </w:r>
      <w:r w:rsidR="00FD7483">
        <w:t>blast</w:t>
      </w:r>
      <w:r w:rsidR="00374ABE">
        <w:t>, na kterou bude třeba s</w:t>
      </w:r>
      <w:r w:rsidR="00FD7483">
        <w:t>e soustředit a posílit ji</w:t>
      </w:r>
      <w:r w:rsidR="00615E41">
        <w:t>,</w:t>
      </w:r>
      <w:r w:rsidR="00FD7483">
        <w:t xml:space="preserve"> </w:t>
      </w:r>
      <w:r w:rsidR="00615E41">
        <w:t>byla uvedena</w:t>
      </w:r>
      <w:r w:rsidR="00FD7483">
        <w:t xml:space="preserve"> kul</w:t>
      </w:r>
      <w:r w:rsidR="00374ABE">
        <w:t>tura interakce mezi</w:t>
      </w:r>
      <w:r w:rsidR="00FD7483">
        <w:t xml:space="preserve"> jednotlivými výzkumníky</w:t>
      </w:r>
      <w:r w:rsidR="00374ABE">
        <w:t>, zejména v</w:t>
      </w:r>
      <w:r w:rsidR="00FD7483">
        <w:t xml:space="preserve">e vzdálenějších oblastech vědy – především v </w:t>
      </w:r>
      <w:r w:rsidR="00374ABE">
        <w:t xml:space="preserve">oblasti </w:t>
      </w:r>
      <w:r w:rsidR="00FD7483">
        <w:t>materiálových věd</w:t>
      </w:r>
      <w:r w:rsidR="00615E41">
        <w:t xml:space="preserve"> a věd o živé přírodě. Výrazný krok</w:t>
      </w:r>
      <w:r w:rsidR="00FD7483">
        <w:t xml:space="preserve"> k usnadnění tohoto směru </w:t>
      </w:r>
      <w:r w:rsidR="00615E41">
        <w:t>představuje</w:t>
      </w:r>
      <w:r w:rsidR="00FD7483">
        <w:t xml:space="preserve"> sestěhování skupin v nové budově (pavilon A35, UKB). </w:t>
      </w:r>
      <w:r w:rsidR="00374ABE">
        <w:t xml:space="preserve">Následoval stručný přehled nejdůležitější událostí týkajících se ústavu v roce 2014. </w:t>
      </w:r>
    </w:p>
    <w:p w:rsidR="001E4A34" w:rsidRDefault="002E4A32" w:rsidP="0085323B">
      <w:pPr>
        <w:jc w:val="both"/>
      </w:pPr>
      <w:r>
        <w:t xml:space="preserve">Následně byla </w:t>
      </w:r>
      <w:proofErr w:type="gramStart"/>
      <w:r>
        <w:t xml:space="preserve">prezentována </w:t>
      </w:r>
      <w:r w:rsidR="00F44F71">
        <w:t xml:space="preserve"> </w:t>
      </w:r>
      <w:r w:rsidR="00F44F71" w:rsidRPr="009B46DE">
        <w:rPr>
          <w:caps/>
        </w:rPr>
        <w:t>výzkumná</w:t>
      </w:r>
      <w:proofErr w:type="gramEnd"/>
      <w:r w:rsidR="00F44F71" w:rsidRPr="009B46DE">
        <w:rPr>
          <w:caps/>
        </w:rPr>
        <w:t xml:space="preserve"> zpráva</w:t>
      </w:r>
      <w:r w:rsidR="00F44F71">
        <w:t xml:space="preserve"> tj. výsledky CEITEC MU </w:t>
      </w:r>
      <w:r w:rsidR="00EF07B7">
        <w:t xml:space="preserve">z oblasti vědy a výzkumu </w:t>
      </w:r>
      <w:r w:rsidR="00F44F71">
        <w:t xml:space="preserve">za </w:t>
      </w:r>
      <w:r w:rsidR="003E6E73">
        <w:t xml:space="preserve">období let 2011 až </w:t>
      </w:r>
      <w:r w:rsidR="00EF07B7">
        <w:t>201</w:t>
      </w:r>
      <w:r w:rsidR="00374ABE">
        <w:t>4</w:t>
      </w:r>
      <w:r w:rsidR="00EF07B7">
        <w:t xml:space="preserve"> </w:t>
      </w:r>
      <w:r w:rsidR="003E6E73">
        <w:t>v kontextu zaměření</w:t>
      </w:r>
      <w:r w:rsidR="001E4A34">
        <w:t xml:space="preserve"> </w:t>
      </w:r>
      <w:r w:rsidR="003E6E73">
        <w:t>na kvalitu výsledků</w:t>
      </w:r>
      <w:r w:rsidR="001E4A34">
        <w:t xml:space="preserve"> (začlenění do </w:t>
      </w:r>
      <w:proofErr w:type="spellStart"/>
      <w:r w:rsidR="001E4A34">
        <w:t>kvartilů</w:t>
      </w:r>
      <w:proofErr w:type="spellEnd"/>
      <w:r w:rsidR="001E4A34">
        <w:t>)</w:t>
      </w:r>
      <w:r w:rsidR="003E6E73">
        <w:t xml:space="preserve">. Byly prezentovány výsledky </w:t>
      </w:r>
      <w:r w:rsidR="001E4A34">
        <w:t>zastoupené v Q1 a Q2 v porovnání s celkovým počtem výsledků. Na základě požadavků vznesených na předchozím zasedání VR</w:t>
      </w:r>
      <w:r w:rsidR="008F6D5E">
        <w:t>, týkajících se</w:t>
      </w:r>
      <w:r w:rsidR="001E4A34">
        <w:t xml:space="preserve"> </w:t>
      </w:r>
      <w:r w:rsidR="008F6D5E">
        <w:t xml:space="preserve">zpřehlednění prezentace publikačních výsledků tak, aby byla jasnější jejich reálná hodnota, </w:t>
      </w:r>
      <w:r w:rsidR="001E4A34">
        <w:t xml:space="preserve">byl v této části prezentován publikační </w:t>
      </w:r>
      <w:proofErr w:type="spellStart"/>
      <w:r w:rsidR="001E4A34">
        <w:t>benchmark</w:t>
      </w:r>
      <w:proofErr w:type="spellEnd"/>
      <w:r w:rsidR="001E4A34">
        <w:t>.</w:t>
      </w:r>
      <w:r w:rsidR="00615E41">
        <w:t xml:space="preserve"> Jednalo se o</w:t>
      </w:r>
      <w:r w:rsidR="001E4A34">
        <w:t xml:space="preserve"> porovnání CEITEC MU s EU-</w:t>
      </w:r>
      <w:proofErr w:type="spellStart"/>
      <w:r w:rsidR="001E4A34">
        <w:t>Life</w:t>
      </w:r>
      <w:proofErr w:type="spellEnd"/>
      <w:r w:rsidR="001E4A34">
        <w:t xml:space="preserve"> (1</w:t>
      </w:r>
      <w:r w:rsidR="005F5110">
        <w:t>2 institucí) z různých hledisek (počet publikací, průměrný IF, počet publikací vzhledem k pracovníkům, výzkumným skupinám, rozpočtu). V podobném modelu bylo prezentováno porovnání CEITEC MU s institucemi EMBL a ÚOCHAB.</w:t>
      </w:r>
      <w:r w:rsidR="001E4A34">
        <w:t xml:space="preserve"> </w:t>
      </w:r>
      <w:r w:rsidR="005F5110">
        <w:t xml:space="preserve">Následoval přehled údajů týkajících se studentů doktorského studia, získaných ocenění, </w:t>
      </w:r>
      <w:r w:rsidR="007666C9">
        <w:t>statistiky</w:t>
      </w:r>
      <w:r w:rsidR="005F5110">
        <w:t xml:space="preserve"> personálního obsazení ústavu</w:t>
      </w:r>
      <w:r w:rsidR="006B3A77">
        <w:t xml:space="preserve"> a</w:t>
      </w:r>
      <w:r w:rsidR="005F5110">
        <w:t xml:space="preserve"> </w:t>
      </w:r>
      <w:r w:rsidR="007666C9">
        <w:t xml:space="preserve">přehled </w:t>
      </w:r>
      <w:r w:rsidR="005F5110">
        <w:t>mezinárodní spolupráce</w:t>
      </w:r>
      <w:r w:rsidR="00F64167">
        <w:t xml:space="preserve"> </w:t>
      </w:r>
      <w:r w:rsidR="00615E41">
        <w:t xml:space="preserve">při </w:t>
      </w:r>
      <w:r w:rsidR="002902D6">
        <w:t>vytváření</w:t>
      </w:r>
      <w:r w:rsidR="00F64167">
        <w:t xml:space="preserve"> publikací</w:t>
      </w:r>
      <w:r w:rsidR="006B3A77">
        <w:t xml:space="preserve">. Další část výzkumné zprávy ukázala </w:t>
      </w:r>
      <w:r w:rsidR="005F5110">
        <w:t>výsledk</w:t>
      </w:r>
      <w:r w:rsidR="006B3A77">
        <w:t>y</w:t>
      </w:r>
      <w:r w:rsidR="005F5110">
        <w:t xml:space="preserve"> </w:t>
      </w:r>
      <w:r w:rsidR="006B3A77">
        <w:t xml:space="preserve">a přijatá opatření v souvislosti s </w:t>
      </w:r>
      <w:r w:rsidR="005F5110">
        <w:t>mezinárodní evaluac</w:t>
      </w:r>
      <w:r w:rsidR="006B3A77">
        <w:t>í</w:t>
      </w:r>
      <w:r w:rsidR="005F5110">
        <w:t xml:space="preserve"> v</w:t>
      </w:r>
      <w:r w:rsidR="00F64167">
        <w:t> září</w:t>
      </w:r>
      <w:r w:rsidR="005F5110">
        <w:t xml:space="preserve"> 2014</w:t>
      </w:r>
      <w:r w:rsidR="00F64167">
        <w:t xml:space="preserve">, v rámci které byly hodnoceny všechny výzkumné skupiny a </w:t>
      </w:r>
      <w:proofErr w:type="spellStart"/>
      <w:r w:rsidR="00F64167">
        <w:t>core</w:t>
      </w:r>
      <w:proofErr w:type="spellEnd"/>
      <w:r w:rsidR="00F64167">
        <w:t xml:space="preserve"> </w:t>
      </w:r>
      <w:proofErr w:type="spellStart"/>
      <w:r w:rsidR="00F64167">
        <w:t>facility</w:t>
      </w:r>
      <w:proofErr w:type="spellEnd"/>
      <w:r w:rsidR="002902D6">
        <w:t xml:space="preserve">. Dále byla prezentována </w:t>
      </w:r>
      <w:r w:rsidR="00F64167">
        <w:t>současn</w:t>
      </w:r>
      <w:r w:rsidR="002902D6">
        <w:t>á</w:t>
      </w:r>
      <w:r w:rsidR="00F64167">
        <w:t xml:space="preserve"> úroveň plnění monitorovacích indikátorů projektu a také</w:t>
      </w:r>
      <w:r w:rsidR="005F5110">
        <w:t xml:space="preserve"> </w:t>
      </w:r>
      <w:r w:rsidR="00B70C62">
        <w:t>předpoklady s</w:t>
      </w:r>
      <w:r w:rsidR="00F64167">
        <w:t xml:space="preserve">plnění </w:t>
      </w:r>
      <w:r w:rsidR="00B70C62">
        <w:t>rozhodujících indikátorů ke</w:t>
      </w:r>
      <w:r w:rsidR="00F64167">
        <w:t xml:space="preserve"> konc</w:t>
      </w:r>
      <w:r w:rsidR="00B70C62">
        <w:t>i</w:t>
      </w:r>
      <w:r w:rsidR="00F64167">
        <w:t xml:space="preserve"> </w:t>
      </w:r>
      <w:r w:rsidR="00B70C62">
        <w:t>projektu.</w:t>
      </w:r>
    </w:p>
    <w:p w:rsidR="006B3A77" w:rsidRDefault="006B3A77" w:rsidP="0085323B">
      <w:pPr>
        <w:jc w:val="both"/>
      </w:pPr>
      <w:r>
        <w:t xml:space="preserve">Další část zprávy byla věnována </w:t>
      </w:r>
      <w:r w:rsidR="00FB68D2">
        <w:t>výhledu</w:t>
      </w:r>
      <w:r>
        <w:t xml:space="preserve"> </w:t>
      </w:r>
      <w:r w:rsidR="002902D6">
        <w:t xml:space="preserve">do budoucna </w:t>
      </w:r>
      <w:r>
        <w:t xml:space="preserve">a období udržitelnosti </w:t>
      </w:r>
      <w:r w:rsidR="002063D0">
        <w:t xml:space="preserve">z hlediska </w:t>
      </w:r>
      <w:r w:rsidR="00B70C62">
        <w:t xml:space="preserve">dosavadního vývoje rozpočtu ústavu, jehož výše by se po realizaci výstavby budov a jejich vybavení měla </w:t>
      </w:r>
      <w:r w:rsidR="00B70C62" w:rsidRPr="002902D6">
        <w:t xml:space="preserve">stabilizovat na </w:t>
      </w:r>
      <w:r w:rsidR="002902D6" w:rsidRPr="002902D6">
        <w:t xml:space="preserve">cca </w:t>
      </w:r>
      <w:r w:rsidR="00B70C62" w:rsidRPr="002902D6">
        <w:t>400 mil. Kč ročně</w:t>
      </w:r>
      <w:r w:rsidR="007647DF" w:rsidRPr="002902D6">
        <w:t xml:space="preserve">. Dále </w:t>
      </w:r>
      <w:r w:rsidR="002902D6" w:rsidRPr="002902D6">
        <w:t xml:space="preserve">byl představen </w:t>
      </w:r>
      <w:r w:rsidR="007647DF" w:rsidRPr="002902D6">
        <w:t xml:space="preserve">vývoj </w:t>
      </w:r>
      <w:r w:rsidR="00B70C62" w:rsidRPr="002902D6">
        <w:t xml:space="preserve">z hlediska </w:t>
      </w:r>
      <w:r w:rsidR="002063D0" w:rsidRPr="002902D6">
        <w:t>měnícího se složení</w:t>
      </w:r>
      <w:r w:rsidR="002063D0">
        <w:t xml:space="preserve"> finančních zdrojů, </w:t>
      </w:r>
      <w:r w:rsidR="007647DF">
        <w:t>kde</w:t>
      </w:r>
      <w:r w:rsidR="007C7671">
        <w:t xml:space="preserve"> se (</w:t>
      </w:r>
      <w:r w:rsidR="00FB68D2">
        <w:t xml:space="preserve">na počátku projektu </w:t>
      </w:r>
      <w:r w:rsidR="007647DF">
        <w:t xml:space="preserve">původně </w:t>
      </w:r>
      <w:r w:rsidR="002902D6">
        <w:t>výrazný) podíl</w:t>
      </w:r>
      <w:r w:rsidR="007647DF">
        <w:t xml:space="preserve"> národních zdrojů </w:t>
      </w:r>
      <w:r w:rsidR="002902D6">
        <w:t xml:space="preserve">– VZ </w:t>
      </w:r>
      <w:r w:rsidR="007647DF">
        <w:t xml:space="preserve"> a IP </w:t>
      </w:r>
      <w:r w:rsidR="00FB68D2">
        <w:t>snížil a vzrostl</w:t>
      </w:r>
      <w:r w:rsidR="007647DF">
        <w:t xml:space="preserve"> zejména </w:t>
      </w:r>
      <w:r w:rsidR="00FB68D2">
        <w:t xml:space="preserve">podíl zdrojů z </w:t>
      </w:r>
      <w:r w:rsidR="007647DF">
        <w:t xml:space="preserve">OPVK  a </w:t>
      </w:r>
      <w:proofErr w:type="spellStart"/>
      <w:r w:rsidR="007647DF">
        <w:t>VaVPI</w:t>
      </w:r>
      <w:proofErr w:type="spellEnd"/>
      <w:r w:rsidR="007647DF">
        <w:t xml:space="preserve">, </w:t>
      </w:r>
      <w:r w:rsidR="002902D6">
        <w:t>které v budoucnu</w:t>
      </w:r>
      <w:r w:rsidR="007647DF">
        <w:t xml:space="preserve"> nahradí NPU. </w:t>
      </w:r>
      <w:r w:rsidR="002902D6">
        <w:t>Za</w:t>
      </w:r>
      <w:r w:rsidR="00FB68D2">
        <w:t xml:space="preserve"> a</w:t>
      </w:r>
      <w:r w:rsidR="007647DF">
        <w:t xml:space="preserve">larmující </w:t>
      </w:r>
      <w:r w:rsidR="00FB68D2">
        <w:t>bylo označeno</w:t>
      </w:r>
      <w:r w:rsidR="007647DF">
        <w:t xml:space="preserve"> razantní snižování podílu IP v důsledku</w:t>
      </w:r>
      <w:r w:rsidR="002063D0">
        <w:t xml:space="preserve"> </w:t>
      </w:r>
      <w:r w:rsidR="002902D6">
        <w:t>stávajícího s</w:t>
      </w:r>
      <w:r w:rsidR="007647DF">
        <w:t xml:space="preserve">ystému </w:t>
      </w:r>
      <w:r w:rsidR="002902D6">
        <w:t>rozdělování IP</w:t>
      </w:r>
      <w:r w:rsidR="007647DF">
        <w:t xml:space="preserve"> a </w:t>
      </w:r>
      <w:r w:rsidR="002902D6">
        <w:t>kalkulaci</w:t>
      </w:r>
      <w:r w:rsidR="00FB68D2">
        <w:t xml:space="preserve"> odvodů v rámci MU</w:t>
      </w:r>
      <w:r w:rsidR="007647DF">
        <w:t>.</w:t>
      </w:r>
      <w:r w:rsidR="00FB68D2">
        <w:t xml:space="preserve"> </w:t>
      </w:r>
      <w:r w:rsidR="002902D6">
        <w:t>Bylo konstatováno, že v</w:t>
      </w:r>
      <w:r w:rsidR="00FB68D2">
        <w:t xml:space="preserve"> současné době je tento trend </w:t>
      </w:r>
      <w:r w:rsidR="00576910">
        <w:t xml:space="preserve">pro </w:t>
      </w:r>
      <w:r w:rsidR="00576910" w:rsidRPr="0001134E">
        <w:t xml:space="preserve">CEITEC </w:t>
      </w:r>
      <w:r w:rsidR="00FB68D2" w:rsidRPr="0001134E">
        <w:t>již neudržitelný, a proto b</w:t>
      </w:r>
      <w:r w:rsidR="00A528A7" w:rsidRPr="0001134E">
        <w:t>ude</w:t>
      </w:r>
      <w:r w:rsidR="00FB68D2" w:rsidRPr="0001134E">
        <w:t xml:space="preserve"> </w:t>
      </w:r>
      <w:r w:rsidR="00576910" w:rsidRPr="0001134E">
        <w:t>s vedením MU hledána</w:t>
      </w:r>
      <w:r w:rsidR="00FB68D2" w:rsidRPr="0001134E">
        <w:t xml:space="preserve"> systémová změna</w:t>
      </w:r>
      <w:r w:rsidR="00FB68D2">
        <w:t xml:space="preserve"> od roku 2016. </w:t>
      </w:r>
      <w:r w:rsidR="00AE7502">
        <w:t>D</w:t>
      </w:r>
      <w:r w:rsidR="002063D0">
        <w:t xml:space="preserve">ále byly </w:t>
      </w:r>
      <w:r w:rsidR="00FB68D2">
        <w:lastRenderedPageBreak/>
        <w:t>rozebrány grantové aktivity</w:t>
      </w:r>
      <w:r w:rsidR="006A605E">
        <w:t xml:space="preserve"> </w:t>
      </w:r>
      <w:r w:rsidR="00FB68D2">
        <w:t xml:space="preserve">a </w:t>
      </w:r>
      <w:r>
        <w:t xml:space="preserve">zmíněny získané prestižní granty (ERC, </w:t>
      </w:r>
      <w:r w:rsidR="002063D0">
        <w:t xml:space="preserve">EMBO, SYLICA, </w:t>
      </w:r>
      <w:r>
        <w:t xml:space="preserve">ERA </w:t>
      </w:r>
      <w:proofErr w:type="spellStart"/>
      <w:r>
        <w:t>chair</w:t>
      </w:r>
      <w:proofErr w:type="spellEnd"/>
      <w:r>
        <w:t xml:space="preserve"> atd.) Další část zprávy byla věnována </w:t>
      </w:r>
      <w:r w:rsidR="002063D0">
        <w:t xml:space="preserve">současnému konceptu i </w:t>
      </w:r>
      <w:r w:rsidR="00AE7502">
        <w:t>budoucí strategii</w:t>
      </w:r>
      <w:r w:rsidR="002063D0">
        <w:t xml:space="preserve"> vlastní PhD školy</w:t>
      </w:r>
      <w:r w:rsidR="003752D7">
        <w:t xml:space="preserve">; poté následovala část věnovaná </w:t>
      </w:r>
      <w:proofErr w:type="spellStart"/>
      <w:r w:rsidR="003752D7">
        <w:t>core</w:t>
      </w:r>
      <w:proofErr w:type="spellEnd"/>
      <w:r w:rsidR="003752D7">
        <w:t xml:space="preserve"> </w:t>
      </w:r>
      <w:proofErr w:type="spellStart"/>
      <w:r w:rsidR="003752D7">
        <w:t>facilitám</w:t>
      </w:r>
      <w:proofErr w:type="spellEnd"/>
      <w:r w:rsidR="00AE7502">
        <w:t xml:space="preserve"> – jednak současné situaci v jejich postupném zprovozňování, ale také vize jejich budoucího fungování</w:t>
      </w:r>
      <w:r w:rsidR="006A605E">
        <w:t xml:space="preserve"> a využívání</w:t>
      </w:r>
      <w:r w:rsidR="00AE7502">
        <w:t>.</w:t>
      </w:r>
      <w:r w:rsidR="003752D7">
        <w:t xml:space="preserve"> V závěrečné</w:t>
      </w:r>
      <w:r>
        <w:t xml:space="preserve"> části výzkumné zprávy byl</w:t>
      </w:r>
      <w:r w:rsidR="003752D7">
        <w:t>y</w:t>
      </w:r>
      <w:r>
        <w:t xml:space="preserve"> nastíněn</w:t>
      </w:r>
      <w:r w:rsidR="003752D7">
        <w:t>y</w:t>
      </w:r>
      <w:r>
        <w:t xml:space="preserve"> </w:t>
      </w:r>
      <w:r w:rsidR="003752D7">
        <w:t>strategie</w:t>
      </w:r>
      <w:r>
        <w:t xml:space="preserve"> udržitelnosti a dosahování excelence v projektu CEITEC do budoucna, kde jako hlavní nástroje byly představeny</w:t>
      </w:r>
      <w:r w:rsidR="003752D7">
        <w:t xml:space="preserve"> bonusový systém, </w:t>
      </w:r>
      <w:r w:rsidR="006A605E">
        <w:t xml:space="preserve">vize vzniku nových výzkumných skupin, </w:t>
      </w:r>
      <w:r w:rsidR="00AE7502">
        <w:t>schéma prestižních gra</w:t>
      </w:r>
      <w:r w:rsidR="00AD0EA5">
        <w:t>ntů a strategického partnerství.</w:t>
      </w:r>
    </w:p>
    <w:p w:rsidR="007666C9" w:rsidRDefault="007666C9" w:rsidP="0085323B">
      <w:pPr>
        <w:jc w:val="both"/>
      </w:pPr>
      <w:r>
        <w:t xml:space="preserve">Následovala </w:t>
      </w:r>
      <w:r w:rsidR="009B46DE">
        <w:t>DISKUSE</w:t>
      </w:r>
      <w:r>
        <w:t xml:space="preserve"> </w:t>
      </w:r>
      <w:r w:rsidRPr="009B46DE">
        <w:rPr>
          <w:caps/>
        </w:rPr>
        <w:t>k bloku Vědecká zpráva</w:t>
      </w:r>
      <w:r>
        <w:t xml:space="preserve"> za rok 2014</w:t>
      </w:r>
    </w:p>
    <w:p w:rsidR="007666C9" w:rsidRDefault="002545B6" w:rsidP="0085323B">
      <w:pPr>
        <w:jc w:val="both"/>
      </w:pPr>
      <w:r>
        <w:t>JFR se dotázal na podstatu rozdělování prostředků z bonusového systému.</w:t>
      </w:r>
    </w:p>
    <w:p w:rsidR="002545B6" w:rsidRDefault="002545B6" w:rsidP="0085323B">
      <w:pPr>
        <w:jc w:val="both"/>
      </w:pPr>
      <w:r>
        <w:t xml:space="preserve">JK vysvětlil, že prostředky jsou v rámci bonusového systému rozděleny mezi RG, další určení a rozdělení takto získaných prostředků je v kompetenci vedoucího RG. </w:t>
      </w:r>
    </w:p>
    <w:p w:rsidR="002545B6" w:rsidRDefault="002545B6" w:rsidP="0085323B">
      <w:pPr>
        <w:jc w:val="both"/>
      </w:pPr>
      <w:r>
        <w:t>PH se dotázal na objem a způsob rozdělení prostředků bonusového hodnocení.</w:t>
      </w:r>
    </w:p>
    <w:p w:rsidR="00283042" w:rsidRDefault="002545B6" w:rsidP="0085323B">
      <w:pPr>
        <w:jc w:val="both"/>
      </w:pPr>
      <w:r>
        <w:t xml:space="preserve">JK vysvětlil, že se jedná cca o 15 % rozpočtu, v případě úspěšného týmu se může částka pohybovat ve statisících na jednotlivce. Při zavedení systému byla podstatná část směřována do mezd, s postupem doby </w:t>
      </w:r>
      <w:r w:rsidR="0085323B">
        <w:t>se</w:t>
      </w:r>
      <w:r>
        <w:t xml:space="preserve"> systém však </w:t>
      </w:r>
      <w:r w:rsidR="0085323B">
        <w:t xml:space="preserve">stává </w:t>
      </w:r>
      <w:r>
        <w:t xml:space="preserve">volnější a prostředky bývají v případě </w:t>
      </w:r>
      <w:r w:rsidR="00283042">
        <w:t>potřeby směřovány i do provozu. Model bonusového hodnocení je považován za dočasný motivační nástroj</w:t>
      </w:r>
      <w:r w:rsidR="006A605E">
        <w:t>, který v budoucnu nebude nezbytný.</w:t>
      </w:r>
    </w:p>
    <w:p w:rsidR="00283042" w:rsidRDefault="00283042" w:rsidP="0085323B">
      <w:pPr>
        <w:jc w:val="both"/>
      </w:pPr>
      <w:r>
        <w:t>PH upozornil, že by při vyhodnocování publikační aktivity měly být zohledněny také citace, protože v některých případech mohou přesněji vyjádřit</w:t>
      </w:r>
      <w:r w:rsidR="006A605E">
        <w:t xml:space="preserve"> kvalitu publikace než pouze IF a uvedl konkrétní příklady časopisů (Science, </w:t>
      </w:r>
      <w:proofErr w:type="spellStart"/>
      <w:r w:rsidR="006A605E">
        <w:t>Nature</w:t>
      </w:r>
      <w:proofErr w:type="spellEnd"/>
      <w:r w:rsidR="006A605E">
        <w:t>) i konkrétní analýzu cit</w:t>
      </w:r>
      <w:r w:rsidR="0085323B">
        <w:t>ačních ohlasů center v rámci ČR.</w:t>
      </w:r>
    </w:p>
    <w:p w:rsidR="00692F9B" w:rsidRDefault="00692F9B" w:rsidP="0085323B">
      <w:pPr>
        <w:jc w:val="both"/>
      </w:pPr>
      <w:r>
        <w:t xml:space="preserve">JK uvedl, že </w:t>
      </w:r>
      <w:r w:rsidR="002D35BE">
        <w:t xml:space="preserve">přesto, že to nyní </w:t>
      </w:r>
      <w:r w:rsidR="0085323B">
        <w:t xml:space="preserve">nebylo </w:t>
      </w:r>
      <w:r w:rsidR="002D35BE">
        <w:t xml:space="preserve">explicitně </w:t>
      </w:r>
      <w:r w:rsidR="0085323B">
        <w:t>uvedeno</w:t>
      </w:r>
      <w:r w:rsidR="002D35BE">
        <w:t xml:space="preserve">, ve skutečnosti </w:t>
      </w:r>
      <w:r>
        <w:t>v bonusovém hodnocení citace zohledněny</w:t>
      </w:r>
      <w:r w:rsidR="002D35BE">
        <w:t xml:space="preserve"> jsou</w:t>
      </w:r>
      <w:r>
        <w:t xml:space="preserve">, protože údaje jsou postaveny buď na hodnotě IF, nebo </w:t>
      </w:r>
      <w:r w:rsidR="007A5AA2">
        <w:t>(</w:t>
      </w:r>
      <w:r w:rsidR="002E4A32">
        <w:t xml:space="preserve">zejména </w:t>
      </w:r>
      <w:r w:rsidR="007A5AA2">
        <w:t xml:space="preserve">u časopisů s nízkým IF) na </w:t>
      </w:r>
      <w:r>
        <w:t>počtu citací</w:t>
      </w:r>
      <w:r w:rsidR="0085323B">
        <w:t xml:space="preserve">. Dále </w:t>
      </w:r>
      <w:r w:rsidR="002D35BE">
        <w:t>upozornil na rozdílnost časového horizontu nutného pro objektivní posouzení výsledků u jednotlivých oborů</w:t>
      </w:r>
      <w:r w:rsidR="0085323B">
        <w:t>.</w:t>
      </w:r>
    </w:p>
    <w:p w:rsidR="00692F9B" w:rsidRDefault="00692F9B" w:rsidP="0085323B">
      <w:pPr>
        <w:jc w:val="both"/>
      </w:pPr>
      <w:r>
        <w:t xml:space="preserve">PH vznesl dotaz </w:t>
      </w:r>
      <w:r w:rsidR="00AE4859">
        <w:t xml:space="preserve">ohledně </w:t>
      </w:r>
      <w:r w:rsidR="002D35BE">
        <w:t xml:space="preserve">citačního srovnání CEITEC a UOCHAB </w:t>
      </w:r>
      <w:r w:rsidR="0085323B">
        <w:t>.</w:t>
      </w:r>
    </w:p>
    <w:p w:rsidR="002D35BE" w:rsidRDefault="002D35BE" w:rsidP="0085323B">
      <w:pPr>
        <w:jc w:val="both"/>
      </w:pPr>
      <w:r>
        <w:t>NK vysvětlila, že provedená analýza citační srovnání nezahrnovala, protože by nebyla vzhledem k časovému rámci objektivní</w:t>
      </w:r>
      <w:r w:rsidR="0085323B">
        <w:t>.</w:t>
      </w:r>
    </w:p>
    <w:p w:rsidR="002D35BE" w:rsidRDefault="002D35BE" w:rsidP="0085323B">
      <w:pPr>
        <w:jc w:val="both"/>
      </w:pPr>
      <w:r>
        <w:t xml:space="preserve">JK </w:t>
      </w:r>
      <w:r w:rsidR="0085323B">
        <w:t xml:space="preserve">k tomuto </w:t>
      </w:r>
      <w:r w:rsidR="00A67FB3">
        <w:t>dotazu uvedl, že</w:t>
      </w:r>
      <w:r w:rsidR="0085323B">
        <w:t xml:space="preserve"> </w:t>
      </w:r>
      <w:r>
        <w:t xml:space="preserve">považuje oblast </w:t>
      </w:r>
      <w:r w:rsidR="00D2790D">
        <w:t xml:space="preserve">citačního srovnání </w:t>
      </w:r>
      <w:r>
        <w:t>za důležitou a vnímá ji jako podnět do budoucna</w:t>
      </w:r>
      <w:r w:rsidR="0085323B">
        <w:t>.</w:t>
      </w:r>
    </w:p>
    <w:p w:rsidR="00D2790D" w:rsidRDefault="00AE4859" w:rsidP="0085323B">
      <w:pPr>
        <w:jc w:val="both"/>
      </w:pPr>
      <w:r>
        <w:t xml:space="preserve">LV vyjádřil obavy ze </w:t>
      </w:r>
      <w:r w:rsidR="0085323B">
        <w:t xml:space="preserve">zaměření pouze na horní </w:t>
      </w:r>
      <w:proofErr w:type="spellStart"/>
      <w:r w:rsidR="0085323B">
        <w:t>kvartil</w:t>
      </w:r>
      <w:proofErr w:type="spellEnd"/>
      <w:r w:rsidR="0085323B">
        <w:t>, protože na</w:t>
      </w:r>
      <w:r w:rsidR="00D2790D">
        <w:t xml:space="preserve"> základě dosavadních</w:t>
      </w:r>
      <w:r>
        <w:t xml:space="preserve"> zkušenost</w:t>
      </w:r>
      <w:r w:rsidR="00D2790D">
        <w:t>í</w:t>
      </w:r>
      <w:r>
        <w:t xml:space="preserve"> považu</w:t>
      </w:r>
      <w:r w:rsidR="0085323B">
        <w:t>je tento přístup za nebezpečný z toho důvodu, že může vést</w:t>
      </w:r>
      <w:r>
        <w:t xml:space="preserve"> k pocitu, že publikování mimo top časopisy nemá smysl. </w:t>
      </w:r>
      <w:r w:rsidR="00D2790D">
        <w:t>Velice kladně hodnotil postavení statistik na podstatných ukazatelích</w:t>
      </w:r>
      <w:r w:rsidR="0085323B">
        <w:t>. Dále</w:t>
      </w:r>
      <w:r>
        <w:t xml:space="preserve"> uvedl, že v seznamu publikací CEITEC je řada zajímavých publikací, ale u málo z nich je auto</w:t>
      </w:r>
      <w:r w:rsidR="00D2790D">
        <w:t>r z CEITEC</w:t>
      </w:r>
      <w:r>
        <w:t xml:space="preserve"> hlavní/korespondující autor</w:t>
      </w:r>
      <w:r w:rsidR="0085323B">
        <w:t>, tedy nositel myšlenky.</w:t>
      </w:r>
    </w:p>
    <w:p w:rsidR="009763AD" w:rsidRDefault="009763AD" w:rsidP="009B46DE">
      <w:pPr>
        <w:jc w:val="both"/>
      </w:pPr>
      <w:r>
        <w:t>JK doplnil, že bonusové hodnocení rozlišuje také míru přispění autora – hlavní</w:t>
      </w:r>
      <w:r w:rsidR="00A67FB3">
        <w:t xml:space="preserve"> autor</w:t>
      </w:r>
      <w:r>
        <w:t>, korespondující</w:t>
      </w:r>
      <w:r w:rsidR="00A67FB3">
        <w:t xml:space="preserve"> autor</w:t>
      </w:r>
      <w:r>
        <w:t>, spoluautor</w:t>
      </w:r>
      <w:r w:rsidR="00A67FB3">
        <w:t>.</w:t>
      </w:r>
    </w:p>
    <w:p w:rsidR="009763AD" w:rsidRDefault="009763AD" w:rsidP="009B46DE">
      <w:pPr>
        <w:jc w:val="both"/>
      </w:pPr>
      <w:r>
        <w:lastRenderedPageBreak/>
        <w:t xml:space="preserve">LV se dotázal, kolik autorů z CEITEC bylo korespondujícími autory u 150 </w:t>
      </w:r>
      <w:r w:rsidR="00A67FB3">
        <w:t>uvedených publikací, a dále</w:t>
      </w:r>
      <w:r>
        <w:t xml:space="preserve"> upozornil na </w:t>
      </w:r>
      <w:r w:rsidR="00D2790D">
        <w:t xml:space="preserve">všeobecný problém častých vícenásobných afiliací </w:t>
      </w:r>
      <w:r>
        <w:t>autorů k více pracovištím</w:t>
      </w:r>
      <w:r w:rsidR="00A67FB3">
        <w:t>.</w:t>
      </w:r>
    </w:p>
    <w:p w:rsidR="00F961A4" w:rsidRDefault="009763AD" w:rsidP="009B46DE">
      <w:pPr>
        <w:jc w:val="both"/>
      </w:pPr>
      <w:r>
        <w:t xml:space="preserve">JK uvedl, že počet korespondujících autorů z CEITEC u uvedeného seznamu publikací nezná, ale tento údaj </w:t>
      </w:r>
      <w:r w:rsidR="00A67FB3">
        <w:t xml:space="preserve">bude možné </w:t>
      </w:r>
      <w:r>
        <w:t xml:space="preserve">doplnit. Dále vysvětlil, že situace se </w:t>
      </w:r>
      <w:r w:rsidR="008F6A8B">
        <w:t>sdílenou afiliací se liší u jednotlivých programů</w:t>
      </w:r>
      <w:r>
        <w:t xml:space="preserve"> (např. </w:t>
      </w:r>
      <w:r w:rsidR="004F34EA">
        <w:t xml:space="preserve">u lékařských oborů jde o těsnou </w:t>
      </w:r>
      <w:r>
        <w:t>spoluprác</w:t>
      </w:r>
      <w:r w:rsidR="004F34EA">
        <w:t>i</w:t>
      </w:r>
      <w:r>
        <w:t xml:space="preserve"> s fakultními nemocnicemi), řada autorů má </w:t>
      </w:r>
      <w:r w:rsidR="00F961A4">
        <w:t xml:space="preserve">sdílené úvazky v rámci </w:t>
      </w:r>
      <w:r>
        <w:t>dobr</w:t>
      </w:r>
      <w:r w:rsidR="00F961A4">
        <w:t>ých vztahů ústavu s jednotlivými fakultami</w:t>
      </w:r>
      <w:r w:rsidR="00A67FB3">
        <w:t>, což</w:t>
      </w:r>
      <w:r w:rsidR="00F961A4">
        <w:t xml:space="preserve"> </w:t>
      </w:r>
      <w:r w:rsidR="008F6A8B">
        <w:t>přináší prospěch oběma stranám</w:t>
      </w:r>
      <w:r w:rsidR="00A67FB3">
        <w:t>.</w:t>
      </w:r>
    </w:p>
    <w:p w:rsidR="00F961A4" w:rsidRDefault="00F961A4" w:rsidP="009B46DE">
      <w:pPr>
        <w:jc w:val="both"/>
      </w:pPr>
      <w:r>
        <w:t xml:space="preserve">NK doplnila, že </w:t>
      </w:r>
      <w:r w:rsidR="008F6A8B">
        <w:t xml:space="preserve">CEITEC má velice dobrý přehled o míře přispění autorů </w:t>
      </w:r>
      <w:r w:rsidR="00A67FB3">
        <w:t>na</w:t>
      </w:r>
      <w:r>
        <w:t xml:space="preserve"> každé publikac</w:t>
      </w:r>
      <w:r w:rsidR="00A67FB3">
        <w:t>i</w:t>
      </w:r>
      <w:r w:rsidR="007C7671">
        <w:t>, protože</w:t>
      </w:r>
      <w:r>
        <w:t xml:space="preserve"> je sledován podíl </w:t>
      </w:r>
      <w:r w:rsidR="008F6A8B">
        <w:t xml:space="preserve">jednotlivých </w:t>
      </w:r>
      <w:r w:rsidR="00A67FB3">
        <w:t>autorů i</w:t>
      </w:r>
      <w:r w:rsidR="009763AD">
        <w:t xml:space="preserve"> </w:t>
      </w:r>
      <w:r>
        <w:t xml:space="preserve">spolupráce mezi výzkumnými skupinami </w:t>
      </w:r>
      <w:r w:rsidR="00A67FB3">
        <w:t xml:space="preserve">a </w:t>
      </w:r>
      <w:r>
        <w:t>institucemi. Dále upozornila</w:t>
      </w:r>
      <w:r w:rsidR="00A67FB3">
        <w:t xml:space="preserve"> na skutečnost</w:t>
      </w:r>
      <w:r>
        <w:t xml:space="preserve">, že </w:t>
      </w:r>
      <w:r w:rsidR="008F6A8B">
        <w:t xml:space="preserve">v přehledu nejsou </w:t>
      </w:r>
      <w:r>
        <w:t>jako domácí za CEITEC označeni studenti</w:t>
      </w:r>
      <w:r w:rsidR="008F6A8B">
        <w:t xml:space="preserve"> přesto, že by dosažené výsledky měly být pod CEITEC, protože studenti formálně patří pod fakulty</w:t>
      </w:r>
      <w:r>
        <w:t>.</w:t>
      </w:r>
    </w:p>
    <w:p w:rsidR="00F961A4" w:rsidRDefault="00F961A4" w:rsidP="009B46DE">
      <w:pPr>
        <w:jc w:val="both"/>
      </w:pPr>
      <w:r>
        <w:t xml:space="preserve">LK </w:t>
      </w:r>
      <w:r w:rsidR="00A67FB3">
        <w:t>poznamenal</w:t>
      </w:r>
      <w:r>
        <w:t xml:space="preserve">, že ho vysvětlení zajímalo zejména v kontextu praxe na jeho </w:t>
      </w:r>
      <w:r w:rsidR="00A67FB3">
        <w:t>ústavu</w:t>
      </w:r>
      <w:r w:rsidR="00A67FB3" w:rsidRPr="00A67FB3">
        <w:t xml:space="preserve"> </w:t>
      </w:r>
      <w:r w:rsidR="00A67FB3">
        <w:t>a uvedl, že např. Ústav molekulární genetiky již bonusový systém zrušil, protože byl nevyhovující.</w:t>
      </w:r>
      <w:r w:rsidR="004A0FEA">
        <w:t xml:space="preserve"> </w:t>
      </w:r>
    </w:p>
    <w:p w:rsidR="0041702F" w:rsidRDefault="00F961A4" w:rsidP="009B46DE">
      <w:pPr>
        <w:jc w:val="both"/>
      </w:pPr>
      <w:r>
        <w:t xml:space="preserve">JK </w:t>
      </w:r>
      <w:r w:rsidR="00A67FB3">
        <w:t xml:space="preserve">upozornil na </w:t>
      </w:r>
      <w:r>
        <w:t xml:space="preserve">rozdílnost </w:t>
      </w:r>
      <w:r w:rsidR="008F6A8B">
        <w:t xml:space="preserve">vztahu </w:t>
      </w:r>
      <w:r w:rsidR="007C7671">
        <w:t xml:space="preserve">mezi ústavy </w:t>
      </w:r>
      <w:r w:rsidR="008F6A8B">
        <w:t xml:space="preserve">AV ČR </w:t>
      </w:r>
      <w:r w:rsidR="0041702F">
        <w:t>(samostatné</w:t>
      </w:r>
      <w:r w:rsidR="008F6A8B">
        <w:t xml:space="preserve"> instituc</w:t>
      </w:r>
      <w:r w:rsidR="0041702F">
        <w:t xml:space="preserve">e) a vztahu </w:t>
      </w:r>
      <w:r w:rsidR="008F6A8B">
        <w:t xml:space="preserve"> </w:t>
      </w:r>
      <w:r>
        <w:t>CEITEC</w:t>
      </w:r>
      <w:r w:rsidR="004A0FEA">
        <w:t xml:space="preserve"> </w:t>
      </w:r>
      <w:r w:rsidR="0041702F">
        <w:t>k</w:t>
      </w:r>
      <w:r>
        <w:t xml:space="preserve"> </w:t>
      </w:r>
      <w:r w:rsidR="0041702F">
        <w:t>MU</w:t>
      </w:r>
      <w:r>
        <w:t xml:space="preserve"> (</w:t>
      </w:r>
      <w:r w:rsidR="0041702F">
        <w:t>ústav je součástí univerzity)</w:t>
      </w:r>
      <w:r w:rsidR="004A0FEA">
        <w:t xml:space="preserve">. </w:t>
      </w:r>
      <w:r w:rsidR="00A67FB3">
        <w:t xml:space="preserve"> Dále </w:t>
      </w:r>
      <w:r w:rsidR="0041702F">
        <w:t xml:space="preserve">zdůraznil důležitost správné rovnováhy, protože příliš úzce orientovaný bonusový systém </w:t>
      </w:r>
      <w:r w:rsidR="00A67FB3">
        <w:t>by byl</w:t>
      </w:r>
      <w:r w:rsidR="0041702F">
        <w:t xml:space="preserve"> nefunkční, stejně tak však</w:t>
      </w:r>
      <w:r w:rsidR="00A67FB3">
        <w:t xml:space="preserve"> považuje za </w:t>
      </w:r>
      <w:proofErr w:type="gramStart"/>
      <w:r w:rsidR="0041702F">
        <w:t>chybn</w:t>
      </w:r>
      <w:r w:rsidR="00A67FB3">
        <w:t>ou</w:t>
      </w:r>
      <w:proofErr w:type="gramEnd"/>
      <w:r w:rsidR="0041702F">
        <w:t xml:space="preserve"> absence jakéh</w:t>
      </w:r>
      <w:r w:rsidR="00A67FB3">
        <w:t>okoliv bonusového systému vůbec.</w:t>
      </w:r>
    </w:p>
    <w:p w:rsidR="004A0FEA" w:rsidRDefault="004A0FEA" w:rsidP="00B61662">
      <w:pPr>
        <w:jc w:val="both"/>
      </w:pPr>
      <w:r>
        <w:t>PH doporuč</w:t>
      </w:r>
      <w:r w:rsidR="009B46DE">
        <w:t>il</w:t>
      </w:r>
      <w:r>
        <w:t xml:space="preserve"> označit publikace s hlavním nebo korespondujícím autorem z CEITEC </w:t>
      </w:r>
      <w:r w:rsidR="009B46DE">
        <w:t xml:space="preserve">a odlišit jejich hodnotu </w:t>
      </w:r>
      <w:r>
        <w:t>(např. „CEITEC ma</w:t>
      </w:r>
      <w:r w:rsidR="00DD361D">
        <w:t>de</w:t>
      </w:r>
      <w:r w:rsidR="009B46DE">
        <w:t>“ apod.)</w:t>
      </w:r>
    </w:p>
    <w:p w:rsidR="009763AD" w:rsidRDefault="004A0FEA" w:rsidP="00B61662">
      <w:pPr>
        <w:jc w:val="both"/>
      </w:pPr>
      <w:r>
        <w:t>JK přítomné ujistil, že p</w:t>
      </w:r>
      <w:r w:rsidR="003C43BD">
        <w:t>rávě tak</w:t>
      </w:r>
      <w:r w:rsidR="0041702F">
        <w:t>t</w:t>
      </w:r>
      <w:r w:rsidR="003C43BD">
        <w:t>o bonusové hodnocení funguje</w:t>
      </w:r>
      <w:r w:rsidR="009B46DE">
        <w:t>.</w:t>
      </w:r>
    </w:p>
    <w:p w:rsidR="003C43BD" w:rsidRDefault="003C43BD" w:rsidP="00B61662">
      <w:pPr>
        <w:jc w:val="both"/>
      </w:pPr>
      <w:r>
        <w:t xml:space="preserve">JL doplnil, že toto </w:t>
      </w:r>
      <w:r w:rsidR="0041702F">
        <w:t xml:space="preserve">procentuální vyjádření podílů </w:t>
      </w:r>
      <w:r>
        <w:t>se již využívá pro </w:t>
      </w:r>
      <w:r w:rsidR="0041702F">
        <w:t xml:space="preserve">faktické </w:t>
      </w:r>
      <w:r>
        <w:t>dělení RIV bodů (IP)</w:t>
      </w:r>
      <w:r w:rsidR="0041702F">
        <w:t xml:space="preserve"> </w:t>
      </w:r>
      <w:r w:rsidR="009B46DE">
        <w:t>pro jednotlivé jednotky v rámci MU.</w:t>
      </w:r>
    </w:p>
    <w:p w:rsidR="003C43BD" w:rsidRDefault="003C43BD" w:rsidP="00B61662">
      <w:pPr>
        <w:jc w:val="both"/>
      </w:pPr>
      <w:r>
        <w:t>MS se zajímal o splnění indikátoru smluvního výzkumu</w:t>
      </w:r>
      <w:r w:rsidR="009B46DE">
        <w:t>.</w:t>
      </w:r>
    </w:p>
    <w:p w:rsidR="003C43BD" w:rsidRDefault="003C43BD" w:rsidP="00B61662">
      <w:pPr>
        <w:jc w:val="both"/>
      </w:pPr>
      <w:r>
        <w:t xml:space="preserve">JK vysvětlil, že plnění </w:t>
      </w:r>
      <w:r w:rsidR="009B46DE">
        <w:t>je sledováno celkově u indikátorů souvisejících s prostředky získanými mimo veřejné zdroje ČR, tedy indikátor smluvní výzkum a také indikátor mezinárodní</w:t>
      </w:r>
      <w:r w:rsidR="00DD361D">
        <w:t xml:space="preserve"> zdroj</w:t>
      </w:r>
      <w:r w:rsidR="009B46DE">
        <w:t>e</w:t>
      </w:r>
      <w:r w:rsidR="0041702F">
        <w:t xml:space="preserve">, </w:t>
      </w:r>
      <w:r w:rsidR="00DD361D">
        <w:t>který je na projektu plněn velice dobře</w:t>
      </w:r>
      <w:r w:rsidR="009B46DE">
        <w:t>.</w:t>
      </w:r>
    </w:p>
    <w:p w:rsidR="00DD361D" w:rsidRDefault="00DD361D" w:rsidP="00B61662">
      <w:pPr>
        <w:jc w:val="both"/>
      </w:pPr>
      <w:r>
        <w:t>MP doplnila, že se jedná o speciální dojednání v rámci projektu</w:t>
      </w:r>
      <w:r w:rsidR="009B46DE">
        <w:t>.</w:t>
      </w:r>
    </w:p>
    <w:p w:rsidR="0041702F" w:rsidRDefault="0041702F" w:rsidP="00B61662">
      <w:pPr>
        <w:jc w:val="both"/>
      </w:pPr>
      <w:r>
        <w:t xml:space="preserve">JFR doplnil, že v zahraničí je běžná praxe sledování základních indikátorů </w:t>
      </w:r>
      <w:r w:rsidR="003F3B17">
        <w:t>PhD studenti, IF a evropské zdroje</w:t>
      </w:r>
      <w:r w:rsidR="009B46DE">
        <w:t>.</w:t>
      </w:r>
    </w:p>
    <w:p w:rsidR="00DD361D" w:rsidRDefault="00DD361D" w:rsidP="00B61662">
      <w:pPr>
        <w:jc w:val="both"/>
      </w:pPr>
      <w:r>
        <w:t>MS se dotázal</w:t>
      </w:r>
      <w:r w:rsidR="009B46DE">
        <w:t xml:space="preserve"> ještě</w:t>
      </w:r>
      <w:r>
        <w:t xml:space="preserve"> na plnění indikátoru aplikovaných výsledků</w:t>
      </w:r>
      <w:r w:rsidR="009B46DE">
        <w:t>.</w:t>
      </w:r>
    </w:p>
    <w:p w:rsidR="009D3FA1" w:rsidRDefault="00DD361D" w:rsidP="00B61662">
      <w:pPr>
        <w:jc w:val="both"/>
      </w:pPr>
      <w:r>
        <w:t xml:space="preserve">JK a MP uvedli, že </w:t>
      </w:r>
      <w:r w:rsidR="009B46DE">
        <w:t xml:space="preserve">tento typ výsledků není pro </w:t>
      </w:r>
      <w:proofErr w:type="gramStart"/>
      <w:r w:rsidR="009B46DE">
        <w:t>MU</w:t>
      </w:r>
      <w:proofErr w:type="gramEnd"/>
      <w:r w:rsidR="009B46DE">
        <w:t xml:space="preserve"> stěžejní a </w:t>
      </w:r>
      <w:r>
        <w:t xml:space="preserve">plnění </w:t>
      </w:r>
      <w:r w:rsidR="004F34EA">
        <w:t>tohoto indikátoru bude na základě dohody mezi MU a VUT post</w:t>
      </w:r>
      <w:r w:rsidR="007C7671">
        <w:t xml:space="preserve">aveno na výsledcích VUT, které je </w:t>
      </w:r>
      <w:r w:rsidR="004F34EA">
        <w:t xml:space="preserve">v této oblasti na </w:t>
      </w:r>
      <w:r w:rsidR="003F3B17">
        <w:t>dobré</w:t>
      </w:r>
      <w:r w:rsidR="009B46DE">
        <w:t xml:space="preserve"> úrovni. P</w:t>
      </w:r>
      <w:r w:rsidR="004F34EA">
        <w:t xml:space="preserve">rincip hodnocení plnění indikátorů </w:t>
      </w:r>
      <w:r w:rsidR="009B46DE">
        <w:t xml:space="preserve">souhrnně </w:t>
      </w:r>
      <w:r w:rsidR="004F34EA">
        <w:t>za celý projekt toto umožňuje</w:t>
      </w:r>
      <w:r w:rsidR="009B46DE">
        <w:t>.</w:t>
      </w:r>
    </w:p>
    <w:p w:rsidR="007A5AA2" w:rsidRDefault="007A5AA2" w:rsidP="00B61662">
      <w:pPr>
        <w:jc w:val="both"/>
      </w:pPr>
      <w:r>
        <w:t>JK ukončil diskusi poté, co byly všechny dotazy zodpovězeny, a požádal členy VR o hlasování o Vědecké zprávě za rok 2014. Vědecká zpráva CEITEC MU pro rok 2014 byla schválena všemi přítomnými členy VR jednohlasně. Nikdo se nezdržel hlasování. Nikdo se nevyjádřil proti.</w:t>
      </w:r>
    </w:p>
    <w:p w:rsidR="007A5AA2" w:rsidRPr="002551DA" w:rsidRDefault="007A5AA2" w:rsidP="00B61662">
      <w:pPr>
        <w:jc w:val="both"/>
      </w:pPr>
      <w:r w:rsidRPr="002551DA">
        <w:lastRenderedPageBreak/>
        <w:t xml:space="preserve">Jednání vědecké rady pak pokračovalo </w:t>
      </w:r>
      <w:r w:rsidR="009B46DE">
        <w:t>EKONOMICKOU ČÁSTÍ</w:t>
      </w:r>
    </w:p>
    <w:p w:rsidR="007C7671" w:rsidRDefault="007E7D96" w:rsidP="00B61662">
      <w:pPr>
        <w:jc w:val="both"/>
      </w:pPr>
      <w:r>
        <w:t xml:space="preserve">JK </w:t>
      </w:r>
      <w:r w:rsidR="00AB359A">
        <w:t>v úvodu uvedl, že vzhledem k tomu, že ministerstvo neupřesnilo univerzitě včas</w:t>
      </w:r>
      <w:r w:rsidR="004C7093" w:rsidRPr="004C7093">
        <w:t xml:space="preserve"> </w:t>
      </w:r>
      <w:r w:rsidR="004C7093">
        <w:t>podmínky</w:t>
      </w:r>
      <w:r w:rsidR="00AB359A">
        <w:t xml:space="preserve">, není možné na tomto jednání VR předložit finální návrh rozpočtu, ale pouze jeho ideu.  </w:t>
      </w:r>
      <w:r w:rsidR="00652AD4">
        <w:t>Nejdříve r</w:t>
      </w:r>
      <w:r w:rsidR="00AB359A">
        <w:t xml:space="preserve">ozebral čerpání investičních i neinvestičních prostředků </w:t>
      </w:r>
      <w:proofErr w:type="spellStart"/>
      <w:r w:rsidR="00AB359A">
        <w:t>VaVPI</w:t>
      </w:r>
      <w:proofErr w:type="spellEnd"/>
      <w:r w:rsidR="00652AD4">
        <w:t xml:space="preserve">.  Dále ukázal detailní rozpočet v uplynulém období i předpoklad pro rok 2015 dle jednotlivých center i jednotlivých </w:t>
      </w:r>
      <w:proofErr w:type="spellStart"/>
      <w:r w:rsidR="00652AD4">
        <w:t>core</w:t>
      </w:r>
      <w:proofErr w:type="spellEnd"/>
      <w:r w:rsidR="00652AD4">
        <w:t xml:space="preserve"> </w:t>
      </w:r>
      <w:proofErr w:type="spellStart"/>
      <w:r w:rsidR="00652AD4">
        <w:t>facility</w:t>
      </w:r>
      <w:proofErr w:type="spellEnd"/>
      <w:r w:rsidR="00652AD4">
        <w:t>. V této souvislosti zmíni</w:t>
      </w:r>
      <w:r w:rsidR="007C7671">
        <w:t>l zpoždění dokončení budovy VUT</w:t>
      </w:r>
      <w:r w:rsidR="00652AD4">
        <w:t>,</w:t>
      </w:r>
      <w:r w:rsidR="007C7671">
        <w:t xml:space="preserve"> s tím</w:t>
      </w:r>
      <w:r w:rsidR="00652AD4">
        <w:t xml:space="preserve"> související problémy s čerpáním investičních prostředků a přijatá opatření. </w:t>
      </w:r>
      <w:r w:rsidR="000B610D">
        <w:t>Následovalo</w:t>
      </w:r>
      <w:r w:rsidR="007C7671">
        <w:t xml:space="preserve"> srovnání </w:t>
      </w:r>
      <w:r w:rsidR="000B610D">
        <w:t xml:space="preserve">ročních </w:t>
      </w:r>
      <w:r w:rsidR="007C7671">
        <w:t>rozpočtů po jednotlivých centrech</w:t>
      </w:r>
      <w:r w:rsidR="000B610D" w:rsidRPr="000B610D">
        <w:t xml:space="preserve"> </w:t>
      </w:r>
      <w:r w:rsidR="000B610D">
        <w:t>od roku 2011 a</w:t>
      </w:r>
      <w:r w:rsidR="007C7671" w:rsidRPr="006E0DF1">
        <w:t xml:space="preserve"> </w:t>
      </w:r>
      <w:r w:rsidR="000B610D">
        <w:t xml:space="preserve">předběžný </w:t>
      </w:r>
      <w:proofErr w:type="spellStart"/>
      <w:r w:rsidR="000B610D">
        <w:t>negociovaný</w:t>
      </w:r>
      <w:proofErr w:type="spellEnd"/>
      <w:r w:rsidR="000B610D">
        <w:t xml:space="preserve"> rozpočet p</w:t>
      </w:r>
      <w:r w:rsidR="007C7671">
        <w:t>ro rok 2015</w:t>
      </w:r>
      <w:r w:rsidR="000B610D">
        <w:t>.</w:t>
      </w:r>
      <w:r w:rsidR="007C7671">
        <w:t xml:space="preserve"> Dále ukázal kalkulovaný rozpočet na rok 2015, který by platil při aplikování rozpočtových pravidel preferujících kvalitu výsledků, PhD studenty</w:t>
      </w:r>
      <w:r w:rsidR="004C7093">
        <w:t xml:space="preserve"> a</w:t>
      </w:r>
      <w:r w:rsidR="007C7671">
        <w:t xml:space="preserve"> zahraniční zdroje. Je to ukázkou toho, že </w:t>
      </w:r>
      <w:r w:rsidR="00576910" w:rsidRPr="0001134E">
        <w:t>pravděpodobně již</w:t>
      </w:r>
      <w:r w:rsidR="007C7671" w:rsidRPr="0001134E">
        <w:t xml:space="preserve"> příští rok nebude třeba rozpočty </w:t>
      </w:r>
      <w:proofErr w:type="spellStart"/>
      <w:r w:rsidR="007C7671" w:rsidRPr="0001134E">
        <w:t>negociovat</w:t>
      </w:r>
      <w:proofErr w:type="spellEnd"/>
      <w:r w:rsidR="007C7671" w:rsidRPr="0001134E">
        <w:t xml:space="preserve"> jako v minulých letech, ale už bude možné je </w:t>
      </w:r>
      <w:r w:rsidR="00576910" w:rsidRPr="0001134E">
        <w:t>kalkulovat podle rozpočtových pravidel</w:t>
      </w:r>
      <w:r w:rsidR="007C7671" w:rsidRPr="0001134E">
        <w:t>.</w:t>
      </w:r>
      <w:r w:rsidR="007C7671">
        <w:t xml:space="preserve"> Dále </w:t>
      </w:r>
      <w:r w:rsidR="004C7093">
        <w:t>specifikoval</w:t>
      </w:r>
      <w:r w:rsidR="007C7671">
        <w:t xml:space="preserve"> objem provozních nákladů, které činí 60-80 mil. Kč</w:t>
      </w:r>
      <w:r w:rsidR="000B610D">
        <w:t>;</w:t>
      </w:r>
      <w:r w:rsidR="007C7671">
        <w:t xml:space="preserve"> jejich podstatnou část tvoří náklady na provoz budov (2 budovy CEITEC, významný podíl na dalších 2 budovách a podíl menšího rozsahu na dalších 3-4 budovách.)</w:t>
      </w:r>
    </w:p>
    <w:p w:rsidR="007C7671" w:rsidRDefault="007C7671" w:rsidP="00B61662">
      <w:pPr>
        <w:jc w:val="both"/>
      </w:pPr>
      <w:r>
        <w:t xml:space="preserve">Závěrem </w:t>
      </w:r>
      <w:r w:rsidR="004C7093">
        <w:t xml:space="preserve">JK </w:t>
      </w:r>
      <w:r>
        <w:t xml:space="preserve">uvedl, že v případě rozpočtu na rok 2015 byla prezentována pouze ekonomická rozvaha </w:t>
      </w:r>
      <w:r w:rsidR="00576910">
        <w:t xml:space="preserve">a </w:t>
      </w:r>
      <w:r w:rsidR="00576910" w:rsidRPr="0001134E">
        <w:t>rozpočty Center, se kterými souhlasí jejich vedoucí</w:t>
      </w:r>
      <w:r w:rsidR="00576910">
        <w:t>. J</w:t>
      </w:r>
      <w:r>
        <w:t>akmile budou známá přesná data rozpočtu, budou členům VR zaslána</w:t>
      </w:r>
      <w:r w:rsidR="004C7093">
        <w:t xml:space="preserve"> k prostudování</w:t>
      </w:r>
      <w:r w:rsidR="000B610D">
        <w:t>. JK</w:t>
      </w:r>
      <w:r>
        <w:t xml:space="preserve"> požádal členy rady, aby se k</w:t>
      </w:r>
      <w:r w:rsidR="000B610D">
        <w:t> dodaným materiálům</w:t>
      </w:r>
      <w:r>
        <w:t xml:space="preserve"> </w:t>
      </w:r>
      <w:r w:rsidR="00576910" w:rsidRPr="0001134E">
        <w:t>potom</w:t>
      </w:r>
      <w:r w:rsidR="00576910">
        <w:t xml:space="preserve"> </w:t>
      </w:r>
      <w:r>
        <w:t xml:space="preserve">vyjádřili a schválili </w:t>
      </w:r>
      <w:r w:rsidR="004C7093">
        <w:t>prostřednictvím hlasování</w:t>
      </w:r>
      <w:r>
        <w:t xml:space="preserve"> </w:t>
      </w:r>
      <w:r w:rsidRPr="004C7093">
        <w:rPr>
          <w:i/>
        </w:rPr>
        <w:t xml:space="preserve">per </w:t>
      </w:r>
      <w:proofErr w:type="spellStart"/>
      <w:r w:rsidRPr="004C7093">
        <w:rPr>
          <w:i/>
        </w:rPr>
        <w:t>rollam</w:t>
      </w:r>
      <w:proofErr w:type="spellEnd"/>
      <w:r>
        <w:t xml:space="preserve">. </w:t>
      </w:r>
    </w:p>
    <w:p w:rsidR="007C7671" w:rsidRPr="004C7093" w:rsidRDefault="007C7671" w:rsidP="00B61662">
      <w:pPr>
        <w:jc w:val="both"/>
        <w:rPr>
          <w:caps/>
        </w:rPr>
      </w:pPr>
      <w:r w:rsidRPr="000B610D">
        <w:t xml:space="preserve">Následovala </w:t>
      </w:r>
      <w:r w:rsidRPr="004C7093">
        <w:rPr>
          <w:caps/>
        </w:rPr>
        <w:t>diskuse k bloku Ekonomická část</w:t>
      </w:r>
    </w:p>
    <w:p w:rsidR="007C7671" w:rsidRDefault="007C7671" w:rsidP="00B61662">
      <w:pPr>
        <w:jc w:val="both"/>
      </w:pPr>
      <w:r>
        <w:t>JFR požádal o objasnění systému odvodů</w:t>
      </w:r>
      <w:r w:rsidR="004C7093">
        <w:t>.</w:t>
      </w:r>
    </w:p>
    <w:p w:rsidR="007C7671" w:rsidRDefault="007C7671" w:rsidP="00B61662">
      <w:pPr>
        <w:jc w:val="both"/>
      </w:pPr>
      <w:r>
        <w:t xml:space="preserve">JK vysvětlil princip odvodů v rámci </w:t>
      </w:r>
      <w:proofErr w:type="gramStart"/>
      <w:r>
        <w:t>MU</w:t>
      </w:r>
      <w:proofErr w:type="gramEnd"/>
      <w:r>
        <w:t>,</w:t>
      </w:r>
      <w:r w:rsidRPr="005348D1">
        <w:t xml:space="preserve"> </w:t>
      </w:r>
      <w:r>
        <w:t xml:space="preserve">která má stejná pravidla pro odvody ze všech zdrojů – daru, zahraničních projektů, IP, </w:t>
      </w:r>
      <w:r w:rsidR="00576910">
        <w:t xml:space="preserve">komerčních zdrojů nebo </w:t>
      </w:r>
      <w:r>
        <w:t>peněz</w:t>
      </w:r>
      <w:r w:rsidR="00576910">
        <w:t xml:space="preserve"> na výuku</w:t>
      </w:r>
      <w:r>
        <w:t xml:space="preserve">.  To vede k tomu, že fakulty, které mají </w:t>
      </w:r>
      <w:r w:rsidR="00FC6D6C">
        <w:t xml:space="preserve">kromě </w:t>
      </w:r>
      <w:r>
        <w:t>IP také peníze</w:t>
      </w:r>
      <w:r w:rsidR="00ED3EB3">
        <w:t xml:space="preserve"> na</w:t>
      </w:r>
      <w:r>
        <w:t xml:space="preserve"> výuku, odvádí z normativních zdrojů zpět univerzitě cca 20 – 25 %, zatímco CEITEC v roce 2013 odváděl 46 %, v roce 2014 odváděl 69 % a v tomto roce cca 95 %.  Dále konstatoval, že </w:t>
      </w:r>
      <w:r w:rsidR="00576910">
        <w:t>pro hospodářská střediska typu CEITEC je</w:t>
      </w:r>
      <w:r>
        <w:t xml:space="preserve"> tato metoda je</w:t>
      </w:r>
      <w:r w:rsidR="00576910">
        <w:t xml:space="preserve">n těžko </w:t>
      </w:r>
      <w:r>
        <w:t xml:space="preserve">použitelná a je </w:t>
      </w:r>
      <w:r w:rsidR="00576910">
        <w:t xml:space="preserve">třeba </w:t>
      </w:r>
      <w:r w:rsidR="00FC6D6C">
        <w:t>hledat s vedením MU jiný model</w:t>
      </w:r>
      <w:r>
        <w:t>.</w:t>
      </w:r>
    </w:p>
    <w:p w:rsidR="007C7671" w:rsidRDefault="007C7671" w:rsidP="00B61662">
      <w:pPr>
        <w:jc w:val="both"/>
      </w:pPr>
      <w:r>
        <w:t xml:space="preserve">LV se dotázal na zajištění mimorozpočtových zdrojů, které budou nezbytné v novém systému </w:t>
      </w:r>
      <w:proofErr w:type="gramStart"/>
      <w:r>
        <w:t xml:space="preserve">financování </w:t>
      </w:r>
      <w:r w:rsidR="004C7093">
        <w:t xml:space="preserve"> (</w:t>
      </w:r>
      <w:r>
        <w:t>NPU</w:t>
      </w:r>
      <w:proofErr w:type="gramEnd"/>
      <w:r w:rsidR="004C7093">
        <w:t>)</w:t>
      </w:r>
      <w:r>
        <w:t>.</w:t>
      </w:r>
    </w:p>
    <w:p w:rsidR="007C7671" w:rsidRDefault="007C7671" w:rsidP="00B61662">
      <w:pPr>
        <w:jc w:val="both"/>
      </w:pPr>
      <w:r>
        <w:t xml:space="preserve">JK potvrdil, že se i přesto, že uvedený program ještě nebyl oficiálně vyhlášen, předpokládá požadavek na cca 30% spoluúčast mimorozpočtových zdrojů, kam patří zahraniční granty. </w:t>
      </w:r>
      <w:r w:rsidR="004C7093">
        <w:t xml:space="preserve">Znamená to, že 1 Kč bude tvořit 0,50 Kč z NPU; 0,30 Kč ze zahraničních zdrojů a 0,20 Kč z jiných zdrojů (tuzemské granty a IP). </w:t>
      </w:r>
      <w:r>
        <w:t xml:space="preserve">CEITEC cílí na příspěvek </w:t>
      </w:r>
      <w:r w:rsidR="004C7093">
        <w:t xml:space="preserve">z NPU </w:t>
      </w:r>
      <w:r>
        <w:t xml:space="preserve">ve výši 100 mil Kč ročně, což znamená </w:t>
      </w:r>
      <w:r w:rsidR="004C7093">
        <w:t xml:space="preserve">zajištění </w:t>
      </w:r>
      <w:r>
        <w:t xml:space="preserve">cca 60 mil zahraničních peněz ročně, tzn. 300 mil zahraničních peněz na celých 5 let. Polovinu z toho již CEITEC má, potřebuje získat zbývajících cca 150 mil. zahraničních zdrojů. Zajištění </w:t>
      </w:r>
      <w:r w:rsidR="000B610D">
        <w:t>tuzemských</w:t>
      </w:r>
      <w:r>
        <w:t xml:space="preserve"> </w:t>
      </w:r>
      <w:r w:rsidR="000B610D">
        <w:t xml:space="preserve">zdrojů </w:t>
      </w:r>
      <w:r>
        <w:t xml:space="preserve">nebude </w:t>
      </w:r>
      <w:r w:rsidR="000B610D">
        <w:t xml:space="preserve">na rozdíl od zahraničních zdrojů </w:t>
      </w:r>
      <w:r>
        <w:t>problém</w:t>
      </w:r>
      <w:r w:rsidR="000B610D">
        <w:t>.</w:t>
      </w:r>
    </w:p>
    <w:p w:rsidR="007C7671" w:rsidRDefault="007C7671" w:rsidP="00B61662">
      <w:pPr>
        <w:jc w:val="both"/>
      </w:pPr>
      <w:r>
        <w:t xml:space="preserve">JK navrhnul podmínečné schválení rozpočtových dat předložených VR s tím, že schválení definitivního rozpočtu proběhne </w:t>
      </w:r>
      <w:r w:rsidRPr="004C7093">
        <w:rPr>
          <w:i/>
        </w:rPr>
        <w:t xml:space="preserve">per </w:t>
      </w:r>
      <w:proofErr w:type="spellStart"/>
      <w:r w:rsidRPr="004C7093">
        <w:rPr>
          <w:i/>
        </w:rPr>
        <w:t>rollam</w:t>
      </w:r>
      <w:proofErr w:type="spellEnd"/>
      <w:r>
        <w:t>.</w:t>
      </w:r>
      <w:r w:rsidRPr="007568ED">
        <w:t xml:space="preserve"> </w:t>
      </w:r>
      <w:r>
        <w:t>Tento návrh byl schválen všemi přítomnými členy VR jednohlasně. Nikdo se nezdržel hlasování. Nikdo se nevyjádřil proti</w:t>
      </w:r>
      <w:r w:rsidR="00E61901">
        <w:t>.</w:t>
      </w:r>
    </w:p>
    <w:p w:rsidR="00DD0A18" w:rsidRDefault="007C7671" w:rsidP="00B61662">
      <w:pPr>
        <w:jc w:val="both"/>
      </w:pPr>
      <w:bookmarkStart w:id="0" w:name="OLE_LINK1"/>
      <w:bookmarkStart w:id="1" w:name="OLE_LINK2"/>
      <w:r>
        <w:t xml:space="preserve">Zasedání pokračovalo </w:t>
      </w:r>
      <w:r w:rsidR="00E61901" w:rsidRPr="004C7093">
        <w:rPr>
          <w:caps/>
        </w:rPr>
        <w:t>třetí částí</w:t>
      </w:r>
      <w:r w:rsidR="00DD0A18" w:rsidRPr="004C7093">
        <w:rPr>
          <w:caps/>
        </w:rPr>
        <w:t xml:space="preserve"> </w:t>
      </w:r>
      <w:r w:rsidR="00DD0A18">
        <w:t xml:space="preserve">spadající do oblasti různé. </w:t>
      </w:r>
    </w:p>
    <w:bookmarkEnd w:id="0"/>
    <w:bookmarkEnd w:id="1"/>
    <w:p w:rsidR="00A02D89" w:rsidRDefault="00DD0A18" w:rsidP="00B61662">
      <w:pPr>
        <w:jc w:val="both"/>
      </w:pPr>
      <w:r>
        <w:lastRenderedPageBreak/>
        <w:t xml:space="preserve">JK požádal členy VR o vyjádření stanoviska k materiálu, který obdrželi </w:t>
      </w:r>
      <w:r w:rsidR="00147103">
        <w:t>v rámci podkladů</w:t>
      </w:r>
      <w:r>
        <w:t xml:space="preserve"> pro </w:t>
      </w:r>
      <w:r w:rsidR="00147103">
        <w:t>toto</w:t>
      </w:r>
      <w:r>
        <w:t xml:space="preserve"> jednání. Jedná se o jeden závěr evaluační komise, který není </w:t>
      </w:r>
      <w:r w:rsidR="00FC6D6C" w:rsidRPr="009B4C20">
        <w:t>z pohledu</w:t>
      </w:r>
      <w:r>
        <w:t xml:space="preserve"> dotčené osoby zcela oprávněný. Protože ho za jednoznačný nepovažuje ani JK</w:t>
      </w:r>
      <w:r w:rsidR="00A02D89">
        <w:t xml:space="preserve"> z pohledu ředitele ústavu</w:t>
      </w:r>
      <w:r>
        <w:t xml:space="preserve">, </w:t>
      </w:r>
      <w:r w:rsidR="00A02D89">
        <w:t>rád by</w:t>
      </w:r>
      <w:r>
        <w:t xml:space="preserve"> tuto záležitost </w:t>
      </w:r>
      <w:r w:rsidR="00A02D89">
        <w:t xml:space="preserve">se členy VR </w:t>
      </w:r>
      <w:r>
        <w:t>projednal</w:t>
      </w:r>
      <w:r w:rsidR="00A02D89">
        <w:t xml:space="preserve"> </w:t>
      </w:r>
      <w:r w:rsidR="00147103">
        <w:t>tak, aby dospěli</w:t>
      </w:r>
      <w:r w:rsidR="00A02D89">
        <w:t xml:space="preserve"> k nějakému závěrečnému vyjádření.</w:t>
      </w:r>
    </w:p>
    <w:p w:rsidR="007C7671" w:rsidRDefault="00A02D89" w:rsidP="00B61662">
      <w:pPr>
        <w:jc w:val="both"/>
      </w:pPr>
      <w:r>
        <w:t xml:space="preserve">Následně </w:t>
      </w:r>
      <w:r w:rsidR="00147103">
        <w:t xml:space="preserve">JK </w:t>
      </w:r>
      <w:r>
        <w:t>stručně objasnil strukturu evaluačního tělesa,</w:t>
      </w:r>
      <w:r w:rsidR="00DD0A18">
        <w:t xml:space="preserve"> </w:t>
      </w:r>
      <w:r>
        <w:t xml:space="preserve">a uvedl, že každý člen </w:t>
      </w:r>
      <w:r w:rsidR="00147103">
        <w:t>I</w:t>
      </w:r>
      <w:r>
        <w:t xml:space="preserve">nternational </w:t>
      </w:r>
      <w:proofErr w:type="spellStart"/>
      <w:r w:rsidR="00147103">
        <w:t>S</w:t>
      </w:r>
      <w:r>
        <w:t>cientific</w:t>
      </w:r>
      <w:proofErr w:type="spellEnd"/>
      <w:r>
        <w:t xml:space="preserve"> </w:t>
      </w:r>
      <w:proofErr w:type="spellStart"/>
      <w:r w:rsidR="00147103">
        <w:t>A</w:t>
      </w:r>
      <w:r>
        <w:t>dvisory</w:t>
      </w:r>
      <w:proofErr w:type="spellEnd"/>
      <w:r>
        <w:t xml:space="preserve"> </w:t>
      </w:r>
      <w:proofErr w:type="spellStart"/>
      <w:r w:rsidR="00147103">
        <w:t>B</w:t>
      </w:r>
      <w:r>
        <w:t>oard</w:t>
      </w:r>
      <w:proofErr w:type="spellEnd"/>
      <w:r>
        <w:t xml:space="preserve"> </w:t>
      </w:r>
      <w:r w:rsidR="00147103">
        <w:t>(ISAB)</w:t>
      </w:r>
      <w:r w:rsidR="00D72553">
        <w:t xml:space="preserve">zodpovídá za </w:t>
      </w:r>
      <w:r w:rsidR="00147103">
        <w:t xml:space="preserve">evaluaci </w:t>
      </w:r>
      <w:r w:rsidR="00D72553">
        <w:t>1 výzkumn</w:t>
      </w:r>
      <w:r w:rsidR="00147103">
        <w:t>ého</w:t>
      </w:r>
      <w:r w:rsidR="00D72553">
        <w:t xml:space="preserve"> program</w:t>
      </w:r>
      <w:r w:rsidR="00147103">
        <w:t>u v rámci CEITEC</w:t>
      </w:r>
      <w:r w:rsidR="00D72553">
        <w:t xml:space="preserve">. Evaluační tým pro každý program tvoří 1 člen </w:t>
      </w:r>
      <w:r w:rsidR="00147103">
        <w:t>ISAB</w:t>
      </w:r>
      <w:r w:rsidR="00D72553">
        <w:t xml:space="preserve"> a dva další evaluátoři. </w:t>
      </w:r>
      <w:r>
        <w:t xml:space="preserve">Za </w:t>
      </w:r>
      <w:r w:rsidR="00147103">
        <w:t xml:space="preserve">evaluaci </w:t>
      </w:r>
      <w:r>
        <w:t xml:space="preserve">program Mendelovo centrum genomiky a </w:t>
      </w:r>
      <w:proofErr w:type="spellStart"/>
      <w:r>
        <w:t>proteomiky</w:t>
      </w:r>
      <w:proofErr w:type="spellEnd"/>
      <w:r>
        <w:t xml:space="preserve"> rostlin je </w:t>
      </w:r>
      <w:r w:rsidR="00147103">
        <w:t xml:space="preserve">zodpovědný </w:t>
      </w:r>
      <w:r>
        <w:t xml:space="preserve">prof. </w:t>
      </w:r>
      <w:proofErr w:type="spellStart"/>
      <w:r w:rsidR="00C506A6">
        <w:t>Dirk</w:t>
      </w:r>
      <w:proofErr w:type="spellEnd"/>
      <w:r w:rsidR="00C506A6">
        <w:t xml:space="preserve"> </w:t>
      </w:r>
      <w:proofErr w:type="spellStart"/>
      <w:r w:rsidR="00C506A6">
        <w:t>Inzé</w:t>
      </w:r>
      <w:proofErr w:type="spellEnd"/>
      <w:r w:rsidR="00147103">
        <w:t xml:space="preserve">. </w:t>
      </w:r>
      <w:r w:rsidR="00D72553">
        <w:t xml:space="preserve">Jeho kritika </w:t>
      </w:r>
      <w:r w:rsidR="00473E5C">
        <w:t xml:space="preserve">uvedeného centra </w:t>
      </w:r>
      <w:r w:rsidR="00D72553">
        <w:t xml:space="preserve">se týká zejména PhD studia, organizace centra atd. </w:t>
      </w:r>
      <w:r w:rsidR="00147103">
        <w:t xml:space="preserve">Prof. </w:t>
      </w:r>
      <w:proofErr w:type="spellStart"/>
      <w:r w:rsidR="00147103">
        <w:t>Dirk</w:t>
      </w:r>
      <w:proofErr w:type="spellEnd"/>
      <w:r w:rsidR="00147103">
        <w:t xml:space="preserve"> </w:t>
      </w:r>
      <w:proofErr w:type="spellStart"/>
      <w:r w:rsidR="00147103">
        <w:t>Inzé</w:t>
      </w:r>
      <w:proofErr w:type="spellEnd"/>
      <w:r w:rsidR="00147103">
        <w:t xml:space="preserve"> je považován za skutečně vědeckou autoritu v uvedené oblasti a z tohoto pohledu by jeho vyjádření nikdo principiálně nezpochybňoval. </w:t>
      </w:r>
      <w:r w:rsidR="003D26F3">
        <w:t xml:space="preserve">Je </w:t>
      </w:r>
      <w:r w:rsidR="00147103">
        <w:t xml:space="preserve">však </w:t>
      </w:r>
      <w:r w:rsidR="003D26F3">
        <w:t xml:space="preserve">nutné </w:t>
      </w:r>
      <w:r w:rsidR="00D72553">
        <w:t>seznámit se s názo</w:t>
      </w:r>
      <w:r w:rsidR="00473E5C">
        <w:t>r</w:t>
      </w:r>
      <w:r w:rsidR="00D72553">
        <w:t xml:space="preserve">em </w:t>
      </w:r>
      <w:r w:rsidR="00473E5C">
        <w:t>koordinátora programu a vedoucího centra</w:t>
      </w:r>
      <w:r w:rsidR="003D26F3">
        <w:t xml:space="preserve">, kterého se to týká </w:t>
      </w:r>
      <w:r w:rsidR="00473E5C">
        <w:t xml:space="preserve"> -  prof. RNDr.</w:t>
      </w:r>
      <w:r w:rsidR="003D26F3">
        <w:t xml:space="preserve"> </w:t>
      </w:r>
      <w:r w:rsidR="00473E5C">
        <w:t xml:space="preserve">Jiřího Fajkuse.  </w:t>
      </w:r>
      <w:r w:rsidR="003D26F3">
        <w:t>JK</w:t>
      </w:r>
      <w:r w:rsidR="00473E5C">
        <w:t xml:space="preserve"> ho tedy požádal o vyjádření názoru.</w:t>
      </w:r>
    </w:p>
    <w:p w:rsidR="00473E5C" w:rsidRDefault="00473E5C" w:rsidP="00B61662">
      <w:pPr>
        <w:jc w:val="both"/>
      </w:pPr>
      <w:r>
        <w:t>JF uvedl, že svoje zásadní připomínky již sepsal (uvedeno v materiálech pro VR) a domnívá se, že řada připomínek pramenila z</w:t>
      </w:r>
      <w:r w:rsidR="003D26F3">
        <w:t>e skutečnosti, že evaluátoři</w:t>
      </w:r>
      <w:r>
        <w:t> neznali nebo ignorov</w:t>
      </w:r>
      <w:r w:rsidR="003D26F3">
        <w:t>ali</w:t>
      </w:r>
      <w:r>
        <w:t xml:space="preserve"> </w:t>
      </w:r>
      <w:r w:rsidR="003D26F3">
        <w:t xml:space="preserve">strukturu </w:t>
      </w:r>
      <w:proofErr w:type="spellStart"/>
      <w:r w:rsidR="003D26F3">
        <w:t>CEITECu</w:t>
      </w:r>
      <w:proofErr w:type="spellEnd"/>
      <w:r w:rsidR="003D26F3">
        <w:t xml:space="preserve"> („velký CEITEC“ členěný na programy a CEITEC MU členěný na centra) a nelíb</w:t>
      </w:r>
      <w:r w:rsidR="00E66320">
        <w:t>ilo</w:t>
      </w:r>
      <w:r w:rsidR="003D26F3">
        <w:t xml:space="preserve"> se jim rozdělení </w:t>
      </w:r>
      <w:proofErr w:type="spellStart"/>
      <w:r w:rsidR="003D26F3">
        <w:t>CEITEC</w:t>
      </w:r>
      <w:r w:rsidR="00E66320">
        <w:t>u</w:t>
      </w:r>
      <w:proofErr w:type="spellEnd"/>
      <w:r w:rsidR="003D26F3">
        <w:t xml:space="preserve"> mezi několik institucí, což j</w:t>
      </w:r>
      <w:r w:rsidR="00E66320">
        <w:t>e ve skutečnosti jeho podstata a v</w:t>
      </w:r>
      <w:r w:rsidR="003D26F3">
        <w:t> předchozí evaluaci se v tomto směru žádné výtky nevyskytly. Nevýhod</w:t>
      </w:r>
      <w:r w:rsidR="00E66320">
        <w:t>u</w:t>
      </w:r>
      <w:r w:rsidR="003D26F3">
        <w:t xml:space="preserve"> </w:t>
      </w:r>
      <w:r w:rsidR="00E66320">
        <w:t xml:space="preserve">tohoto </w:t>
      </w:r>
      <w:r w:rsidR="003D26F3">
        <w:t xml:space="preserve">programu </w:t>
      </w:r>
      <w:r w:rsidR="00E66320">
        <w:t>vidí</w:t>
      </w:r>
      <w:r w:rsidR="00ED3EB3">
        <w:t xml:space="preserve"> v tom, že je rozdělen </w:t>
      </w:r>
      <w:proofErr w:type="gramStart"/>
      <w:r w:rsidR="00ED3EB3">
        <w:t xml:space="preserve">mezi MU </w:t>
      </w:r>
      <w:r w:rsidR="003D26F3">
        <w:t>a Mendelovu</w:t>
      </w:r>
      <w:proofErr w:type="gramEnd"/>
      <w:r w:rsidR="003D26F3">
        <w:t xml:space="preserve"> univerzitu a z toho pramení</w:t>
      </w:r>
      <w:r w:rsidR="00E66320">
        <w:t>cí</w:t>
      </w:r>
      <w:r w:rsidR="003D26F3">
        <w:t xml:space="preserve"> složité postavení koordinátora programu, který na Mendelově univerzitě nemá žádnou pravomoc, a tudíž řadu věcí vůbec nemůže ovlivnit (např. čerpání rozpočtu, způsob školení PhD studentů, délka studia apod.)</w:t>
      </w:r>
      <w:r w:rsidR="008E4D31">
        <w:t xml:space="preserve"> </w:t>
      </w:r>
      <w:r w:rsidR="00E66320">
        <w:t>Evaluátoři navrhli</w:t>
      </w:r>
      <w:r w:rsidR="008E4D31">
        <w:t xml:space="preserve"> </w:t>
      </w:r>
      <w:r w:rsidR="00E66320">
        <w:t>sloučení</w:t>
      </w:r>
      <w:r w:rsidR="008E4D31">
        <w:t xml:space="preserve"> </w:t>
      </w:r>
      <w:r w:rsidR="00E66320">
        <w:t>obou skupin, jejich vyčlenění z univerzity</w:t>
      </w:r>
      <w:r w:rsidR="008E4D31">
        <w:t xml:space="preserve"> a </w:t>
      </w:r>
      <w:r w:rsidR="00E66320">
        <w:t>vytvoření nové instituce</w:t>
      </w:r>
      <w:r w:rsidR="008E4D31">
        <w:t>, což není reálné.</w:t>
      </w:r>
    </w:p>
    <w:p w:rsidR="008E4D31" w:rsidRDefault="008E4D31" w:rsidP="00B61662">
      <w:pPr>
        <w:jc w:val="both"/>
      </w:pPr>
      <w:r>
        <w:t xml:space="preserve">JK </w:t>
      </w:r>
      <w:r w:rsidR="00E66320">
        <w:t>navrhnul</w:t>
      </w:r>
      <w:r>
        <w:t xml:space="preserve"> pokračovat krátkou diskusí na toto téma</w:t>
      </w:r>
      <w:r w:rsidR="00E66320">
        <w:t>.</w:t>
      </w:r>
    </w:p>
    <w:p w:rsidR="008E4D31" w:rsidRDefault="008E4D31" w:rsidP="00B61662">
      <w:pPr>
        <w:jc w:val="both"/>
      </w:pPr>
      <w:r>
        <w:t xml:space="preserve">JFR doplnil, že prof. </w:t>
      </w:r>
      <w:proofErr w:type="spellStart"/>
      <w:r w:rsidR="00C506A6">
        <w:t>D</w:t>
      </w:r>
      <w:r>
        <w:t>irk</w:t>
      </w:r>
      <w:proofErr w:type="spellEnd"/>
      <w:r w:rsidR="00C506A6">
        <w:t xml:space="preserve"> </w:t>
      </w:r>
      <w:proofErr w:type="spellStart"/>
      <w:r w:rsidR="00C506A6">
        <w:t>Inzé</w:t>
      </w:r>
      <w:proofErr w:type="spellEnd"/>
      <w:r>
        <w:t xml:space="preserve"> velice dobře osobně zná a </w:t>
      </w:r>
      <w:r w:rsidR="003A6043">
        <w:t>dva týdny</w:t>
      </w:r>
      <w:r>
        <w:t xml:space="preserve"> po evaluaci s ním hovořil i na toto téma. Z</w:t>
      </w:r>
      <w:r w:rsidR="00FC6D6C">
        <w:t> </w:t>
      </w:r>
      <w:r>
        <w:t>rozhovoru</w:t>
      </w:r>
      <w:r w:rsidR="00FC6D6C">
        <w:t xml:space="preserve"> nabyl dojmu, </w:t>
      </w:r>
      <w:r w:rsidR="00FC6D6C" w:rsidRPr="009B4C20">
        <w:t>že vyjádření evaluačního týmu nemusí ve všech případech korelovat</w:t>
      </w:r>
      <w:r w:rsidRPr="009B4C20">
        <w:t xml:space="preserve"> s objektivními výsledky jednotlivých skupin</w:t>
      </w:r>
      <w:r w:rsidR="00FC6D6C" w:rsidRPr="009B4C20">
        <w:t xml:space="preserve"> a mohlo tak dojít</w:t>
      </w:r>
      <w:r w:rsidRPr="009B4C20">
        <w:t xml:space="preserve"> k poškození některých skupin</w:t>
      </w:r>
      <w:r>
        <w:t xml:space="preserve">. Druhý fakt je ten, že </w:t>
      </w:r>
      <w:r w:rsidR="00E66320">
        <w:t xml:space="preserve">evaluátoři </w:t>
      </w:r>
      <w:r>
        <w:t>nepochopil</w:t>
      </w:r>
      <w:r w:rsidR="00E66320">
        <w:t>i</w:t>
      </w:r>
      <w:r>
        <w:t xml:space="preserve"> </w:t>
      </w:r>
      <w:r w:rsidR="00FC6D6C" w:rsidRPr="009B4C20">
        <w:t>detailně</w:t>
      </w:r>
      <w:r w:rsidR="00FC6D6C">
        <w:t xml:space="preserve"> </w:t>
      </w:r>
      <w:r>
        <w:t>strukturu CEITEC, což je vzhledem k její komplikovanosti ce</w:t>
      </w:r>
      <w:r w:rsidR="00E66320">
        <w:t xml:space="preserve">lkem pochopitelné. Proto vnímali </w:t>
      </w:r>
      <w:r>
        <w:t xml:space="preserve">situaci tak, že by měl existovat jeden celek, který pracuje na rostlinách, </w:t>
      </w:r>
      <w:r w:rsidR="003A6043">
        <w:t xml:space="preserve">tento celek by měl mít jednotné vedení a jednotnou strategii; což samozřejmě není možné. JFR vnímá další kroky prof. </w:t>
      </w:r>
      <w:proofErr w:type="spellStart"/>
      <w:r w:rsidR="00C506A6">
        <w:t>Dirk</w:t>
      </w:r>
      <w:proofErr w:type="spellEnd"/>
      <w:r w:rsidR="00C506A6">
        <w:t xml:space="preserve"> </w:t>
      </w:r>
      <w:proofErr w:type="spellStart"/>
      <w:r w:rsidR="00C506A6">
        <w:t>Inzé</w:t>
      </w:r>
      <w:proofErr w:type="spellEnd"/>
      <w:r w:rsidR="00C506A6">
        <w:t xml:space="preserve"> </w:t>
      </w:r>
      <w:r w:rsidR="003A6043">
        <w:t xml:space="preserve">tak, že si </w:t>
      </w:r>
      <w:r w:rsidR="00E66320">
        <w:t xml:space="preserve">následkem jejich rozhovoru </w:t>
      </w:r>
      <w:r w:rsidR="003A6043">
        <w:t xml:space="preserve">uvědomil </w:t>
      </w:r>
      <w:r w:rsidR="00FC6D6C" w:rsidRPr="009B4C20">
        <w:t>možná trochu</w:t>
      </w:r>
      <w:r w:rsidR="00E66320">
        <w:t xml:space="preserve"> </w:t>
      </w:r>
      <w:r w:rsidR="003A6043">
        <w:t>přemrštěný závěr a proto na ISAB napsal více vysvětlující dopis a od extrémních stanovisek</w:t>
      </w:r>
      <w:r w:rsidR="00FC6D6C">
        <w:t xml:space="preserve"> </w:t>
      </w:r>
      <w:r w:rsidR="00FC6D6C" w:rsidRPr="009B4C20">
        <w:t>více méně</w:t>
      </w:r>
      <w:r w:rsidR="003A6043">
        <w:t xml:space="preserve"> ustoupil. </w:t>
      </w:r>
    </w:p>
    <w:p w:rsidR="003A6043" w:rsidRDefault="003A6043" w:rsidP="00B61662">
      <w:pPr>
        <w:jc w:val="both"/>
      </w:pPr>
      <w:r>
        <w:t>LV se dotázal, zda v doporučeních evaluace bylo</w:t>
      </w:r>
      <w:r w:rsidR="009B4C20">
        <w:t xml:space="preserve"> k danému výzkumnému programu</w:t>
      </w:r>
      <w:r>
        <w:t xml:space="preserve"> i něco pozitivního, protože poskytnutý materiál (</w:t>
      </w:r>
      <w:r w:rsidR="00BE3650">
        <w:t>doporučení</w:t>
      </w:r>
      <w:r>
        <w:t xml:space="preserve">) obsahuje výhradně kritiku. </w:t>
      </w:r>
      <w:r w:rsidR="009D7BFA">
        <w:t>Konstatoval, že v</w:t>
      </w:r>
      <w:r>
        <w:t xml:space="preserve">e skutečnosti </w:t>
      </w:r>
      <w:r w:rsidR="009D7BFA">
        <w:t xml:space="preserve">není nic černobílého a </w:t>
      </w:r>
      <w:r>
        <w:t xml:space="preserve">žádná </w:t>
      </w:r>
      <w:r w:rsidR="009B4C20">
        <w:t xml:space="preserve">výzkumná </w:t>
      </w:r>
      <w:r>
        <w:t>skupina není dokonalá</w:t>
      </w:r>
      <w:r w:rsidR="00E66320">
        <w:t xml:space="preserve"> ani úplně špatná.</w:t>
      </w:r>
    </w:p>
    <w:p w:rsidR="003A6043" w:rsidRDefault="003A6043" w:rsidP="00E2540E">
      <w:pPr>
        <w:jc w:val="both"/>
      </w:pPr>
      <w:r>
        <w:t>JF uvedl, že toto je doporučení týkající se programu jako celku, nikoliv evaluace jednotlivých skupin</w:t>
      </w:r>
      <w:r w:rsidR="009D7BFA">
        <w:t>. Evaluace po vědecké stránce dopadly dobře a připomínky jsou zaznamenány na evaluačních protokolech jednotlivých výzkumných skupin. Ale i u jednotlivých skupin vždy podstatn</w:t>
      </w:r>
      <w:r w:rsidR="00E66320">
        <w:t>ou</w:t>
      </w:r>
      <w:r w:rsidR="009D7BFA">
        <w:t xml:space="preserve"> část </w:t>
      </w:r>
      <w:r w:rsidR="00E66320">
        <w:t xml:space="preserve">tvoří </w:t>
      </w:r>
      <w:r w:rsidR="00BE3650">
        <w:t>doporučení</w:t>
      </w:r>
      <w:r w:rsidR="009D7BFA">
        <w:t xml:space="preserve">, zatímco vlastní hodnocení vědy má poměrně malý rozsah. Doplnil, že to co zmiňoval JFR bylo obsahem dodatku, kde </w:t>
      </w:r>
      <w:r w:rsidR="00AD0EA5">
        <w:t xml:space="preserve">prof. </w:t>
      </w:r>
      <w:proofErr w:type="spellStart"/>
      <w:r w:rsidR="00AD0EA5">
        <w:t>Dirk</w:t>
      </w:r>
      <w:proofErr w:type="spellEnd"/>
      <w:r w:rsidR="00AD0EA5">
        <w:t xml:space="preserve"> </w:t>
      </w:r>
      <w:proofErr w:type="spellStart"/>
      <w:r w:rsidR="00AD0EA5">
        <w:t>Inzé</w:t>
      </w:r>
      <w:proofErr w:type="spellEnd"/>
      <w:r w:rsidR="00AD0EA5">
        <w:t xml:space="preserve"> uvedl</w:t>
      </w:r>
      <w:r w:rsidR="009D7BFA">
        <w:t>, že věda je v tomto programu na velmi vysoké úrovni</w:t>
      </w:r>
      <w:r w:rsidR="00E66320">
        <w:t>. T</w:t>
      </w:r>
      <w:r w:rsidR="009D7BFA">
        <w:t xml:space="preserve">oto sdělení není </w:t>
      </w:r>
      <w:r w:rsidR="00E66320">
        <w:t xml:space="preserve">však </w:t>
      </w:r>
      <w:r w:rsidR="009D7BFA">
        <w:t>oficiálně součást evaluačního protokolu</w:t>
      </w:r>
      <w:r w:rsidR="00E66320">
        <w:t>.</w:t>
      </w:r>
    </w:p>
    <w:p w:rsidR="009D7BFA" w:rsidRDefault="009D7BFA" w:rsidP="00E2540E">
      <w:pPr>
        <w:jc w:val="both"/>
      </w:pPr>
      <w:r>
        <w:lastRenderedPageBreak/>
        <w:t xml:space="preserve">JFR doplnil, že přesně na to se </w:t>
      </w:r>
      <w:r w:rsidR="00B61662">
        <w:t xml:space="preserve">prof. </w:t>
      </w:r>
      <w:proofErr w:type="spellStart"/>
      <w:r w:rsidR="00B61662">
        <w:t>Dirk</w:t>
      </w:r>
      <w:r w:rsidR="00ED3EB3">
        <w:t>a</w:t>
      </w:r>
      <w:proofErr w:type="spellEnd"/>
      <w:r w:rsidR="00B61662">
        <w:t xml:space="preserve"> </w:t>
      </w:r>
      <w:proofErr w:type="spellStart"/>
      <w:r w:rsidR="00B61662">
        <w:t>Inzé</w:t>
      </w:r>
      <w:proofErr w:type="spellEnd"/>
      <w:r w:rsidR="00B61662">
        <w:t xml:space="preserve"> </w:t>
      </w:r>
      <w:r>
        <w:t>zeptal</w:t>
      </w:r>
      <w:r w:rsidR="00B61662">
        <w:t xml:space="preserve"> -</w:t>
      </w:r>
      <w:r>
        <w:t xml:space="preserve">jak je možné, </w:t>
      </w:r>
      <w:r w:rsidR="00BE3650">
        <w:t>že pro</w:t>
      </w:r>
      <w:r w:rsidR="00AD0EA5">
        <w:t xml:space="preserve"> program, který má po vědecké stránce </w:t>
      </w:r>
      <w:r w:rsidR="00FC6D6C" w:rsidRPr="00382484">
        <w:t xml:space="preserve">jedny z </w:t>
      </w:r>
      <w:r w:rsidR="00AD0EA5" w:rsidRPr="00382484">
        <w:t>nejlepší</w:t>
      </w:r>
      <w:r w:rsidR="00FC6D6C" w:rsidRPr="00382484">
        <w:t>ch výsledků</w:t>
      </w:r>
      <w:r w:rsidR="00AD0EA5">
        <w:t xml:space="preserve"> v rámci </w:t>
      </w:r>
      <w:proofErr w:type="spellStart"/>
      <w:r w:rsidR="00AD0EA5">
        <w:t>CEITECu</w:t>
      </w:r>
      <w:proofErr w:type="spellEnd"/>
      <w:r w:rsidR="00AD0EA5">
        <w:t>, jsou v </w:t>
      </w:r>
      <w:r w:rsidR="00BE3650">
        <w:t>doporučeních</w:t>
      </w:r>
      <w:r w:rsidR="00AD0EA5">
        <w:t xml:space="preserve"> nyní pouze 2 stránky kritiky a žádné pozitivní vyjádření. Prof. </w:t>
      </w:r>
      <w:proofErr w:type="spellStart"/>
      <w:r w:rsidR="00AD0EA5">
        <w:t>Dirk</w:t>
      </w:r>
      <w:proofErr w:type="spellEnd"/>
      <w:r w:rsidR="00AD0EA5">
        <w:t xml:space="preserve"> </w:t>
      </w:r>
      <w:proofErr w:type="spellStart"/>
      <w:r w:rsidR="00AD0EA5">
        <w:t>Inzé</w:t>
      </w:r>
      <w:proofErr w:type="spellEnd"/>
      <w:r w:rsidR="00AD0EA5">
        <w:t xml:space="preserve"> vysvětlil, že toto chápal jako připomínky a návrhy na změny, nikoliv celkové hodnocení programu</w:t>
      </w:r>
      <w:r w:rsidR="00AD0EA5" w:rsidRPr="00382484">
        <w:t xml:space="preserve">. Proto </w:t>
      </w:r>
      <w:r w:rsidR="00B61662" w:rsidRPr="00382484">
        <w:t>materiál</w:t>
      </w:r>
      <w:r w:rsidR="00F055C2" w:rsidRPr="00382484">
        <w:t xml:space="preserve"> vyznívá čistě kriticky, i když to t</w:t>
      </w:r>
      <w:r w:rsidR="00B61662" w:rsidRPr="00382484">
        <w:t>ak</w:t>
      </w:r>
      <w:r w:rsidR="00AD0EA5" w:rsidRPr="00382484">
        <w:t xml:space="preserve"> skutečně nebylo myšleno.</w:t>
      </w:r>
      <w:r w:rsidR="00AD0EA5">
        <w:t xml:space="preserve"> </w:t>
      </w:r>
    </w:p>
    <w:p w:rsidR="007C7671" w:rsidRDefault="00AD0EA5" w:rsidP="00E2540E">
      <w:pPr>
        <w:jc w:val="both"/>
      </w:pPr>
      <w:r>
        <w:t xml:space="preserve">JK tuto skutečnost </w:t>
      </w:r>
      <w:r w:rsidR="00B61662">
        <w:t>potvrdil</w:t>
      </w:r>
      <w:r>
        <w:t xml:space="preserve">, nicméně </w:t>
      </w:r>
      <w:r w:rsidR="00B61662">
        <w:t>požádal</w:t>
      </w:r>
      <w:r>
        <w:t xml:space="preserve"> o nezávislý názor</w:t>
      </w:r>
      <w:r w:rsidR="006565EF">
        <w:t>. Vysvětl</w:t>
      </w:r>
      <w:r w:rsidR="00B61662">
        <w:t>il</w:t>
      </w:r>
      <w:r w:rsidR="006565EF">
        <w:t xml:space="preserve"> základní mechanismus </w:t>
      </w:r>
      <w:proofErr w:type="spellStart"/>
      <w:r w:rsidR="00B61662">
        <w:t>CEITECu</w:t>
      </w:r>
      <w:proofErr w:type="spellEnd"/>
      <w:r w:rsidR="006565EF">
        <w:t xml:space="preserve">, který je takový, </w:t>
      </w:r>
      <w:r w:rsidR="00F055C2" w:rsidRPr="00382484">
        <w:t>že</w:t>
      </w:r>
      <w:r w:rsidR="00F055C2">
        <w:t xml:space="preserve"> </w:t>
      </w:r>
      <w:r w:rsidR="00B61662">
        <w:t xml:space="preserve">koordinátora programu může odvolat </w:t>
      </w:r>
      <w:r w:rsidR="006565EF">
        <w:t xml:space="preserve">centrální řídící jednotka, resp. </w:t>
      </w:r>
      <w:r w:rsidR="00B61662">
        <w:t>v</w:t>
      </w:r>
      <w:r w:rsidR="006565EF">
        <w:t>ědecký ředitel</w:t>
      </w:r>
      <w:r w:rsidR="00B61662">
        <w:t xml:space="preserve">. </w:t>
      </w:r>
      <w:r w:rsidR="00F055C2" w:rsidRPr="00382484">
        <w:t>Důležitá</w:t>
      </w:r>
      <w:r w:rsidR="006565EF">
        <w:t xml:space="preserve"> je </w:t>
      </w:r>
      <w:r w:rsidR="00B61662">
        <w:t>skutečnost</w:t>
      </w:r>
      <w:r w:rsidR="006565EF">
        <w:t xml:space="preserve">, že vedoucí </w:t>
      </w:r>
      <w:r w:rsidR="00B61662">
        <w:t>c</w:t>
      </w:r>
      <w:r w:rsidR="006565EF">
        <w:t xml:space="preserve">entra </w:t>
      </w:r>
      <w:r w:rsidR="00B61662">
        <w:t>bývá</w:t>
      </w:r>
      <w:r w:rsidR="006565EF">
        <w:t xml:space="preserve"> zároveň koordinátorem </w:t>
      </w:r>
      <w:r w:rsidR="00B61662">
        <w:t>p</w:t>
      </w:r>
      <w:r w:rsidR="006565EF">
        <w:t>rogramu a pokud by tyto funkce nezastávala jedna osoba</w:t>
      </w:r>
      <w:r w:rsidR="00B61662">
        <w:t xml:space="preserve">, </w:t>
      </w:r>
      <w:r w:rsidR="00F055C2" w:rsidRPr="00382484">
        <w:t>bylo by to velmi nepraktické</w:t>
      </w:r>
      <w:r w:rsidR="006565EF">
        <w:t xml:space="preserve">. Protože rozhodnutí o vedoucím </w:t>
      </w:r>
      <w:r w:rsidR="00B61662">
        <w:t>c</w:t>
      </w:r>
      <w:r w:rsidR="006565EF">
        <w:t xml:space="preserve">entra je v kompetenci </w:t>
      </w:r>
      <w:r w:rsidR="00B61662">
        <w:t>ředitele ústavu (JK)</w:t>
      </w:r>
      <w:r w:rsidR="006565EF">
        <w:t xml:space="preserve">, prosí členy VR o radu, jak se ve věci vedoucího </w:t>
      </w:r>
      <w:r w:rsidR="00B61662">
        <w:t>c</w:t>
      </w:r>
      <w:r w:rsidR="006565EF">
        <w:t>entra</w:t>
      </w:r>
      <w:r w:rsidR="00B61662" w:rsidRPr="00B61662">
        <w:t xml:space="preserve"> </w:t>
      </w:r>
      <w:r w:rsidR="00B61662">
        <w:t>rozhodnout</w:t>
      </w:r>
      <w:r w:rsidR="006565EF">
        <w:t>.</w:t>
      </w:r>
    </w:p>
    <w:p w:rsidR="0035754C" w:rsidRPr="00ED3EB3" w:rsidRDefault="006565EF" w:rsidP="00E2540E">
      <w:pPr>
        <w:jc w:val="both"/>
      </w:pPr>
      <w:r>
        <w:t xml:space="preserve">VS </w:t>
      </w:r>
      <w:r w:rsidR="0035754C">
        <w:t xml:space="preserve">uvedl, že jednak </w:t>
      </w:r>
      <w:r w:rsidR="00B61662">
        <w:t xml:space="preserve">z jeho pohledu </w:t>
      </w:r>
      <w:r w:rsidR="0035754C">
        <w:t>některé věty v</w:t>
      </w:r>
      <w:r w:rsidR="00BE3650">
        <w:t> doporučení</w:t>
      </w:r>
      <w:r w:rsidR="0035754C">
        <w:t xml:space="preserve"> nedávají </w:t>
      </w:r>
      <w:r w:rsidR="00F055C2" w:rsidRPr="00382484">
        <w:t>úplně</w:t>
      </w:r>
      <w:r w:rsidR="00F055C2">
        <w:t xml:space="preserve"> </w:t>
      </w:r>
      <w:r w:rsidR="0035754C">
        <w:t xml:space="preserve">smysl, ale především </w:t>
      </w:r>
      <w:r>
        <w:t xml:space="preserve">na základě všech uvedených skutečností </w:t>
      </w:r>
      <w:r w:rsidR="0035754C">
        <w:t xml:space="preserve">nabyl dojmu, že celá situace je posunuta </w:t>
      </w:r>
      <w:r w:rsidR="00F055C2" w:rsidRPr="00382484">
        <w:t>spíše do osobní</w:t>
      </w:r>
      <w:r w:rsidRPr="00382484">
        <w:t xml:space="preserve"> rovin</w:t>
      </w:r>
      <w:r w:rsidR="00F055C2" w:rsidRPr="00382484">
        <w:t>y</w:t>
      </w:r>
      <w:r w:rsidR="00F055C2">
        <w:t>.</w:t>
      </w:r>
      <w:r w:rsidR="0035754C">
        <w:t xml:space="preserve"> </w:t>
      </w:r>
    </w:p>
    <w:p w:rsidR="0035754C" w:rsidRDefault="0035754C" w:rsidP="00E2540E">
      <w:pPr>
        <w:jc w:val="both"/>
      </w:pPr>
      <w:r>
        <w:t>IT vznesl dotaz na JK, zda uvedený program z</w:t>
      </w:r>
      <w:r w:rsidR="00CF7E01">
        <w:t> hlediska vědeckých výstupů</w:t>
      </w:r>
      <w:r>
        <w:t xml:space="preserve"> považuje na výši</w:t>
      </w:r>
      <w:r w:rsidR="00B61662">
        <w:t>.</w:t>
      </w:r>
    </w:p>
    <w:p w:rsidR="007C7671" w:rsidRDefault="0035754C" w:rsidP="00E2540E">
      <w:pPr>
        <w:jc w:val="both"/>
      </w:pPr>
      <w:r>
        <w:t xml:space="preserve">JK uvedl, že </w:t>
      </w:r>
      <w:r w:rsidR="00B61662">
        <w:t>toto</w:t>
      </w:r>
      <w:r>
        <w:t xml:space="preserve"> je uvedeno přímo v zápisu a vyplývá ze všech statistik. </w:t>
      </w:r>
      <w:r w:rsidR="00B61662">
        <w:t xml:space="preserve">Z jeho pohledu se </w:t>
      </w:r>
      <w:r w:rsidR="00CF7E01">
        <w:t xml:space="preserve">tento program </w:t>
      </w:r>
      <w:r w:rsidR="00B61662">
        <w:t xml:space="preserve">mírně řečeno </w:t>
      </w:r>
      <w:r w:rsidR="00CF7E01">
        <w:t>nijak negativně nevymyká dobrému průměru v rámci CEITEC</w:t>
      </w:r>
      <w:r w:rsidR="00F055C2">
        <w:t xml:space="preserve"> </w:t>
      </w:r>
      <w:r w:rsidR="00F055C2" w:rsidRPr="00382484">
        <w:t>MU</w:t>
      </w:r>
      <w:r w:rsidR="00CF7E01">
        <w:t xml:space="preserve">, spíše naopak. </w:t>
      </w:r>
    </w:p>
    <w:p w:rsidR="00CF7E01" w:rsidRDefault="00CF7E01" w:rsidP="00E2540E">
      <w:pPr>
        <w:jc w:val="both"/>
      </w:pPr>
      <w:r>
        <w:t>IT uvedl, že důvodem jeho dotazu bylo přesvědčení, že přes velké množství různých aspektů</w:t>
      </w:r>
      <w:r w:rsidR="00B61662">
        <w:t xml:space="preserve">, které úředníci hodnotí, </w:t>
      </w:r>
      <w:r>
        <w:t xml:space="preserve">by měl tím hlavním ukazatelem být vědecký výstup. </w:t>
      </w:r>
    </w:p>
    <w:p w:rsidR="00CF7E01" w:rsidRDefault="00CF7E01" w:rsidP="00E2540E">
      <w:pPr>
        <w:jc w:val="both"/>
      </w:pPr>
      <w:r>
        <w:t>JM požádala o objasnění vyjádření, že „v programu je velký počet PhD studentů se špatnými publikačními výstupy“</w:t>
      </w:r>
      <w:r w:rsidR="00B628F4">
        <w:t xml:space="preserve"> a vyjádření k</w:t>
      </w:r>
      <w:r w:rsidR="00B61662">
        <w:t xml:space="preserve"> problematice </w:t>
      </w:r>
      <w:proofErr w:type="spellStart"/>
      <w:r w:rsidR="00B61662">
        <w:t>principle</w:t>
      </w:r>
      <w:proofErr w:type="spellEnd"/>
      <w:r w:rsidR="00B61662">
        <w:t xml:space="preserve"> </w:t>
      </w:r>
      <w:proofErr w:type="spellStart"/>
      <w:r w:rsidR="00B61662">
        <w:t>investigators</w:t>
      </w:r>
      <w:proofErr w:type="spellEnd"/>
      <w:r w:rsidR="00B61662">
        <w:t xml:space="preserve"> (</w:t>
      </w:r>
      <w:r w:rsidR="00B628F4">
        <w:t>PI</w:t>
      </w:r>
      <w:r w:rsidR="00B61662">
        <w:t>).</w:t>
      </w:r>
    </w:p>
    <w:p w:rsidR="007B4B3C" w:rsidRDefault="00CF7E01" w:rsidP="00622378">
      <w:pPr>
        <w:jc w:val="both"/>
      </w:pPr>
      <w:r>
        <w:t>JF vysvětlil, že se jedná o 2 výzkumné skupiny, v nichž v důsledku různých důvodů (mateřské dovolené, přestup z</w:t>
      </w:r>
      <w:r w:rsidR="00B628F4">
        <w:t> </w:t>
      </w:r>
      <w:proofErr w:type="gramStart"/>
      <w:r w:rsidR="00B628F4">
        <w:t>Mendel</w:t>
      </w:r>
      <w:proofErr w:type="gramEnd"/>
      <w:r w:rsidR="00B628F4">
        <w:t xml:space="preserve"> U</w:t>
      </w:r>
      <w:r>
        <w:t>) dokončovali</w:t>
      </w:r>
      <w:r w:rsidR="00E2540E">
        <w:t xml:space="preserve"> doktorští studenti </w:t>
      </w:r>
      <w:r>
        <w:t xml:space="preserve">studium v nejzazším možném termínu.  </w:t>
      </w:r>
      <w:r w:rsidR="00E2540E">
        <w:t>Jedná</w:t>
      </w:r>
      <w:r>
        <w:t xml:space="preserve"> se </w:t>
      </w:r>
      <w:r w:rsidR="00E2540E">
        <w:t xml:space="preserve">o </w:t>
      </w:r>
      <w:r>
        <w:t xml:space="preserve">skupiny </w:t>
      </w:r>
      <w:r w:rsidR="00B628F4">
        <w:t xml:space="preserve">Omické přístupy (z </w:t>
      </w:r>
      <w:proofErr w:type="gramStart"/>
      <w:r w:rsidR="00B628F4">
        <w:t>Mendel</w:t>
      </w:r>
      <w:proofErr w:type="gramEnd"/>
      <w:r w:rsidR="00B628F4">
        <w:t xml:space="preserve"> U) a Funkční genomika a </w:t>
      </w:r>
      <w:proofErr w:type="spellStart"/>
      <w:r w:rsidR="00B628F4">
        <w:t>proteomika</w:t>
      </w:r>
      <w:proofErr w:type="spellEnd"/>
      <w:r w:rsidR="00B628F4">
        <w:t xml:space="preserve"> rostlin (</w:t>
      </w:r>
      <w:r>
        <w:t>MU</w:t>
      </w:r>
      <w:r w:rsidR="00E2540E">
        <w:t xml:space="preserve">). K problematice PI </w:t>
      </w:r>
      <w:r w:rsidR="00B628F4">
        <w:t xml:space="preserve">uvedl, že se jedná o samostatné výzkumné pracovníky, </w:t>
      </w:r>
      <w:r w:rsidR="00E2540E">
        <w:t xml:space="preserve">kteří jsou </w:t>
      </w:r>
      <w:r w:rsidR="00B628F4">
        <w:t>členy výzkumné</w:t>
      </w:r>
      <w:r w:rsidR="00E2540E">
        <w:t xml:space="preserve"> skupiny. Představa evaluátorů byla</w:t>
      </w:r>
      <w:r w:rsidR="00B628F4">
        <w:t xml:space="preserve"> taková, že výzkumnou skupinu by měl tvořit pouze vedoucí skupiny, </w:t>
      </w:r>
      <w:proofErr w:type="spellStart"/>
      <w:r w:rsidR="00B628F4">
        <w:t>postdok</w:t>
      </w:r>
      <w:proofErr w:type="spellEnd"/>
      <w:r w:rsidR="00B628F4">
        <w:t xml:space="preserve"> a PhD studenti, </w:t>
      </w:r>
      <w:r w:rsidR="00E2540E">
        <w:t>nikoli</w:t>
      </w:r>
      <w:r w:rsidR="00ED3EB3">
        <w:t>v</w:t>
      </w:r>
      <w:r w:rsidR="00B628F4">
        <w:t xml:space="preserve"> další výzkumní pracovníci. Struktura skupin, zvláště těch, které přešly z PřF, je obvykle taková, že je v nich několik samostatných vědeckých pracovníků, kteří mají také </w:t>
      </w:r>
      <w:r w:rsidR="007B4B3C">
        <w:t>publikace</w:t>
      </w:r>
      <w:r w:rsidR="00B628F4">
        <w:t xml:space="preserve"> i vědecké projekty nezávislé na vedoucím skupiny. Takto však byla tato pozic</w:t>
      </w:r>
      <w:r w:rsidR="007B4B3C">
        <w:t xml:space="preserve">e </w:t>
      </w:r>
      <w:r w:rsidR="00B628F4">
        <w:t>původně definována</w:t>
      </w:r>
      <w:r w:rsidR="00E2540E">
        <w:t xml:space="preserve">. </w:t>
      </w:r>
      <w:r w:rsidR="00B628F4">
        <w:t xml:space="preserve"> </w:t>
      </w:r>
      <w:r w:rsidR="007B4B3C">
        <w:t xml:space="preserve">Z hlediska evaluátorů by tomu tak být nemělo, protože struktura takové skupiny je komplikovaná a její hodnocení je složité. </w:t>
      </w:r>
    </w:p>
    <w:p w:rsidR="00CF7E01" w:rsidRDefault="00BE7C54" w:rsidP="00622378">
      <w:pPr>
        <w:jc w:val="both"/>
      </w:pPr>
      <w:r>
        <w:t>JFR uvedl</w:t>
      </w:r>
      <w:r w:rsidR="007B4B3C">
        <w:t xml:space="preserve">, že tato skutečnost opět vychází z českého systému a pokud je prof. </w:t>
      </w:r>
      <w:proofErr w:type="spellStart"/>
      <w:r w:rsidR="007B4B3C">
        <w:t>Dirk</w:t>
      </w:r>
      <w:proofErr w:type="spellEnd"/>
      <w:r w:rsidR="007B4B3C">
        <w:t xml:space="preserve"> </w:t>
      </w:r>
      <w:proofErr w:type="spellStart"/>
      <w:r w:rsidR="007B4B3C">
        <w:t>Inzé</w:t>
      </w:r>
      <w:proofErr w:type="spellEnd"/>
      <w:r w:rsidR="007B4B3C">
        <w:t xml:space="preserve"> zvyklý na existenci juniorských grantů a tento systém nezná, je logické, že se v něm </w:t>
      </w:r>
      <w:r w:rsidR="00F055C2" w:rsidRPr="00382484">
        <w:t>úplně</w:t>
      </w:r>
      <w:r w:rsidR="00F055C2">
        <w:t xml:space="preserve"> </w:t>
      </w:r>
      <w:r w:rsidR="00C82179">
        <w:t xml:space="preserve">dobře </w:t>
      </w:r>
      <w:r w:rsidR="007B4B3C">
        <w:t xml:space="preserve">neorientuje.  </w:t>
      </w:r>
      <w:r w:rsidR="00B628F4">
        <w:t xml:space="preserve">  </w:t>
      </w:r>
    </w:p>
    <w:p w:rsidR="00BE7C54" w:rsidRDefault="00BE7C54" w:rsidP="00622378">
      <w:pPr>
        <w:jc w:val="both"/>
      </w:pPr>
      <w:r>
        <w:t xml:space="preserve">JM vyjádřila pochybnost ve smyslu selhání evaluace jako takové, protože evaluační komise měla mít jasné pokyny a před zahájením evaluace měla být </w:t>
      </w:r>
      <w:r w:rsidR="00E2540E">
        <w:t>s</w:t>
      </w:r>
      <w:r>
        <w:t xml:space="preserve"> místními podmínkami seznámena. Členem každé komise by měl být jeden Čech, který rozumí právnímu systému v ČR i struktuře </w:t>
      </w:r>
      <w:proofErr w:type="spellStart"/>
      <w:r>
        <w:t>CEITEC</w:t>
      </w:r>
      <w:r w:rsidR="00E2540E">
        <w:t>u</w:t>
      </w:r>
      <w:proofErr w:type="spellEnd"/>
      <w:r>
        <w:t>. Domnívá se, že t</w:t>
      </w:r>
      <w:r w:rsidR="002F6145">
        <w:t>a</w:t>
      </w:r>
      <w:r>
        <w:t>to skutečnost by</w:t>
      </w:r>
      <w:r w:rsidR="002F6145">
        <w:t xml:space="preserve"> měla být uvedena v</w:t>
      </w:r>
      <w:r w:rsidR="00E2540E">
        <w:t xml:space="preserve"> oficiálních </w:t>
      </w:r>
      <w:r w:rsidR="002F6145">
        <w:t xml:space="preserve">připomínkách k uvedené evaluační zprávě. </w:t>
      </w:r>
    </w:p>
    <w:p w:rsidR="002F6145" w:rsidRDefault="002F6145" w:rsidP="00622378">
      <w:pPr>
        <w:jc w:val="both"/>
      </w:pPr>
      <w:r>
        <w:t xml:space="preserve">JK za uvedený názor </w:t>
      </w:r>
      <w:proofErr w:type="gramStart"/>
      <w:r w:rsidR="00E2540E">
        <w:t xml:space="preserve">poděkoval </w:t>
      </w:r>
      <w:r>
        <w:t xml:space="preserve"> a </w:t>
      </w:r>
      <w:r w:rsidR="00E2540E">
        <w:t>vyjádřil</w:t>
      </w:r>
      <w:proofErr w:type="gramEnd"/>
      <w:r w:rsidR="00E2540E">
        <w:t xml:space="preserve"> </w:t>
      </w:r>
      <w:r>
        <w:t>s</w:t>
      </w:r>
      <w:r w:rsidR="00E2540E">
        <w:t> </w:t>
      </w:r>
      <w:r>
        <w:t>ním</w:t>
      </w:r>
      <w:r w:rsidR="00E2540E">
        <w:t xml:space="preserve"> souhlas.</w:t>
      </w:r>
    </w:p>
    <w:p w:rsidR="002F6145" w:rsidRDefault="002F6145" w:rsidP="00622378">
      <w:pPr>
        <w:jc w:val="both"/>
      </w:pPr>
      <w:r>
        <w:lastRenderedPageBreak/>
        <w:t xml:space="preserve">MB uvedl, že se i z jeho pohledu tato evaluace skutečně lišila od té předchozí </w:t>
      </w:r>
      <w:r w:rsidR="00E2540E">
        <w:t xml:space="preserve">v roce 2012 a zmiňovaný </w:t>
      </w:r>
      <w:proofErr w:type="spellStart"/>
      <w:r w:rsidR="00E2540E">
        <w:t>apriori</w:t>
      </w:r>
      <w:proofErr w:type="spellEnd"/>
      <w:r>
        <w:t xml:space="preserve"> negativní postoj prof</w:t>
      </w:r>
      <w:r w:rsidR="00E2540E">
        <w:t>esora</w:t>
      </w:r>
      <w:r>
        <w:t xml:space="preserve"> </w:t>
      </w:r>
      <w:proofErr w:type="spellStart"/>
      <w:r>
        <w:t>Dirk</w:t>
      </w:r>
      <w:proofErr w:type="spellEnd"/>
      <w:r>
        <w:t xml:space="preserve"> </w:t>
      </w:r>
      <w:proofErr w:type="spellStart"/>
      <w:r>
        <w:t>Inzé</w:t>
      </w:r>
      <w:proofErr w:type="spellEnd"/>
      <w:r>
        <w:t xml:space="preserve"> </w:t>
      </w:r>
      <w:r w:rsidR="00E2540E">
        <w:t xml:space="preserve">se </w:t>
      </w:r>
      <w:r>
        <w:t>velice podobal postoji jiných evaluátorů. Vyjádřil domněnku, že evaluátoři dostali pokyn, aby byli kritičtí. Řada zástupců</w:t>
      </w:r>
      <w:r w:rsidR="00F055C2">
        <w:t xml:space="preserve"> v</w:t>
      </w:r>
      <w:r w:rsidR="00F055C2" w:rsidRPr="00382484">
        <w:t>ýzkumných</w:t>
      </w:r>
      <w:r>
        <w:t xml:space="preserve"> skupin i celých programů si stěžovala na neadekvátní způsob komunikace evaluátorů, který byl předem negativně nastaven. </w:t>
      </w:r>
      <w:r w:rsidR="00E2540E">
        <w:t>MB t</w:t>
      </w:r>
      <w:r>
        <w:t xml:space="preserve">oto považuje za selhání evaluačního procesu jako takového. </w:t>
      </w:r>
    </w:p>
    <w:p w:rsidR="002F6145" w:rsidRDefault="002F6145" w:rsidP="00622378">
      <w:pPr>
        <w:jc w:val="both"/>
      </w:pPr>
      <w:r>
        <w:t xml:space="preserve">JK vyjádřil souhlas s tímto názorem a potvrdil </w:t>
      </w:r>
      <w:r w:rsidR="003B2CED">
        <w:t xml:space="preserve">oprávněné </w:t>
      </w:r>
      <w:r>
        <w:t xml:space="preserve">stížnosti několika </w:t>
      </w:r>
      <w:r w:rsidR="00F055C2" w:rsidRPr="00382484">
        <w:t>výzkumných</w:t>
      </w:r>
      <w:r w:rsidR="00F055C2">
        <w:t xml:space="preserve"> </w:t>
      </w:r>
      <w:r>
        <w:t>s</w:t>
      </w:r>
      <w:r w:rsidR="003B2CED">
        <w:t>kupin</w:t>
      </w:r>
      <w:r w:rsidR="00E2540E">
        <w:t xml:space="preserve"> </w:t>
      </w:r>
      <w:r>
        <w:t xml:space="preserve">k použitým formulacím hodnocení. </w:t>
      </w:r>
      <w:r w:rsidRPr="00F055C2">
        <w:t>Dále doplnil, že evaluace je v kapitole vědeckého ředitele CEITEC</w:t>
      </w:r>
      <w:r w:rsidR="003B2CED" w:rsidRPr="00F055C2">
        <w:t xml:space="preserve">. Tato funkce však v současné době není obsazena a v rámci poloviny úvazku ho zastupuje výkonný ředitel dr. Dettenhofer. </w:t>
      </w:r>
      <w:r w:rsidR="00F055C2" w:rsidRPr="00382484">
        <w:t>Absence vědeckého ředitele může být příčinou nedostatečné instruktáže evaluátorů</w:t>
      </w:r>
      <w:r w:rsidR="00C82179" w:rsidRPr="00382484">
        <w:t xml:space="preserve"> před vlastním procesem evaluace</w:t>
      </w:r>
      <w:r w:rsidR="00F055C2" w:rsidRPr="00382484">
        <w:t>.</w:t>
      </w:r>
      <w:r w:rsidR="00F055C2">
        <w:t xml:space="preserve"> </w:t>
      </w:r>
      <w:r w:rsidR="003B2CED">
        <w:t xml:space="preserve">Dále </w:t>
      </w:r>
      <w:r w:rsidR="00E2540E">
        <w:t>poznamenal</w:t>
      </w:r>
      <w:r w:rsidR="003B2CED">
        <w:t xml:space="preserve">, že evaluátoři se v jednotlivých programech se chovali naprosto odlišně. </w:t>
      </w:r>
    </w:p>
    <w:p w:rsidR="00BE7C54" w:rsidRDefault="003B2CED" w:rsidP="00622378">
      <w:pPr>
        <w:jc w:val="both"/>
      </w:pPr>
      <w:r w:rsidRPr="00382484">
        <w:t xml:space="preserve">PH uvedl, že </w:t>
      </w:r>
      <w:r w:rsidR="00F055C2" w:rsidRPr="00382484">
        <w:t>z</w:t>
      </w:r>
      <w:r w:rsidR="00090853" w:rsidRPr="00382484">
        <w:t>a řešení považuje sestavení jedné komise, která by hodnotila všechny programy.</w:t>
      </w:r>
      <w:r w:rsidR="00090853">
        <w:t xml:space="preserve"> </w:t>
      </w:r>
    </w:p>
    <w:p w:rsidR="00090853" w:rsidRDefault="00090853" w:rsidP="00622378">
      <w:pPr>
        <w:jc w:val="both"/>
      </w:pPr>
      <w:r>
        <w:t xml:space="preserve">JK uvedl, že o toto se CEITEC </w:t>
      </w:r>
      <w:r w:rsidR="00234721">
        <w:t xml:space="preserve">MU </w:t>
      </w:r>
      <w:r>
        <w:t xml:space="preserve">snaží, ale problém je v tom, že </w:t>
      </w:r>
      <w:r w:rsidR="00A82075" w:rsidRPr="00364AAA">
        <w:t xml:space="preserve">toto může provést pouze vědecký ředitel, ale </w:t>
      </w:r>
      <w:r w:rsidRPr="00364AAA">
        <w:t xml:space="preserve">CEITEC vědeckého ředitele </w:t>
      </w:r>
      <w:r w:rsidR="00A82075" w:rsidRPr="00364AAA">
        <w:t xml:space="preserve">nemá </w:t>
      </w:r>
      <w:r w:rsidRPr="00364AAA">
        <w:t>a tudíž toto nelze v současné situaci legiti</w:t>
      </w:r>
      <w:r w:rsidR="00C82179">
        <w:t>m</w:t>
      </w:r>
      <w:r w:rsidRPr="00364AAA">
        <w:t>ně vyřešit.</w:t>
      </w:r>
      <w:r>
        <w:t xml:space="preserve"> Jediná možnost je oficiální vyjádření VR k tomu, co bylo uděláno chybně, aby tuto informaci </w:t>
      </w:r>
      <w:r w:rsidR="00A82075">
        <w:t>měl</w:t>
      </w:r>
      <w:r>
        <w:t xml:space="preserve"> rektor </w:t>
      </w:r>
      <w:proofErr w:type="gramStart"/>
      <w:r>
        <w:t>MU</w:t>
      </w:r>
      <w:proofErr w:type="gramEnd"/>
      <w:r>
        <w:t xml:space="preserve">. </w:t>
      </w:r>
    </w:p>
    <w:p w:rsidR="00090853" w:rsidRDefault="00090853" w:rsidP="00622378">
      <w:pPr>
        <w:jc w:val="both"/>
      </w:pPr>
      <w:r>
        <w:t xml:space="preserve">JF ještě doplnil, </w:t>
      </w:r>
      <w:r w:rsidR="00A82075">
        <w:t xml:space="preserve">že krátce po evaluaci </w:t>
      </w:r>
      <w:r w:rsidR="00B96605">
        <w:t xml:space="preserve">ISAB </w:t>
      </w:r>
      <w:r w:rsidR="00A82075">
        <w:t xml:space="preserve">proběhla </w:t>
      </w:r>
      <w:r w:rsidR="00B96605">
        <w:t>také</w:t>
      </w:r>
      <w:r w:rsidR="00A82075">
        <w:t xml:space="preserve"> evaluace z MŠMT, u níž se předpokládalo, že půjde o formální evaluaci manažerských procesů v rámci CEITEC</w:t>
      </w:r>
      <w:r w:rsidR="00B96605">
        <w:t>. V</w:t>
      </w:r>
      <w:r w:rsidR="00A82075">
        <w:t> komisi byli 4 lidé z </w:t>
      </w:r>
      <w:proofErr w:type="spellStart"/>
      <w:proofErr w:type="gramStart"/>
      <w:r w:rsidR="00A82075">
        <w:t>Technopolis</w:t>
      </w:r>
      <w:proofErr w:type="spellEnd"/>
      <w:proofErr w:type="gramEnd"/>
      <w:r w:rsidR="00A82075">
        <w:t xml:space="preserve">, </w:t>
      </w:r>
      <w:r>
        <w:t xml:space="preserve"> </w:t>
      </w:r>
      <w:r w:rsidR="00A82075">
        <w:t xml:space="preserve">kteří se zabývali jednotlivými programy a </w:t>
      </w:r>
      <w:r w:rsidR="00A82075" w:rsidRPr="00C82179">
        <w:t xml:space="preserve">byli </w:t>
      </w:r>
      <w:r w:rsidR="00227EC8" w:rsidRPr="00382484">
        <w:t>zaměřením relativně</w:t>
      </w:r>
      <w:r w:rsidR="00227EC8">
        <w:t xml:space="preserve"> </w:t>
      </w:r>
      <w:r w:rsidR="00A82075">
        <w:t>vyvážení. Po prezentaci Mendelova centra se pozastavili nad tím, proč byly závěry evaluace</w:t>
      </w:r>
      <w:r w:rsidR="00B96605">
        <w:t xml:space="preserve"> ISAB </w:t>
      </w:r>
      <w:r w:rsidR="00A82075">
        <w:t xml:space="preserve"> tak kritické, jestliže je program z hlediska hodnocení vědeckých výsledků druhým nejlepším programem v rámci CEITEC. </w:t>
      </w:r>
      <w:r w:rsidR="00B96605">
        <w:t xml:space="preserve">Z pohledu JF se tak </w:t>
      </w:r>
      <w:r w:rsidR="00A82075">
        <w:t xml:space="preserve">projevila </w:t>
      </w:r>
      <w:r w:rsidR="00EC1A25">
        <w:t xml:space="preserve">právě </w:t>
      </w:r>
      <w:r w:rsidR="00A82075">
        <w:t>skutečnost</w:t>
      </w:r>
      <w:r w:rsidR="00EC1A25">
        <w:t xml:space="preserve"> hodnocení všech programů jednou komisí a tím přirozené vzájemné porovnání</w:t>
      </w:r>
      <w:r w:rsidR="00B96605">
        <w:t xml:space="preserve"> jednotlivých programů</w:t>
      </w:r>
      <w:r w:rsidR="00EC1A25">
        <w:t>.  Ještě doplnil, že</w:t>
      </w:r>
      <w:r w:rsidR="00CD1D6A">
        <w:t xml:space="preserve"> výtky evaluátorů si protiřečily, protože</w:t>
      </w:r>
      <w:r w:rsidR="00EC1A25">
        <w:t xml:space="preserve"> </w:t>
      </w:r>
      <w:r w:rsidR="00B96605">
        <w:t>jedna</w:t>
      </w:r>
      <w:r w:rsidR="00EC1A25">
        <w:t xml:space="preserve"> kritik</w:t>
      </w:r>
      <w:r w:rsidR="00B96605">
        <w:t>a programu se týkala začlenění nerostlinných</w:t>
      </w:r>
      <w:r w:rsidR="00EC1A25">
        <w:t xml:space="preserve"> skupin</w:t>
      </w:r>
      <w:r w:rsidR="00B96605">
        <w:t xml:space="preserve"> v programu</w:t>
      </w:r>
      <w:r w:rsidR="00EC1A25">
        <w:t>, zatímco předchozí kritika se týkala nedostatečné interdisciplinarity</w:t>
      </w:r>
      <w:r w:rsidR="00CD1D6A">
        <w:t xml:space="preserve"> v rámci programu</w:t>
      </w:r>
      <w:r w:rsidR="00EC1A25">
        <w:t>.</w:t>
      </w:r>
    </w:p>
    <w:p w:rsidR="00EC1A25" w:rsidRDefault="00CD1D6A" w:rsidP="00622378">
      <w:pPr>
        <w:jc w:val="both"/>
      </w:pPr>
      <w:r>
        <w:t xml:space="preserve">JL doplnil zkušenost ze dvou evaluací </w:t>
      </w:r>
      <w:proofErr w:type="spellStart"/>
      <w:r>
        <w:t>VaVPI</w:t>
      </w:r>
      <w:proofErr w:type="spellEnd"/>
      <w:r>
        <w:t xml:space="preserve"> center z II. </w:t>
      </w:r>
      <w:r w:rsidR="00B96605">
        <w:t>o</w:t>
      </w:r>
      <w:r w:rsidR="00382484">
        <w:t xml:space="preserve">sy na Přírodovědecké fakultě, </w:t>
      </w:r>
      <w:r>
        <w:t xml:space="preserve">kde s evaluátory byl vždy jeden člověk z ČR, který znal místní podmínky a navíc komise </w:t>
      </w:r>
      <w:r w:rsidR="00B96605">
        <w:t>přímo</w:t>
      </w:r>
      <w:r>
        <w:t xml:space="preserve"> požádala o vysvětlení struktur, metod rozdělování finančních prostředků, rozdělení pravomocí atd. </w:t>
      </w:r>
      <w:r w:rsidR="0075167C">
        <w:t>P</w:t>
      </w:r>
      <w:r>
        <w:t xml:space="preserve">okud </w:t>
      </w:r>
      <w:r w:rsidR="0075167C">
        <w:t xml:space="preserve">se však evaluátoři s těmito podstatnými skutečnostmi neseznámili, je sepsání zprávy v současné podobě pochopitelné. </w:t>
      </w:r>
    </w:p>
    <w:p w:rsidR="0075167C" w:rsidRDefault="0075167C" w:rsidP="00622378">
      <w:pPr>
        <w:jc w:val="both"/>
      </w:pPr>
      <w:r>
        <w:t xml:space="preserve">LV uvedl, že závěr komise vnímá pouze jako doporučení, nikoliv příkaz, a je tedy na rozhodnutí ředitele, zda toto doporučení zohlední či nikoliv. </w:t>
      </w:r>
      <w:r w:rsidR="00B96605">
        <w:t>Ze struktury celé zprávy vyplývá, že</w:t>
      </w:r>
      <w:r>
        <w:t xml:space="preserve"> </w:t>
      </w:r>
      <w:r w:rsidR="00F82E7B">
        <w:t xml:space="preserve">hodnocení </w:t>
      </w:r>
      <w:r>
        <w:t>vědeck</w:t>
      </w:r>
      <w:r w:rsidR="00F82E7B">
        <w:t>é</w:t>
      </w:r>
      <w:r>
        <w:t xml:space="preserve"> část</w:t>
      </w:r>
      <w:r w:rsidR="00F82E7B">
        <w:t>i b</w:t>
      </w:r>
      <w:r w:rsidR="00B96605">
        <w:t xml:space="preserve">ylo kladné, zatímco </w:t>
      </w:r>
      <w:r w:rsidR="00F82E7B">
        <w:t xml:space="preserve">požadované změny členění </w:t>
      </w:r>
      <w:r w:rsidR="00B96605">
        <w:t>lze považovat</w:t>
      </w:r>
      <w:r w:rsidR="00F82E7B">
        <w:t xml:space="preserve"> za tak závažný zásah do struktury CEITEC, že </w:t>
      </w:r>
      <w:r w:rsidR="00B96605">
        <w:t>nejsou</w:t>
      </w:r>
      <w:r w:rsidR="00F82E7B">
        <w:t xml:space="preserve"> uskutečnitelné. </w:t>
      </w:r>
    </w:p>
    <w:p w:rsidR="00F82E7B" w:rsidRDefault="00F82E7B" w:rsidP="00622378">
      <w:pPr>
        <w:jc w:val="both"/>
      </w:pPr>
      <w:r>
        <w:t xml:space="preserve">JK </w:t>
      </w:r>
      <w:r w:rsidR="00B96605">
        <w:t>oponoval tím</w:t>
      </w:r>
      <w:r>
        <w:t xml:space="preserve">, že personální změna </w:t>
      </w:r>
      <w:r w:rsidR="00364AAA" w:rsidRPr="00382484">
        <w:t>principiálně</w:t>
      </w:r>
      <w:r w:rsidR="00364AAA">
        <w:t xml:space="preserve"> </w:t>
      </w:r>
      <w:r>
        <w:t xml:space="preserve">možná je a navíc je nutno také vzít na zřetel skutečnost, že toto doporučení zaznělo zcela striktně a </w:t>
      </w:r>
      <w:r w:rsidR="003743B8">
        <w:t>jasně na</w:t>
      </w:r>
      <w:r>
        <w:t xml:space="preserve"> nejvyšším orgánu ústavu </w:t>
      </w:r>
      <w:r w:rsidR="00B96605">
        <w:t>(</w:t>
      </w:r>
      <w:r>
        <w:t>koordinační rad</w:t>
      </w:r>
      <w:r w:rsidR="00B96605">
        <w:t>a)</w:t>
      </w:r>
      <w:r>
        <w:t xml:space="preserve">.  Proto žádá o vyjádření VR, aby vyjádření k problému mělo patřičnou váhu. </w:t>
      </w:r>
    </w:p>
    <w:p w:rsidR="00F82E7B" w:rsidRDefault="00F82E7B" w:rsidP="00622378">
      <w:pPr>
        <w:jc w:val="both"/>
      </w:pPr>
      <w:r>
        <w:t xml:space="preserve">MB vyjádřil názor, že personální změna </w:t>
      </w:r>
      <w:r w:rsidR="00503724">
        <w:t>daný problém</w:t>
      </w:r>
      <w:r w:rsidR="00B96605" w:rsidRPr="00B96605">
        <w:t xml:space="preserve"> </w:t>
      </w:r>
      <w:r w:rsidR="00B96605">
        <w:t>nevyřeší.</w:t>
      </w:r>
    </w:p>
    <w:p w:rsidR="00B96605" w:rsidRDefault="00503724" w:rsidP="00622378">
      <w:pPr>
        <w:jc w:val="both"/>
      </w:pPr>
      <w:r>
        <w:lastRenderedPageBreak/>
        <w:t xml:space="preserve">JK </w:t>
      </w:r>
      <w:r w:rsidR="00B96605">
        <w:t>uvedl, že si</w:t>
      </w:r>
      <w:r>
        <w:t xml:space="preserve"> přeje toto projednat formou uzavřeného zasedání a proto požádal prof. Fajkuse, aby na chvíli z tohoto jednání odešel.</w:t>
      </w:r>
      <w:r w:rsidR="00B96605">
        <w:t xml:space="preserve"> Další diskuse tedy pokračovala za nepřítomnosti prof. Fajkuse.</w:t>
      </w:r>
    </w:p>
    <w:p w:rsidR="003743B8" w:rsidRDefault="003743B8" w:rsidP="00622378">
      <w:pPr>
        <w:jc w:val="both"/>
      </w:pPr>
      <w:r>
        <w:t>JM se dotázala, zda lze vnímat záležitost problematiky PhD studentů a jejich výsledků</w:t>
      </w:r>
      <w:r w:rsidR="00622378">
        <w:t xml:space="preserve"> tak, že se týkala především Mendelovy univerzity.</w:t>
      </w:r>
    </w:p>
    <w:p w:rsidR="003743B8" w:rsidRDefault="003743B8" w:rsidP="00622378">
      <w:pPr>
        <w:jc w:val="both"/>
      </w:pPr>
      <w:r>
        <w:t xml:space="preserve">JL doplnil, že je třeba vysvětlení </w:t>
      </w:r>
      <w:r w:rsidR="0088745D">
        <w:t xml:space="preserve">vést ve dvou rovinách </w:t>
      </w:r>
      <w:r w:rsidR="00622378">
        <w:t>–</w:t>
      </w:r>
      <w:r>
        <w:t xml:space="preserve"> </w:t>
      </w:r>
      <w:r w:rsidR="00622378">
        <w:t>jedna se týká</w:t>
      </w:r>
      <w:r>
        <w:t xml:space="preserve"> objasn</w:t>
      </w:r>
      <w:r w:rsidR="00622378">
        <w:t>ění</w:t>
      </w:r>
      <w:r>
        <w:t xml:space="preserve"> situac</w:t>
      </w:r>
      <w:r w:rsidR="00622378">
        <w:t>e</w:t>
      </w:r>
      <w:r>
        <w:t xml:space="preserve"> ohledně PhD studentů s málo publikacemi, druhá se týká kritiky </w:t>
      </w:r>
      <w:r w:rsidR="0088745D">
        <w:t xml:space="preserve">plynoucí </w:t>
      </w:r>
      <w:r>
        <w:t xml:space="preserve">z nepochopení struktury CEITEC a požadavku na </w:t>
      </w:r>
      <w:r w:rsidR="0088745D">
        <w:t xml:space="preserve">vyčlenění této skupiny a její samostatné fungování. </w:t>
      </w:r>
    </w:p>
    <w:p w:rsidR="005559CA" w:rsidRDefault="005559CA" w:rsidP="00AF6C3A">
      <w:pPr>
        <w:jc w:val="both"/>
      </w:pPr>
      <w:r>
        <w:t xml:space="preserve">JFR se domnívá, že změna koordinátora je v podstatě jediná konkrétní věc, kterou prof. </w:t>
      </w:r>
      <w:proofErr w:type="spellStart"/>
      <w:r>
        <w:t>Dirk</w:t>
      </w:r>
      <w:proofErr w:type="spellEnd"/>
      <w:r>
        <w:t xml:space="preserve"> </w:t>
      </w:r>
      <w:proofErr w:type="spellStart"/>
      <w:r>
        <w:t>Inzé</w:t>
      </w:r>
      <w:proofErr w:type="spellEnd"/>
      <w:r>
        <w:t xml:space="preserve"> navrhnul a která se fakticky dá řešit, protože všechny ostatní kritizované věci jsou dané systémem a fakticky se změnit nedají.  V některých skupinách skutečně existují</w:t>
      </w:r>
      <w:r w:rsidR="00735309">
        <w:t xml:space="preserve"> někteří </w:t>
      </w:r>
      <w:r>
        <w:t>PhD studenti, kteří jsou tam 9 let, jsou téměř bez publikací a dosud neobhájili</w:t>
      </w:r>
      <w:r w:rsidR="00735309">
        <w:t xml:space="preserve">, ale za toto nenese zodpovědnost JF jako koordinátor, ale částečně vedoucí těch skupin, kde situace nastala a částečně situace nahrazení původního vedoucího jiným a následným přesouváním studentů mezi 2 skupinami. Domnívá se, že v uvedených 2 skupinách existují objektivní </w:t>
      </w:r>
      <w:r w:rsidR="001F53AE">
        <w:t>důvody, proč</w:t>
      </w:r>
      <w:r w:rsidR="00735309">
        <w:t xml:space="preserve"> jsou tam studenti </w:t>
      </w:r>
      <w:r w:rsidR="001F53AE">
        <w:t>déle, než</w:t>
      </w:r>
      <w:r w:rsidR="00735309">
        <w:t xml:space="preserve"> je obvyklé.</w:t>
      </w:r>
    </w:p>
    <w:p w:rsidR="00735309" w:rsidRDefault="00735309" w:rsidP="00AF6C3A">
      <w:pPr>
        <w:jc w:val="both"/>
      </w:pPr>
      <w:r>
        <w:t>JK</w:t>
      </w:r>
      <w:r w:rsidR="001F53AE">
        <w:t xml:space="preserve"> uvedl, že tomu tak skutečně je a je to nutno napravit. Dále však doplnil vysvětlení role koordinátora</w:t>
      </w:r>
      <w:r w:rsidR="005F2C89">
        <w:t>, což v podstatě není vedoucí ústavu, ale je to člověk koordinující vědu. V</w:t>
      </w:r>
      <w:r w:rsidR="00622378">
        <w:t>e</w:t>
      </w:r>
      <w:r w:rsidR="005F2C89">
        <w:t> </w:t>
      </w:r>
      <w:r w:rsidR="00622378">
        <w:t>struktuře</w:t>
      </w:r>
      <w:r w:rsidR="005F2C89">
        <w:t xml:space="preserve"> </w:t>
      </w:r>
      <w:proofErr w:type="spellStart"/>
      <w:r w:rsidR="005F2C89">
        <w:t>CEITEC</w:t>
      </w:r>
      <w:r w:rsidR="00622378">
        <w:t>u</w:t>
      </w:r>
      <w:proofErr w:type="spellEnd"/>
      <w:r w:rsidR="005F2C89">
        <w:t xml:space="preserve"> je ředitel a ihned pod ním je z hlediska výkonné moci vedoucí výzkumné skupiny.  Pozice vedoucího centra a koordinátora je mezi tím proto, aby se v rámci tak širokého systému vytvořily nějako smysluplné jednotky. JK v rámci celého </w:t>
      </w:r>
      <w:proofErr w:type="spellStart"/>
      <w:r w:rsidR="005F2C89">
        <w:t>CEITEC</w:t>
      </w:r>
      <w:r w:rsidR="00622378">
        <w:t>u</w:t>
      </w:r>
      <w:proofErr w:type="spellEnd"/>
      <w:r w:rsidR="005F2C89">
        <w:t xml:space="preserve"> zdaleka nepovažuje osobu JF za představitele toho koordinátora, který by měl být </w:t>
      </w:r>
      <w:r w:rsidR="00364AAA" w:rsidRPr="00382484">
        <w:t>neprodleně</w:t>
      </w:r>
      <w:r w:rsidR="00364AAA">
        <w:t xml:space="preserve"> vyměněn</w:t>
      </w:r>
      <w:r w:rsidR="00E5580F">
        <w:t>.</w:t>
      </w:r>
    </w:p>
    <w:p w:rsidR="0033160A" w:rsidRDefault="0033160A" w:rsidP="00AF6C3A">
      <w:pPr>
        <w:jc w:val="both"/>
      </w:pPr>
      <w:r>
        <w:t xml:space="preserve">JL uvedl, že doporučení </w:t>
      </w:r>
      <w:r w:rsidR="00622378">
        <w:t xml:space="preserve">komise </w:t>
      </w:r>
      <w:r>
        <w:t xml:space="preserve">není možné odmítnout, ale je nutno je rozebrat a oddělit opodstatněné požadavky – např. publikování PhD studentů apod. od doporučení vycházejících z neznalosti struktur a daného centra. </w:t>
      </w:r>
    </w:p>
    <w:p w:rsidR="0033160A" w:rsidRPr="00382484" w:rsidRDefault="0033160A" w:rsidP="00AF6C3A">
      <w:pPr>
        <w:jc w:val="both"/>
      </w:pPr>
      <w:r w:rsidRPr="00382484">
        <w:t>JK doporuč</w:t>
      </w:r>
      <w:r w:rsidR="00622378" w:rsidRPr="00382484">
        <w:t>il</w:t>
      </w:r>
      <w:r w:rsidRPr="00382484">
        <w:t xml:space="preserve"> následující závěr:  Vědecká rada konstatuje, že řada skutečností uvedených v hodnocení a doporučení odpovídá realitě a doporučuje řediteli ústavu, aby sledoval v daném programu zejména délku studia PhD studentů,</w:t>
      </w:r>
      <w:r w:rsidR="00622378" w:rsidRPr="00382484">
        <w:t xml:space="preserve"> publikační výstupy studentů</w:t>
      </w:r>
      <w:r w:rsidR="00364AAA" w:rsidRPr="00382484">
        <w:t xml:space="preserve"> </w:t>
      </w:r>
      <w:r w:rsidR="00622378" w:rsidRPr="00382484">
        <w:t>a další konkrétní body obsažené v doporučení komise</w:t>
      </w:r>
      <w:r w:rsidR="00364AAA" w:rsidRPr="00382484">
        <w:t>. Vědecká rada dále doporučuje</w:t>
      </w:r>
      <w:r w:rsidR="00E5580F" w:rsidRPr="00382484">
        <w:t>, aby</w:t>
      </w:r>
      <w:r w:rsidR="00364AAA" w:rsidRPr="00382484">
        <w:t xml:space="preserve"> ředitel CEITEC MU</w:t>
      </w:r>
      <w:r w:rsidR="00E5580F" w:rsidRPr="00382484">
        <w:t xml:space="preserve"> předložil Vědecké </w:t>
      </w:r>
      <w:proofErr w:type="gramStart"/>
      <w:r w:rsidR="00E5580F" w:rsidRPr="00382484">
        <w:t xml:space="preserve">radě </w:t>
      </w:r>
      <w:r w:rsidR="00227EC8" w:rsidRPr="00382484">
        <w:t xml:space="preserve"> za</w:t>
      </w:r>
      <w:proofErr w:type="gramEnd"/>
      <w:r w:rsidR="00227EC8" w:rsidRPr="00382484">
        <w:t xml:space="preserve"> jeden rok </w:t>
      </w:r>
      <w:r w:rsidR="00E5580F" w:rsidRPr="00382484">
        <w:t>zprávu o tom, jak se kritizované věci v čase vyví</w:t>
      </w:r>
      <w:r w:rsidR="00227EC8" w:rsidRPr="00382484">
        <w:t>je</w:t>
      </w:r>
      <w:r w:rsidR="00E5580F" w:rsidRPr="00382484">
        <w:t>jí a jaké nápravy bylo dosaženo. Vědecká rada nedoporučuje řediteli CEITEC MU v tomto okamžiku odvolat koordinátora Mendlova centra, neboť ten nemohl kritizované věci nijak výrazně ovlivnit. Vědecká rada dále konstatuje, že záležitosti týkající se organizační struktury nejsou v tomto okamžiku řešitelné ani na úrovni CEITEC MU, protože vyplývají z pravomocí konsorcia.</w:t>
      </w:r>
      <w:r w:rsidR="00364AAA" w:rsidRPr="00382484">
        <w:t xml:space="preserve"> </w:t>
      </w:r>
    </w:p>
    <w:p w:rsidR="0033160A" w:rsidRDefault="0033160A" w:rsidP="00AF6C3A">
      <w:pPr>
        <w:jc w:val="both"/>
      </w:pPr>
      <w:r>
        <w:t>PH a JL vyjádřili souhlas s</w:t>
      </w:r>
      <w:r w:rsidR="0041369B">
        <w:t xml:space="preserve"> návrhem vyvarovat se drakonického řešení ale stanovit </w:t>
      </w:r>
      <w:r>
        <w:t xml:space="preserve">roční limit pro sledování programu a tím </w:t>
      </w:r>
      <w:r w:rsidR="0041369B">
        <w:t>vyčlenit prostor pro nápravu</w:t>
      </w:r>
      <w:r>
        <w:t xml:space="preserve"> do příštího zasedání VR</w:t>
      </w:r>
      <w:r w:rsidR="00622378">
        <w:t>.</w:t>
      </w:r>
    </w:p>
    <w:p w:rsidR="008367CC" w:rsidRDefault="008367CC" w:rsidP="0049767A">
      <w:pPr>
        <w:jc w:val="both"/>
      </w:pPr>
      <w:r>
        <w:t>JM doporučila ještě doplnit požadavek, aby v evaluační komisi byl člen, který rozumí zdejším strukturám a podmínkám</w:t>
      </w:r>
      <w:r w:rsidR="0049767A">
        <w:t>.</w:t>
      </w:r>
      <w:r>
        <w:t xml:space="preserve">  </w:t>
      </w:r>
    </w:p>
    <w:p w:rsidR="008367CC" w:rsidRDefault="008367CC" w:rsidP="0049767A">
      <w:pPr>
        <w:jc w:val="both"/>
      </w:pPr>
      <w:r>
        <w:t xml:space="preserve">JFR </w:t>
      </w:r>
      <w:r w:rsidR="0049767A">
        <w:t>vyjádřil názor</w:t>
      </w:r>
      <w:r>
        <w:t>, že by proces evaluace měl mít jasně definovaná pravidla</w:t>
      </w:r>
      <w:r w:rsidRPr="00E6436C">
        <w:t xml:space="preserve">, </w:t>
      </w:r>
      <w:r w:rsidR="00E5580F" w:rsidRPr="00382484">
        <w:t>což v tomto případě nebylo</w:t>
      </w:r>
      <w:r w:rsidRPr="00E6436C">
        <w:t>.</w:t>
      </w:r>
      <w:r>
        <w:t xml:space="preserve">  Za velice špatné považuje zejména </w:t>
      </w:r>
      <w:r w:rsidR="001F5DC5">
        <w:t>skutečnost, že</w:t>
      </w:r>
      <w:r>
        <w:t xml:space="preserve"> studenti byli přítomni veřejné přísné kritice vedoucích skupin</w:t>
      </w:r>
      <w:r w:rsidR="0049767A">
        <w:t>.</w:t>
      </w:r>
    </w:p>
    <w:p w:rsidR="00605623" w:rsidRDefault="008367CC" w:rsidP="0049767A">
      <w:pPr>
        <w:jc w:val="both"/>
      </w:pPr>
      <w:r>
        <w:lastRenderedPageBreak/>
        <w:t>JK</w:t>
      </w:r>
      <w:r w:rsidR="001F5DC5">
        <w:t xml:space="preserve"> dále uvedl, že je velice důležité nejenom hodnotit jednotlivé programy, ale také provést </w:t>
      </w:r>
      <w:r w:rsidR="0061216E">
        <w:t>porovnání mezi</w:t>
      </w:r>
      <w:r w:rsidR="001F5DC5">
        <w:t xml:space="preserve"> jednotlivý</w:t>
      </w:r>
      <w:r w:rsidR="0061216E">
        <w:t>mi</w:t>
      </w:r>
      <w:r w:rsidR="001F5DC5">
        <w:t xml:space="preserve"> program</w:t>
      </w:r>
      <w:r w:rsidR="0061216E">
        <w:t>y</w:t>
      </w:r>
      <w:r w:rsidR="001F5DC5">
        <w:t>. Přes</w:t>
      </w:r>
      <w:r w:rsidR="0049767A">
        <w:t xml:space="preserve"> </w:t>
      </w:r>
      <w:r w:rsidR="00436E72">
        <w:t>oprávněnou</w:t>
      </w:r>
      <w:r w:rsidR="001F5DC5">
        <w:t xml:space="preserve"> kritiku</w:t>
      </w:r>
      <w:r w:rsidR="0061216E">
        <w:t xml:space="preserve"> </w:t>
      </w:r>
      <w:r w:rsidR="0049767A">
        <w:t>proběhlé</w:t>
      </w:r>
      <w:r w:rsidR="001F5DC5">
        <w:t xml:space="preserve"> evaluace </w:t>
      </w:r>
      <w:r w:rsidR="0061216E">
        <w:t xml:space="preserve">i skutečnost, že ne úplně vše </w:t>
      </w:r>
      <w:r w:rsidR="0049767A">
        <w:t xml:space="preserve">se </w:t>
      </w:r>
      <w:r w:rsidR="0061216E">
        <w:t xml:space="preserve">podařilo, </w:t>
      </w:r>
      <w:r w:rsidR="001F5DC5">
        <w:t>je JK přesvědčen</w:t>
      </w:r>
      <w:r w:rsidR="001F5DC5" w:rsidRPr="00E6436C">
        <w:t xml:space="preserve">, </w:t>
      </w:r>
      <w:r w:rsidR="001F5DC5" w:rsidRPr="00382484">
        <w:t xml:space="preserve">že </w:t>
      </w:r>
      <w:r w:rsidR="00A528A7" w:rsidRPr="00382484">
        <w:t>nezávislé</w:t>
      </w:r>
      <w:r w:rsidR="00A528A7" w:rsidRPr="00E6436C">
        <w:t xml:space="preserve"> </w:t>
      </w:r>
      <w:r w:rsidR="001F5DC5" w:rsidRPr="00E6436C">
        <w:t>evaluace</w:t>
      </w:r>
      <w:r w:rsidR="001F5DC5">
        <w:t xml:space="preserve"> mají obrovský přínos a posouvají instituci vpřed. </w:t>
      </w:r>
      <w:r w:rsidR="00DE2467">
        <w:br/>
      </w:r>
    </w:p>
    <w:p w:rsidR="00254D88" w:rsidRDefault="00254D88" w:rsidP="0049767A">
      <w:pPr>
        <w:jc w:val="both"/>
      </w:pPr>
      <w:r>
        <w:t xml:space="preserve">Zasedání pokračovalo částí RŮZNÉ. </w:t>
      </w:r>
    </w:p>
    <w:p w:rsidR="00995C46" w:rsidRPr="00E6436C" w:rsidRDefault="008374E9" w:rsidP="0049767A">
      <w:pPr>
        <w:jc w:val="both"/>
      </w:pPr>
      <w:r w:rsidRPr="00086DAE">
        <w:br/>
      </w:r>
      <w:r w:rsidR="001F5DC5" w:rsidRPr="00086DAE">
        <w:t xml:space="preserve">PH </w:t>
      </w:r>
      <w:r w:rsidR="0061216E" w:rsidRPr="00086DAE">
        <w:t xml:space="preserve">uvedl, že je podceněna účast </w:t>
      </w:r>
      <w:r w:rsidR="0049767A" w:rsidRPr="00086DAE">
        <w:t xml:space="preserve">zástupců </w:t>
      </w:r>
      <w:proofErr w:type="spellStart"/>
      <w:r w:rsidR="0061216E" w:rsidRPr="00086DAE">
        <w:t>VaVPI</w:t>
      </w:r>
      <w:proofErr w:type="spellEnd"/>
      <w:r w:rsidR="0061216E" w:rsidRPr="00086DAE">
        <w:t xml:space="preserve"> center v Radě vlády, která není dostatečně informovaná o existujících problémech</w:t>
      </w:r>
      <w:r w:rsidR="00995C46" w:rsidRPr="00086DAE">
        <w:t xml:space="preserve">. </w:t>
      </w:r>
      <w:r w:rsidR="0049767A" w:rsidRPr="00086DAE">
        <w:t>Dále vyjádřil obavy v souvislosti s připravovanou změnou</w:t>
      </w:r>
      <w:r w:rsidR="0061216E" w:rsidRPr="00086DAE">
        <w:t xml:space="preserve"> </w:t>
      </w:r>
      <w:r w:rsidR="0049767A" w:rsidRPr="00086DAE">
        <w:t>Hodnocení</w:t>
      </w:r>
      <w:r w:rsidR="0061216E" w:rsidRPr="00086DAE">
        <w:t xml:space="preserve"> („</w:t>
      </w:r>
      <w:r w:rsidR="0061216E" w:rsidRPr="00E6436C">
        <w:t>kafemlýnek“)</w:t>
      </w:r>
      <w:r w:rsidR="0049767A" w:rsidRPr="00234721">
        <w:rPr>
          <w:lang w:val="en-US"/>
        </w:rPr>
        <w:t xml:space="preserve"> -</w:t>
      </w:r>
      <w:r w:rsidR="00995C46" w:rsidRPr="00E6436C">
        <w:t xml:space="preserve"> předpokládá se, že </w:t>
      </w:r>
      <w:r w:rsidR="0061216E" w:rsidRPr="00E6436C">
        <w:t>může nastat naprostá změna</w:t>
      </w:r>
      <w:r w:rsidR="00995C46" w:rsidRPr="00E6436C">
        <w:t xml:space="preserve"> celého </w:t>
      </w:r>
      <w:r w:rsidR="0061216E" w:rsidRPr="00E6436C">
        <w:t xml:space="preserve">systému, která by </w:t>
      </w:r>
      <w:r w:rsidR="00995C46" w:rsidRPr="00E6436C">
        <w:t>přinesla obrovské problémy</w:t>
      </w:r>
      <w:r w:rsidR="0049767A" w:rsidRPr="00E6436C">
        <w:t xml:space="preserve"> a mohla by přispět k likvidaci řady institucí</w:t>
      </w:r>
      <w:r w:rsidR="00995C46" w:rsidRPr="00E6436C">
        <w:t xml:space="preserve">. </w:t>
      </w:r>
      <w:r w:rsidR="0049767A" w:rsidRPr="00E6436C">
        <w:t>Považuje za</w:t>
      </w:r>
      <w:r w:rsidR="00995C46" w:rsidRPr="00E6436C">
        <w:t xml:space="preserve"> důležité, aby v Radě vlády byly </w:t>
      </w:r>
      <w:r w:rsidR="00A528A7" w:rsidRPr="00382484">
        <w:t>více</w:t>
      </w:r>
      <w:r w:rsidR="00A528A7" w:rsidRPr="00E6436C">
        <w:t xml:space="preserve"> </w:t>
      </w:r>
      <w:r w:rsidR="00995C46" w:rsidRPr="00234721">
        <w:t xml:space="preserve">zastoupeny univerzity, protože AV ČR </w:t>
      </w:r>
      <w:r w:rsidR="00A528A7" w:rsidRPr="00382484">
        <w:t>sama</w:t>
      </w:r>
      <w:r w:rsidR="00A528A7" w:rsidRPr="00E6436C">
        <w:t xml:space="preserve"> </w:t>
      </w:r>
      <w:r w:rsidR="00995C46" w:rsidRPr="00234721">
        <w:t xml:space="preserve">nemá dostatečnou váhu a jediná instituce, která může rozhodování RV </w:t>
      </w:r>
      <w:r w:rsidR="00E6436C" w:rsidRPr="00E6436C">
        <w:t xml:space="preserve">významněji </w:t>
      </w:r>
      <w:r w:rsidR="00995C46" w:rsidRPr="00E6436C">
        <w:t xml:space="preserve">ovlivnit, je Konference rektorů. PH proto apeluje na </w:t>
      </w:r>
      <w:r w:rsidR="0049767A" w:rsidRPr="00E6436C">
        <w:t>CEITEC</w:t>
      </w:r>
      <w:r w:rsidR="00995C46" w:rsidRPr="00E6436C">
        <w:t xml:space="preserve">, aby si </w:t>
      </w:r>
      <w:r w:rsidR="0049767A" w:rsidRPr="00E6436C">
        <w:t>u</w:t>
      </w:r>
      <w:r w:rsidR="00995C46" w:rsidRPr="00E6436C">
        <w:t xml:space="preserve">vědomil důležitost této věci </w:t>
      </w:r>
      <w:r w:rsidR="00A528A7" w:rsidRPr="00382484">
        <w:t>výrazněji</w:t>
      </w:r>
      <w:r w:rsidR="00A528A7" w:rsidRPr="00E6436C">
        <w:t xml:space="preserve"> </w:t>
      </w:r>
      <w:r w:rsidR="00995C46" w:rsidRPr="00234721">
        <w:t xml:space="preserve">a ve spojení s rektorem a děkany </w:t>
      </w:r>
      <w:r w:rsidR="0049767A" w:rsidRPr="00E6436C">
        <w:t xml:space="preserve">usiloval </w:t>
      </w:r>
      <w:r w:rsidR="00995C46" w:rsidRPr="00E6436C">
        <w:t>o větší zastoupení univerzit v RV</w:t>
      </w:r>
      <w:r w:rsidRPr="00E6436C">
        <w:t xml:space="preserve">. </w:t>
      </w:r>
    </w:p>
    <w:p w:rsidR="00995C46" w:rsidRPr="00E6436C" w:rsidRDefault="00122394" w:rsidP="00436E72">
      <w:pPr>
        <w:jc w:val="both"/>
      </w:pPr>
      <w:r w:rsidRPr="00E6436C">
        <w:t xml:space="preserve">JM </w:t>
      </w:r>
      <w:r w:rsidR="0049767A" w:rsidRPr="00E6436C">
        <w:t>poznamenala</w:t>
      </w:r>
      <w:r w:rsidRPr="00E6436C">
        <w:t>, že má na starosti projekt týkající se přípravy nového Hodnocení</w:t>
      </w:r>
      <w:r w:rsidR="0049767A" w:rsidRPr="00E6436C">
        <w:t xml:space="preserve"> a je si jista, že</w:t>
      </w:r>
      <w:r w:rsidRPr="00E6436C">
        <w:t xml:space="preserve"> změna systému určitě nebude provedena tak, aby zlikvidovala celý český výzkumný prostor. Za nejdůležitější považuje spojit síly rektorů VŠ i AV proti novému Zákonu 130, který se vrací do doby před 10 lety.</w:t>
      </w:r>
    </w:p>
    <w:p w:rsidR="00122394" w:rsidRPr="00E6436C" w:rsidRDefault="00122394" w:rsidP="0049767A">
      <w:pPr>
        <w:jc w:val="both"/>
      </w:pPr>
      <w:r w:rsidRPr="00E6436C">
        <w:t xml:space="preserve">PH </w:t>
      </w:r>
      <w:r w:rsidR="0049767A" w:rsidRPr="00E6436C">
        <w:t>vyjádřil souhlas s tvrzením</w:t>
      </w:r>
      <w:r w:rsidRPr="00E6436C">
        <w:t>, že se váha Rady vlády neustále snižuje</w:t>
      </w:r>
      <w:r w:rsidR="0049767A" w:rsidRPr="00E6436C">
        <w:t>.</w:t>
      </w:r>
    </w:p>
    <w:p w:rsidR="00122394" w:rsidRDefault="00122394" w:rsidP="0049767A">
      <w:pPr>
        <w:jc w:val="both"/>
      </w:pPr>
      <w:r w:rsidRPr="00E6436C">
        <w:t xml:space="preserve">JK na závěr poděkoval všem </w:t>
      </w:r>
      <w:r w:rsidR="0049767A" w:rsidRPr="00E6436C">
        <w:t xml:space="preserve">přítomným </w:t>
      </w:r>
      <w:r w:rsidRPr="00E6436C">
        <w:t xml:space="preserve">za práci pro tuto Vědeckou radu, jejíž tříleté funkční období končí. Někteří členové již </w:t>
      </w:r>
      <w:r w:rsidR="00254D88" w:rsidRPr="00E6436C">
        <w:t xml:space="preserve">na počátku tohoto období </w:t>
      </w:r>
      <w:r w:rsidRPr="00E6436C">
        <w:t xml:space="preserve">uvedli, že </w:t>
      </w:r>
      <w:r w:rsidR="00254D88" w:rsidRPr="00E6436C">
        <w:t>je to pro ně jediné únosné období</w:t>
      </w:r>
      <w:r w:rsidR="0049767A" w:rsidRPr="00E6436C">
        <w:t xml:space="preserve"> pro členství v</w:t>
      </w:r>
      <w:r w:rsidR="00227EC8" w:rsidRPr="00E6436C">
        <w:t> </w:t>
      </w:r>
      <w:r w:rsidR="0049767A" w:rsidRPr="00E6436C">
        <w:t>radě</w:t>
      </w:r>
      <w:r w:rsidR="00227EC8" w:rsidRPr="00382484">
        <w:t>.</w:t>
      </w:r>
      <w:r w:rsidR="00254D88" w:rsidRPr="00382484">
        <w:t xml:space="preserve"> </w:t>
      </w:r>
      <w:r w:rsidR="00227EC8" w:rsidRPr="00382484">
        <w:t>Ř</w:t>
      </w:r>
      <w:r w:rsidR="00A528A7" w:rsidRPr="00382484">
        <w:t>adu ostatních</w:t>
      </w:r>
      <w:r w:rsidR="00254D88" w:rsidRPr="00E6436C">
        <w:t xml:space="preserve"> požádá o pokračování členství </w:t>
      </w:r>
      <w:r w:rsidR="0049767A" w:rsidRPr="00234721">
        <w:t xml:space="preserve">i </w:t>
      </w:r>
      <w:r w:rsidR="00254D88" w:rsidRPr="00E6436C">
        <w:t>v </w:t>
      </w:r>
      <w:r w:rsidRPr="00E6436C">
        <w:t xml:space="preserve">dalším </w:t>
      </w:r>
      <w:r w:rsidR="00254D88" w:rsidRPr="00E6436C">
        <w:t>funkčním období.</w:t>
      </w:r>
    </w:p>
    <w:p w:rsidR="00503724" w:rsidRDefault="00254D88" w:rsidP="006B6637">
      <w:r>
        <w:t xml:space="preserve">V  15.30 </w:t>
      </w:r>
      <w:r w:rsidR="0049767A">
        <w:t xml:space="preserve">JK ukončil zasedání </w:t>
      </w:r>
      <w:r>
        <w:t>VR</w:t>
      </w:r>
    </w:p>
    <w:p w:rsidR="00503724" w:rsidRDefault="00503724" w:rsidP="006B6637"/>
    <w:p w:rsidR="00EC1A25" w:rsidRDefault="00EC1A25" w:rsidP="006B6637">
      <w:bookmarkStart w:id="2" w:name="_GoBack"/>
      <w:bookmarkEnd w:id="2"/>
    </w:p>
    <w:sectPr w:rsidR="00EC1A25" w:rsidSect="00596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62"/>
    <w:rsid w:val="0001134E"/>
    <w:rsid w:val="00014303"/>
    <w:rsid w:val="00017C38"/>
    <w:rsid w:val="000219AC"/>
    <w:rsid w:val="0004589C"/>
    <w:rsid w:val="00054570"/>
    <w:rsid w:val="00061DA6"/>
    <w:rsid w:val="00071B6D"/>
    <w:rsid w:val="00074E28"/>
    <w:rsid w:val="00086DAE"/>
    <w:rsid w:val="00090853"/>
    <w:rsid w:val="000B610D"/>
    <w:rsid w:val="000B6BBB"/>
    <w:rsid w:val="000D031A"/>
    <w:rsid w:val="000F4A41"/>
    <w:rsid w:val="000F50BF"/>
    <w:rsid w:val="001017CA"/>
    <w:rsid w:val="00112D1C"/>
    <w:rsid w:val="0011796F"/>
    <w:rsid w:val="00122394"/>
    <w:rsid w:val="00147103"/>
    <w:rsid w:val="00152217"/>
    <w:rsid w:val="001817FE"/>
    <w:rsid w:val="00185FA8"/>
    <w:rsid w:val="001879E0"/>
    <w:rsid w:val="001C6B4A"/>
    <w:rsid w:val="001C7612"/>
    <w:rsid w:val="001D7892"/>
    <w:rsid w:val="001E4A34"/>
    <w:rsid w:val="001E557F"/>
    <w:rsid w:val="001F2929"/>
    <w:rsid w:val="001F53AE"/>
    <w:rsid w:val="001F5DC5"/>
    <w:rsid w:val="002063D0"/>
    <w:rsid w:val="00227EC8"/>
    <w:rsid w:val="00231ADA"/>
    <w:rsid w:val="00234721"/>
    <w:rsid w:val="002419B8"/>
    <w:rsid w:val="00253260"/>
    <w:rsid w:val="002545B6"/>
    <w:rsid w:val="00254D88"/>
    <w:rsid w:val="002551DA"/>
    <w:rsid w:val="0026087F"/>
    <w:rsid w:val="00283042"/>
    <w:rsid w:val="00286225"/>
    <w:rsid w:val="002902D6"/>
    <w:rsid w:val="002914F4"/>
    <w:rsid w:val="002A60D5"/>
    <w:rsid w:val="002B6728"/>
    <w:rsid w:val="002C7468"/>
    <w:rsid w:val="002D31DA"/>
    <w:rsid w:val="002D35BE"/>
    <w:rsid w:val="002E4A32"/>
    <w:rsid w:val="002F6145"/>
    <w:rsid w:val="0033160A"/>
    <w:rsid w:val="00334E5D"/>
    <w:rsid w:val="00336483"/>
    <w:rsid w:val="0035754C"/>
    <w:rsid w:val="00364AAA"/>
    <w:rsid w:val="003661DD"/>
    <w:rsid w:val="00367455"/>
    <w:rsid w:val="003743B8"/>
    <w:rsid w:val="00374ABE"/>
    <w:rsid w:val="003752D7"/>
    <w:rsid w:val="0037624C"/>
    <w:rsid w:val="00382484"/>
    <w:rsid w:val="0038662B"/>
    <w:rsid w:val="0039420D"/>
    <w:rsid w:val="003A079A"/>
    <w:rsid w:val="003A6043"/>
    <w:rsid w:val="003B2CED"/>
    <w:rsid w:val="003C3765"/>
    <w:rsid w:val="003C43BD"/>
    <w:rsid w:val="003D26F3"/>
    <w:rsid w:val="003E6E73"/>
    <w:rsid w:val="003F3B17"/>
    <w:rsid w:val="00411A41"/>
    <w:rsid w:val="0041369B"/>
    <w:rsid w:val="0041702F"/>
    <w:rsid w:val="0043162B"/>
    <w:rsid w:val="00436E72"/>
    <w:rsid w:val="0046017C"/>
    <w:rsid w:val="00473E5C"/>
    <w:rsid w:val="004879D4"/>
    <w:rsid w:val="0049767A"/>
    <w:rsid w:val="004A0FEA"/>
    <w:rsid w:val="004C7093"/>
    <w:rsid w:val="004E3057"/>
    <w:rsid w:val="004F34EA"/>
    <w:rsid w:val="00503724"/>
    <w:rsid w:val="00507F9F"/>
    <w:rsid w:val="00513CD2"/>
    <w:rsid w:val="0052349B"/>
    <w:rsid w:val="005329D9"/>
    <w:rsid w:val="005329E8"/>
    <w:rsid w:val="005437B5"/>
    <w:rsid w:val="005559CA"/>
    <w:rsid w:val="00563C5D"/>
    <w:rsid w:val="00573D41"/>
    <w:rsid w:val="00576910"/>
    <w:rsid w:val="00596D9F"/>
    <w:rsid w:val="005A7D62"/>
    <w:rsid w:val="005E48E2"/>
    <w:rsid w:val="005E6A05"/>
    <w:rsid w:val="005F2C89"/>
    <w:rsid w:val="005F5110"/>
    <w:rsid w:val="00605623"/>
    <w:rsid w:val="00607772"/>
    <w:rsid w:val="0061216E"/>
    <w:rsid w:val="00612C47"/>
    <w:rsid w:val="00615E41"/>
    <w:rsid w:val="00622378"/>
    <w:rsid w:val="00625D4F"/>
    <w:rsid w:val="00650F34"/>
    <w:rsid w:val="00652AD4"/>
    <w:rsid w:val="006565EF"/>
    <w:rsid w:val="006666E9"/>
    <w:rsid w:val="006710D0"/>
    <w:rsid w:val="00682EE3"/>
    <w:rsid w:val="00691D21"/>
    <w:rsid w:val="00692F9B"/>
    <w:rsid w:val="006A218C"/>
    <w:rsid w:val="006A605E"/>
    <w:rsid w:val="006B3947"/>
    <w:rsid w:val="006B3A77"/>
    <w:rsid w:val="006B6637"/>
    <w:rsid w:val="006D10F5"/>
    <w:rsid w:val="006E0DF1"/>
    <w:rsid w:val="00735309"/>
    <w:rsid w:val="00740A66"/>
    <w:rsid w:val="00742367"/>
    <w:rsid w:val="007468AE"/>
    <w:rsid w:val="0075167C"/>
    <w:rsid w:val="007647DF"/>
    <w:rsid w:val="007666C9"/>
    <w:rsid w:val="007676AF"/>
    <w:rsid w:val="007720F3"/>
    <w:rsid w:val="007911F7"/>
    <w:rsid w:val="007A5AA2"/>
    <w:rsid w:val="007B13FB"/>
    <w:rsid w:val="007B4B3C"/>
    <w:rsid w:val="007C7671"/>
    <w:rsid w:val="007E2D7A"/>
    <w:rsid w:val="007E612A"/>
    <w:rsid w:val="007E7D96"/>
    <w:rsid w:val="007F6AEE"/>
    <w:rsid w:val="00802136"/>
    <w:rsid w:val="00833F7C"/>
    <w:rsid w:val="008367CC"/>
    <w:rsid w:val="008374E9"/>
    <w:rsid w:val="0085323B"/>
    <w:rsid w:val="00881027"/>
    <w:rsid w:val="00883468"/>
    <w:rsid w:val="008846D0"/>
    <w:rsid w:val="0088745D"/>
    <w:rsid w:val="00887AE8"/>
    <w:rsid w:val="008E4D31"/>
    <w:rsid w:val="008F10F8"/>
    <w:rsid w:val="008F3316"/>
    <w:rsid w:val="008F3FF3"/>
    <w:rsid w:val="008F5B08"/>
    <w:rsid w:val="008F6A8B"/>
    <w:rsid w:val="008F6D5E"/>
    <w:rsid w:val="00906083"/>
    <w:rsid w:val="009153D3"/>
    <w:rsid w:val="009161EA"/>
    <w:rsid w:val="009403E9"/>
    <w:rsid w:val="00940A0C"/>
    <w:rsid w:val="00946142"/>
    <w:rsid w:val="0095632B"/>
    <w:rsid w:val="00957732"/>
    <w:rsid w:val="009763AD"/>
    <w:rsid w:val="009766FA"/>
    <w:rsid w:val="00995C46"/>
    <w:rsid w:val="009A5CE0"/>
    <w:rsid w:val="009B46DE"/>
    <w:rsid w:val="009B4C20"/>
    <w:rsid w:val="009B6759"/>
    <w:rsid w:val="009D3A95"/>
    <w:rsid w:val="009D3FA1"/>
    <w:rsid w:val="009D7BFA"/>
    <w:rsid w:val="009F414A"/>
    <w:rsid w:val="009F5CCE"/>
    <w:rsid w:val="00A02D89"/>
    <w:rsid w:val="00A15D4F"/>
    <w:rsid w:val="00A240D2"/>
    <w:rsid w:val="00A30649"/>
    <w:rsid w:val="00A45562"/>
    <w:rsid w:val="00A528A7"/>
    <w:rsid w:val="00A67FB3"/>
    <w:rsid w:val="00A82075"/>
    <w:rsid w:val="00A846A6"/>
    <w:rsid w:val="00AB359A"/>
    <w:rsid w:val="00AC16A8"/>
    <w:rsid w:val="00AD0815"/>
    <w:rsid w:val="00AD0EA5"/>
    <w:rsid w:val="00AD10DF"/>
    <w:rsid w:val="00AE4859"/>
    <w:rsid w:val="00AE7502"/>
    <w:rsid w:val="00AF6C3A"/>
    <w:rsid w:val="00AF74F9"/>
    <w:rsid w:val="00B12230"/>
    <w:rsid w:val="00B313C5"/>
    <w:rsid w:val="00B60D9B"/>
    <w:rsid w:val="00B61662"/>
    <w:rsid w:val="00B628F4"/>
    <w:rsid w:val="00B70C62"/>
    <w:rsid w:val="00B72C99"/>
    <w:rsid w:val="00B77F47"/>
    <w:rsid w:val="00B96605"/>
    <w:rsid w:val="00BC3491"/>
    <w:rsid w:val="00BC7275"/>
    <w:rsid w:val="00BD6A29"/>
    <w:rsid w:val="00BE3650"/>
    <w:rsid w:val="00BE783F"/>
    <w:rsid w:val="00BE7C54"/>
    <w:rsid w:val="00BF469D"/>
    <w:rsid w:val="00C13899"/>
    <w:rsid w:val="00C1716B"/>
    <w:rsid w:val="00C506A6"/>
    <w:rsid w:val="00C60FE1"/>
    <w:rsid w:val="00C77E8E"/>
    <w:rsid w:val="00C82179"/>
    <w:rsid w:val="00C83101"/>
    <w:rsid w:val="00CC4ACF"/>
    <w:rsid w:val="00CC706B"/>
    <w:rsid w:val="00CD1D6A"/>
    <w:rsid w:val="00CF704F"/>
    <w:rsid w:val="00CF7E01"/>
    <w:rsid w:val="00D00DD3"/>
    <w:rsid w:val="00D04B36"/>
    <w:rsid w:val="00D12FB9"/>
    <w:rsid w:val="00D14A26"/>
    <w:rsid w:val="00D167E3"/>
    <w:rsid w:val="00D26A40"/>
    <w:rsid w:val="00D2790D"/>
    <w:rsid w:val="00D350A9"/>
    <w:rsid w:val="00D72553"/>
    <w:rsid w:val="00D73D68"/>
    <w:rsid w:val="00D8446D"/>
    <w:rsid w:val="00DB1872"/>
    <w:rsid w:val="00DB4DF8"/>
    <w:rsid w:val="00DD0A18"/>
    <w:rsid w:val="00DD361D"/>
    <w:rsid w:val="00DD6E1A"/>
    <w:rsid w:val="00DE2467"/>
    <w:rsid w:val="00E16A2A"/>
    <w:rsid w:val="00E2540E"/>
    <w:rsid w:val="00E317C2"/>
    <w:rsid w:val="00E32E96"/>
    <w:rsid w:val="00E54896"/>
    <w:rsid w:val="00E5580F"/>
    <w:rsid w:val="00E55AB8"/>
    <w:rsid w:val="00E61901"/>
    <w:rsid w:val="00E61FD1"/>
    <w:rsid w:val="00E6259C"/>
    <w:rsid w:val="00E6436C"/>
    <w:rsid w:val="00E66320"/>
    <w:rsid w:val="00E94D87"/>
    <w:rsid w:val="00EA5AE1"/>
    <w:rsid w:val="00EB08D0"/>
    <w:rsid w:val="00EB5793"/>
    <w:rsid w:val="00EC1A25"/>
    <w:rsid w:val="00EC3DAC"/>
    <w:rsid w:val="00ED3EB3"/>
    <w:rsid w:val="00ED7958"/>
    <w:rsid w:val="00EE6495"/>
    <w:rsid w:val="00EF07B7"/>
    <w:rsid w:val="00EF1FAB"/>
    <w:rsid w:val="00F043BA"/>
    <w:rsid w:val="00F055C2"/>
    <w:rsid w:val="00F105BA"/>
    <w:rsid w:val="00F261E4"/>
    <w:rsid w:val="00F35375"/>
    <w:rsid w:val="00F44F71"/>
    <w:rsid w:val="00F52CDF"/>
    <w:rsid w:val="00F552CE"/>
    <w:rsid w:val="00F6127F"/>
    <w:rsid w:val="00F64167"/>
    <w:rsid w:val="00F66756"/>
    <w:rsid w:val="00F73FE9"/>
    <w:rsid w:val="00F82E7B"/>
    <w:rsid w:val="00F961A4"/>
    <w:rsid w:val="00FB68D2"/>
    <w:rsid w:val="00FC6D6C"/>
    <w:rsid w:val="00FD7483"/>
    <w:rsid w:val="00FE3CA4"/>
    <w:rsid w:val="00FE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66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7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D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5CE0"/>
    <w:pPr>
      <w:ind w:left="720"/>
      <w:contextualSpacing/>
    </w:pPr>
  </w:style>
  <w:style w:type="table" w:styleId="Svtlstnovnzvraznn3">
    <w:name w:val="Light Shading Accent 3"/>
    <w:basedOn w:val="Normlntabulka"/>
    <w:uiPriority w:val="60"/>
    <w:rsid w:val="003C376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2A60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60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60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60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60D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A60D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D3A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66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7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D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5CE0"/>
    <w:pPr>
      <w:ind w:left="720"/>
      <w:contextualSpacing/>
    </w:pPr>
  </w:style>
  <w:style w:type="table" w:styleId="Svtlstnovnzvraznn3">
    <w:name w:val="Light Shading Accent 3"/>
    <w:basedOn w:val="Normlntabulka"/>
    <w:uiPriority w:val="60"/>
    <w:rsid w:val="003C376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2A60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60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60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60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60D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A60D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D3A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95B33-63F0-4E74-9A6B-CEC051E4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4063</Words>
  <Characters>23972</Characters>
  <Application>Microsoft Office Word</Application>
  <DocSecurity>0</DocSecurity>
  <Lines>199</Lines>
  <Paragraphs>55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</dc:creator>
  <cp:lastModifiedBy>nikol</cp:lastModifiedBy>
  <cp:revision>2</cp:revision>
  <cp:lastPrinted>2013-05-03T12:47:00Z</cp:lastPrinted>
  <dcterms:created xsi:type="dcterms:W3CDTF">2015-04-01T17:49:00Z</dcterms:created>
  <dcterms:modified xsi:type="dcterms:W3CDTF">2015-04-01T17:49:00Z</dcterms:modified>
</cp:coreProperties>
</file>