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187" w:rsidRDefault="00314187">
      <w:pPr>
        <w:pStyle w:val="Zkladntext"/>
        <w:rPr>
          <w:rFonts w:ascii="Times New Roman"/>
        </w:rPr>
      </w:pPr>
    </w:p>
    <w:p w:rsidR="00314187" w:rsidRDefault="00314187">
      <w:pPr>
        <w:pStyle w:val="Zkladntext"/>
        <w:rPr>
          <w:rFonts w:ascii="Times New Roman"/>
        </w:rPr>
      </w:pPr>
    </w:p>
    <w:p w:rsidR="00314187" w:rsidRDefault="00314187">
      <w:pPr>
        <w:pStyle w:val="Zkladntext"/>
        <w:spacing w:before="10"/>
        <w:rPr>
          <w:rFonts w:ascii="Times New Roman"/>
          <w:sz w:val="17"/>
        </w:rPr>
      </w:pPr>
    </w:p>
    <w:p w:rsidR="00314187" w:rsidRPr="0073435C" w:rsidRDefault="0073435C" w:rsidP="0073435C">
      <w:pPr>
        <w:pStyle w:val="Nadpis1"/>
        <w:rPr>
          <w:b w:val="0"/>
        </w:rPr>
      </w:pPr>
      <w:r>
        <w:rPr>
          <w:color w:val="4E81BD"/>
          <w:sz w:val="32"/>
        </w:rPr>
        <w:t>S</w:t>
      </w:r>
      <w:r>
        <w:rPr>
          <w:color w:val="4E81BD"/>
        </w:rPr>
        <w:t>TANOVISKO</w:t>
      </w:r>
      <w:r w:rsidR="004C1E6A" w:rsidRPr="0073435C">
        <w:rPr>
          <w:color w:val="4E81BD"/>
          <w:sz w:val="32"/>
        </w:rPr>
        <w:t xml:space="preserve">: </w:t>
      </w:r>
      <w:r w:rsidR="003942C1">
        <w:rPr>
          <w:color w:val="4E81BD"/>
          <w:sz w:val="32"/>
        </w:rPr>
        <w:t>D</w:t>
      </w:r>
      <w:r w:rsidR="003942C1">
        <w:rPr>
          <w:color w:val="4E81BD"/>
        </w:rPr>
        <w:t xml:space="preserve">ŮSLEDNÁ </w:t>
      </w:r>
      <w:r w:rsidRPr="0073435C">
        <w:rPr>
          <w:color w:val="4E81BD"/>
        </w:rPr>
        <w:t xml:space="preserve">PODPORA MNOHOJAZYČNOSTI </w:t>
      </w:r>
      <w:r w:rsidR="004C1E6A" w:rsidRPr="0073435C">
        <w:rPr>
          <w:color w:val="4E81BD"/>
          <w:sz w:val="32"/>
        </w:rPr>
        <w:t xml:space="preserve">– </w:t>
      </w:r>
      <w:r w:rsidRPr="0073435C">
        <w:rPr>
          <w:color w:val="4E81BD"/>
        </w:rPr>
        <w:t xml:space="preserve">JAZYKOVÁ POLITIKA </w:t>
      </w:r>
      <w:r w:rsidR="004C1E6A" w:rsidRPr="0073435C">
        <w:rPr>
          <w:color w:val="4E81BD"/>
          <w:sz w:val="32"/>
        </w:rPr>
        <w:t>U</w:t>
      </w:r>
      <w:r w:rsidR="004C1E6A" w:rsidRPr="0073435C">
        <w:rPr>
          <w:color w:val="4E81BD"/>
        </w:rPr>
        <w:t>NIVER</w:t>
      </w:r>
      <w:r w:rsidRPr="0073435C">
        <w:rPr>
          <w:color w:val="4E81BD"/>
        </w:rPr>
        <w:t xml:space="preserve">ZITY </w:t>
      </w:r>
      <w:r w:rsidR="004C1E6A" w:rsidRPr="0073435C">
        <w:rPr>
          <w:color w:val="4E81BD"/>
          <w:sz w:val="32"/>
        </w:rPr>
        <w:t>B</w:t>
      </w:r>
      <w:r w:rsidR="004C1E6A" w:rsidRPr="0073435C">
        <w:rPr>
          <w:color w:val="4E81BD"/>
        </w:rPr>
        <w:t>R</w:t>
      </w:r>
      <w:r>
        <w:rPr>
          <w:color w:val="4E81BD"/>
        </w:rPr>
        <w:t>ÉMY</w:t>
      </w:r>
    </w:p>
    <w:p w:rsidR="00314187" w:rsidRPr="0073435C" w:rsidRDefault="00721067" w:rsidP="00721067">
      <w:pPr>
        <w:spacing w:before="259"/>
        <w:ind w:left="102"/>
        <w:jc w:val="both"/>
        <w:rPr>
          <w:i/>
          <w:sz w:val="20"/>
          <w:lang w:val="cs-CZ"/>
        </w:rPr>
      </w:pPr>
      <w:r w:rsidRPr="0073435C">
        <w:rPr>
          <w:i/>
          <w:sz w:val="20"/>
          <w:lang w:val="cs-CZ"/>
        </w:rPr>
        <w:t>Finální znění k předložení v Akademickém senátu</w:t>
      </w:r>
      <w:r w:rsidR="004C1E6A" w:rsidRPr="0073435C">
        <w:rPr>
          <w:i/>
          <w:sz w:val="20"/>
          <w:lang w:val="cs-CZ"/>
        </w:rPr>
        <w:t xml:space="preserve">, </w:t>
      </w:r>
      <w:r w:rsidRPr="0073435C">
        <w:rPr>
          <w:i/>
          <w:sz w:val="20"/>
          <w:lang w:val="cs-CZ"/>
        </w:rPr>
        <w:t xml:space="preserve">strav k </w:t>
      </w:r>
      <w:r w:rsidR="004C1E6A" w:rsidRPr="0073435C">
        <w:rPr>
          <w:i/>
          <w:sz w:val="20"/>
          <w:lang w:val="cs-CZ"/>
        </w:rPr>
        <w:t>10.</w:t>
      </w:r>
      <w:r w:rsidRPr="0073435C">
        <w:rPr>
          <w:i/>
          <w:sz w:val="20"/>
          <w:lang w:val="cs-CZ"/>
        </w:rPr>
        <w:t xml:space="preserve"> </w:t>
      </w:r>
      <w:r w:rsidR="004C1E6A" w:rsidRPr="0073435C">
        <w:rPr>
          <w:i/>
          <w:sz w:val="20"/>
          <w:lang w:val="cs-CZ"/>
        </w:rPr>
        <w:t>10.</w:t>
      </w:r>
      <w:r w:rsidRPr="0073435C">
        <w:rPr>
          <w:i/>
          <w:sz w:val="20"/>
          <w:lang w:val="cs-CZ"/>
        </w:rPr>
        <w:t xml:space="preserve"> </w:t>
      </w:r>
      <w:r w:rsidR="004C1E6A" w:rsidRPr="0073435C">
        <w:rPr>
          <w:i/>
          <w:sz w:val="20"/>
          <w:lang w:val="cs-CZ"/>
        </w:rPr>
        <w:t>2016</w:t>
      </w:r>
    </w:p>
    <w:p w:rsidR="00314187" w:rsidRPr="00BA60D8" w:rsidRDefault="00314187">
      <w:pPr>
        <w:pStyle w:val="Zkladntext"/>
        <w:spacing w:before="4"/>
        <w:rPr>
          <w:i/>
          <w:sz w:val="19"/>
          <w:lang w:val="de-DE"/>
        </w:rPr>
      </w:pPr>
    </w:p>
    <w:p w:rsidR="00314187" w:rsidRPr="005A6CBF" w:rsidRDefault="005A6CBF">
      <w:pPr>
        <w:pStyle w:val="Nadpis2"/>
        <w:rPr>
          <w:lang w:val="cs-CZ"/>
        </w:rPr>
      </w:pPr>
      <w:r w:rsidRPr="005A6CBF">
        <w:rPr>
          <w:lang w:val="cs-CZ"/>
        </w:rPr>
        <w:t>Zaujetí stanoviska</w:t>
      </w:r>
      <w:r w:rsidR="004C1E6A" w:rsidRPr="005A6CBF">
        <w:rPr>
          <w:lang w:val="cs-CZ"/>
        </w:rPr>
        <w:t xml:space="preserve">: </w:t>
      </w:r>
      <w:r w:rsidR="0073435C" w:rsidRPr="005A6CBF">
        <w:rPr>
          <w:lang w:val="cs-CZ"/>
        </w:rPr>
        <w:t>Mnohojazyčnost</w:t>
      </w:r>
      <w:r w:rsidR="004C1E6A" w:rsidRPr="005A6CBF">
        <w:rPr>
          <w:vertAlign w:val="superscript"/>
          <w:lang w:val="cs-CZ"/>
        </w:rPr>
        <w:t>1</w:t>
      </w:r>
      <w:r w:rsidR="004C1E6A" w:rsidRPr="005A6CBF">
        <w:rPr>
          <w:lang w:val="cs-CZ"/>
        </w:rPr>
        <w:t xml:space="preserve"> </w:t>
      </w:r>
      <w:r w:rsidR="0073435C" w:rsidRPr="005A6CBF">
        <w:rPr>
          <w:lang w:val="cs-CZ"/>
        </w:rPr>
        <w:t>na Univerzitě Brémy</w:t>
      </w:r>
    </w:p>
    <w:p w:rsidR="00314187" w:rsidRPr="0073435C" w:rsidRDefault="00721067">
      <w:pPr>
        <w:pStyle w:val="Nadpis3"/>
        <w:spacing w:before="242" w:line="276" w:lineRule="auto"/>
        <w:rPr>
          <w:lang w:val="cs-CZ"/>
        </w:rPr>
      </w:pPr>
      <w:r w:rsidRPr="0073435C">
        <w:rPr>
          <w:color w:val="4E81BD"/>
          <w:lang w:val="cs-CZ"/>
        </w:rPr>
        <w:t xml:space="preserve">Univerzita Brémy svou jazykovou politikou </w:t>
      </w:r>
      <w:r w:rsidR="003942C1" w:rsidRPr="0073435C">
        <w:rPr>
          <w:color w:val="4E81BD"/>
          <w:lang w:val="cs-CZ"/>
        </w:rPr>
        <w:t xml:space="preserve">podporuje </w:t>
      </w:r>
      <w:r w:rsidRPr="0073435C">
        <w:rPr>
          <w:color w:val="4E81BD"/>
          <w:lang w:val="cs-CZ"/>
        </w:rPr>
        <w:t>mnohojazyčnost všech osob příslušejících k univerz</w:t>
      </w:r>
      <w:r w:rsidR="0073435C">
        <w:rPr>
          <w:color w:val="4E81BD"/>
          <w:lang w:val="cs-CZ"/>
        </w:rPr>
        <w:t>i</w:t>
      </w:r>
      <w:r w:rsidRPr="0073435C">
        <w:rPr>
          <w:color w:val="4E81BD"/>
          <w:lang w:val="cs-CZ"/>
        </w:rPr>
        <w:t>tě jako prvek a prostředek globálního vzdělávání a kulturní rozmanitosti</w:t>
      </w:r>
      <w:r w:rsidR="004C1E6A" w:rsidRPr="0073435C">
        <w:rPr>
          <w:color w:val="4E81BD"/>
          <w:lang w:val="cs-CZ"/>
        </w:rPr>
        <w:t xml:space="preserve">. </w:t>
      </w:r>
      <w:r w:rsidRPr="0073435C">
        <w:rPr>
          <w:color w:val="4E81BD"/>
          <w:lang w:val="cs-CZ"/>
        </w:rPr>
        <w:t>Vítáme a podporujeme individuální a institucionální mnohojazyčnost u vědeckých pracovníků, vyučujících, studujících, stejně jako u zaměstnankyň a zaměstnanců v administrativě</w:t>
      </w:r>
      <w:r w:rsidR="004C1E6A" w:rsidRPr="0073435C">
        <w:rPr>
          <w:color w:val="4E81BD"/>
          <w:lang w:val="cs-CZ"/>
        </w:rPr>
        <w:t xml:space="preserve">. </w:t>
      </w:r>
      <w:r w:rsidRPr="0073435C">
        <w:rPr>
          <w:color w:val="4E81BD"/>
          <w:lang w:val="cs-CZ"/>
        </w:rPr>
        <w:t xml:space="preserve">Pro tyto účely </w:t>
      </w:r>
      <w:r w:rsidR="003942C1">
        <w:rPr>
          <w:color w:val="4E81BD"/>
          <w:lang w:val="cs-CZ"/>
        </w:rPr>
        <w:t xml:space="preserve">jim poskytujeme </w:t>
      </w:r>
      <w:r w:rsidRPr="0073435C">
        <w:rPr>
          <w:color w:val="4E81BD"/>
          <w:lang w:val="cs-CZ"/>
        </w:rPr>
        <w:t>adekvátní nabídky</w:t>
      </w:r>
      <w:r w:rsidR="004C1E6A" w:rsidRPr="0073435C">
        <w:rPr>
          <w:color w:val="4E81BD"/>
          <w:lang w:val="cs-CZ"/>
        </w:rPr>
        <w:t>.</w:t>
      </w:r>
    </w:p>
    <w:p w:rsidR="00314187" w:rsidRPr="0073435C" w:rsidRDefault="00314187">
      <w:pPr>
        <w:pStyle w:val="Zkladntext"/>
        <w:spacing w:before="4"/>
        <w:rPr>
          <w:b/>
          <w:sz w:val="16"/>
          <w:lang w:val="cs-CZ"/>
        </w:rPr>
      </w:pPr>
    </w:p>
    <w:p w:rsidR="00314187" w:rsidRPr="0073435C" w:rsidRDefault="00721067" w:rsidP="003942C1">
      <w:pPr>
        <w:pStyle w:val="Zkladntext"/>
        <w:spacing w:line="276" w:lineRule="auto"/>
        <w:ind w:left="142" w:right="107"/>
        <w:jc w:val="both"/>
        <w:rPr>
          <w:lang w:val="cs-CZ"/>
        </w:rPr>
      </w:pPr>
      <w:r w:rsidRPr="0073435C">
        <w:rPr>
          <w:lang w:val="cs-CZ"/>
        </w:rPr>
        <w:t xml:space="preserve">Univerzita Brémy se jak svou internacionalizační, tak svou diverzifikační </w:t>
      </w:r>
      <w:r w:rsidR="0073435C">
        <w:rPr>
          <w:lang w:val="cs-CZ"/>
        </w:rPr>
        <w:t>strategií ex</w:t>
      </w:r>
      <w:r w:rsidRPr="0073435C">
        <w:rPr>
          <w:lang w:val="cs-CZ"/>
        </w:rPr>
        <w:t xml:space="preserve">plicitně </w:t>
      </w:r>
      <w:r w:rsidR="003942C1" w:rsidRPr="0073435C">
        <w:rPr>
          <w:lang w:val="cs-CZ"/>
        </w:rPr>
        <w:t xml:space="preserve">hlásí </w:t>
      </w:r>
      <w:r w:rsidRPr="0073435C">
        <w:rPr>
          <w:lang w:val="cs-CZ"/>
        </w:rPr>
        <w:t xml:space="preserve">k základní myšlence </w:t>
      </w:r>
      <w:r w:rsidR="004C1E6A" w:rsidRPr="0073435C">
        <w:rPr>
          <w:lang w:val="cs-CZ"/>
        </w:rPr>
        <w:t>„</w:t>
      </w:r>
      <w:r w:rsidRPr="0073435C">
        <w:rPr>
          <w:lang w:val="cs-CZ"/>
        </w:rPr>
        <w:t>Kampus rozmanitosti</w:t>
      </w:r>
      <w:r w:rsidR="004C1E6A" w:rsidRPr="0073435C">
        <w:rPr>
          <w:lang w:val="cs-CZ"/>
        </w:rPr>
        <w:t xml:space="preserve">“. </w:t>
      </w:r>
      <w:r w:rsidRPr="0073435C">
        <w:rPr>
          <w:i/>
          <w:lang w:val="cs-CZ"/>
        </w:rPr>
        <w:t>Vzor pro studium a odborné vzdělávání</w:t>
      </w:r>
      <w:r w:rsidR="004C1E6A" w:rsidRPr="0073435C">
        <w:rPr>
          <w:vertAlign w:val="superscript"/>
          <w:lang w:val="cs-CZ"/>
        </w:rPr>
        <w:t>2</w:t>
      </w:r>
      <w:r w:rsidR="004C1E6A" w:rsidRPr="0073435C">
        <w:rPr>
          <w:lang w:val="cs-CZ"/>
        </w:rPr>
        <w:t xml:space="preserve"> </w:t>
      </w:r>
      <w:r w:rsidR="008611B3" w:rsidRPr="0073435C">
        <w:rPr>
          <w:lang w:val="cs-CZ"/>
        </w:rPr>
        <w:t xml:space="preserve">vidí perspektivnost univerzity v úzké souvislosti s diverzitou </w:t>
      </w:r>
      <w:r w:rsidR="003942C1">
        <w:rPr>
          <w:lang w:val="cs-CZ"/>
        </w:rPr>
        <w:t xml:space="preserve">jejích </w:t>
      </w:r>
      <w:r w:rsidR="008611B3" w:rsidRPr="0073435C">
        <w:rPr>
          <w:lang w:val="cs-CZ"/>
        </w:rPr>
        <w:t>členů</w:t>
      </w:r>
      <w:r w:rsidR="004C1E6A" w:rsidRPr="0073435C">
        <w:rPr>
          <w:lang w:val="cs-CZ"/>
        </w:rPr>
        <w:t xml:space="preserve">. </w:t>
      </w:r>
      <w:r w:rsidR="008611B3" w:rsidRPr="0073435C">
        <w:rPr>
          <w:lang w:val="cs-CZ"/>
        </w:rPr>
        <w:t xml:space="preserve">Mnohojazyčnost je přitom zásadním předpokladem pro využití tohoto potenciálu v univerzitním </w:t>
      </w:r>
      <w:r w:rsidR="0073435C">
        <w:rPr>
          <w:lang w:val="cs-CZ"/>
        </w:rPr>
        <w:t>a společenském prosto</w:t>
      </w:r>
      <w:r w:rsidR="008611B3" w:rsidRPr="0073435C">
        <w:rPr>
          <w:lang w:val="cs-CZ"/>
        </w:rPr>
        <w:t>ru</w:t>
      </w:r>
      <w:r w:rsidR="004C1E6A" w:rsidRPr="0073435C">
        <w:rPr>
          <w:lang w:val="cs-CZ"/>
        </w:rPr>
        <w:t xml:space="preserve">. </w:t>
      </w:r>
      <w:r w:rsidR="008611B3" w:rsidRPr="0073435C">
        <w:rPr>
          <w:lang w:val="cs-CZ"/>
        </w:rPr>
        <w:t>My ji chápeme jako prostředek globálního vzdělávání a kulturní rozmanitosti</w:t>
      </w:r>
      <w:r w:rsidR="004C1E6A" w:rsidRPr="0073435C">
        <w:rPr>
          <w:lang w:val="cs-CZ"/>
        </w:rPr>
        <w:t xml:space="preserve">. </w:t>
      </w:r>
      <w:r w:rsidR="008611B3" w:rsidRPr="0073435C">
        <w:rPr>
          <w:lang w:val="cs-CZ"/>
        </w:rPr>
        <w:t>Naší jazykovou politikou se zasazujeme o to, aby byla mnoh</w:t>
      </w:r>
      <w:r w:rsidR="0073435C">
        <w:rPr>
          <w:lang w:val="cs-CZ"/>
        </w:rPr>
        <w:t>o</w:t>
      </w:r>
      <w:r w:rsidR="008611B3" w:rsidRPr="0073435C">
        <w:rPr>
          <w:lang w:val="cs-CZ"/>
        </w:rPr>
        <w:t xml:space="preserve">jazyčnost podporována u všech příslušníků univerzity v institucionálním rámci </w:t>
      </w:r>
      <w:r w:rsidR="003942C1">
        <w:rPr>
          <w:lang w:val="cs-CZ"/>
        </w:rPr>
        <w:t>a rovněž</w:t>
      </w:r>
      <w:r w:rsidR="008611B3" w:rsidRPr="0073435C">
        <w:rPr>
          <w:lang w:val="cs-CZ"/>
        </w:rPr>
        <w:t xml:space="preserve"> jako osobní kvalifikace</w:t>
      </w:r>
      <w:r w:rsidR="004C1E6A" w:rsidRPr="0073435C">
        <w:rPr>
          <w:lang w:val="cs-CZ"/>
        </w:rPr>
        <w:t xml:space="preserve">. </w:t>
      </w:r>
      <w:r w:rsidR="000C7287" w:rsidRPr="0073435C">
        <w:rPr>
          <w:lang w:val="cs-CZ"/>
        </w:rPr>
        <w:t>Současně vidíme nutnost zaujmout v německy mluvícím prostředí pozici jako mezi</w:t>
      </w:r>
      <w:r w:rsidR="0073435C">
        <w:rPr>
          <w:lang w:val="cs-CZ"/>
        </w:rPr>
        <w:t>národně orientovaná univerzi</w:t>
      </w:r>
      <w:r w:rsidR="000C7287" w:rsidRPr="0073435C">
        <w:rPr>
          <w:lang w:val="cs-CZ"/>
        </w:rPr>
        <w:t>ta</w:t>
      </w:r>
      <w:r w:rsidR="004C1E6A" w:rsidRPr="0073435C">
        <w:rPr>
          <w:lang w:val="cs-CZ"/>
        </w:rPr>
        <w:t xml:space="preserve">. </w:t>
      </w:r>
      <w:r w:rsidR="000C7287" w:rsidRPr="0073435C">
        <w:rPr>
          <w:lang w:val="cs-CZ"/>
        </w:rPr>
        <w:t xml:space="preserve">K tomuto účelu je třeba </w:t>
      </w:r>
      <w:r w:rsidR="003942C1">
        <w:rPr>
          <w:lang w:val="cs-CZ"/>
        </w:rPr>
        <w:t xml:space="preserve">budovat </w:t>
      </w:r>
      <w:r w:rsidR="000C7287" w:rsidRPr="0073435C">
        <w:rPr>
          <w:lang w:val="cs-CZ"/>
        </w:rPr>
        <w:t xml:space="preserve">přístupy </w:t>
      </w:r>
      <w:r w:rsidR="0073435C">
        <w:rPr>
          <w:lang w:val="cs-CZ"/>
        </w:rPr>
        <w:t>k univerzi</w:t>
      </w:r>
      <w:r w:rsidR="000C7287" w:rsidRPr="0073435C">
        <w:rPr>
          <w:lang w:val="cs-CZ"/>
        </w:rPr>
        <w:t xml:space="preserve">tě, pracovnímu trhu </w:t>
      </w:r>
      <w:r w:rsidR="003942C1">
        <w:rPr>
          <w:lang w:val="cs-CZ"/>
        </w:rPr>
        <w:t>i</w:t>
      </w:r>
      <w:r w:rsidR="000C7287" w:rsidRPr="0073435C">
        <w:rPr>
          <w:lang w:val="cs-CZ"/>
        </w:rPr>
        <w:t xml:space="preserve"> společnosti bez jazykových omezení</w:t>
      </w:r>
      <w:r w:rsidR="004C1E6A" w:rsidRPr="0073435C">
        <w:rPr>
          <w:lang w:val="cs-CZ"/>
        </w:rPr>
        <w:t xml:space="preserve">. </w:t>
      </w:r>
      <w:r w:rsidR="003942C1">
        <w:rPr>
          <w:lang w:val="cs-CZ"/>
        </w:rPr>
        <w:t>V</w:t>
      </w:r>
      <w:r w:rsidR="003942C1" w:rsidRPr="0073435C">
        <w:rPr>
          <w:lang w:val="cs-CZ"/>
        </w:rPr>
        <w:t xml:space="preserve"> sebepojetí U</w:t>
      </w:r>
      <w:r w:rsidR="003942C1">
        <w:rPr>
          <w:lang w:val="cs-CZ"/>
        </w:rPr>
        <w:t>niverzi</w:t>
      </w:r>
      <w:r w:rsidR="003942C1" w:rsidRPr="0073435C">
        <w:rPr>
          <w:lang w:val="cs-CZ"/>
        </w:rPr>
        <w:t xml:space="preserve">ty Brémy </w:t>
      </w:r>
      <w:r w:rsidR="003942C1">
        <w:rPr>
          <w:lang w:val="cs-CZ"/>
        </w:rPr>
        <w:t>z</w:t>
      </w:r>
      <w:r w:rsidR="007E4B27" w:rsidRPr="0073435C">
        <w:rPr>
          <w:lang w:val="cs-CZ"/>
        </w:rPr>
        <w:t xml:space="preserve"> těchto inte</w:t>
      </w:r>
      <w:r w:rsidR="0073435C">
        <w:rPr>
          <w:lang w:val="cs-CZ"/>
        </w:rPr>
        <w:t>r</w:t>
      </w:r>
      <w:r w:rsidR="007E4B27" w:rsidRPr="0073435C">
        <w:rPr>
          <w:lang w:val="cs-CZ"/>
        </w:rPr>
        <w:t>nacionalizačních cílů vyplývá jazyková kultura</w:t>
      </w:r>
      <w:r w:rsidR="004C1E6A" w:rsidRPr="0073435C">
        <w:rPr>
          <w:lang w:val="cs-CZ"/>
        </w:rPr>
        <w:t xml:space="preserve">, </w:t>
      </w:r>
      <w:r w:rsidR="007E4B27" w:rsidRPr="0073435C">
        <w:rPr>
          <w:lang w:val="cs-CZ"/>
        </w:rPr>
        <w:t>která zahrnuje němčinu, angličtinu a příp. další jazyky</w:t>
      </w:r>
      <w:r w:rsidR="004C1E6A" w:rsidRPr="0073435C">
        <w:rPr>
          <w:lang w:val="cs-CZ"/>
        </w:rPr>
        <w:t xml:space="preserve">. </w:t>
      </w:r>
      <w:r w:rsidR="0073435C" w:rsidRPr="0073435C">
        <w:rPr>
          <w:lang w:val="cs-CZ"/>
        </w:rPr>
        <w:t>K podpoře mnohojazy</w:t>
      </w:r>
      <w:r w:rsidR="0073435C">
        <w:rPr>
          <w:lang w:val="cs-CZ"/>
        </w:rPr>
        <w:t xml:space="preserve">čnosti </w:t>
      </w:r>
      <w:r w:rsidR="0073435C" w:rsidRPr="0073435C">
        <w:rPr>
          <w:lang w:val="cs-CZ"/>
        </w:rPr>
        <w:t xml:space="preserve">je členům univerzity poskytována nabídka jazykového vzdělávání a podpory v </w:t>
      </w:r>
      <w:r w:rsidR="003942C1">
        <w:rPr>
          <w:lang w:val="cs-CZ"/>
        </w:rPr>
        <w:t>adekvátním</w:t>
      </w:r>
      <w:r w:rsidR="0073435C" w:rsidRPr="0073435C">
        <w:rPr>
          <w:lang w:val="cs-CZ"/>
        </w:rPr>
        <w:t xml:space="preserve"> rozsahu</w:t>
      </w:r>
      <w:r w:rsidR="004C1E6A" w:rsidRPr="0073435C">
        <w:rPr>
          <w:lang w:val="cs-CZ"/>
        </w:rPr>
        <w:t xml:space="preserve">. </w:t>
      </w:r>
      <w:r w:rsidR="0073435C">
        <w:rPr>
          <w:lang w:val="cs-CZ"/>
        </w:rPr>
        <w:t>Mnohojazyčnost</w:t>
      </w:r>
      <w:r w:rsidR="0073435C" w:rsidRPr="0073435C">
        <w:rPr>
          <w:lang w:val="cs-CZ"/>
        </w:rPr>
        <w:t xml:space="preserve"> se stává identifikačním znakem naší univerzity</w:t>
      </w:r>
      <w:r w:rsidR="004C1E6A" w:rsidRPr="0073435C">
        <w:rPr>
          <w:lang w:val="cs-CZ"/>
        </w:rPr>
        <w:t>.</w:t>
      </w:r>
    </w:p>
    <w:p w:rsidR="00314187" w:rsidRPr="00721067" w:rsidRDefault="00314187">
      <w:pPr>
        <w:pStyle w:val="Zkladntext"/>
        <w:spacing w:before="6"/>
        <w:rPr>
          <w:sz w:val="16"/>
          <w:lang w:val="de-DE"/>
        </w:rPr>
      </w:pPr>
    </w:p>
    <w:p w:rsidR="00314187" w:rsidRPr="007342BB" w:rsidRDefault="003942C1">
      <w:pPr>
        <w:pStyle w:val="Zkladntext"/>
        <w:spacing w:before="1" w:line="276" w:lineRule="auto"/>
        <w:ind w:left="102" w:right="107"/>
        <w:jc w:val="both"/>
        <w:rPr>
          <w:lang w:val="cs-CZ"/>
        </w:rPr>
      </w:pPr>
      <w:r>
        <w:rPr>
          <w:lang w:val="cs-CZ"/>
        </w:rPr>
        <w:t>N</w:t>
      </w:r>
      <w:r w:rsidR="00DF29CF" w:rsidRPr="007342BB">
        <w:rPr>
          <w:lang w:val="cs-CZ"/>
        </w:rPr>
        <w:t xml:space="preserve">aší jazykovou politikou vycházíme kromě jiného </w:t>
      </w:r>
      <w:r w:rsidR="007342BB">
        <w:rPr>
          <w:lang w:val="cs-CZ"/>
        </w:rPr>
        <w:t>z</w:t>
      </w:r>
      <w:r w:rsidR="00DF29CF" w:rsidRPr="007342BB">
        <w:rPr>
          <w:lang w:val="cs-CZ"/>
        </w:rPr>
        <w:t xml:space="preserve"> </w:t>
      </w:r>
      <w:r w:rsidR="004C1E6A" w:rsidRPr="007342BB">
        <w:rPr>
          <w:lang w:val="cs-CZ"/>
        </w:rPr>
        <w:t>„</w:t>
      </w:r>
      <w:r w:rsidR="00DF29CF" w:rsidRPr="007342BB">
        <w:rPr>
          <w:lang w:val="cs-CZ"/>
        </w:rPr>
        <w:t>Doporučení pro jazykovou politiku na německých vysok</w:t>
      </w:r>
      <w:r w:rsidR="007342BB">
        <w:rPr>
          <w:lang w:val="cs-CZ"/>
        </w:rPr>
        <w:t>ý</w:t>
      </w:r>
      <w:r w:rsidR="00DF29CF" w:rsidRPr="007342BB">
        <w:rPr>
          <w:lang w:val="cs-CZ"/>
        </w:rPr>
        <w:t>ch školách</w:t>
      </w:r>
      <w:r w:rsidR="004C1E6A" w:rsidRPr="007342BB">
        <w:rPr>
          <w:lang w:val="cs-CZ"/>
        </w:rPr>
        <w:t xml:space="preserve">“ </w:t>
      </w:r>
      <w:r w:rsidR="00DF29CF" w:rsidRPr="007342BB">
        <w:rPr>
          <w:lang w:val="cs-CZ"/>
        </w:rPr>
        <w:t xml:space="preserve">Konference rektorů vysokých škol </w:t>
      </w:r>
      <w:r w:rsidR="004C1E6A" w:rsidRPr="007342BB">
        <w:rPr>
          <w:lang w:val="cs-CZ"/>
        </w:rPr>
        <w:t>(</w:t>
      </w:r>
      <w:r w:rsidR="00DF29CF" w:rsidRPr="007342BB">
        <w:rPr>
          <w:i/>
          <w:lang w:val="cs-CZ"/>
        </w:rPr>
        <w:t xml:space="preserve">Konferenz der Hochschulrektorenkonferenz = </w:t>
      </w:r>
      <w:r w:rsidR="004C1E6A" w:rsidRPr="007342BB">
        <w:rPr>
          <w:i/>
          <w:lang w:val="cs-CZ"/>
        </w:rPr>
        <w:t>HRK</w:t>
      </w:r>
      <w:r w:rsidR="004C1E6A" w:rsidRPr="007342BB">
        <w:rPr>
          <w:lang w:val="cs-CZ"/>
        </w:rPr>
        <w:t>), „</w:t>
      </w:r>
      <w:r w:rsidR="00DF29CF" w:rsidRPr="007342BB">
        <w:rPr>
          <w:lang w:val="cs-CZ"/>
        </w:rPr>
        <w:t xml:space="preserve">podporovat posilující povědomí </w:t>
      </w:r>
      <w:r w:rsidR="0035400F">
        <w:rPr>
          <w:lang w:val="cs-CZ"/>
        </w:rPr>
        <w:t xml:space="preserve">o otázkách </w:t>
      </w:r>
      <w:r w:rsidR="00DF29CF" w:rsidRPr="007342BB">
        <w:rPr>
          <w:lang w:val="cs-CZ"/>
        </w:rPr>
        <w:t>jazykové politiky a tím také vě</w:t>
      </w:r>
      <w:r w:rsidR="0035400F">
        <w:rPr>
          <w:lang w:val="cs-CZ"/>
        </w:rPr>
        <w:t xml:space="preserve">domé využívání různých jazyků v každodenním </w:t>
      </w:r>
      <w:r w:rsidR="00DF29CF" w:rsidRPr="007342BB">
        <w:rPr>
          <w:lang w:val="cs-CZ"/>
        </w:rPr>
        <w:t>vysokoškolském životě</w:t>
      </w:r>
      <w:r w:rsidR="004C1E6A" w:rsidRPr="007342BB">
        <w:rPr>
          <w:lang w:val="cs-CZ"/>
        </w:rPr>
        <w:t>“.</w:t>
      </w:r>
      <w:r w:rsidR="004C1E6A" w:rsidRPr="007342BB">
        <w:rPr>
          <w:vertAlign w:val="superscript"/>
          <w:lang w:val="cs-CZ"/>
        </w:rPr>
        <w:t>3</w:t>
      </w:r>
      <w:r w:rsidR="004C1E6A" w:rsidRPr="007342BB">
        <w:rPr>
          <w:lang w:val="cs-CZ"/>
        </w:rPr>
        <w:t xml:space="preserve"> </w:t>
      </w:r>
      <w:r w:rsidR="00DF29CF" w:rsidRPr="007342BB">
        <w:rPr>
          <w:lang w:val="cs-CZ"/>
        </w:rPr>
        <w:t>To počítá s procesem internacionalizace na německých vysokých školách</w:t>
      </w:r>
      <w:r w:rsidR="004C1E6A" w:rsidRPr="007342BB">
        <w:rPr>
          <w:lang w:val="cs-CZ"/>
        </w:rPr>
        <w:t xml:space="preserve">, </w:t>
      </w:r>
      <w:r w:rsidR="00DF29CF" w:rsidRPr="007342BB">
        <w:rPr>
          <w:lang w:val="cs-CZ"/>
        </w:rPr>
        <w:t>který předpokládá stále častější využ</w:t>
      </w:r>
      <w:r w:rsidR="0035400F">
        <w:rPr>
          <w:lang w:val="cs-CZ"/>
        </w:rPr>
        <w:t xml:space="preserve">ívání </w:t>
      </w:r>
      <w:r w:rsidR="00DF29CF" w:rsidRPr="007342BB">
        <w:rPr>
          <w:lang w:val="cs-CZ"/>
        </w:rPr>
        <w:t>angličtiny jako vědeckého a dorozumívacího jazyka</w:t>
      </w:r>
      <w:r w:rsidR="004C1E6A" w:rsidRPr="007342BB">
        <w:rPr>
          <w:vertAlign w:val="superscript"/>
          <w:lang w:val="cs-CZ"/>
        </w:rPr>
        <w:t>4</w:t>
      </w:r>
      <w:r w:rsidR="004C1E6A" w:rsidRPr="007342BB">
        <w:rPr>
          <w:lang w:val="cs-CZ"/>
        </w:rPr>
        <w:t xml:space="preserve">, </w:t>
      </w:r>
      <w:r w:rsidR="00DF29CF" w:rsidRPr="007342BB">
        <w:rPr>
          <w:lang w:val="cs-CZ"/>
        </w:rPr>
        <w:t xml:space="preserve">který ale také </w:t>
      </w:r>
      <w:r w:rsidR="0035400F" w:rsidRPr="007342BB">
        <w:rPr>
          <w:lang w:val="cs-CZ"/>
        </w:rPr>
        <w:t xml:space="preserve">vede </w:t>
      </w:r>
      <w:r w:rsidR="00DF29CF" w:rsidRPr="007342BB">
        <w:rPr>
          <w:lang w:val="cs-CZ"/>
        </w:rPr>
        <w:t>k narůstající rozmanitosti jazykových a kulturních předpokladů příslušníků univerzity</w:t>
      </w:r>
      <w:r w:rsidR="004C1E6A" w:rsidRPr="007342BB">
        <w:rPr>
          <w:lang w:val="cs-CZ"/>
        </w:rPr>
        <w:t xml:space="preserve">. </w:t>
      </w:r>
      <w:r w:rsidR="007342BB">
        <w:rPr>
          <w:lang w:val="cs-CZ"/>
        </w:rPr>
        <w:t xml:space="preserve">Tento proces </w:t>
      </w:r>
      <w:r w:rsidR="00DF29CF" w:rsidRPr="007342BB">
        <w:rPr>
          <w:lang w:val="cs-CZ"/>
        </w:rPr>
        <w:t>představuje příležitosti a staví nás před výzvy</w:t>
      </w:r>
      <w:r w:rsidR="004C1E6A" w:rsidRPr="007342BB">
        <w:rPr>
          <w:lang w:val="cs-CZ"/>
        </w:rPr>
        <w:t xml:space="preserve">. </w:t>
      </w:r>
      <w:r w:rsidR="0035400F">
        <w:rPr>
          <w:lang w:val="cs-CZ"/>
        </w:rPr>
        <w:t>Již v B</w:t>
      </w:r>
      <w:r w:rsidR="00DF29CF" w:rsidRPr="007342BB">
        <w:rPr>
          <w:lang w:val="cs-CZ"/>
        </w:rPr>
        <w:t>oloňském prohlášení se uvádí</w:t>
      </w:r>
      <w:r w:rsidR="004C1E6A" w:rsidRPr="007342BB">
        <w:rPr>
          <w:lang w:val="cs-CZ"/>
        </w:rPr>
        <w:t xml:space="preserve">, </w:t>
      </w:r>
      <w:r w:rsidR="00DF29CF" w:rsidRPr="007342BB">
        <w:rPr>
          <w:lang w:val="cs-CZ"/>
        </w:rPr>
        <w:t xml:space="preserve">že evropský </w:t>
      </w:r>
      <w:r w:rsidR="007342BB">
        <w:rPr>
          <w:lang w:val="cs-CZ"/>
        </w:rPr>
        <w:t>vysokoškolský pro</w:t>
      </w:r>
      <w:r w:rsidR="00DF29CF" w:rsidRPr="007342BB">
        <w:rPr>
          <w:lang w:val="cs-CZ"/>
        </w:rPr>
        <w:t xml:space="preserve">stor může být realizován pouze </w:t>
      </w:r>
      <w:r w:rsidR="004C1E6A" w:rsidRPr="007342BB">
        <w:rPr>
          <w:lang w:val="cs-CZ"/>
        </w:rPr>
        <w:t>„</w:t>
      </w:r>
      <w:r w:rsidR="00DF29CF" w:rsidRPr="007342BB">
        <w:rPr>
          <w:lang w:val="cs-CZ"/>
        </w:rPr>
        <w:t xml:space="preserve">při plném respektování </w:t>
      </w:r>
      <w:r w:rsidR="004C1E6A" w:rsidRPr="007342BB">
        <w:rPr>
          <w:lang w:val="cs-CZ"/>
        </w:rPr>
        <w:t xml:space="preserve">[...] </w:t>
      </w:r>
      <w:r w:rsidR="00DF29CF" w:rsidRPr="007342BB">
        <w:rPr>
          <w:lang w:val="cs-CZ"/>
        </w:rPr>
        <w:t xml:space="preserve">rozmanitosti </w:t>
      </w:r>
      <w:r w:rsidR="007342BB">
        <w:rPr>
          <w:lang w:val="cs-CZ"/>
        </w:rPr>
        <w:t>jazyků</w:t>
      </w:r>
      <w:r w:rsidR="004C1E6A" w:rsidRPr="007342BB">
        <w:rPr>
          <w:lang w:val="cs-CZ"/>
        </w:rPr>
        <w:t>“.</w:t>
      </w:r>
      <w:r w:rsidR="004C1E6A" w:rsidRPr="007342BB">
        <w:rPr>
          <w:vertAlign w:val="superscript"/>
          <w:lang w:val="cs-CZ"/>
        </w:rPr>
        <w:t>5</w:t>
      </w:r>
      <w:r w:rsidR="004C1E6A" w:rsidRPr="007342BB">
        <w:rPr>
          <w:lang w:val="cs-CZ"/>
        </w:rPr>
        <w:t xml:space="preserve"> </w:t>
      </w:r>
      <w:r w:rsidR="00DF29CF" w:rsidRPr="007342BB">
        <w:rPr>
          <w:lang w:val="cs-CZ"/>
        </w:rPr>
        <w:t xml:space="preserve">Lisabonská strategie </w:t>
      </w:r>
      <w:r w:rsidR="0035400F">
        <w:rPr>
          <w:lang w:val="cs-CZ"/>
        </w:rPr>
        <w:t xml:space="preserve">pak </w:t>
      </w:r>
      <w:r w:rsidR="00290CD2" w:rsidRPr="007342BB">
        <w:rPr>
          <w:lang w:val="cs-CZ"/>
        </w:rPr>
        <w:t xml:space="preserve">tento cíl </w:t>
      </w:r>
      <w:r w:rsidR="0035400F" w:rsidRPr="007342BB">
        <w:rPr>
          <w:lang w:val="cs-CZ"/>
        </w:rPr>
        <w:t xml:space="preserve">rozšiřuje </w:t>
      </w:r>
      <w:r w:rsidR="00290CD2" w:rsidRPr="007342BB">
        <w:rPr>
          <w:lang w:val="cs-CZ"/>
        </w:rPr>
        <w:t xml:space="preserve">na </w:t>
      </w:r>
      <w:r w:rsidR="007342BB">
        <w:rPr>
          <w:lang w:val="cs-CZ"/>
        </w:rPr>
        <w:t xml:space="preserve">celý </w:t>
      </w:r>
      <w:r w:rsidR="00290CD2" w:rsidRPr="007342BB">
        <w:rPr>
          <w:lang w:val="cs-CZ"/>
        </w:rPr>
        <w:t>evropský hospodářský prostor</w:t>
      </w:r>
      <w:r w:rsidR="004C1E6A" w:rsidRPr="007342BB">
        <w:rPr>
          <w:lang w:val="cs-CZ"/>
        </w:rPr>
        <w:t xml:space="preserve">. </w:t>
      </w:r>
      <w:r w:rsidR="007342BB" w:rsidRPr="007342BB">
        <w:rPr>
          <w:lang w:val="cs-CZ"/>
        </w:rPr>
        <w:t>Přih</w:t>
      </w:r>
      <w:r w:rsidR="00290CD2" w:rsidRPr="007342BB">
        <w:rPr>
          <w:lang w:val="cs-CZ"/>
        </w:rPr>
        <w:t>lášení se k mnohoj</w:t>
      </w:r>
      <w:r w:rsidR="007342BB">
        <w:rPr>
          <w:lang w:val="cs-CZ"/>
        </w:rPr>
        <w:t>a</w:t>
      </w:r>
      <w:r w:rsidR="00290CD2" w:rsidRPr="007342BB">
        <w:rPr>
          <w:lang w:val="cs-CZ"/>
        </w:rPr>
        <w:t xml:space="preserve">zyčnosti </w:t>
      </w:r>
      <w:r w:rsidR="007342BB" w:rsidRPr="007342BB">
        <w:rPr>
          <w:lang w:val="cs-CZ"/>
        </w:rPr>
        <w:t xml:space="preserve">je očekáváno </w:t>
      </w:r>
      <w:r w:rsidR="0035400F">
        <w:rPr>
          <w:lang w:val="cs-CZ"/>
        </w:rPr>
        <w:t>na</w:t>
      </w:r>
      <w:r w:rsidR="007342BB" w:rsidRPr="007342BB">
        <w:rPr>
          <w:lang w:val="cs-CZ"/>
        </w:rPr>
        <w:t xml:space="preserve"> </w:t>
      </w:r>
      <w:r w:rsidR="00290CD2" w:rsidRPr="007342BB">
        <w:rPr>
          <w:lang w:val="cs-CZ"/>
        </w:rPr>
        <w:t xml:space="preserve">všech úrovních našeho počínání a není tak izolovaně vyřčeným očekáváním </w:t>
      </w:r>
      <w:r w:rsidR="007342BB">
        <w:rPr>
          <w:lang w:val="cs-CZ"/>
        </w:rPr>
        <w:t xml:space="preserve">vůči </w:t>
      </w:r>
      <w:r w:rsidR="00290CD2" w:rsidRPr="007342BB">
        <w:rPr>
          <w:lang w:val="cs-CZ"/>
        </w:rPr>
        <w:t>vysokým školám</w:t>
      </w:r>
      <w:r w:rsidR="004C1E6A" w:rsidRPr="007342BB">
        <w:rPr>
          <w:lang w:val="cs-CZ"/>
        </w:rPr>
        <w:t xml:space="preserve">. </w:t>
      </w:r>
      <w:r w:rsidR="007342BB" w:rsidRPr="007342BB">
        <w:rPr>
          <w:lang w:val="cs-CZ"/>
        </w:rPr>
        <w:t>Ty se však hlásí k odpovědnosti za paradigmatické uspořádání tohoto iniciačního procesu</w:t>
      </w:r>
      <w:r w:rsidR="004C1E6A" w:rsidRPr="007342BB">
        <w:rPr>
          <w:lang w:val="cs-CZ"/>
        </w:rPr>
        <w:t xml:space="preserve">. </w:t>
      </w:r>
      <w:r w:rsidR="007342BB" w:rsidRPr="007342BB">
        <w:rPr>
          <w:lang w:val="cs-CZ"/>
        </w:rPr>
        <w:t xml:space="preserve">Proto </w:t>
      </w:r>
      <w:r w:rsidR="004C1E6A" w:rsidRPr="007342BB">
        <w:rPr>
          <w:lang w:val="cs-CZ"/>
        </w:rPr>
        <w:t xml:space="preserve">HRK </w:t>
      </w:r>
      <w:r w:rsidR="007342BB" w:rsidRPr="007342BB">
        <w:rPr>
          <w:lang w:val="cs-CZ"/>
        </w:rPr>
        <w:t>svými doporučeními vyzývá k vlastní jazykové politice specifické pro danou instituci</w:t>
      </w:r>
      <w:r w:rsidR="004C1E6A" w:rsidRPr="007342BB">
        <w:rPr>
          <w:lang w:val="cs-CZ"/>
        </w:rPr>
        <w:t xml:space="preserve">. </w:t>
      </w:r>
      <w:r w:rsidR="007342BB" w:rsidRPr="007342BB">
        <w:rPr>
          <w:lang w:val="cs-CZ"/>
        </w:rPr>
        <w:t>To je v souladu s naší internacionalizační s</w:t>
      </w:r>
      <w:r w:rsidR="00776613">
        <w:rPr>
          <w:lang w:val="cs-CZ"/>
        </w:rPr>
        <w:t>t</w:t>
      </w:r>
      <w:r w:rsidR="007342BB" w:rsidRPr="007342BB">
        <w:rPr>
          <w:lang w:val="cs-CZ"/>
        </w:rPr>
        <w:t>rategií a naším pojetím mnohojazyčnosti</w:t>
      </w:r>
      <w:r w:rsidR="004C1E6A" w:rsidRPr="007342BB">
        <w:rPr>
          <w:lang w:val="cs-CZ"/>
        </w:rPr>
        <w:t>.</w:t>
      </w:r>
    </w:p>
    <w:p w:rsidR="00314187" w:rsidRPr="007342BB" w:rsidRDefault="00314187">
      <w:pPr>
        <w:pStyle w:val="Zkladntext"/>
        <w:rPr>
          <w:lang w:val="cs-CZ"/>
        </w:rPr>
      </w:pPr>
    </w:p>
    <w:p w:rsidR="00314187" w:rsidRPr="00776613" w:rsidRDefault="00BA60D8">
      <w:pPr>
        <w:pStyle w:val="Zkladntext"/>
        <w:spacing w:before="2"/>
        <w:rPr>
          <w:sz w:val="24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687070</wp:posOffset>
                </wp:positionH>
                <wp:positionV relativeFrom="paragraph">
                  <wp:posOffset>217805</wp:posOffset>
                </wp:positionV>
                <wp:extent cx="1828800" cy="0"/>
                <wp:effectExtent l="10795" t="12700" r="8255" b="6350"/>
                <wp:wrapTopAndBottom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A4FDDE" id="Line 6" o:spid="_x0000_s1026" style="position:absolute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.1pt,17.15pt" to="198.1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" strokeweight=".72pt">
                <w10:wrap type="topAndBottom" anchorx="page"/>
              </v:line>
            </w:pict>
          </mc:Fallback>
        </mc:AlternateContent>
      </w:r>
    </w:p>
    <w:p w:rsidR="00314187" w:rsidRPr="004C0821" w:rsidRDefault="004C1E6A">
      <w:pPr>
        <w:spacing w:before="49"/>
        <w:ind w:left="102" w:right="735"/>
        <w:rPr>
          <w:sz w:val="16"/>
          <w:lang w:val="cs-CZ"/>
        </w:rPr>
      </w:pPr>
      <w:r w:rsidRPr="004C0821">
        <w:rPr>
          <w:position w:val="8"/>
          <w:sz w:val="10"/>
          <w:lang w:val="cs-CZ"/>
        </w:rPr>
        <w:t xml:space="preserve">1 </w:t>
      </w:r>
      <w:r w:rsidR="009C1F7A" w:rsidRPr="004C0821">
        <w:rPr>
          <w:sz w:val="16"/>
          <w:lang w:val="cs-CZ"/>
        </w:rPr>
        <w:t xml:space="preserve">Mnohojazyčnost je definována jednak jako paralelní existence více jazyků ve společnosti nebo instituci </w:t>
      </w:r>
      <w:r w:rsidRPr="004C0821">
        <w:rPr>
          <w:sz w:val="16"/>
          <w:lang w:val="cs-CZ"/>
        </w:rPr>
        <w:t>(</w:t>
      </w:r>
      <w:r w:rsidR="009C1F7A" w:rsidRPr="004C0821">
        <w:rPr>
          <w:sz w:val="16"/>
          <w:lang w:val="cs-CZ"/>
        </w:rPr>
        <w:t>institucionální mnohojazyčnost</w:t>
      </w:r>
      <w:r w:rsidRPr="004C0821">
        <w:rPr>
          <w:sz w:val="16"/>
          <w:lang w:val="cs-CZ"/>
        </w:rPr>
        <w:t xml:space="preserve">), </w:t>
      </w:r>
      <w:r w:rsidR="009C1F7A" w:rsidRPr="004C0821">
        <w:rPr>
          <w:sz w:val="16"/>
          <w:lang w:val="cs-CZ"/>
        </w:rPr>
        <w:t xml:space="preserve">může se ale vztahovat také </w:t>
      </w:r>
      <w:r w:rsidR="0035400F">
        <w:rPr>
          <w:sz w:val="16"/>
          <w:lang w:val="cs-CZ"/>
        </w:rPr>
        <w:t xml:space="preserve">na </w:t>
      </w:r>
      <w:r w:rsidR="009C1F7A" w:rsidRPr="004C0821">
        <w:rPr>
          <w:sz w:val="16"/>
          <w:lang w:val="cs-CZ"/>
        </w:rPr>
        <w:t xml:space="preserve">znalost </w:t>
      </w:r>
      <w:r w:rsidR="0035400F">
        <w:rPr>
          <w:sz w:val="16"/>
          <w:lang w:val="cs-CZ"/>
        </w:rPr>
        <w:t xml:space="preserve">několika </w:t>
      </w:r>
      <w:r w:rsidR="009C1F7A" w:rsidRPr="004C0821">
        <w:rPr>
          <w:sz w:val="16"/>
          <w:lang w:val="cs-CZ"/>
        </w:rPr>
        <w:t xml:space="preserve">jazyků </w:t>
      </w:r>
      <w:r w:rsidR="0035400F">
        <w:rPr>
          <w:sz w:val="16"/>
          <w:lang w:val="cs-CZ"/>
        </w:rPr>
        <w:t xml:space="preserve">jedné </w:t>
      </w:r>
      <w:r w:rsidR="009C1F7A" w:rsidRPr="004C0821">
        <w:rPr>
          <w:sz w:val="16"/>
          <w:lang w:val="cs-CZ"/>
        </w:rPr>
        <w:t xml:space="preserve">osoby </w:t>
      </w:r>
      <w:r w:rsidRPr="004C0821">
        <w:rPr>
          <w:sz w:val="16"/>
          <w:lang w:val="cs-CZ"/>
        </w:rPr>
        <w:t>(</w:t>
      </w:r>
      <w:r w:rsidR="009C1F7A" w:rsidRPr="004C0821">
        <w:rPr>
          <w:sz w:val="16"/>
          <w:lang w:val="cs-CZ"/>
        </w:rPr>
        <w:t>individuální mn</w:t>
      </w:r>
      <w:r w:rsidR="004C0821">
        <w:rPr>
          <w:sz w:val="16"/>
          <w:lang w:val="cs-CZ"/>
        </w:rPr>
        <w:t>o</w:t>
      </w:r>
      <w:r w:rsidR="009C1F7A" w:rsidRPr="004C0821">
        <w:rPr>
          <w:sz w:val="16"/>
          <w:lang w:val="cs-CZ"/>
        </w:rPr>
        <w:t>hojazyčnost</w:t>
      </w:r>
      <w:r w:rsidRPr="004C0821">
        <w:rPr>
          <w:sz w:val="16"/>
          <w:lang w:val="cs-CZ"/>
        </w:rPr>
        <w:t>).</w:t>
      </w:r>
    </w:p>
    <w:p w:rsidR="00314187" w:rsidRPr="004C0821" w:rsidRDefault="004C1E6A">
      <w:pPr>
        <w:spacing w:line="184" w:lineRule="exact"/>
        <w:ind w:left="102"/>
        <w:rPr>
          <w:sz w:val="16"/>
          <w:lang w:val="cs-CZ"/>
        </w:rPr>
      </w:pPr>
      <w:r w:rsidRPr="004C0821">
        <w:rPr>
          <w:position w:val="8"/>
          <w:sz w:val="10"/>
          <w:lang w:val="cs-CZ"/>
        </w:rPr>
        <w:t xml:space="preserve">2 </w:t>
      </w:r>
      <w:hyperlink r:id="rId7">
        <w:r w:rsidRPr="004C0821">
          <w:rPr>
            <w:color w:val="0000FF"/>
            <w:sz w:val="16"/>
            <w:u w:val="single" w:color="0000FF"/>
            <w:lang w:val="cs-CZ"/>
          </w:rPr>
          <w:t>http://www.uni-bremen.de/lehre-studium/leitbild-lehre.htm</w:t>
        </w:r>
        <w:r w:rsidRPr="004C0821">
          <w:rPr>
            <w:color w:val="0000FF"/>
            <w:sz w:val="16"/>
            <w:lang w:val="cs-CZ"/>
          </w:rPr>
          <w:t>l</w:t>
        </w:r>
      </w:hyperlink>
    </w:p>
    <w:p w:rsidR="00314187" w:rsidRPr="004C0821" w:rsidRDefault="004C1E6A">
      <w:pPr>
        <w:spacing w:before="9" w:line="194" w:lineRule="exact"/>
        <w:ind w:left="102" w:right="2277"/>
        <w:rPr>
          <w:sz w:val="16"/>
          <w:lang w:val="cs-CZ"/>
        </w:rPr>
      </w:pPr>
      <w:r w:rsidRPr="004C0821">
        <w:rPr>
          <w:position w:val="8"/>
          <w:sz w:val="10"/>
          <w:lang w:val="cs-CZ"/>
        </w:rPr>
        <w:t xml:space="preserve">3 </w:t>
      </w:r>
      <w:r w:rsidR="009C1F7A" w:rsidRPr="004C0821">
        <w:rPr>
          <w:sz w:val="16"/>
          <w:lang w:val="cs-CZ"/>
        </w:rPr>
        <w:t xml:space="preserve">Doporučení </w:t>
      </w:r>
      <w:r w:rsidRPr="004C0821">
        <w:rPr>
          <w:sz w:val="16"/>
          <w:lang w:val="cs-CZ"/>
        </w:rPr>
        <w:t xml:space="preserve">11. </w:t>
      </w:r>
      <w:r w:rsidR="009C1F7A" w:rsidRPr="004C0821">
        <w:rPr>
          <w:sz w:val="16"/>
          <w:lang w:val="cs-CZ"/>
        </w:rPr>
        <w:t xml:space="preserve">Setkání členů </w:t>
      </w:r>
      <w:r w:rsidRPr="004C0821">
        <w:rPr>
          <w:sz w:val="16"/>
          <w:lang w:val="cs-CZ"/>
        </w:rPr>
        <w:t xml:space="preserve">HRK </w:t>
      </w:r>
      <w:r w:rsidR="009C1F7A" w:rsidRPr="004C0821">
        <w:rPr>
          <w:sz w:val="16"/>
          <w:lang w:val="cs-CZ"/>
        </w:rPr>
        <w:t xml:space="preserve">ze dne </w:t>
      </w:r>
      <w:r w:rsidRPr="004C0821">
        <w:rPr>
          <w:sz w:val="16"/>
          <w:lang w:val="cs-CZ"/>
        </w:rPr>
        <w:t>22.</w:t>
      </w:r>
      <w:r w:rsidR="009C1F7A" w:rsidRPr="004C0821">
        <w:rPr>
          <w:sz w:val="16"/>
          <w:lang w:val="cs-CZ"/>
        </w:rPr>
        <w:t xml:space="preserve"> </w:t>
      </w:r>
      <w:r w:rsidRPr="004C0821">
        <w:rPr>
          <w:sz w:val="16"/>
          <w:lang w:val="cs-CZ"/>
        </w:rPr>
        <w:t>11.</w:t>
      </w:r>
      <w:r w:rsidR="009C1F7A" w:rsidRPr="004C0821">
        <w:rPr>
          <w:sz w:val="16"/>
          <w:lang w:val="cs-CZ"/>
        </w:rPr>
        <w:t xml:space="preserve"> </w:t>
      </w:r>
      <w:r w:rsidRPr="004C0821">
        <w:rPr>
          <w:sz w:val="16"/>
          <w:lang w:val="cs-CZ"/>
        </w:rPr>
        <w:t>2011: „</w:t>
      </w:r>
      <w:r w:rsidR="009C1F7A" w:rsidRPr="004C0821">
        <w:rPr>
          <w:sz w:val="16"/>
          <w:lang w:val="cs-CZ"/>
        </w:rPr>
        <w:t>Jazyková politika na německých vysokých školách</w:t>
      </w:r>
      <w:r w:rsidRPr="004C0821">
        <w:rPr>
          <w:sz w:val="16"/>
          <w:lang w:val="cs-CZ"/>
        </w:rPr>
        <w:t xml:space="preserve">“: </w:t>
      </w:r>
      <w:r w:rsidRPr="004C0821">
        <w:rPr>
          <w:color w:val="0000FF"/>
          <w:sz w:val="16"/>
          <w:u w:val="single" w:color="0000FF"/>
          <w:lang w:val="cs-CZ"/>
        </w:rPr>
        <w:t>https://</w:t>
      </w:r>
      <w:hyperlink r:id="rId8">
        <w:r w:rsidRPr="004C0821">
          <w:rPr>
            <w:color w:val="0000FF"/>
            <w:sz w:val="16"/>
            <w:u w:val="single" w:color="0000FF"/>
            <w:lang w:val="cs-CZ"/>
          </w:rPr>
          <w:t>www.hrk.de/uploads/media/Empfehlung_Sprachenpolitik_MV_22112011.pdf</w:t>
        </w:r>
      </w:hyperlink>
    </w:p>
    <w:p w:rsidR="00314187" w:rsidRPr="004C0821" w:rsidRDefault="004C1E6A" w:rsidP="009C1F7A">
      <w:pPr>
        <w:spacing w:line="199" w:lineRule="exact"/>
        <w:ind w:left="102"/>
        <w:rPr>
          <w:sz w:val="16"/>
          <w:lang w:val="cs-CZ"/>
        </w:rPr>
      </w:pPr>
      <w:r w:rsidRPr="004C0821">
        <w:rPr>
          <w:position w:val="8"/>
          <w:sz w:val="10"/>
          <w:lang w:val="cs-CZ"/>
        </w:rPr>
        <w:t xml:space="preserve">4 </w:t>
      </w:r>
      <w:r w:rsidR="009C1F7A" w:rsidRPr="004C0821">
        <w:rPr>
          <w:sz w:val="16"/>
          <w:lang w:val="cs-CZ"/>
        </w:rPr>
        <w:t xml:space="preserve">Pod pojmem vědecký jazyk rozumíme </w:t>
      </w:r>
      <w:r w:rsidR="0035400F">
        <w:rPr>
          <w:sz w:val="16"/>
          <w:lang w:val="cs-CZ"/>
        </w:rPr>
        <w:t>jazyk</w:t>
      </w:r>
      <w:r w:rsidRPr="004C0821">
        <w:rPr>
          <w:sz w:val="16"/>
          <w:lang w:val="cs-CZ"/>
        </w:rPr>
        <w:t xml:space="preserve">, </w:t>
      </w:r>
      <w:r w:rsidR="009C1F7A" w:rsidRPr="004C0821">
        <w:rPr>
          <w:sz w:val="16"/>
          <w:lang w:val="cs-CZ"/>
        </w:rPr>
        <w:t>ve které</w:t>
      </w:r>
      <w:r w:rsidR="0035400F">
        <w:rPr>
          <w:sz w:val="16"/>
          <w:lang w:val="cs-CZ"/>
        </w:rPr>
        <w:t>m</w:t>
      </w:r>
      <w:r w:rsidR="009C1F7A" w:rsidRPr="004C0821">
        <w:rPr>
          <w:sz w:val="16"/>
          <w:lang w:val="cs-CZ"/>
        </w:rPr>
        <w:t xml:space="preserve"> je vyučováno, bádáno a publikováno</w:t>
      </w:r>
      <w:r w:rsidRPr="004C0821">
        <w:rPr>
          <w:sz w:val="16"/>
          <w:lang w:val="cs-CZ"/>
        </w:rPr>
        <w:t xml:space="preserve">, </w:t>
      </w:r>
      <w:r w:rsidR="009C1F7A" w:rsidRPr="004C0821">
        <w:rPr>
          <w:sz w:val="16"/>
          <w:lang w:val="cs-CZ"/>
        </w:rPr>
        <w:t>p</w:t>
      </w:r>
      <w:r w:rsidR="0035400F">
        <w:rPr>
          <w:sz w:val="16"/>
          <w:lang w:val="cs-CZ"/>
        </w:rPr>
        <w:t>od pojmem dorozumívací jazyk pak</w:t>
      </w:r>
      <w:r w:rsidR="009C1F7A" w:rsidRPr="004C0821">
        <w:rPr>
          <w:sz w:val="16"/>
          <w:lang w:val="cs-CZ"/>
        </w:rPr>
        <w:t xml:space="preserve"> každodenní a pracovní jazyk, kterým se na vysoké škole mluví</w:t>
      </w:r>
      <w:r w:rsidRPr="004C0821">
        <w:rPr>
          <w:sz w:val="16"/>
          <w:lang w:val="cs-CZ"/>
        </w:rPr>
        <w:t>.</w:t>
      </w:r>
    </w:p>
    <w:p w:rsidR="00314187" w:rsidRPr="004C0821" w:rsidRDefault="004C1E6A">
      <w:pPr>
        <w:spacing w:before="8" w:line="194" w:lineRule="exact"/>
        <w:ind w:left="102" w:right="735"/>
        <w:rPr>
          <w:sz w:val="16"/>
          <w:lang w:val="cs-CZ"/>
        </w:rPr>
      </w:pPr>
      <w:r w:rsidRPr="004C0821">
        <w:rPr>
          <w:position w:val="8"/>
          <w:sz w:val="10"/>
          <w:lang w:val="cs-CZ"/>
        </w:rPr>
        <w:t xml:space="preserve">5 </w:t>
      </w:r>
      <w:r w:rsidR="009C1F7A" w:rsidRPr="004C0821">
        <w:rPr>
          <w:sz w:val="16"/>
          <w:lang w:val="cs-CZ"/>
        </w:rPr>
        <w:t>Evropský vysokoškolský prostor</w:t>
      </w:r>
      <w:r w:rsidRPr="004C0821">
        <w:rPr>
          <w:sz w:val="16"/>
          <w:lang w:val="cs-CZ"/>
        </w:rPr>
        <w:t xml:space="preserve">, </w:t>
      </w:r>
      <w:r w:rsidR="009C1F7A" w:rsidRPr="004C0821">
        <w:rPr>
          <w:sz w:val="16"/>
          <w:lang w:val="cs-CZ"/>
        </w:rPr>
        <w:t>Společné prohlášení evropských ministrů školství a vzdělávání</w:t>
      </w:r>
      <w:r w:rsidRPr="004C0821">
        <w:rPr>
          <w:sz w:val="16"/>
          <w:lang w:val="cs-CZ"/>
        </w:rPr>
        <w:t>, 19.</w:t>
      </w:r>
      <w:r w:rsidR="009C1F7A" w:rsidRPr="004C0821">
        <w:rPr>
          <w:sz w:val="16"/>
          <w:lang w:val="cs-CZ"/>
        </w:rPr>
        <w:t xml:space="preserve"> </w:t>
      </w:r>
      <w:r w:rsidRPr="004C0821">
        <w:rPr>
          <w:sz w:val="16"/>
          <w:lang w:val="cs-CZ"/>
        </w:rPr>
        <w:t>6.</w:t>
      </w:r>
      <w:r w:rsidR="009C1F7A" w:rsidRPr="004C0821">
        <w:rPr>
          <w:sz w:val="16"/>
          <w:lang w:val="cs-CZ"/>
        </w:rPr>
        <w:t xml:space="preserve"> </w:t>
      </w:r>
      <w:r w:rsidRPr="004C0821">
        <w:rPr>
          <w:sz w:val="16"/>
          <w:lang w:val="cs-CZ"/>
        </w:rPr>
        <w:t xml:space="preserve">1999, Bologna: </w:t>
      </w:r>
      <w:hyperlink r:id="rId9">
        <w:r w:rsidRPr="004C0821">
          <w:rPr>
            <w:color w:val="0000FF"/>
            <w:sz w:val="16"/>
            <w:u w:val="single" w:color="0000FF"/>
            <w:lang w:val="cs-CZ"/>
          </w:rPr>
          <w:t>http://uniko.ac.at/modules/download.php?key=2708_DE_O&amp;cs=2C55</w:t>
        </w:r>
      </w:hyperlink>
    </w:p>
    <w:p w:rsidR="00314187" w:rsidRPr="00BA60D8" w:rsidRDefault="00314187">
      <w:pPr>
        <w:spacing w:line="194" w:lineRule="exact"/>
        <w:rPr>
          <w:sz w:val="16"/>
          <w:lang w:val="de-DE"/>
        </w:rPr>
        <w:sectPr w:rsidR="00314187" w:rsidRPr="00BA60D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0" w:h="16840"/>
          <w:pgMar w:top="1380" w:right="960" w:bottom="1160" w:left="980" w:header="708" w:footer="961" w:gutter="0"/>
          <w:pgNumType w:start="1"/>
          <w:cols w:space="708"/>
        </w:sectPr>
      </w:pPr>
    </w:p>
    <w:p w:rsidR="00314187" w:rsidRPr="00BA60D8" w:rsidRDefault="00314187">
      <w:pPr>
        <w:pStyle w:val="Zkladntext"/>
        <w:rPr>
          <w:lang w:val="de-DE"/>
        </w:rPr>
      </w:pPr>
    </w:p>
    <w:p w:rsidR="00314187" w:rsidRPr="00BA60D8" w:rsidRDefault="00314187">
      <w:pPr>
        <w:pStyle w:val="Zkladntext"/>
        <w:spacing w:before="10"/>
        <w:rPr>
          <w:sz w:val="23"/>
          <w:lang w:val="de-DE"/>
        </w:rPr>
      </w:pPr>
    </w:p>
    <w:p w:rsidR="00314187" w:rsidRPr="00776613" w:rsidRDefault="00776613">
      <w:pPr>
        <w:pStyle w:val="Nadpis2"/>
        <w:spacing w:before="52"/>
        <w:rPr>
          <w:lang w:val="cs-CZ"/>
        </w:rPr>
      </w:pPr>
      <w:r w:rsidRPr="00776613">
        <w:rPr>
          <w:lang w:val="cs-CZ"/>
        </w:rPr>
        <w:t>Cíle a oblasti činnosti</w:t>
      </w:r>
    </w:p>
    <w:p w:rsidR="00314187" w:rsidRPr="00776613" w:rsidRDefault="00314187">
      <w:pPr>
        <w:pStyle w:val="Zkladntext"/>
        <w:rPr>
          <w:b/>
          <w:lang w:val="cs-CZ"/>
        </w:rPr>
      </w:pPr>
    </w:p>
    <w:p w:rsidR="00314187" w:rsidRPr="00776613" w:rsidRDefault="00776613">
      <w:pPr>
        <w:pStyle w:val="Odstavecseseznamem"/>
        <w:numPr>
          <w:ilvl w:val="0"/>
          <w:numId w:val="1"/>
        </w:numPr>
        <w:tabs>
          <w:tab w:val="left" w:pos="810"/>
          <w:tab w:val="left" w:pos="811"/>
        </w:tabs>
        <w:ind w:hanging="708"/>
        <w:jc w:val="both"/>
        <w:rPr>
          <w:b/>
          <w:sz w:val="20"/>
          <w:lang w:val="cs-CZ"/>
        </w:rPr>
      </w:pPr>
      <w:r w:rsidRPr="00776613">
        <w:rPr>
          <w:b/>
          <w:sz w:val="20"/>
          <w:lang w:val="cs-CZ"/>
        </w:rPr>
        <w:t>In</w:t>
      </w:r>
      <w:r>
        <w:rPr>
          <w:b/>
          <w:sz w:val="20"/>
          <w:lang w:val="cs-CZ"/>
        </w:rPr>
        <w:t>stitucionáln</w:t>
      </w:r>
      <w:r w:rsidRPr="00776613">
        <w:rPr>
          <w:b/>
          <w:sz w:val="20"/>
          <w:lang w:val="cs-CZ"/>
        </w:rPr>
        <w:t xml:space="preserve">í oblasti činnosti </w:t>
      </w:r>
    </w:p>
    <w:p w:rsidR="00314187" w:rsidRPr="00776613" w:rsidRDefault="00314187">
      <w:pPr>
        <w:pStyle w:val="Zkladntext"/>
        <w:spacing w:before="6"/>
        <w:rPr>
          <w:b/>
          <w:sz w:val="19"/>
          <w:lang w:val="cs-CZ"/>
        </w:rPr>
      </w:pPr>
    </w:p>
    <w:p w:rsidR="00314187" w:rsidRPr="00776613" w:rsidRDefault="00776613">
      <w:pPr>
        <w:pStyle w:val="Odstavecseseznamem"/>
        <w:numPr>
          <w:ilvl w:val="1"/>
          <w:numId w:val="1"/>
        </w:numPr>
        <w:tabs>
          <w:tab w:val="left" w:pos="811"/>
        </w:tabs>
        <w:jc w:val="both"/>
        <w:rPr>
          <w:sz w:val="20"/>
          <w:lang w:val="cs-CZ"/>
        </w:rPr>
      </w:pPr>
      <w:r w:rsidRPr="00776613">
        <w:rPr>
          <w:sz w:val="20"/>
          <w:lang w:val="cs-CZ"/>
        </w:rPr>
        <w:t>Výzkum a vědecký jazyk</w:t>
      </w:r>
    </w:p>
    <w:p w:rsidR="00314187" w:rsidRPr="00776613" w:rsidRDefault="00314187">
      <w:pPr>
        <w:pStyle w:val="Zkladntext"/>
        <w:spacing w:before="2"/>
        <w:rPr>
          <w:sz w:val="19"/>
          <w:lang w:val="cs-CZ"/>
        </w:rPr>
      </w:pPr>
    </w:p>
    <w:p w:rsidR="00314187" w:rsidRPr="00776613" w:rsidRDefault="00776613">
      <w:pPr>
        <w:pStyle w:val="Nadpis3"/>
        <w:spacing w:line="278" w:lineRule="auto"/>
        <w:rPr>
          <w:lang w:val="cs-CZ"/>
        </w:rPr>
      </w:pPr>
      <w:r>
        <w:rPr>
          <w:color w:val="4E81BD"/>
          <w:lang w:val="cs-CZ"/>
        </w:rPr>
        <w:t>Angličtina je jazykem upřednostňovaným v mnoha, nikoliv však ve všech oblastech vědy</w:t>
      </w:r>
      <w:r w:rsidR="004C1E6A" w:rsidRPr="00776613">
        <w:rPr>
          <w:color w:val="4E81BD"/>
          <w:lang w:val="cs-CZ"/>
        </w:rPr>
        <w:t xml:space="preserve">. </w:t>
      </w:r>
      <w:r>
        <w:rPr>
          <w:color w:val="4E81BD"/>
          <w:lang w:val="cs-CZ"/>
        </w:rPr>
        <w:t>Univerzita Brémy chápe jako svůj univerzitní úkol</w:t>
      </w:r>
      <w:r w:rsidR="008751D8">
        <w:rPr>
          <w:color w:val="4E81BD"/>
          <w:lang w:val="cs-CZ"/>
        </w:rPr>
        <w:t>,</w:t>
      </w:r>
      <w:r>
        <w:rPr>
          <w:color w:val="4E81BD"/>
          <w:lang w:val="cs-CZ"/>
        </w:rPr>
        <w:t xml:space="preserve"> podporovat svou aktivní jazykovou politikou kromě angličtiny a němčiny také další vědecké jazyky</w:t>
      </w:r>
      <w:r w:rsidR="004C1E6A" w:rsidRPr="00776613">
        <w:rPr>
          <w:color w:val="4E81BD"/>
          <w:lang w:val="cs-CZ"/>
        </w:rPr>
        <w:t xml:space="preserve">, </w:t>
      </w:r>
      <w:r>
        <w:rPr>
          <w:color w:val="4E81BD"/>
          <w:lang w:val="cs-CZ"/>
        </w:rPr>
        <w:t>které jsou relevantní pro naši předmětovou strukturu</w:t>
      </w:r>
      <w:r w:rsidR="004C1E6A" w:rsidRPr="00776613">
        <w:rPr>
          <w:color w:val="4E81BD"/>
          <w:lang w:val="cs-CZ"/>
        </w:rPr>
        <w:t>.</w:t>
      </w:r>
    </w:p>
    <w:p w:rsidR="00314187" w:rsidRPr="00776613" w:rsidRDefault="00314187">
      <w:pPr>
        <w:pStyle w:val="Zkladntext"/>
        <w:spacing w:before="8"/>
        <w:rPr>
          <w:b/>
          <w:sz w:val="15"/>
          <w:lang w:val="cs-CZ"/>
        </w:rPr>
      </w:pPr>
    </w:p>
    <w:p w:rsidR="00314187" w:rsidRPr="00776613" w:rsidRDefault="00776613">
      <w:pPr>
        <w:pStyle w:val="Zkladntext"/>
        <w:spacing w:before="1" w:line="276" w:lineRule="auto"/>
        <w:ind w:left="102" w:right="106"/>
        <w:jc w:val="both"/>
        <w:rPr>
          <w:lang w:val="cs-CZ"/>
        </w:rPr>
      </w:pPr>
      <w:r w:rsidRPr="00776613">
        <w:rPr>
          <w:lang w:val="cs-CZ"/>
        </w:rPr>
        <w:t xml:space="preserve">Mezinárodně </w:t>
      </w:r>
      <w:r w:rsidR="008751D8">
        <w:rPr>
          <w:lang w:val="cs-CZ"/>
        </w:rPr>
        <w:t xml:space="preserve">propojené a úspěšné </w:t>
      </w:r>
      <w:r>
        <w:rPr>
          <w:lang w:val="cs-CZ"/>
        </w:rPr>
        <w:t>vědkyně a vědci jsou schopni komunikovat a publikovat v angličtině nebo v jiném, pro mezinárodní výměnu informací důležitém jazyce</w:t>
      </w:r>
      <w:r w:rsidR="004C1E6A" w:rsidRPr="00776613">
        <w:rPr>
          <w:lang w:val="cs-CZ"/>
        </w:rPr>
        <w:t xml:space="preserve">. </w:t>
      </w:r>
      <w:r>
        <w:rPr>
          <w:lang w:val="cs-CZ"/>
        </w:rPr>
        <w:t>Jsme si vědomi toho</w:t>
      </w:r>
      <w:r w:rsidR="004C1E6A" w:rsidRPr="00776613">
        <w:rPr>
          <w:lang w:val="cs-CZ"/>
        </w:rPr>
        <w:t xml:space="preserve">, </w:t>
      </w:r>
      <w:r>
        <w:rPr>
          <w:lang w:val="cs-CZ"/>
        </w:rPr>
        <w:t>že výhradní preference angličtiny ohrožuje jazykovou rozmanitost</w:t>
      </w:r>
      <w:r w:rsidR="004C1E6A" w:rsidRPr="00776613">
        <w:rPr>
          <w:lang w:val="cs-CZ"/>
        </w:rPr>
        <w:t xml:space="preserve">. </w:t>
      </w:r>
      <w:r>
        <w:rPr>
          <w:lang w:val="cs-CZ"/>
        </w:rPr>
        <w:t>Proto musí být právě úkolem univerzit v Německu</w:t>
      </w:r>
      <w:r w:rsidR="004C1E6A" w:rsidRPr="00776613">
        <w:rPr>
          <w:lang w:val="cs-CZ"/>
        </w:rPr>
        <w:t xml:space="preserve">, </w:t>
      </w:r>
      <w:r>
        <w:rPr>
          <w:lang w:val="cs-CZ"/>
        </w:rPr>
        <w:t>podporovat svou aktivní jazykovou politikou němčinu jako vědecký a komunikační jazyk</w:t>
      </w:r>
      <w:r w:rsidR="004C1E6A" w:rsidRPr="00776613">
        <w:rPr>
          <w:lang w:val="cs-CZ"/>
        </w:rPr>
        <w:t xml:space="preserve">. </w:t>
      </w:r>
      <w:r w:rsidR="00BE5C34">
        <w:rPr>
          <w:lang w:val="cs-CZ"/>
        </w:rPr>
        <w:t>Každý jazyk je koneckonců výrazem myšlenkových a argumentačních kultur v něm vytvořených</w:t>
      </w:r>
      <w:r w:rsidR="004C1E6A" w:rsidRPr="00776613">
        <w:rPr>
          <w:lang w:val="cs-CZ"/>
        </w:rPr>
        <w:t xml:space="preserve">. </w:t>
      </w:r>
      <w:r w:rsidR="00BE5C34">
        <w:rPr>
          <w:lang w:val="cs-CZ"/>
        </w:rPr>
        <w:t>Reduktivní jazykovou politikou by toto vše bylo zpochybněno a došlo by tak k ohrožení vědy v její komplexnosti</w:t>
      </w:r>
      <w:r w:rsidR="004C1E6A" w:rsidRPr="00776613">
        <w:rPr>
          <w:lang w:val="cs-CZ"/>
        </w:rPr>
        <w:t xml:space="preserve">. </w:t>
      </w:r>
      <w:r w:rsidR="00BE5C34">
        <w:rPr>
          <w:lang w:val="cs-CZ"/>
        </w:rPr>
        <w:t xml:space="preserve">Zachování němčiny </w:t>
      </w:r>
      <w:r w:rsidR="004C1E6A" w:rsidRPr="00776613">
        <w:rPr>
          <w:lang w:val="cs-CZ"/>
        </w:rPr>
        <w:t>(</w:t>
      </w:r>
      <w:r w:rsidR="00BE5C34">
        <w:rPr>
          <w:lang w:val="cs-CZ"/>
        </w:rPr>
        <w:t>nebo jiných jazyků</w:t>
      </w:r>
      <w:r w:rsidR="004C1E6A" w:rsidRPr="00776613">
        <w:rPr>
          <w:lang w:val="cs-CZ"/>
        </w:rPr>
        <w:t xml:space="preserve">) </w:t>
      </w:r>
      <w:r w:rsidR="00BE5C34">
        <w:rPr>
          <w:lang w:val="cs-CZ"/>
        </w:rPr>
        <w:t>jako vědeckého jazyka tak má velký význam</w:t>
      </w:r>
      <w:r w:rsidR="004C1E6A" w:rsidRPr="00776613">
        <w:rPr>
          <w:lang w:val="cs-CZ"/>
        </w:rPr>
        <w:t xml:space="preserve">. </w:t>
      </w:r>
      <w:r w:rsidR="00BE5C34">
        <w:rPr>
          <w:lang w:val="cs-CZ"/>
        </w:rPr>
        <w:t>To platí kromě jiného i tehdy, kdy jsou regionálně specifické obsahy a jazyky předmětem bádání a výměny informací</w:t>
      </w:r>
      <w:r w:rsidR="008751D8">
        <w:rPr>
          <w:lang w:val="cs-CZ"/>
        </w:rPr>
        <w:t>,</w:t>
      </w:r>
      <w:r w:rsidR="00BE5C34">
        <w:rPr>
          <w:lang w:val="cs-CZ"/>
        </w:rPr>
        <w:t xml:space="preserve"> nebo kdy je </w:t>
      </w:r>
      <w:r w:rsidR="004C1E6A" w:rsidRPr="00776613">
        <w:rPr>
          <w:lang w:val="cs-CZ"/>
        </w:rPr>
        <w:t>(</w:t>
      </w:r>
      <w:r w:rsidR="00BE5C34">
        <w:rPr>
          <w:lang w:val="cs-CZ"/>
        </w:rPr>
        <w:t>zejména v prakticky orientovaných oblastech</w:t>
      </w:r>
      <w:r w:rsidR="004C1E6A" w:rsidRPr="00776613">
        <w:rPr>
          <w:lang w:val="cs-CZ"/>
        </w:rPr>
        <w:t xml:space="preserve">) </w:t>
      </w:r>
      <w:r w:rsidR="008751D8">
        <w:rPr>
          <w:lang w:val="cs-CZ"/>
        </w:rPr>
        <w:t xml:space="preserve">nezbytná </w:t>
      </w:r>
      <w:r w:rsidR="00BE5C34">
        <w:rPr>
          <w:lang w:val="cs-CZ"/>
        </w:rPr>
        <w:t>přímá výměna výsledků výzkum</w:t>
      </w:r>
      <w:r w:rsidR="008751D8">
        <w:rPr>
          <w:lang w:val="cs-CZ"/>
        </w:rPr>
        <w:t>ů</w:t>
      </w:r>
      <w:r w:rsidR="00BE5C34">
        <w:rPr>
          <w:lang w:val="cs-CZ"/>
        </w:rPr>
        <w:t xml:space="preserve"> s aktéry mimo vědeckou scénu přímo v místě badání</w:t>
      </w:r>
      <w:r w:rsidR="004C1E6A" w:rsidRPr="00776613">
        <w:rPr>
          <w:lang w:val="cs-CZ"/>
        </w:rPr>
        <w:t xml:space="preserve">. </w:t>
      </w:r>
      <w:r w:rsidR="00BE5C34">
        <w:rPr>
          <w:lang w:val="cs-CZ"/>
        </w:rPr>
        <w:t>Pro jednotlivé oblasti to navíc představuje další a velmi specifické jazykové požadavky</w:t>
      </w:r>
      <w:r w:rsidR="004C1E6A" w:rsidRPr="00776613">
        <w:rPr>
          <w:lang w:val="cs-CZ"/>
        </w:rPr>
        <w:t>.</w:t>
      </w:r>
    </w:p>
    <w:p w:rsidR="00314187" w:rsidRPr="00BE5C34" w:rsidRDefault="00314187">
      <w:pPr>
        <w:pStyle w:val="Zkladntext"/>
        <w:spacing w:before="6"/>
        <w:rPr>
          <w:sz w:val="16"/>
          <w:lang w:val="cs-CZ"/>
        </w:rPr>
      </w:pPr>
    </w:p>
    <w:p w:rsidR="00314187" w:rsidRPr="0022221F" w:rsidRDefault="0022221F">
      <w:pPr>
        <w:pStyle w:val="Zkladntext"/>
        <w:spacing w:line="276" w:lineRule="auto"/>
        <w:ind w:left="102" w:right="108"/>
        <w:jc w:val="both"/>
        <w:rPr>
          <w:lang w:val="cs-CZ"/>
        </w:rPr>
      </w:pPr>
      <w:r>
        <w:rPr>
          <w:lang w:val="cs-CZ"/>
        </w:rPr>
        <w:t>Ve vědecké výuce by měla být mnohojazyčnost rovněž podporována</w:t>
      </w:r>
      <w:r w:rsidR="004C1E6A" w:rsidRPr="0022221F">
        <w:rPr>
          <w:lang w:val="cs-CZ"/>
        </w:rPr>
        <w:t xml:space="preserve">. </w:t>
      </w:r>
      <w:r w:rsidR="008751D8">
        <w:rPr>
          <w:lang w:val="cs-CZ"/>
        </w:rPr>
        <w:t>T</w:t>
      </w:r>
      <w:r>
        <w:rPr>
          <w:lang w:val="cs-CZ"/>
        </w:rPr>
        <w:t>aké odborná setkání mohou být a měla by být pořádána nejen v němčině, ale pokud možno také v jiných jazycích</w:t>
      </w:r>
      <w:r w:rsidR="004C1E6A" w:rsidRPr="0022221F">
        <w:rPr>
          <w:lang w:val="cs-CZ"/>
        </w:rPr>
        <w:t xml:space="preserve">. </w:t>
      </w:r>
      <w:r w:rsidR="008751D8">
        <w:rPr>
          <w:lang w:val="cs-CZ"/>
        </w:rPr>
        <w:t xml:space="preserve">Z </w:t>
      </w:r>
      <w:r>
        <w:rPr>
          <w:lang w:val="cs-CZ"/>
        </w:rPr>
        <w:t>této perspektivy</w:t>
      </w:r>
      <w:r w:rsidR="008751D8" w:rsidRPr="008751D8">
        <w:rPr>
          <w:lang w:val="cs-CZ"/>
        </w:rPr>
        <w:t xml:space="preserve"> </w:t>
      </w:r>
      <w:r w:rsidR="008751D8">
        <w:rPr>
          <w:lang w:val="cs-CZ"/>
        </w:rPr>
        <w:t>žádoucí</w:t>
      </w:r>
      <w:r>
        <w:rPr>
          <w:lang w:val="cs-CZ"/>
        </w:rPr>
        <w:t>, ale v praxi v zásadě těžko realizovatelná</w:t>
      </w:r>
      <w:r w:rsidR="008751D8">
        <w:rPr>
          <w:lang w:val="cs-CZ"/>
        </w:rPr>
        <w:t>,</w:t>
      </w:r>
      <w:r>
        <w:rPr>
          <w:lang w:val="cs-CZ"/>
        </w:rPr>
        <w:t xml:space="preserve"> je nabídka překladů, korektorských služeb a zapojení překladatelek a překladatelů</w:t>
      </w:r>
      <w:r w:rsidR="004C1E6A" w:rsidRPr="0022221F">
        <w:rPr>
          <w:lang w:val="cs-CZ"/>
        </w:rPr>
        <w:t xml:space="preserve">, </w:t>
      </w:r>
      <w:r>
        <w:rPr>
          <w:lang w:val="cs-CZ"/>
        </w:rPr>
        <w:t xml:space="preserve">jak to v centrálních dokumentech jako ideální situaci popisuje </w:t>
      </w:r>
      <w:r w:rsidR="004C1E6A" w:rsidRPr="0022221F">
        <w:rPr>
          <w:lang w:val="cs-CZ"/>
        </w:rPr>
        <w:t xml:space="preserve">HRK </w:t>
      </w:r>
      <w:r>
        <w:rPr>
          <w:lang w:val="cs-CZ"/>
        </w:rPr>
        <w:t xml:space="preserve">a Německá akademická výměnná služba </w:t>
      </w:r>
      <w:r w:rsidRPr="0022221F">
        <w:rPr>
          <w:i/>
          <w:lang w:val="cs-CZ"/>
        </w:rPr>
        <w:t>/</w:t>
      </w:r>
      <w:r w:rsidR="004C1E6A" w:rsidRPr="0022221F">
        <w:rPr>
          <w:i/>
          <w:lang w:val="cs-CZ"/>
        </w:rPr>
        <w:t>Deutsche</w:t>
      </w:r>
      <w:r w:rsidRPr="0022221F">
        <w:rPr>
          <w:i/>
          <w:lang w:val="cs-CZ"/>
        </w:rPr>
        <w:t>r</w:t>
      </w:r>
      <w:r w:rsidR="004C1E6A" w:rsidRPr="0022221F">
        <w:rPr>
          <w:i/>
          <w:lang w:val="cs-CZ"/>
        </w:rPr>
        <w:t xml:space="preserve"> Akademische</w:t>
      </w:r>
      <w:r w:rsidRPr="0022221F">
        <w:rPr>
          <w:i/>
          <w:lang w:val="cs-CZ"/>
        </w:rPr>
        <w:t>r</w:t>
      </w:r>
      <w:r w:rsidR="004C1E6A" w:rsidRPr="0022221F">
        <w:rPr>
          <w:i/>
          <w:lang w:val="cs-CZ"/>
        </w:rPr>
        <w:t xml:space="preserve"> Austauschdienst (DAAD)</w:t>
      </w:r>
      <w:r w:rsidRPr="0022221F">
        <w:rPr>
          <w:i/>
          <w:lang w:val="cs-CZ"/>
        </w:rPr>
        <w:t>/</w:t>
      </w:r>
      <w:r w:rsidR="004C1E6A" w:rsidRPr="0022221F">
        <w:rPr>
          <w:i/>
          <w:lang w:val="cs-CZ"/>
        </w:rPr>
        <w:t xml:space="preserve"> </w:t>
      </w:r>
      <w:r w:rsidR="004C1E6A" w:rsidRPr="0022221F">
        <w:rPr>
          <w:vertAlign w:val="superscript"/>
          <w:lang w:val="cs-CZ"/>
        </w:rPr>
        <w:t>6</w:t>
      </w:r>
      <w:r w:rsidR="004C1E6A" w:rsidRPr="0022221F">
        <w:rPr>
          <w:lang w:val="cs-CZ"/>
        </w:rPr>
        <w:t>.</w:t>
      </w:r>
    </w:p>
    <w:p w:rsidR="00314187" w:rsidRPr="0022221F" w:rsidRDefault="00314187">
      <w:pPr>
        <w:pStyle w:val="Zkladntext"/>
        <w:rPr>
          <w:lang w:val="cs-CZ"/>
        </w:rPr>
      </w:pPr>
    </w:p>
    <w:p w:rsidR="00314187" w:rsidRPr="0022221F" w:rsidRDefault="00314187">
      <w:pPr>
        <w:pStyle w:val="Zkladntext"/>
        <w:rPr>
          <w:lang w:val="cs-CZ"/>
        </w:rPr>
      </w:pPr>
    </w:p>
    <w:p w:rsidR="00314187" w:rsidRPr="0022221F" w:rsidRDefault="00314187">
      <w:pPr>
        <w:pStyle w:val="Zkladntext"/>
        <w:spacing w:before="11"/>
        <w:rPr>
          <w:sz w:val="15"/>
          <w:lang w:val="cs-CZ"/>
        </w:rPr>
      </w:pPr>
    </w:p>
    <w:p w:rsidR="00314187" w:rsidRPr="0022221F" w:rsidRDefault="0022221F">
      <w:pPr>
        <w:pStyle w:val="Odstavecseseznamem"/>
        <w:numPr>
          <w:ilvl w:val="1"/>
          <w:numId w:val="1"/>
        </w:numPr>
        <w:tabs>
          <w:tab w:val="left" w:pos="811"/>
        </w:tabs>
        <w:jc w:val="both"/>
        <w:rPr>
          <w:sz w:val="20"/>
          <w:lang w:val="cs-CZ"/>
        </w:rPr>
      </w:pPr>
      <w:r>
        <w:rPr>
          <w:sz w:val="20"/>
          <w:lang w:val="cs-CZ"/>
        </w:rPr>
        <w:t>Výuka a učení</w:t>
      </w:r>
    </w:p>
    <w:p w:rsidR="00314187" w:rsidRPr="0022221F" w:rsidRDefault="00314187">
      <w:pPr>
        <w:pStyle w:val="Zkladntext"/>
        <w:spacing w:before="1"/>
        <w:rPr>
          <w:sz w:val="19"/>
          <w:lang w:val="cs-CZ"/>
        </w:rPr>
      </w:pPr>
    </w:p>
    <w:p w:rsidR="00314187" w:rsidRPr="0022221F" w:rsidRDefault="0022221F">
      <w:pPr>
        <w:pStyle w:val="Nadpis3"/>
        <w:spacing w:line="276" w:lineRule="auto"/>
        <w:rPr>
          <w:lang w:val="cs-CZ"/>
        </w:rPr>
      </w:pPr>
      <w:r>
        <w:rPr>
          <w:color w:val="4E81BD"/>
          <w:lang w:val="cs-CZ"/>
        </w:rPr>
        <w:t>Naše nabídka výuky je mezinárodně orientovaná</w:t>
      </w:r>
      <w:r w:rsidR="004C1E6A" w:rsidRPr="0022221F">
        <w:rPr>
          <w:color w:val="4E81BD"/>
          <w:lang w:val="cs-CZ"/>
        </w:rPr>
        <w:t xml:space="preserve">. </w:t>
      </w:r>
      <w:r w:rsidR="00B012C3">
        <w:rPr>
          <w:color w:val="4E81BD"/>
          <w:lang w:val="cs-CZ"/>
        </w:rPr>
        <w:t>Výukové nabídky v anglickém jazyce jsou vítány a podporovány</w:t>
      </w:r>
      <w:r w:rsidR="004C1E6A" w:rsidRPr="0022221F">
        <w:rPr>
          <w:color w:val="4E81BD"/>
          <w:lang w:val="cs-CZ"/>
        </w:rPr>
        <w:t xml:space="preserve">. </w:t>
      </w:r>
      <w:r w:rsidR="00B012C3">
        <w:rPr>
          <w:color w:val="4E81BD"/>
          <w:lang w:val="cs-CZ"/>
        </w:rPr>
        <w:t xml:space="preserve">Všechny absolventky a absolventi Univerzity Brémy disponují dostatečnými </w:t>
      </w:r>
      <w:r w:rsidR="004C1E6A" w:rsidRPr="0022221F">
        <w:rPr>
          <w:color w:val="4E81BD"/>
          <w:vertAlign w:val="superscript"/>
          <w:lang w:val="cs-CZ"/>
        </w:rPr>
        <w:t>7</w:t>
      </w:r>
      <w:r w:rsidR="004C1E6A" w:rsidRPr="0022221F">
        <w:rPr>
          <w:color w:val="4E81BD"/>
          <w:lang w:val="cs-CZ"/>
        </w:rPr>
        <w:t xml:space="preserve"> </w:t>
      </w:r>
      <w:r w:rsidR="00B012C3">
        <w:rPr>
          <w:color w:val="4E81BD"/>
          <w:lang w:val="cs-CZ"/>
        </w:rPr>
        <w:t>jazykovými znalostmi alespoň v němčině a angličtině</w:t>
      </w:r>
      <w:r w:rsidR="004C1E6A" w:rsidRPr="0022221F">
        <w:rPr>
          <w:color w:val="4E81BD"/>
          <w:lang w:val="cs-CZ"/>
        </w:rPr>
        <w:t xml:space="preserve">. </w:t>
      </w:r>
      <w:r w:rsidR="00B012C3">
        <w:rPr>
          <w:color w:val="4E81BD"/>
          <w:lang w:val="cs-CZ"/>
        </w:rPr>
        <w:t>Naví</w:t>
      </w:r>
      <w:r w:rsidR="008751D8">
        <w:rPr>
          <w:color w:val="4E81BD"/>
          <w:lang w:val="cs-CZ"/>
        </w:rPr>
        <w:t>c zvyšujeme povědomí pro stanove</w:t>
      </w:r>
      <w:r w:rsidR="00B012C3">
        <w:rPr>
          <w:color w:val="4E81BD"/>
          <w:lang w:val="cs-CZ"/>
        </w:rPr>
        <w:t>ní priority další mnohojazyčnosti a podporujeme ji prostřednictvím programů a opatření</w:t>
      </w:r>
      <w:r w:rsidR="004C1E6A" w:rsidRPr="0022221F">
        <w:rPr>
          <w:color w:val="4E81BD"/>
          <w:lang w:val="cs-CZ"/>
        </w:rPr>
        <w:t>.</w:t>
      </w:r>
    </w:p>
    <w:p w:rsidR="00314187" w:rsidRPr="0022221F" w:rsidRDefault="00314187">
      <w:pPr>
        <w:pStyle w:val="Zkladntext"/>
        <w:spacing w:before="7"/>
        <w:rPr>
          <w:b/>
          <w:sz w:val="16"/>
          <w:lang w:val="cs-CZ"/>
        </w:rPr>
      </w:pPr>
    </w:p>
    <w:p w:rsidR="00314187" w:rsidRPr="0022221F" w:rsidRDefault="004B157E">
      <w:pPr>
        <w:pStyle w:val="Zkladntext"/>
        <w:spacing w:line="276" w:lineRule="auto"/>
        <w:ind w:left="102" w:right="107"/>
        <w:jc w:val="both"/>
        <w:rPr>
          <w:lang w:val="cs-CZ"/>
        </w:rPr>
      </w:pPr>
      <w:r>
        <w:rPr>
          <w:lang w:val="cs-CZ"/>
        </w:rPr>
        <w:t>Internacionalizace nabídky výuky je zásadním cílem Univerzity Brémy</w:t>
      </w:r>
      <w:r w:rsidR="004C1E6A" w:rsidRPr="0022221F">
        <w:rPr>
          <w:lang w:val="cs-CZ"/>
        </w:rPr>
        <w:t xml:space="preserve">. </w:t>
      </w:r>
      <w:r>
        <w:rPr>
          <w:lang w:val="cs-CZ"/>
        </w:rPr>
        <w:t>Výuka v primárních studijních programech probíhá zpravidla v němčině</w:t>
      </w:r>
      <w:r w:rsidR="004C1E6A" w:rsidRPr="0022221F">
        <w:rPr>
          <w:lang w:val="cs-CZ"/>
        </w:rPr>
        <w:t xml:space="preserve">, </w:t>
      </w:r>
      <w:r>
        <w:rPr>
          <w:lang w:val="cs-CZ"/>
        </w:rPr>
        <w:t xml:space="preserve">měla by však být doplněna o cizojazyčné nabídky v oblasti volitelných předmětů </w:t>
      </w:r>
      <w:r w:rsidR="004C1E6A" w:rsidRPr="0022221F">
        <w:rPr>
          <w:lang w:val="cs-CZ"/>
        </w:rPr>
        <w:t>(</w:t>
      </w:r>
      <w:r>
        <w:rPr>
          <w:lang w:val="cs-CZ"/>
        </w:rPr>
        <w:t>zejména o angličtinu</w:t>
      </w:r>
      <w:r w:rsidR="004C1E6A" w:rsidRPr="0022221F">
        <w:rPr>
          <w:lang w:val="cs-CZ"/>
        </w:rPr>
        <w:t xml:space="preserve">, </w:t>
      </w:r>
      <w:r>
        <w:rPr>
          <w:lang w:val="cs-CZ"/>
        </w:rPr>
        <w:t>ale také jiné jazyky relevantní pro daný obor</w:t>
      </w:r>
      <w:r w:rsidR="004C1E6A" w:rsidRPr="0022221F">
        <w:rPr>
          <w:lang w:val="cs-CZ"/>
        </w:rPr>
        <w:t xml:space="preserve">). </w:t>
      </w:r>
      <w:r>
        <w:rPr>
          <w:lang w:val="cs-CZ"/>
        </w:rPr>
        <w:t>Magisterské programy mohou být nabízeny kompletně jako anglické studijní programy</w:t>
      </w:r>
      <w:r w:rsidR="004C1E6A" w:rsidRPr="0022221F">
        <w:rPr>
          <w:lang w:val="cs-CZ"/>
        </w:rPr>
        <w:t xml:space="preserve">. </w:t>
      </w:r>
      <w:r>
        <w:rPr>
          <w:lang w:val="cs-CZ"/>
        </w:rPr>
        <w:t xml:space="preserve">Nezávisle na tom je </w:t>
      </w:r>
      <w:r w:rsidR="00EE21C5">
        <w:rPr>
          <w:lang w:val="cs-CZ"/>
        </w:rPr>
        <w:t xml:space="preserve">ve většině studijních programů k dispozici dostatečná výuková nabídka v anglickém jazyce </w:t>
      </w:r>
      <w:r w:rsidR="004C1E6A" w:rsidRPr="0022221F">
        <w:rPr>
          <w:lang w:val="cs-CZ"/>
        </w:rPr>
        <w:t>(</w:t>
      </w:r>
      <w:r w:rsidR="00EE21C5">
        <w:rPr>
          <w:lang w:val="cs-CZ"/>
        </w:rPr>
        <w:t>v jiném, pro daný obor</w:t>
      </w:r>
      <w:r w:rsidR="00EE21C5" w:rsidRPr="0022221F">
        <w:rPr>
          <w:lang w:val="cs-CZ"/>
        </w:rPr>
        <w:t xml:space="preserve"> </w:t>
      </w:r>
      <w:r w:rsidR="00EE21C5">
        <w:rPr>
          <w:lang w:val="cs-CZ"/>
        </w:rPr>
        <w:t>relevantním jazyce</w:t>
      </w:r>
      <w:r w:rsidR="004C1E6A" w:rsidRPr="0022221F">
        <w:rPr>
          <w:lang w:val="cs-CZ"/>
        </w:rPr>
        <w:t xml:space="preserve">). </w:t>
      </w:r>
      <w:r w:rsidR="00FB3B36">
        <w:rPr>
          <w:lang w:val="cs-CZ"/>
        </w:rPr>
        <w:t>Hostujícím a výměnným studentům je tak umožněna aktivní účast bez zásadních jazykových bariér.</w:t>
      </w:r>
    </w:p>
    <w:p w:rsidR="00314187" w:rsidRPr="0022221F" w:rsidRDefault="00BA60D8">
      <w:pPr>
        <w:pStyle w:val="Zkladntext"/>
        <w:spacing w:before="6"/>
        <w:rPr>
          <w:sz w:val="26"/>
          <w:lang w:val="cs-CZ"/>
        </w:rPr>
      </w:pPr>
      <w:r w:rsidRPr="0022221F"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687070</wp:posOffset>
                </wp:positionH>
                <wp:positionV relativeFrom="paragraph">
                  <wp:posOffset>235585</wp:posOffset>
                </wp:positionV>
                <wp:extent cx="1828800" cy="0"/>
                <wp:effectExtent l="10795" t="12700" r="8255" b="6350"/>
                <wp:wrapTopAndBottom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7A6004" id="Line 5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.1pt,18.55pt" to="198.1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" strokeweight=".72pt">
                <w10:wrap type="topAndBottom" anchorx="page"/>
              </v:line>
            </w:pict>
          </mc:Fallback>
        </mc:AlternateContent>
      </w:r>
    </w:p>
    <w:p w:rsidR="00314187" w:rsidRPr="0022221F" w:rsidRDefault="004C1E6A">
      <w:pPr>
        <w:spacing w:before="49"/>
        <w:ind w:left="102" w:right="2476"/>
        <w:rPr>
          <w:sz w:val="16"/>
          <w:lang w:val="cs-CZ"/>
        </w:rPr>
      </w:pPr>
      <w:r w:rsidRPr="0022221F">
        <w:rPr>
          <w:position w:val="8"/>
          <w:sz w:val="10"/>
          <w:lang w:val="cs-CZ"/>
        </w:rPr>
        <w:t xml:space="preserve">6 </w:t>
      </w:r>
      <w:r w:rsidRPr="0022221F">
        <w:rPr>
          <w:sz w:val="16"/>
          <w:lang w:val="cs-CZ"/>
        </w:rPr>
        <w:t xml:space="preserve">HRK 2011, </w:t>
      </w:r>
      <w:r w:rsidR="00365D64">
        <w:rPr>
          <w:sz w:val="16"/>
          <w:lang w:val="cs-CZ"/>
        </w:rPr>
        <w:t>s</w:t>
      </w:r>
      <w:r w:rsidRPr="0022221F">
        <w:rPr>
          <w:sz w:val="16"/>
          <w:lang w:val="cs-CZ"/>
        </w:rPr>
        <w:t xml:space="preserve">. 4, </w:t>
      </w:r>
      <w:r w:rsidR="00365D64">
        <w:rPr>
          <w:sz w:val="16"/>
          <w:lang w:val="cs-CZ"/>
        </w:rPr>
        <w:t xml:space="preserve">a </w:t>
      </w:r>
      <w:r w:rsidRPr="0022221F">
        <w:rPr>
          <w:sz w:val="16"/>
          <w:lang w:val="cs-CZ"/>
        </w:rPr>
        <w:t xml:space="preserve">DAAD: „Memorandum </w:t>
      </w:r>
      <w:r w:rsidR="00365D64">
        <w:rPr>
          <w:sz w:val="16"/>
          <w:lang w:val="cs-CZ"/>
        </w:rPr>
        <w:t>k podpoře němčiny jako vědeckého jazyka“, [b. z.], s</w:t>
      </w:r>
      <w:r w:rsidRPr="0022221F">
        <w:rPr>
          <w:sz w:val="16"/>
          <w:lang w:val="cs-CZ"/>
        </w:rPr>
        <w:t>. 3 (</w:t>
      </w:r>
      <w:r w:rsidRPr="0022221F">
        <w:rPr>
          <w:color w:val="0000FF"/>
          <w:sz w:val="16"/>
          <w:u w:val="single" w:color="0000FF"/>
          <w:lang w:val="cs-CZ"/>
        </w:rPr>
        <w:t>https://</w:t>
      </w:r>
      <w:hyperlink r:id="rId16">
        <w:r w:rsidRPr="0022221F">
          <w:rPr>
            <w:color w:val="0000FF"/>
            <w:sz w:val="16"/>
            <w:u w:val="single" w:color="0000FF"/>
            <w:lang w:val="cs-CZ"/>
          </w:rPr>
          <w:t>www.daad.de/de/download/broschuere_netzwerk_deutsch/Memorandum_veroeffentlicht.pdf</w:t>
        </w:r>
        <w:r w:rsidRPr="0022221F">
          <w:rPr>
            <w:sz w:val="16"/>
            <w:lang w:val="cs-CZ"/>
          </w:rPr>
          <w:t>)</w:t>
        </w:r>
      </w:hyperlink>
    </w:p>
    <w:p w:rsidR="00314187" w:rsidRPr="0022221F" w:rsidRDefault="004C1E6A" w:rsidP="00365D64">
      <w:pPr>
        <w:spacing w:line="195" w:lineRule="exact"/>
        <w:ind w:left="102"/>
        <w:rPr>
          <w:sz w:val="16"/>
          <w:lang w:val="cs-CZ"/>
        </w:rPr>
      </w:pPr>
      <w:r w:rsidRPr="0022221F">
        <w:rPr>
          <w:position w:val="8"/>
          <w:sz w:val="10"/>
          <w:lang w:val="cs-CZ"/>
        </w:rPr>
        <w:t xml:space="preserve">7 </w:t>
      </w:r>
      <w:r w:rsidR="00365D64">
        <w:rPr>
          <w:sz w:val="16"/>
          <w:lang w:val="cs-CZ"/>
        </w:rPr>
        <w:t>Studijní programy v německém jazyce</w:t>
      </w:r>
      <w:r w:rsidRPr="0022221F">
        <w:rPr>
          <w:sz w:val="16"/>
          <w:lang w:val="cs-CZ"/>
        </w:rPr>
        <w:t xml:space="preserve">: </w:t>
      </w:r>
      <w:r w:rsidR="00365D64">
        <w:rPr>
          <w:sz w:val="16"/>
          <w:lang w:val="cs-CZ"/>
        </w:rPr>
        <w:t xml:space="preserve">němčina na úrovni </w:t>
      </w:r>
      <w:r w:rsidRPr="0022221F">
        <w:rPr>
          <w:sz w:val="16"/>
          <w:lang w:val="cs-CZ"/>
        </w:rPr>
        <w:t xml:space="preserve">C1 </w:t>
      </w:r>
      <w:r w:rsidR="00365D64">
        <w:rPr>
          <w:sz w:val="16"/>
          <w:lang w:val="cs-CZ"/>
        </w:rPr>
        <w:t xml:space="preserve">Společného evropského referenčního rámce </w:t>
      </w:r>
      <w:r w:rsidRPr="0022221F">
        <w:rPr>
          <w:sz w:val="16"/>
          <w:lang w:val="cs-CZ"/>
        </w:rPr>
        <w:t xml:space="preserve">(GER) </w:t>
      </w:r>
      <w:r w:rsidR="00365D64">
        <w:rPr>
          <w:sz w:val="16"/>
          <w:lang w:val="cs-CZ"/>
        </w:rPr>
        <w:t xml:space="preserve">a angličtina na úrovni </w:t>
      </w:r>
      <w:r w:rsidRPr="0022221F">
        <w:rPr>
          <w:sz w:val="16"/>
          <w:lang w:val="cs-CZ"/>
        </w:rPr>
        <w:t xml:space="preserve">B2; </w:t>
      </w:r>
      <w:r w:rsidR="00365D64">
        <w:rPr>
          <w:sz w:val="16"/>
          <w:lang w:val="cs-CZ"/>
        </w:rPr>
        <w:t>studijní programy v angličtině</w:t>
      </w:r>
      <w:r w:rsidRPr="0022221F">
        <w:rPr>
          <w:sz w:val="16"/>
          <w:lang w:val="cs-CZ"/>
        </w:rPr>
        <w:t xml:space="preserve">: </w:t>
      </w:r>
      <w:r w:rsidR="00365D64">
        <w:rPr>
          <w:sz w:val="16"/>
          <w:lang w:val="cs-CZ"/>
        </w:rPr>
        <w:t xml:space="preserve">angličtina na úrovni </w:t>
      </w:r>
      <w:r w:rsidRPr="0022221F">
        <w:rPr>
          <w:sz w:val="16"/>
          <w:lang w:val="cs-CZ"/>
        </w:rPr>
        <w:t xml:space="preserve">C1 </w:t>
      </w:r>
      <w:r w:rsidR="00365D64">
        <w:rPr>
          <w:sz w:val="16"/>
          <w:lang w:val="cs-CZ"/>
        </w:rPr>
        <w:t xml:space="preserve">a </w:t>
      </w:r>
      <w:r w:rsidRPr="0022221F">
        <w:rPr>
          <w:sz w:val="16"/>
          <w:lang w:val="cs-CZ"/>
        </w:rPr>
        <w:t>(</w:t>
      </w:r>
      <w:r w:rsidR="00365D64">
        <w:rPr>
          <w:sz w:val="16"/>
          <w:lang w:val="cs-CZ"/>
        </w:rPr>
        <w:t>jako minimální požadavek</w:t>
      </w:r>
      <w:r w:rsidRPr="0022221F">
        <w:rPr>
          <w:sz w:val="16"/>
          <w:lang w:val="cs-CZ"/>
        </w:rPr>
        <w:t xml:space="preserve">) </w:t>
      </w:r>
      <w:r w:rsidR="00365D64">
        <w:rPr>
          <w:sz w:val="16"/>
          <w:lang w:val="cs-CZ"/>
        </w:rPr>
        <w:t>znalost němčiny pro běžnou komunikaci</w:t>
      </w:r>
      <w:r w:rsidRPr="0022221F">
        <w:rPr>
          <w:sz w:val="16"/>
          <w:lang w:val="cs-CZ"/>
        </w:rPr>
        <w:t xml:space="preserve">. </w:t>
      </w:r>
      <w:r w:rsidR="00365D64">
        <w:rPr>
          <w:sz w:val="16"/>
          <w:lang w:val="cs-CZ"/>
        </w:rPr>
        <w:t>Pro studující v rámci kooperačních programů mohou příp. platit výjimky</w:t>
      </w:r>
      <w:r w:rsidRPr="0022221F">
        <w:rPr>
          <w:sz w:val="16"/>
          <w:lang w:val="cs-CZ"/>
        </w:rPr>
        <w:t>.</w:t>
      </w:r>
    </w:p>
    <w:p w:rsidR="00314187" w:rsidRPr="00C2539C" w:rsidRDefault="00314187">
      <w:pPr>
        <w:rPr>
          <w:sz w:val="16"/>
          <w:lang w:val="cs-CZ"/>
        </w:rPr>
        <w:sectPr w:rsidR="00314187" w:rsidRPr="00C2539C">
          <w:pgSz w:w="11900" w:h="16840"/>
          <w:pgMar w:top="1380" w:right="960" w:bottom="1160" w:left="980" w:header="708" w:footer="961" w:gutter="0"/>
          <w:cols w:space="708"/>
        </w:sectPr>
      </w:pPr>
    </w:p>
    <w:p w:rsidR="00314187" w:rsidRPr="00C2539C" w:rsidRDefault="00C2539C">
      <w:pPr>
        <w:pStyle w:val="Zkladntext"/>
        <w:spacing w:before="49" w:line="276" w:lineRule="auto"/>
        <w:ind w:left="102" w:right="106"/>
        <w:jc w:val="both"/>
        <w:rPr>
          <w:lang w:val="cs-CZ"/>
        </w:rPr>
      </w:pPr>
      <w:r w:rsidRPr="00C2539C">
        <w:rPr>
          <w:lang w:val="cs-CZ"/>
        </w:rPr>
        <w:lastRenderedPageBreak/>
        <w:t xml:space="preserve">Usilujeme o to, aby absolventky a absolventi </w:t>
      </w:r>
      <w:r>
        <w:rPr>
          <w:lang w:val="cs-CZ"/>
        </w:rPr>
        <w:t>byli dle potřeb kvalifikováni tak</w:t>
      </w:r>
      <w:r w:rsidR="004C1E6A" w:rsidRPr="00C2539C">
        <w:rPr>
          <w:lang w:val="cs-CZ"/>
        </w:rPr>
        <w:t xml:space="preserve">, </w:t>
      </w:r>
      <w:r>
        <w:rPr>
          <w:lang w:val="cs-CZ"/>
        </w:rPr>
        <w:t>aby byli schopni se na německém a mezinárodním pracovním trhu orientovat a úspěšně uplatnit</w:t>
      </w:r>
      <w:r w:rsidR="004C1E6A" w:rsidRPr="00C2539C">
        <w:rPr>
          <w:lang w:val="cs-CZ"/>
        </w:rPr>
        <w:t>. Standard</w:t>
      </w:r>
      <w:r>
        <w:rPr>
          <w:lang w:val="cs-CZ"/>
        </w:rPr>
        <w:t>em pro všechny absolventky a absolventy Univerzity Brémy jsou tak alespoň dostatečné znalosti němčiny a angličtiny</w:t>
      </w:r>
      <w:r w:rsidR="004C1E6A" w:rsidRPr="00C2539C">
        <w:rPr>
          <w:lang w:val="cs-CZ"/>
        </w:rPr>
        <w:t xml:space="preserve">. </w:t>
      </w:r>
      <w:r>
        <w:rPr>
          <w:lang w:val="cs-CZ"/>
        </w:rPr>
        <w:t xml:space="preserve">Univerzita Brémy </w:t>
      </w:r>
      <w:r w:rsidR="00AA0D42">
        <w:rPr>
          <w:lang w:val="cs-CZ"/>
        </w:rPr>
        <w:t>stanovuje</w:t>
      </w:r>
      <w:r w:rsidR="00E52236">
        <w:rPr>
          <w:lang w:val="cs-CZ"/>
        </w:rPr>
        <w:t xml:space="preserve"> v zásadě němčinu jako první a angličtinu </w:t>
      </w:r>
      <w:r w:rsidR="004C1E6A" w:rsidRPr="00C2539C">
        <w:rPr>
          <w:lang w:val="cs-CZ"/>
        </w:rPr>
        <w:t>(</w:t>
      </w:r>
      <w:r w:rsidR="00E52236">
        <w:rPr>
          <w:lang w:val="cs-CZ"/>
        </w:rPr>
        <w:t>nebo jiný oborově relevantní jazyk</w:t>
      </w:r>
      <w:r w:rsidR="004C1E6A" w:rsidRPr="00C2539C">
        <w:rPr>
          <w:lang w:val="cs-CZ"/>
        </w:rPr>
        <w:t xml:space="preserve">) </w:t>
      </w:r>
      <w:r w:rsidR="00E52236">
        <w:rPr>
          <w:lang w:val="cs-CZ"/>
        </w:rPr>
        <w:t>jako druhý jazyk</w:t>
      </w:r>
      <w:r w:rsidR="004C1E6A" w:rsidRPr="00C2539C">
        <w:rPr>
          <w:lang w:val="cs-CZ"/>
        </w:rPr>
        <w:t xml:space="preserve">, </w:t>
      </w:r>
      <w:r w:rsidR="00E52236">
        <w:rPr>
          <w:lang w:val="cs-CZ"/>
        </w:rPr>
        <w:t>které by měl dotyčný ovládat pro komunikaci na vědecké úrovni</w:t>
      </w:r>
      <w:r w:rsidR="004C1E6A" w:rsidRPr="00C2539C">
        <w:rPr>
          <w:lang w:val="cs-CZ"/>
        </w:rPr>
        <w:t xml:space="preserve">. </w:t>
      </w:r>
      <w:r w:rsidR="00E52236">
        <w:rPr>
          <w:lang w:val="cs-CZ"/>
        </w:rPr>
        <w:t xml:space="preserve">Pořadí jazyků se může dle potřeb daného oboru </w:t>
      </w:r>
      <w:r w:rsidR="00AA0D42">
        <w:rPr>
          <w:lang w:val="cs-CZ"/>
        </w:rPr>
        <w:t>lišit</w:t>
      </w:r>
      <w:r w:rsidR="004C1E6A" w:rsidRPr="00C2539C">
        <w:rPr>
          <w:lang w:val="cs-CZ"/>
        </w:rPr>
        <w:t xml:space="preserve">. </w:t>
      </w:r>
      <w:r w:rsidR="00E52236">
        <w:rPr>
          <w:lang w:val="cs-CZ"/>
        </w:rPr>
        <w:t xml:space="preserve">V hlavním jazyce daného oboru je tak vstupním předpokladem také jazyková znalost němčiny na úrovni </w:t>
      </w:r>
      <w:r w:rsidR="004C1E6A" w:rsidRPr="00C2539C">
        <w:rPr>
          <w:lang w:val="cs-CZ"/>
        </w:rPr>
        <w:t xml:space="preserve">C1. </w:t>
      </w:r>
      <w:r w:rsidR="00E52236">
        <w:rPr>
          <w:lang w:val="cs-CZ"/>
        </w:rPr>
        <w:t>Navíc podporujeme nepovinné studium třetího jazyka</w:t>
      </w:r>
      <w:r w:rsidR="004C1E6A" w:rsidRPr="00C2539C">
        <w:rPr>
          <w:lang w:val="cs-CZ"/>
        </w:rPr>
        <w:t>.</w:t>
      </w:r>
    </w:p>
    <w:p w:rsidR="00314187" w:rsidRPr="00C2539C" w:rsidRDefault="00314187">
      <w:pPr>
        <w:pStyle w:val="Zkladntext"/>
        <w:spacing w:before="4"/>
        <w:rPr>
          <w:sz w:val="16"/>
          <w:lang w:val="cs-CZ"/>
        </w:rPr>
      </w:pPr>
    </w:p>
    <w:p w:rsidR="00314187" w:rsidRPr="00C2539C" w:rsidRDefault="00E52236">
      <w:pPr>
        <w:pStyle w:val="Zkladntext"/>
        <w:spacing w:line="278" w:lineRule="auto"/>
        <w:ind w:left="102" w:right="106"/>
        <w:jc w:val="both"/>
        <w:rPr>
          <w:lang w:val="cs-CZ"/>
        </w:rPr>
      </w:pPr>
      <w:r>
        <w:rPr>
          <w:lang w:val="cs-CZ"/>
        </w:rPr>
        <w:t>Možnost výuky jazyků je stále více integrována do kurikul</w:t>
      </w:r>
      <w:r w:rsidR="004C1E6A" w:rsidRPr="00C2539C">
        <w:rPr>
          <w:lang w:val="cs-CZ"/>
        </w:rPr>
        <w:t xml:space="preserve">. </w:t>
      </w:r>
      <w:r>
        <w:rPr>
          <w:lang w:val="cs-CZ"/>
        </w:rPr>
        <w:t>Zvyšujeme tak povědomí o mnohojazyčnosti a informovanost o veřejném zacházení s ní</w:t>
      </w:r>
      <w:r w:rsidR="004C1E6A" w:rsidRPr="00C2539C">
        <w:rPr>
          <w:lang w:val="cs-CZ"/>
        </w:rPr>
        <w:t xml:space="preserve">. </w:t>
      </w:r>
      <w:r>
        <w:rPr>
          <w:lang w:val="cs-CZ"/>
        </w:rPr>
        <w:t>Získává tak stále více prostoru v</w:t>
      </w:r>
      <w:r w:rsidR="00AA0D42">
        <w:rPr>
          <w:lang w:val="cs-CZ"/>
        </w:rPr>
        <w:t> každodenní výuce a v</w:t>
      </w:r>
      <w:r w:rsidR="007F30F3">
        <w:rPr>
          <w:lang w:val="cs-CZ"/>
        </w:rPr>
        <w:t xml:space="preserve"> kampusu vznikají místa setkávání, na kterých je možné mnohojazyčnost aktivně zažít</w:t>
      </w:r>
      <w:r w:rsidR="004C1E6A" w:rsidRPr="00C2539C">
        <w:rPr>
          <w:lang w:val="cs-CZ"/>
        </w:rPr>
        <w:t>.</w:t>
      </w:r>
      <w:r w:rsidR="004C1E6A" w:rsidRPr="00C2539C">
        <w:rPr>
          <w:vertAlign w:val="superscript"/>
          <w:lang w:val="cs-CZ"/>
        </w:rPr>
        <w:t>8</w:t>
      </w:r>
    </w:p>
    <w:p w:rsidR="00314187" w:rsidRPr="00C2539C" w:rsidRDefault="007F30F3" w:rsidP="007F30F3">
      <w:pPr>
        <w:pStyle w:val="Zkladntext"/>
        <w:spacing w:before="192" w:line="276" w:lineRule="auto"/>
        <w:ind w:left="102" w:right="107"/>
        <w:jc w:val="both"/>
        <w:rPr>
          <w:lang w:val="cs-CZ"/>
        </w:rPr>
      </w:pPr>
      <w:r>
        <w:rPr>
          <w:lang w:val="cs-CZ"/>
        </w:rPr>
        <w:t xml:space="preserve">Mimořádně rozmanitá nabídka Centra cizích jazyků </w:t>
      </w:r>
      <w:r w:rsidR="004C1E6A" w:rsidRPr="00C2539C">
        <w:rPr>
          <w:lang w:val="cs-CZ"/>
        </w:rPr>
        <w:t xml:space="preserve">(FZHB) </w:t>
      </w:r>
      <w:r>
        <w:rPr>
          <w:lang w:val="cs-CZ"/>
        </w:rPr>
        <w:t>pro získávání znalostí cizích jazyků</w:t>
      </w:r>
      <w:r w:rsidR="004C1E6A" w:rsidRPr="00C2539C">
        <w:rPr>
          <w:lang w:val="cs-CZ"/>
        </w:rPr>
        <w:t xml:space="preserve"> –</w:t>
      </w:r>
      <w:r>
        <w:rPr>
          <w:lang w:val="cs-CZ"/>
        </w:rPr>
        <w:t xml:space="preserve"> zejména zdůrazňovaná v doporučující zprávě </w:t>
      </w:r>
      <w:r w:rsidR="004C1E6A" w:rsidRPr="00C2539C">
        <w:rPr>
          <w:lang w:val="cs-CZ"/>
        </w:rPr>
        <w:t xml:space="preserve">HRK </w:t>
      </w:r>
      <w:r>
        <w:rPr>
          <w:lang w:val="cs-CZ"/>
        </w:rPr>
        <w:t xml:space="preserve">pro Univerzitu Brémy v rámci auditu </w:t>
      </w:r>
      <w:r w:rsidR="004C1E6A" w:rsidRPr="00C2539C">
        <w:rPr>
          <w:lang w:val="cs-CZ"/>
        </w:rPr>
        <w:t>„</w:t>
      </w:r>
      <w:r>
        <w:rPr>
          <w:lang w:val="cs-CZ"/>
        </w:rPr>
        <w:t>Internacionalizace vysokých škol</w:t>
      </w:r>
      <w:r w:rsidR="004C1E6A" w:rsidRPr="00C2539C">
        <w:rPr>
          <w:lang w:val="cs-CZ"/>
        </w:rPr>
        <w:t xml:space="preserve">“ – </w:t>
      </w:r>
      <w:r>
        <w:rPr>
          <w:lang w:val="cs-CZ"/>
        </w:rPr>
        <w:t>je rovněž výrazem uznávání těchto hodnot</w:t>
      </w:r>
      <w:r w:rsidR="004C1E6A" w:rsidRPr="00C2539C">
        <w:rPr>
          <w:lang w:val="cs-CZ"/>
        </w:rPr>
        <w:t xml:space="preserve">. </w:t>
      </w:r>
      <w:r w:rsidR="00D15DEB">
        <w:rPr>
          <w:lang w:val="cs-CZ"/>
        </w:rPr>
        <w:t xml:space="preserve">Svými nabídkami </w:t>
      </w:r>
      <w:r w:rsidR="00D15DEB">
        <w:rPr>
          <w:lang w:val="cs-CZ"/>
        </w:rPr>
        <w:t xml:space="preserve">ve více než </w:t>
      </w:r>
      <w:r w:rsidR="00D15DEB" w:rsidRPr="00C2539C">
        <w:rPr>
          <w:lang w:val="cs-CZ"/>
        </w:rPr>
        <w:t xml:space="preserve">20 </w:t>
      </w:r>
      <w:r w:rsidR="00D15DEB">
        <w:rPr>
          <w:lang w:val="cs-CZ"/>
        </w:rPr>
        <w:t xml:space="preserve">jazycích přesahuje </w:t>
      </w:r>
      <w:r w:rsidR="004C1E6A" w:rsidRPr="00C2539C">
        <w:rPr>
          <w:lang w:val="cs-CZ"/>
        </w:rPr>
        <w:t xml:space="preserve">FZHB </w:t>
      </w:r>
      <w:r w:rsidR="00D15DEB">
        <w:rPr>
          <w:lang w:val="cs-CZ"/>
        </w:rPr>
        <w:t>r</w:t>
      </w:r>
      <w:r w:rsidR="00D15DEB">
        <w:rPr>
          <w:lang w:val="cs-CZ"/>
        </w:rPr>
        <w:t xml:space="preserve">espekt k těmto prioritám </w:t>
      </w:r>
      <w:r>
        <w:rPr>
          <w:lang w:val="cs-CZ"/>
        </w:rPr>
        <w:t xml:space="preserve">zcela zásadně </w:t>
      </w:r>
      <w:r w:rsidR="005F0108">
        <w:rPr>
          <w:lang w:val="cs-CZ"/>
        </w:rPr>
        <w:t xml:space="preserve">přes zaměření </w:t>
      </w:r>
      <w:r>
        <w:rPr>
          <w:lang w:val="cs-CZ"/>
        </w:rPr>
        <w:t>na němčinu a angličtinu</w:t>
      </w:r>
      <w:r w:rsidR="004C1E6A" w:rsidRPr="00C2539C">
        <w:rPr>
          <w:lang w:val="cs-CZ"/>
        </w:rPr>
        <w:t>.</w:t>
      </w:r>
    </w:p>
    <w:p w:rsidR="00314187" w:rsidRPr="007F30F3" w:rsidRDefault="00314187">
      <w:pPr>
        <w:pStyle w:val="Zkladntext"/>
        <w:spacing w:before="11"/>
        <w:rPr>
          <w:sz w:val="15"/>
          <w:lang w:val="cs-CZ"/>
        </w:rPr>
      </w:pPr>
    </w:p>
    <w:p w:rsidR="00314187" w:rsidRPr="007F30F3" w:rsidRDefault="007F30F3">
      <w:pPr>
        <w:pStyle w:val="Zkladntext"/>
        <w:spacing w:line="276" w:lineRule="auto"/>
        <w:ind w:left="102" w:right="106" w:hanging="1"/>
        <w:jc w:val="both"/>
        <w:rPr>
          <w:lang w:val="cs-CZ"/>
        </w:rPr>
      </w:pPr>
      <w:r>
        <w:rPr>
          <w:lang w:val="cs-CZ"/>
        </w:rPr>
        <w:t xml:space="preserve">Univerzita Brémy se zasazuje o zlepšení znalostí němčiny svých mezinárodních studentů a tím o </w:t>
      </w:r>
      <w:r w:rsidR="005F0108">
        <w:rPr>
          <w:lang w:val="cs-CZ"/>
        </w:rPr>
        <w:t>zlepšení</w:t>
      </w:r>
      <w:r>
        <w:rPr>
          <w:lang w:val="cs-CZ"/>
        </w:rPr>
        <w:t xml:space="preserve"> možnosti </w:t>
      </w:r>
      <w:r w:rsidR="005F0108">
        <w:rPr>
          <w:lang w:val="cs-CZ"/>
        </w:rPr>
        <w:t xml:space="preserve">jejich </w:t>
      </w:r>
      <w:r>
        <w:rPr>
          <w:lang w:val="cs-CZ"/>
        </w:rPr>
        <w:t>participace na společenském životě v německém jazykovém regionu</w:t>
      </w:r>
      <w:r w:rsidR="004C1E6A" w:rsidRPr="007F30F3">
        <w:rPr>
          <w:lang w:val="cs-CZ"/>
        </w:rPr>
        <w:t xml:space="preserve">. </w:t>
      </w:r>
      <w:r w:rsidR="00313F79">
        <w:rPr>
          <w:lang w:val="cs-CZ"/>
        </w:rPr>
        <w:t>Opatření k tomu ne</w:t>
      </w:r>
      <w:r w:rsidR="005F0108">
        <w:rPr>
          <w:lang w:val="cs-CZ"/>
        </w:rPr>
        <w:t>z</w:t>
      </w:r>
      <w:r w:rsidR="00313F79">
        <w:rPr>
          <w:lang w:val="cs-CZ"/>
        </w:rPr>
        <w:t xml:space="preserve">bytná </w:t>
      </w:r>
      <w:r w:rsidR="004C1E6A" w:rsidRPr="007F30F3">
        <w:rPr>
          <w:lang w:val="cs-CZ"/>
        </w:rPr>
        <w:t>(</w:t>
      </w:r>
      <w:r w:rsidR="00313F79">
        <w:rPr>
          <w:lang w:val="cs-CZ"/>
        </w:rPr>
        <w:t>např</w:t>
      </w:r>
      <w:r w:rsidR="004C1E6A" w:rsidRPr="007F30F3">
        <w:rPr>
          <w:lang w:val="cs-CZ"/>
        </w:rPr>
        <w:t xml:space="preserve">. </w:t>
      </w:r>
      <w:r w:rsidR="00313F79">
        <w:rPr>
          <w:lang w:val="cs-CZ"/>
        </w:rPr>
        <w:t>podpůrné kurzy</w:t>
      </w:r>
      <w:r w:rsidR="004C1E6A" w:rsidRPr="007F30F3">
        <w:rPr>
          <w:lang w:val="cs-CZ"/>
        </w:rPr>
        <w:t xml:space="preserve">, </w:t>
      </w:r>
      <w:r w:rsidR="00313F79">
        <w:rPr>
          <w:lang w:val="cs-CZ"/>
        </w:rPr>
        <w:t>systémy pobídek</w:t>
      </w:r>
      <w:r w:rsidR="004C1E6A" w:rsidRPr="007F30F3">
        <w:rPr>
          <w:lang w:val="cs-CZ"/>
        </w:rPr>
        <w:t xml:space="preserve">, </w:t>
      </w:r>
      <w:r w:rsidR="00313F79">
        <w:rPr>
          <w:lang w:val="cs-CZ"/>
        </w:rPr>
        <w:t>nabídky volitelných a povinných předmětů</w:t>
      </w:r>
      <w:r w:rsidR="004C1E6A" w:rsidRPr="007F30F3">
        <w:rPr>
          <w:lang w:val="cs-CZ"/>
        </w:rPr>
        <w:t xml:space="preserve">) </w:t>
      </w:r>
      <w:r w:rsidR="00313F79">
        <w:rPr>
          <w:lang w:val="cs-CZ"/>
        </w:rPr>
        <w:t xml:space="preserve">se </w:t>
      </w:r>
      <w:r w:rsidR="005F0108">
        <w:rPr>
          <w:lang w:val="cs-CZ"/>
        </w:rPr>
        <w:t>liší</w:t>
      </w:r>
      <w:r w:rsidR="00313F79">
        <w:rPr>
          <w:lang w:val="cs-CZ"/>
        </w:rPr>
        <w:t xml:space="preserve"> v závislosti na studijním oboru</w:t>
      </w:r>
      <w:r w:rsidR="004C1E6A" w:rsidRPr="007F30F3">
        <w:rPr>
          <w:lang w:val="cs-CZ"/>
        </w:rPr>
        <w:t xml:space="preserve">. </w:t>
      </w:r>
      <w:r w:rsidR="00313F79">
        <w:rPr>
          <w:lang w:val="cs-CZ"/>
        </w:rPr>
        <w:t xml:space="preserve">Nabídka kurzů němčiny pro mezinárodní studenty by měla být začleněna do kurikul jednotlivých oborů a </w:t>
      </w:r>
      <w:r w:rsidR="005F0108">
        <w:rPr>
          <w:lang w:val="cs-CZ"/>
        </w:rPr>
        <w:t xml:space="preserve">měla by být </w:t>
      </w:r>
      <w:r w:rsidR="00313F79">
        <w:rPr>
          <w:lang w:val="cs-CZ"/>
        </w:rPr>
        <w:t>přístupná</w:t>
      </w:r>
      <w:r w:rsidR="005F0108" w:rsidRPr="005F0108">
        <w:rPr>
          <w:lang w:val="cs-CZ"/>
        </w:rPr>
        <w:t xml:space="preserve"> </w:t>
      </w:r>
      <w:r w:rsidR="005F0108">
        <w:rPr>
          <w:lang w:val="cs-CZ"/>
        </w:rPr>
        <w:t>bezplatně</w:t>
      </w:r>
      <w:r w:rsidR="004C1E6A" w:rsidRPr="007F30F3">
        <w:rPr>
          <w:lang w:val="cs-CZ"/>
        </w:rPr>
        <w:t>.</w:t>
      </w:r>
      <w:r w:rsidR="004C1E6A" w:rsidRPr="007F30F3">
        <w:rPr>
          <w:lang w:val="cs-CZ"/>
        </w:rPr>
        <w:t xml:space="preserve"> </w:t>
      </w:r>
      <w:r w:rsidR="00313F79">
        <w:rPr>
          <w:lang w:val="cs-CZ"/>
        </w:rPr>
        <w:t xml:space="preserve">Tato možnost by měla být zpřístupněna rovněž účastnicím a účastníkům anglických doktorandských programů </w:t>
      </w:r>
      <w:r w:rsidR="00313F79" w:rsidRPr="00313F79">
        <w:rPr>
          <w:i/>
          <w:lang w:val="cs-CZ"/>
        </w:rPr>
        <w:t>/Graduiertenkolleg/</w:t>
      </w:r>
      <w:r w:rsidR="004C1E6A" w:rsidRPr="007F30F3">
        <w:rPr>
          <w:lang w:val="cs-CZ"/>
        </w:rPr>
        <w:t xml:space="preserve">. </w:t>
      </w:r>
      <w:r w:rsidR="00313F79">
        <w:rPr>
          <w:lang w:val="cs-CZ"/>
        </w:rPr>
        <w:t xml:space="preserve">Při plánování nových studijních programů v angličtině je nutné zohlednit </w:t>
      </w:r>
      <w:r w:rsidR="005F0108">
        <w:rPr>
          <w:lang w:val="cs-CZ"/>
        </w:rPr>
        <w:t xml:space="preserve">také </w:t>
      </w:r>
      <w:r w:rsidR="00313F79">
        <w:rPr>
          <w:lang w:val="cs-CZ"/>
        </w:rPr>
        <w:t>nabídku kurzů německého jazyka v oblasti volitelných a povinných předmětů kurikula</w:t>
      </w:r>
      <w:r w:rsidR="004C1E6A" w:rsidRPr="007F30F3">
        <w:rPr>
          <w:lang w:val="cs-CZ"/>
        </w:rPr>
        <w:t xml:space="preserve">. </w:t>
      </w:r>
      <w:r w:rsidR="00313F79">
        <w:rPr>
          <w:lang w:val="cs-CZ"/>
        </w:rPr>
        <w:t>Výjimky musí být zdůvodněny schvalovacím instancím</w:t>
      </w:r>
      <w:r w:rsidR="004C1E6A" w:rsidRPr="007F30F3">
        <w:rPr>
          <w:lang w:val="cs-CZ"/>
        </w:rPr>
        <w:t xml:space="preserve">. </w:t>
      </w:r>
      <w:r w:rsidR="005F0108">
        <w:rPr>
          <w:lang w:val="cs-CZ"/>
        </w:rPr>
        <w:t>Nabytí</w:t>
      </w:r>
      <w:r w:rsidR="00313F79">
        <w:rPr>
          <w:lang w:val="cs-CZ"/>
        </w:rPr>
        <w:t xml:space="preserve"> jazykových znalostí by mělo být zapsáno jako zvláštní kvalifikace v </w:t>
      </w:r>
      <w:r w:rsidR="004C1E6A" w:rsidRPr="007F30F3">
        <w:rPr>
          <w:lang w:val="cs-CZ"/>
        </w:rPr>
        <w:t>Diploma Supplement.</w:t>
      </w:r>
    </w:p>
    <w:p w:rsidR="00314187" w:rsidRPr="00313F79" w:rsidRDefault="00314187">
      <w:pPr>
        <w:pStyle w:val="Zkladntext"/>
        <w:rPr>
          <w:lang w:val="cs-CZ"/>
        </w:rPr>
      </w:pPr>
    </w:p>
    <w:p w:rsidR="00314187" w:rsidRPr="00313F79" w:rsidRDefault="00314187">
      <w:pPr>
        <w:pStyle w:val="Zkladntext"/>
        <w:rPr>
          <w:lang w:val="cs-CZ"/>
        </w:rPr>
      </w:pPr>
    </w:p>
    <w:p w:rsidR="00314187" w:rsidRPr="00313F79" w:rsidRDefault="00314187">
      <w:pPr>
        <w:pStyle w:val="Zkladntext"/>
        <w:spacing w:before="11"/>
        <w:rPr>
          <w:sz w:val="15"/>
          <w:lang w:val="cs-CZ"/>
        </w:rPr>
      </w:pPr>
    </w:p>
    <w:p w:rsidR="00314187" w:rsidRPr="00C72B46" w:rsidRDefault="00C72B46">
      <w:pPr>
        <w:pStyle w:val="Odstavecseseznamem"/>
        <w:numPr>
          <w:ilvl w:val="1"/>
          <w:numId w:val="1"/>
        </w:numPr>
        <w:tabs>
          <w:tab w:val="left" w:pos="811"/>
        </w:tabs>
        <w:jc w:val="both"/>
        <w:rPr>
          <w:sz w:val="20"/>
          <w:lang w:val="cs-CZ"/>
        </w:rPr>
      </w:pPr>
      <w:r w:rsidRPr="00C72B46">
        <w:rPr>
          <w:sz w:val="20"/>
          <w:lang w:val="cs-CZ"/>
        </w:rPr>
        <w:t>Administra</w:t>
      </w:r>
      <w:r>
        <w:rPr>
          <w:sz w:val="20"/>
          <w:lang w:val="cs-CZ"/>
        </w:rPr>
        <w:t>t</w:t>
      </w:r>
      <w:r w:rsidRPr="00C72B46">
        <w:rPr>
          <w:sz w:val="20"/>
          <w:lang w:val="cs-CZ"/>
        </w:rPr>
        <w:t>iva a služby</w:t>
      </w:r>
    </w:p>
    <w:p w:rsidR="00314187" w:rsidRPr="00C72B46" w:rsidRDefault="00314187">
      <w:pPr>
        <w:pStyle w:val="Zkladntext"/>
        <w:spacing w:before="4"/>
        <w:rPr>
          <w:sz w:val="19"/>
          <w:lang w:val="cs-CZ"/>
        </w:rPr>
      </w:pPr>
    </w:p>
    <w:p w:rsidR="00314187" w:rsidRPr="00C72B46" w:rsidRDefault="00C72B46">
      <w:pPr>
        <w:pStyle w:val="Nadpis3"/>
        <w:spacing w:line="278" w:lineRule="auto"/>
        <w:ind w:right="111"/>
        <w:rPr>
          <w:lang w:val="cs-CZ"/>
        </w:rPr>
      </w:pPr>
      <w:r>
        <w:rPr>
          <w:color w:val="4E81BD"/>
          <w:lang w:val="cs-CZ"/>
        </w:rPr>
        <w:t xml:space="preserve">Procesem internacionalizace se </w:t>
      </w:r>
      <w:r w:rsidR="000D3F26">
        <w:rPr>
          <w:color w:val="4E81BD"/>
          <w:lang w:val="cs-CZ"/>
        </w:rPr>
        <w:t>zvyšuje počet neněmeckých příslušníků univerzity</w:t>
      </w:r>
      <w:r w:rsidR="004C1E6A" w:rsidRPr="00C72B46">
        <w:rPr>
          <w:color w:val="4E81BD"/>
          <w:lang w:val="cs-CZ"/>
        </w:rPr>
        <w:t xml:space="preserve">. </w:t>
      </w:r>
      <w:r w:rsidR="000D3F26">
        <w:rPr>
          <w:color w:val="4E81BD"/>
          <w:lang w:val="cs-CZ"/>
        </w:rPr>
        <w:t>To si vyžaduje nabídku služeb poskytovaných v anglickém jazyce</w:t>
      </w:r>
      <w:r w:rsidR="004C1E6A" w:rsidRPr="00C72B46">
        <w:rPr>
          <w:color w:val="4E81BD"/>
          <w:lang w:val="cs-CZ"/>
        </w:rPr>
        <w:t>.</w:t>
      </w:r>
    </w:p>
    <w:p w:rsidR="00314187" w:rsidRPr="00C72B46" w:rsidRDefault="00314187">
      <w:pPr>
        <w:pStyle w:val="Zkladntext"/>
        <w:spacing w:before="11"/>
        <w:rPr>
          <w:b/>
          <w:sz w:val="15"/>
          <w:lang w:val="cs-CZ"/>
        </w:rPr>
      </w:pPr>
    </w:p>
    <w:p w:rsidR="00314187" w:rsidRPr="00C72B46" w:rsidRDefault="000D3F26">
      <w:pPr>
        <w:pStyle w:val="Zkladntext"/>
        <w:spacing w:line="276" w:lineRule="auto"/>
        <w:ind w:left="102" w:right="107"/>
        <w:jc w:val="both"/>
        <w:rPr>
          <w:lang w:val="cs-CZ"/>
        </w:rPr>
      </w:pPr>
      <w:r>
        <w:rPr>
          <w:lang w:val="cs-CZ"/>
        </w:rPr>
        <w:t>S cílem získat pro Univerzitu Brémy ve zvýšené míře mezinárodní vědkyně, vědce a studenty se připravujeme na rostoucí potřebu služeb nutně poskytovaných také v anglickém jazyce</w:t>
      </w:r>
      <w:r w:rsidR="004C1E6A" w:rsidRPr="00C72B46">
        <w:rPr>
          <w:lang w:val="cs-CZ"/>
        </w:rPr>
        <w:t xml:space="preserve">. </w:t>
      </w:r>
      <w:r>
        <w:rPr>
          <w:lang w:val="cs-CZ"/>
        </w:rPr>
        <w:t>Tato potřeba se vztahuje na všechny oblasti administrativy a služeb</w:t>
      </w:r>
      <w:r w:rsidR="004C1E6A" w:rsidRPr="00C72B46">
        <w:rPr>
          <w:lang w:val="cs-CZ"/>
        </w:rPr>
        <w:t xml:space="preserve">. </w:t>
      </w:r>
      <w:r>
        <w:rPr>
          <w:lang w:val="cs-CZ"/>
        </w:rPr>
        <w:t>Zahrnuje informační materiály</w:t>
      </w:r>
      <w:r w:rsidR="004C1E6A" w:rsidRPr="00C72B46">
        <w:rPr>
          <w:lang w:val="cs-CZ"/>
        </w:rPr>
        <w:t xml:space="preserve">, </w:t>
      </w:r>
      <w:r>
        <w:rPr>
          <w:lang w:val="cs-CZ"/>
        </w:rPr>
        <w:t xml:space="preserve">formuláře a žádosti v anglickém jazyce </w:t>
      </w:r>
      <w:r w:rsidR="008B0842">
        <w:rPr>
          <w:lang w:val="cs-CZ"/>
        </w:rPr>
        <w:t xml:space="preserve">a rovněž </w:t>
      </w:r>
      <w:r>
        <w:rPr>
          <w:lang w:val="cs-CZ"/>
        </w:rPr>
        <w:t xml:space="preserve">smlouvy </w:t>
      </w:r>
      <w:r w:rsidR="004C1E6A" w:rsidRPr="00C72B46">
        <w:rPr>
          <w:lang w:val="cs-CZ"/>
        </w:rPr>
        <w:t>(</w:t>
      </w:r>
      <w:r>
        <w:rPr>
          <w:lang w:val="cs-CZ"/>
        </w:rPr>
        <w:t>resp</w:t>
      </w:r>
      <w:r w:rsidR="004C1E6A" w:rsidRPr="00C72B46">
        <w:rPr>
          <w:lang w:val="cs-CZ"/>
        </w:rPr>
        <w:t xml:space="preserve">. </w:t>
      </w:r>
      <w:r>
        <w:rPr>
          <w:lang w:val="cs-CZ"/>
        </w:rPr>
        <w:t>vysvětlivky ke smlouvám</w:t>
      </w:r>
      <w:r w:rsidR="004C1E6A" w:rsidRPr="00C72B46">
        <w:rPr>
          <w:lang w:val="cs-CZ"/>
        </w:rPr>
        <w:t xml:space="preserve">) </w:t>
      </w:r>
      <w:r>
        <w:rPr>
          <w:lang w:val="cs-CZ"/>
        </w:rPr>
        <w:t>v anglických verzích</w:t>
      </w:r>
      <w:r w:rsidR="004C1E6A" w:rsidRPr="00C72B46">
        <w:rPr>
          <w:lang w:val="cs-CZ"/>
        </w:rPr>
        <w:t>.</w:t>
      </w:r>
      <w:r w:rsidR="004C1E6A" w:rsidRPr="00C72B46">
        <w:rPr>
          <w:vertAlign w:val="superscript"/>
          <w:lang w:val="cs-CZ"/>
        </w:rPr>
        <w:t>9</w:t>
      </w:r>
      <w:bookmarkStart w:id="0" w:name="_GoBack"/>
      <w:bookmarkEnd w:id="0"/>
    </w:p>
    <w:p w:rsidR="00314187" w:rsidRPr="00C72B46" w:rsidRDefault="000D3F26">
      <w:pPr>
        <w:pStyle w:val="Zkladntext"/>
        <w:spacing w:before="199" w:line="278" w:lineRule="auto"/>
        <w:ind w:left="102" w:right="110"/>
        <w:jc w:val="both"/>
        <w:rPr>
          <w:lang w:val="cs-CZ"/>
        </w:rPr>
      </w:pPr>
      <w:r>
        <w:rPr>
          <w:lang w:val="cs-CZ"/>
        </w:rPr>
        <w:t>Pro všechny oblasti služeb dlouhodobě usilujeme o komunikaci jednotlivých úkonů také v angličtině</w:t>
      </w:r>
      <w:r w:rsidR="004C1E6A" w:rsidRPr="00C72B46">
        <w:rPr>
          <w:lang w:val="cs-CZ"/>
        </w:rPr>
        <w:t xml:space="preserve">. </w:t>
      </w:r>
      <w:r>
        <w:rPr>
          <w:lang w:val="cs-CZ"/>
        </w:rPr>
        <w:t>Vedení vysoké školy podporuje všechny tyto oblasti na cestě k vytyčenému cíli</w:t>
      </w:r>
      <w:r w:rsidR="004C1E6A" w:rsidRPr="00C72B46">
        <w:rPr>
          <w:lang w:val="cs-CZ"/>
        </w:rPr>
        <w:t>.</w:t>
      </w:r>
    </w:p>
    <w:p w:rsidR="00314187" w:rsidRPr="00C72B46" w:rsidRDefault="00314187">
      <w:pPr>
        <w:pStyle w:val="Zkladntext"/>
        <w:rPr>
          <w:lang w:val="cs-CZ"/>
        </w:rPr>
      </w:pPr>
    </w:p>
    <w:p w:rsidR="00314187" w:rsidRPr="00C72B46" w:rsidRDefault="00314187">
      <w:pPr>
        <w:pStyle w:val="Zkladntext"/>
        <w:rPr>
          <w:lang w:val="cs-CZ"/>
        </w:rPr>
      </w:pPr>
    </w:p>
    <w:p w:rsidR="00314187" w:rsidRPr="00C72B46" w:rsidRDefault="00314187">
      <w:pPr>
        <w:pStyle w:val="Zkladntext"/>
        <w:rPr>
          <w:lang w:val="cs-CZ"/>
        </w:rPr>
      </w:pPr>
    </w:p>
    <w:p w:rsidR="00314187" w:rsidRPr="00C72B46" w:rsidRDefault="00314187">
      <w:pPr>
        <w:pStyle w:val="Zkladntext"/>
        <w:rPr>
          <w:lang w:val="cs-CZ"/>
        </w:rPr>
      </w:pPr>
    </w:p>
    <w:p w:rsidR="00314187" w:rsidRPr="00C72B46" w:rsidRDefault="00BA60D8">
      <w:pPr>
        <w:pStyle w:val="Zkladntext"/>
        <w:spacing w:before="1"/>
        <w:rPr>
          <w:sz w:val="27"/>
          <w:lang w:val="cs-CZ"/>
        </w:rPr>
      </w:pPr>
      <w:r w:rsidRPr="00C72B46"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687070</wp:posOffset>
                </wp:positionH>
                <wp:positionV relativeFrom="paragraph">
                  <wp:posOffset>240665</wp:posOffset>
                </wp:positionV>
                <wp:extent cx="1828800" cy="0"/>
                <wp:effectExtent l="10795" t="10795" r="8255" b="8255"/>
                <wp:wrapTopAndBottom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FB2B96" id="Line 4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.1pt,18.95pt" to="198.1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" strokeweight=".72pt">
                <w10:wrap type="topAndBottom" anchorx="page"/>
              </v:line>
            </w:pict>
          </mc:Fallback>
        </mc:AlternateContent>
      </w:r>
    </w:p>
    <w:p w:rsidR="00314187" w:rsidRPr="00C72B46" w:rsidRDefault="004C1E6A">
      <w:pPr>
        <w:spacing w:before="49"/>
        <w:ind w:left="102" w:right="909"/>
        <w:rPr>
          <w:sz w:val="16"/>
          <w:lang w:val="cs-CZ"/>
        </w:rPr>
      </w:pPr>
      <w:r w:rsidRPr="00C72B46">
        <w:rPr>
          <w:position w:val="8"/>
          <w:sz w:val="10"/>
          <w:lang w:val="cs-CZ"/>
        </w:rPr>
        <w:t xml:space="preserve">8 </w:t>
      </w:r>
      <w:r w:rsidR="000D3F26">
        <w:rPr>
          <w:sz w:val="16"/>
          <w:lang w:val="cs-CZ"/>
        </w:rPr>
        <w:t>K tomu patří nabídky jako vícejazyčné informace o akcích</w:t>
      </w:r>
      <w:r w:rsidRPr="00C72B46">
        <w:rPr>
          <w:sz w:val="16"/>
          <w:lang w:val="cs-CZ"/>
        </w:rPr>
        <w:t xml:space="preserve">, </w:t>
      </w:r>
      <w:r w:rsidRPr="00C72B46">
        <w:rPr>
          <w:i/>
          <w:sz w:val="16"/>
          <w:lang w:val="cs-CZ"/>
        </w:rPr>
        <w:t>kompass forum international</w:t>
      </w:r>
      <w:r w:rsidRPr="00C72B46">
        <w:rPr>
          <w:sz w:val="16"/>
          <w:lang w:val="cs-CZ"/>
        </w:rPr>
        <w:t xml:space="preserve">, </w:t>
      </w:r>
      <w:r w:rsidRPr="00C72B46">
        <w:rPr>
          <w:i/>
          <w:sz w:val="16"/>
          <w:lang w:val="cs-CZ"/>
        </w:rPr>
        <w:t xml:space="preserve">Café International </w:t>
      </w:r>
      <w:r w:rsidR="000D3F26">
        <w:rPr>
          <w:sz w:val="16"/>
          <w:lang w:val="cs-CZ"/>
        </w:rPr>
        <w:t>nebo vícejazyčné formy konferencí</w:t>
      </w:r>
      <w:r w:rsidRPr="00C72B46">
        <w:rPr>
          <w:sz w:val="16"/>
          <w:lang w:val="cs-CZ"/>
        </w:rPr>
        <w:t>.</w:t>
      </w:r>
    </w:p>
    <w:p w:rsidR="00314187" w:rsidRPr="00C72B46" w:rsidRDefault="004C1E6A">
      <w:pPr>
        <w:spacing w:line="195" w:lineRule="exact"/>
        <w:ind w:left="102"/>
        <w:rPr>
          <w:sz w:val="16"/>
          <w:lang w:val="cs-CZ"/>
        </w:rPr>
      </w:pPr>
      <w:r w:rsidRPr="00C72B46">
        <w:rPr>
          <w:position w:val="8"/>
          <w:sz w:val="10"/>
          <w:lang w:val="cs-CZ"/>
        </w:rPr>
        <w:t xml:space="preserve">9 </w:t>
      </w:r>
      <w:r w:rsidR="000D3F26">
        <w:rPr>
          <w:sz w:val="16"/>
          <w:lang w:val="cs-CZ"/>
        </w:rPr>
        <w:t>Zejména v případě smluv je ale třeba upozornit na to, že zůstává zachován status němčiny jako úředního jazyka</w:t>
      </w:r>
      <w:r w:rsidRPr="00C72B46">
        <w:rPr>
          <w:sz w:val="16"/>
          <w:lang w:val="cs-CZ"/>
        </w:rPr>
        <w:t xml:space="preserve">. </w:t>
      </w:r>
      <w:r w:rsidR="000D3F26">
        <w:rPr>
          <w:sz w:val="16"/>
          <w:lang w:val="cs-CZ"/>
        </w:rPr>
        <w:t>V tomto ohledu je také právně závazný výhradně exemplář smlouvy v německém jazyce</w:t>
      </w:r>
      <w:r w:rsidRPr="00C72B46">
        <w:rPr>
          <w:sz w:val="16"/>
          <w:lang w:val="cs-CZ"/>
        </w:rPr>
        <w:t>.</w:t>
      </w:r>
    </w:p>
    <w:p w:rsidR="00314187" w:rsidRPr="00007C2C" w:rsidRDefault="00314187">
      <w:pPr>
        <w:spacing w:line="195" w:lineRule="exact"/>
        <w:rPr>
          <w:sz w:val="16"/>
          <w:lang w:val="cs-CZ"/>
        </w:rPr>
        <w:sectPr w:rsidR="00314187" w:rsidRPr="00007C2C">
          <w:pgSz w:w="11900" w:h="16840"/>
          <w:pgMar w:top="1380" w:right="960" w:bottom="1160" w:left="980" w:header="708" w:footer="961" w:gutter="0"/>
          <w:cols w:space="708"/>
        </w:sectPr>
      </w:pPr>
    </w:p>
    <w:p w:rsidR="00314187" w:rsidRPr="00007C2C" w:rsidRDefault="00150831">
      <w:pPr>
        <w:pStyle w:val="Zkladntext"/>
        <w:spacing w:before="49" w:line="276" w:lineRule="auto"/>
        <w:ind w:left="102" w:right="107"/>
        <w:jc w:val="both"/>
        <w:rPr>
          <w:lang w:val="cs-CZ"/>
        </w:rPr>
      </w:pPr>
      <w:r>
        <w:rPr>
          <w:lang w:val="cs-CZ"/>
        </w:rPr>
        <w:lastRenderedPageBreak/>
        <w:t>Univerzita navíc vítá všechna opatření a aktivity</w:t>
      </w:r>
      <w:r w:rsidR="004C1E6A" w:rsidRPr="00007C2C">
        <w:rPr>
          <w:lang w:val="cs-CZ"/>
        </w:rPr>
        <w:t xml:space="preserve">, </w:t>
      </w:r>
      <w:r>
        <w:rPr>
          <w:lang w:val="cs-CZ"/>
        </w:rPr>
        <w:t>které u zaměstnankyň a zaměstnanců v administrativě přispívají k získávání a rozšiřování dalších jazykových znalostí</w:t>
      </w:r>
      <w:r w:rsidR="004C1E6A" w:rsidRPr="00007C2C">
        <w:rPr>
          <w:lang w:val="cs-CZ"/>
        </w:rPr>
        <w:t xml:space="preserve">. </w:t>
      </w:r>
      <w:r>
        <w:rPr>
          <w:lang w:val="cs-CZ"/>
        </w:rPr>
        <w:t>Chováme se v tomto směru iniciativně</w:t>
      </w:r>
      <w:r w:rsidR="004C1E6A" w:rsidRPr="00007C2C">
        <w:rPr>
          <w:lang w:val="cs-CZ"/>
        </w:rPr>
        <w:t xml:space="preserve">, </w:t>
      </w:r>
      <w:r>
        <w:rPr>
          <w:lang w:val="cs-CZ"/>
        </w:rPr>
        <w:t>zveřejňujeme příslušné nabídky v rámci univerzitní veřejnosti a klademe velký důraz na migračně podmíněnou mnohojazyčnost</w:t>
      </w:r>
      <w:r w:rsidR="004C1E6A" w:rsidRPr="00007C2C">
        <w:rPr>
          <w:lang w:val="cs-CZ"/>
        </w:rPr>
        <w:t xml:space="preserve">, </w:t>
      </w:r>
      <w:r>
        <w:rPr>
          <w:lang w:val="cs-CZ"/>
        </w:rPr>
        <w:t>jak ji zejména akcentuje Brémský integrační koncept pro vzdělávací instituce spolkové země</w:t>
      </w:r>
      <w:r w:rsidR="004C1E6A" w:rsidRPr="00007C2C">
        <w:rPr>
          <w:lang w:val="cs-CZ"/>
        </w:rPr>
        <w:t>.</w:t>
      </w:r>
      <w:r w:rsidR="004C1E6A" w:rsidRPr="00007C2C">
        <w:rPr>
          <w:vertAlign w:val="superscript"/>
          <w:lang w:val="cs-CZ"/>
        </w:rPr>
        <w:t>10</w:t>
      </w:r>
    </w:p>
    <w:p w:rsidR="00314187" w:rsidRPr="00007C2C" w:rsidRDefault="00314187">
      <w:pPr>
        <w:pStyle w:val="Zkladntext"/>
        <w:rPr>
          <w:sz w:val="24"/>
          <w:lang w:val="cs-CZ"/>
        </w:rPr>
      </w:pPr>
    </w:p>
    <w:p w:rsidR="00314187" w:rsidRPr="00007C2C" w:rsidRDefault="00314187">
      <w:pPr>
        <w:pStyle w:val="Zkladntext"/>
        <w:rPr>
          <w:sz w:val="32"/>
          <w:lang w:val="cs-CZ"/>
        </w:rPr>
      </w:pPr>
    </w:p>
    <w:p w:rsidR="00314187" w:rsidRPr="00150831" w:rsidRDefault="00CB19E8">
      <w:pPr>
        <w:pStyle w:val="Odstavecseseznamem"/>
        <w:numPr>
          <w:ilvl w:val="1"/>
          <w:numId w:val="1"/>
        </w:numPr>
        <w:tabs>
          <w:tab w:val="left" w:pos="811"/>
        </w:tabs>
        <w:jc w:val="both"/>
        <w:rPr>
          <w:sz w:val="20"/>
          <w:lang w:val="cs-CZ"/>
        </w:rPr>
      </w:pPr>
      <w:r>
        <w:rPr>
          <w:sz w:val="20"/>
          <w:lang w:val="cs-CZ"/>
        </w:rPr>
        <w:t>Veřejná p</w:t>
      </w:r>
      <w:r w:rsidR="00150831">
        <w:rPr>
          <w:sz w:val="20"/>
          <w:lang w:val="cs-CZ"/>
        </w:rPr>
        <w:t>rezen</w:t>
      </w:r>
      <w:r w:rsidR="00150831" w:rsidRPr="00150831">
        <w:rPr>
          <w:sz w:val="20"/>
          <w:lang w:val="cs-CZ"/>
        </w:rPr>
        <w:t>t</w:t>
      </w:r>
      <w:r w:rsidR="00150831">
        <w:rPr>
          <w:sz w:val="20"/>
          <w:lang w:val="cs-CZ"/>
        </w:rPr>
        <w:t>ace</w:t>
      </w:r>
      <w:r>
        <w:rPr>
          <w:sz w:val="20"/>
          <w:lang w:val="cs-CZ"/>
        </w:rPr>
        <w:t xml:space="preserve"> </w:t>
      </w:r>
    </w:p>
    <w:p w:rsidR="00314187" w:rsidRPr="00150831" w:rsidRDefault="00314187">
      <w:pPr>
        <w:pStyle w:val="Zkladntext"/>
        <w:spacing w:before="4"/>
        <w:rPr>
          <w:sz w:val="19"/>
          <w:lang w:val="cs-CZ"/>
        </w:rPr>
      </w:pPr>
    </w:p>
    <w:p w:rsidR="00314187" w:rsidRPr="00150831" w:rsidRDefault="00CB19E8">
      <w:pPr>
        <w:pStyle w:val="Nadpis3"/>
        <w:ind w:right="0"/>
        <w:rPr>
          <w:lang w:val="cs-CZ"/>
        </w:rPr>
      </w:pPr>
      <w:r>
        <w:rPr>
          <w:color w:val="4E81BD"/>
          <w:lang w:val="cs-CZ"/>
        </w:rPr>
        <w:t>Univerzita se směrem k veřejnosti prezentuje jako dvojjazyčná</w:t>
      </w:r>
      <w:r w:rsidR="004C1E6A" w:rsidRPr="00150831">
        <w:rPr>
          <w:color w:val="4E81BD"/>
          <w:lang w:val="cs-CZ"/>
        </w:rPr>
        <w:t>.</w:t>
      </w:r>
    </w:p>
    <w:p w:rsidR="00314187" w:rsidRPr="00150831" w:rsidRDefault="00314187">
      <w:pPr>
        <w:pStyle w:val="Zkladntext"/>
        <w:spacing w:before="2"/>
        <w:rPr>
          <w:b/>
          <w:sz w:val="19"/>
          <w:lang w:val="cs-CZ"/>
        </w:rPr>
      </w:pPr>
    </w:p>
    <w:p w:rsidR="00314187" w:rsidRPr="00150831" w:rsidRDefault="00CB19E8" w:rsidP="00CB19E8">
      <w:pPr>
        <w:pStyle w:val="Zkladntext"/>
        <w:spacing w:line="276" w:lineRule="auto"/>
        <w:ind w:left="102" w:right="107"/>
        <w:jc w:val="both"/>
        <w:rPr>
          <w:lang w:val="cs-CZ"/>
        </w:rPr>
      </w:pPr>
      <w:r>
        <w:rPr>
          <w:lang w:val="cs-CZ"/>
        </w:rPr>
        <w:t xml:space="preserve">Prezentace Univerzity Brémy směrem k veřejnosti by měla obecně zahrnovat dvoujazyčný internetový výstup </w:t>
      </w:r>
      <w:r w:rsidR="004C1E6A" w:rsidRPr="00150831">
        <w:rPr>
          <w:lang w:val="cs-CZ"/>
        </w:rPr>
        <w:t>(</w:t>
      </w:r>
      <w:r>
        <w:rPr>
          <w:lang w:val="cs-CZ"/>
        </w:rPr>
        <w:t>německy</w:t>
      </w:r>
      <w:r w:rsidR="004C1E6A" w:rsidRPr="00150831">
        <w:rPr>
          <w:lang w:val="cs-CZ"/>
        </w:rPr>
        <w:t>/</w:t>
      </w:r>
      <w:r>
        <w:rPr>
          <w:lang w:val="cs-CZ"/>
        </w:rPr>
        <w:t>anglicky</w:t>
      </w:r>
      <w:r w:rsidR="004C1E6A" w:rsidRPr="00150831">
        <w:rPr>
          <w:lang w:val="cs-CZ"/>
        </w:rPr>
        <w:t xml:space="preserve">) </w:t>
      </w:r>
      <w:r>
        <w:rPr>
          <w:lang w:val="cs-CZ"/>
        </w:rPr>
        <w:t xml:space="preserve">a </w:t>
      </w:r>
      <w:r w:rsidR="004C1E6A" w:rsidRPr="00150831">
        <w:rPr>
          <w:lang w:val="cs-CZ"/>
        </w:rPr>
        <w:t xml:space="preserve">– </w:t>
      </w:r>
      <w:r>
        <w:rPr>
          <w:lang w:val="cs-CZ"/>
        </w:rPr>
        <w:t>tam kde je to adekvátní</w:t>
      </w:r>
      <w:r w:rsidR="004C1E6A" w:rsidRPr="00150831">
        <w:rPr>
          <w:lang w:val="cs-CZ"/>
        </w:rPr>
        <w:t xml:space="preserve"> – </w:t>
      </w:r>
      <w:r>
        <w:rPr>
          <w:lang w:val="cs-CZ"/>
        </w:rPr>
        <w:t>informační materiály</w:t>
      </w:r>
      <w:r w:rsidR="004C1E6A" w:rsidRPr="00150831">
        <w:rPr>
          <w:lang w:val="cs-CZ"/>
        </w:rPr>
        <w:t xml:space="preserve">, </w:t>
      </w:r>
      <w:r>
        <w:rPr>
          <w:lang w:val="cs-CZ"/>
        </w:rPr>
        <w:t>tiskové zprávy atp</w:t>
      </w:r>
      <w:r w:rsidR="004C1E6A" w:rsidRPr="00150831">
        <w:rPr>
          <w:lang w:val="cs-CZ"/>
        </w:rPr>
        <w:t xml:space="preserve">. </w:t>
      </w:r>
      <w:r>
        <w:rPr>
          <w:lang w:val="cs-CZ"/>
        </w:rPr>
        <w:t>rovněž v němčině a angličtině</w:t>
      </w:r>
      <w:r w:rsidR="004C1E6A" w:rsidRPr="00150831">
        <w:rPr>
          <w:lang w:val="cs-CZ"/>
        </w:rPr>
        <w:t xml:space="preserve">. </w:t>
      </w:r>
      <w:r>
        <w:rPr>
          <w:lang w:val="cs-CZ"/>
        </w:rPr>
        <w:t xml:space="preserve">Dále obsahuje označení všech centrálních budov a oblastí univerzity v německém a anglickém jazyce </w:t>
      </w:r>
      <w:r w:rsidR="004C1E6A" w:rsidRPr="00150831">
        <w:rPr>
          <w:lang w:val="cs-CZ"/>
        </w:rPr>
        <w:t>(</w:t>
      </w:r>
      <w:r>
        <w:rPr>
          <w:lang w:val="cs-CZ"/>
        </w:rPr>
        <w:t>funkční zastoupení mnohojazyčnosti</w:t>
      </w:r>
      <w:r w:rsidR="004C1E6A" w:rsidRPr="00150831">
        <w:rPr>
          <w:lang w:val="cs-CZ"/>
        </w:rPr>
        <w:t xml:space="preserve">). </w:t>
      </w:r>
      <w:r>
        <w:rPr>
          <w:lang w:val="cs-CZ"/>
        </w:rPr>
        <w:t xml:space="preserve">Dodatečně je plánováno označení centrálních budov v dalším jazyce dle potřeb </w:t>
      </w:r>
      <w:r w:rsidR="004C1E6A" w:rsidRPr="00150831">
        <w:rPr>
          <w:lang w:val="cs-CZ"/>
        </w:rPr>
        <w:t>(</w:t>
      </w:r>
      <w:r>
        <w:rPr>
          <w:lang w:val="cs-CZ"/>
        </w:rPr>
        <w:t>symbolické zastoupení mnohojazyčnosti</w:t>
      </w:r>
      <w:r w:rsidR="004C1E6A" w:rsidRPr="00150831">
        <w:rPr>
          <w:lang w:val="cs-CZ"/>
        </w:rPr>
        <w:t xml:space="preserve">). </w:t>
      </w:r>
      <w:r w:rsidR="009A686A">
        <w:rPr>
          <w:lang w:val="cs-CZ"/>
        </w:rPr>
        <w:t xml:space="preserve">Tato opatření signalizují směrem ven zcela jednoznačně zvláštní význam, který </w:t>
      </w:r>
      <w:r w:rsidR="008B0842">
        <w:rPr>
          <w:lang w:val="cs-CZ"/>
        </w:rPr>
        <w:t>je na jazykovou rozmanitost v k</w:t>
      </w:r>
      <w:r w:rsidR="009A686A">
        <w:rPr>
          <w:lang w:val="cs-CZ"/>
        </w:rPr>
        <w:t>ampusu kladen</w:t>
      </w:r>
      <w:r w:rsidR="004C1E6A" w:rsidRPr="00150831">
        <w:rPr>
          <w:lang w:val="cs-CZ"/>
        </w:rPr>
        <w:t>.</w:t>
      </w:r>
    </w:p>
    <w:p w:rsidR="00314187" w:rsidRPr="00150831" w:rsidRDefault="00314187">
      <w:pPr>
        <w:pStyle w:val="Zkladntext"/>
        <w:rPr>
          <w:lang w:val="cs-CZ"/>
        </w:rPr>
      </w:pPr>
    </w:p>
    <w:p w:rsidR="00314187" w:rsidRPr="00150831" w:rsidRDefault="00314187">
      <w:pPr>
        <w:pStyle w:val="Zkladntext"/>
        <w:rPr>
          <w:lang w:val="cs-CZ"/>
        </w:rPr>
      </w:pPr>
    </w:p>
    <w:p w:rsidR="00314187" w:rsidRPr="00150831" w:rsidRDefault="00314187">
      <w:pPr>
        <w:pStyle w:val="Zkladntext"/>
        <w:rPr>
          <w:sz w:val="16"/>
          <w:lang w:val="cs-CZ"/>
        </w:rPr>
      </w:pPr>
    </w:p>
    <w:p w:rsidR="00314187" w:rsidRPr="00150831" w:rsidRDefault="009A686A">
      <w:pPr>
        <w:pStyle w:val="Odstavecseseznamem"/>
        <w:numPr>
          <w:ilvl w:val="0"/>
          <w:numId w:val="1"/>
        </w:numPr>
        <w:tabs>
          <w:tab w:val="left" w:pos="810"/>
          <w:tab w:val="left" w:pos="811"/>
        </w:tabs>
        <w:ind w:hanging="708"/>
        <w:jc w:val="both"/>
        <w:rPr>
          <w:b/>
          <w:sz w:val="20"/>
          <w:lang w:val="cs-CZ"/>
        </w:rPr>
      </w:pPr>
      <w:r>
        <w:rPr>
          <w:b/>
          <w:sz w:val="20"/>
          <w:lang w:val="cs-CZ"/>
        </w:rPr>
        <w:t>Osobní oblasti činností</w:t>
      </w:r>
    </w:p>
    <w:p w:rsidR="00314187" w:rsidRPr="00150831" w:rsidRDefault="00314187">
      <w:pPr>
        <w:pStyle w:val="Zkladntext"/>
        <w:spacing w:before="4"/>
        <w:rPr>
          <w:b/>
          <w:sz w:val="19"/>
          <w:lang w:val="cs-CZ"/>
        </w:rPr>
      </w:pPr>
    </w:p>
    <w:p w:rsidR="00314187" w:rsidRPr="00150831" w:rsidRDefault="009A686A">
      <w:pPr>
        <w:pStyle w:val="Odstavecseseznamem"/>
        <w:numPr>
          <w:ilvl w:val="1"/>
          <w:numId w:val="1"/>
        </w:numPr>
        <w:tabs>
          <w:tab w:val="left" w:pos="811"/>
        </w:tabs>
        <w:jc w:val="both"/>
        <w:rPr>
          <w:sz w:val="20"/>
          <w:lang w:val="cs-CZ"/>
        </w:rPr>
      </w:pPr>
      <w:r>
        <w:rPr>
          <w:sz w:val="20"/>
          <w:lang w:val="cs-CZ"/>
        </w:rPr>
        <w:t>Vědečtí pracovníci a vyučující</w:t>
      </w:r>
    </w:p>
    <w:p w:rsidR="00314187" w:rsidRPr="00150831" w:rsidRDefault="00314187">
      <w:pPr>
        <w:pStyle w:val="Zkladntext"/>
        <w:spacing w:before="2"/>
        <w:rPr>
          <w:sz w:val="19"/>
          <w:lang w:val="cs-CZ"/>
        </w:rPr>
      </w:pPr>
    </w:p>
    <w:p w:rsidR="00314187" w:rsidRPr="00150831" w:rsidRDefault="009A686A">
      <w:pPr>
        <w:pStyle w:val="Nadpis3"/>
        <w:spacing w:line="276" w:lineRule="auto"/>
        <w:rPr>
          <w:lang w:val="cs-CZ"/>
        </w:rPr>
      </w:pPr>
      <w:r>
        <w:rPr>
          <w:color w:val="4E81BD"/>
          <w:lang w:val="cs-CZ"/>
        </w:rPr>
        <w:t>Vědečtí pracovníci a vyučující mohou dle potřeb využít cílená podpůrná opatření ke zlepšení své kompetence vyučovat, komunikovat a publikovat v</w:t>
      </w:r>
      <w:r w:rsidR="00F128A9">
        <w:rPr>
          <w:color w:val="4E81BD"/>
          <w:lang w:val="cs-CZ"/>
        </w:rPr>
        <w:t> německém a anglickém jazyce</w:t>
      </w:r>
      <w:r w:rsidR="004C1E6A" w:rsidRPr="00150831">
        <w:rPr>
          <w:color w:val="4E81BD"/>
          <w:lang w:val="cs-CZ"/>
        </w:rPr>
        <w:t xml:space="preserve">. </w:t>
      </w:r>
      <w:r>
        <w:rPr>
          <w:color w:val="4E81BD"/>
          <w:lang w:val="cs-CZ"/>
        </w:rPr>
        <w:t>U vědkyň a vědců ze zahraniční jde současně o jejich aktivní participaci na každodenním dění a samosprávě univerzity</w:t>
      </w:r>
      <w:r w:rsidR="004C1E6A" w:rsidRPr="00150831">
        <w:rPr>
          <w:color w:val="4E81BD"/>
          <w:lang w:val="cs-CZ"/>
        </w:rPr>
        <w:t>.</w:t>
      </w:r>
    </w:p>
    <w:p w:rsidR="00314187" w:rsidRPr="00150831" w:rsidRDefault="00314187">
      <w:pPr>
        <w:pStyle w:val="Zkladntext"/>
        <w:spacing w:before="6"/>
        <w:rPr>
          <w:b/>
          <w:sz w:val="16"/>
          <w:lang w:val="cs-CZ"/>
        </w:rPr>
      </w:pPr>
    </w:p>
    <w:p w:rsidR="00314187" w:rsidRPr="00150831" w:rsidRDefault="009A686A">
      <w:pPr>
        <w:pStyle w:val="Zkladntext"/>
        <w:spacing w:line="278" w:lineRule="auto"/>
        <w:ind w:left="102" w:right="107"/>
        <w:jc w:val="both"/>
        <w:rPr>
          <w:lang w:val="cs-CZ"/>
        </w:rPr>
      </w:pPr>
      <w:r>
        <w:rPr>
          <w:lang w:val="cs-CZ"/>
        </w:rPr>
        <w:t>Vědkyně a vědci Univerzity Brémy by zpravidla měli umět vyučovat, komunikovat a publikovat v němčině a angličtině</w:t>
      </w:r>
      <w:r w:rsidR="004C1E6A" w:rsidRPr="00150831">
        <w:rPr>
          <w:lang w:val="cs-CZ"/>
        </w:rPr>
        <w:t xml:space="preserve">. </w:t>
      </w:r>
      <w:r>
        <w:rPr>
          <w:lang w:val="cs-CZ"/>
        </w:rPr>
        <w:t xml:space="preserve">Univerzita je přitom podporuje odpovídajícími podpůrnými jazykovými nabídkami </w:t>
      </w:r>
      <w:r w:rsidR="004C1E6A" w:rsidRPr="00150831">
        <w:rPr>
          <w:lang w:val="cs-CZ"/>
        </w:rPr>
        <w:t>(</w:t>
      </w:r>
      <w:r>
        <w:rPr>
          <w:lang w:val="cs-CZ"/>
        </w:rPr>
        <w:t>jazykové kurzy</w:t>
      </w:r>
      <w:r w:rsidR="004C1E6A" w:rsidRPr="00150831">
        <w:rPr>
          <w:lang w:val="cs-CZ"/>
        </w:rPr>
        <w:t xml:space="preserve">, </w:t>
      </w:r>
      <w:r>
        <w:rPr>
          <w:lang w:val="cs-CZ"/>
        </w:rPr>
        <w:t>tréninky</w:t>
      </w:r>
      <w:r w:rsidR="004C1E6A" w:rsidRPr="00150831">
        <w:rPr>
          <w:lang w:val="cs-CZ"/>
        </w:rPr>
        <w:t>).</w:t>
      </w:r>
    </w:p>
    <w:p w:rsidR="00314187" w:rsidRPr="00150831" w:rsidRDefault="00314187">
      <w:pPr>
        <w:pStyle w:val="Zkladntext"/>
        <w:spacing w:before="9"/>
        <w:rPr>
          <w:sz w:val="15"/>
          <w:lang w:val="cs-CZ"/>
        </w:rPr>
      </w:pPr>
    </w:p>
    <w:p w:rsidR="00314187" w:rsidRPr="00150831" w:rsidRDefault="009A686A">
      <w:pPr>
        <w:pStyle w:val="Zkladntext"/>
        <w:spacing w:line="276" w:lineRule="auto"/>
        <w:ind w:left="102" w:right="107"/>
        <w:jc w:val="both"/>
        <w:rPr>
          <w:lang w:val="cs-CZ"/>
        </w:rPr>
      </w:pPr>
      <w:r>
        <w:rPr>
          <w:lang w:val="cs-CZ"/>
        </w:rPr>
        <w:t>Univerzita Brémy si dala za cíl zvýšit počet svých zahraničních vědkyň a vědců</w:t>
      </w:r>
      <w:r w:rsidR="004C1E6A" w:rsidRPr="00150831">
        <w:rPr>
          <w:lang w:val="cs-CZ"/>
        </w:rPr>
        <w:t xml:space="preserve">. </w:t>
      </w:r>
      <w:r>
        <w:rPr>
          <w:lang w:val="cs-CZ"/>
        </w:rPr>
        <w:t>Kolegyně a kolegové ze zahraničí významně přispívají k jazykové diverzitě kampusu</w:t>
      </w:r>
      <w:r w:rsidR="004C1E6A" w:rsidRPr="00150831">
        <w:rPr>
          <w:lang w:val="cs-CZ"/>
        </w:rPr>
        <w:t xml:space="preserve">. </w:t>
      </w:r>
      <w:r w:rsidR="00C76EBF">
        <w:rPr>
          <w:lang w:val="cs-CZ"/>
        </w:rPr>
        <w:t>Ke kultuře přijímání hostů na Univerzitě Brémy patří podpora nově povolaných, resp. nově zaměstnaných kolegyň a kolegů bez odpovídajících znalostí německého jazyka v jejich rozvoji dostatečné jazykové kompetence v němčině</w:t>
      </w:r>
      <w:r w:rsidR="004C1E6A" w:rsidRPr="00150831">
        <w:rPr>
          <w:lang w:val="cs-CZ"/>
        </w:rPr>
        <w:t xml:space="preserve">. </w:t>
      </w:r>
      <w:r w:rsidR="00C76EBF">
        <w:rPr>
          <w:lang w:val="cs-CZ"/>
        </w:rPr>
        <w:t xml:space="preserve">Jednotlivé katedry jsou vyzývány, aby získání takovýchto znalostí </w:t>
      </w:r>
      <w:r w:rsidR="004C1E6A" w:rsidRPr="00150831">
        <w:rPr>
          <w:lang w:val="cs-CZ"/>
        </w:rPr>
        <w:t>(</w:t>
      </w:r>
      <w:r w:rsidR="00C76EBF">
        <w:rPr>
          <w:lang w:val="cs-CZ"/>
        </w:rPr>
        <w:t>i při zaměstnání</w:t>
      </w:r>
      <w:r w:rsidR="004C1E6A" w:rsidRPr="00150831">
        <w:rPr>
          <w:lang w:val="cs-CZ"/>
        </w:rPr>
        <w:t xml:space="preserve">) </w:t>
      </w:r>
      <w:r w:rsidR="00F128A9">
        <w:rPr>
          <w:lang w:val="cs-CZ"/>
        </w:rPr>
        <w:t>učinily předmětem jedná</w:t>
      </w:r>
      <w:r w:rsidR="00C76EBF">
        <w:rPr>
          <w:lang w:val="cs-CZ"/>
        </w:rPr>
        <w:t>ní o zaměstnání daného pracovníka</w:t>
      </w:r>
      <w:r w:rsidR="004C1E6A" w:rsidRPr="00150831">
        <w:rPr>
          <w:lang w:val="cs-CZ"/>
        </w:rPr>
        <w:t>.</w:t>
      </w:r>
    </w:p>
    <w:p w:rsidR="00314187" w:rsidRPr="00150831" w:rsidRDefault="00314187">
      <w:pPr>
        <w:pStyle w:val="Zkladntext"/>
        <w:spacing w:before="4"/>
        <w:rPr>
          <w:sz w:val="16"/>
          <w:lang w:val="cs-CZ"/>
        </w:rPr>
      </w:pPr>
    </w:p>
    <w:p w:rsidR="00314187" w:rsidRPr="00150831" w:rsidRDefault="00C76EBF">
      <w:pPr>
        <w:pStyle w:val="Zkladntext"/>
        <w:spacing w:line="278" w:lineRule="auto"/>
        <w:ind w:left="102" w:right="108"/>
        <w:jc w:val="both"/>
        <w:rPr>
          <w:lang w:val="cs-CZ"/>
        </w:rPr>
      </w:pPr>
      <w:r>
        <w:rPr>
          <w:lang w:val="cs-CZ"/>
        </w:rPr>
        <w:t>Vědkyně a vědce s přistěhovaleckým zázemím a</w:t>
      </w:r>
      <w:r w:rsidR="004C1E6A" w:rsidRPr="00150831">
        <w:rPr>
          <w:lang w:val="cs-CZ"/>
        </w:rPr>
        <w:t>/</w:t>
      </w:r>
      <w:r>
        <w:rPr>
          <w:lang w:val="cs-CZ"/>
        </w:rPr>
        <w:t xml:space="preserve">nebo rodinným jazykovým zázemím </w:t>
      </w:r>
      <w:r w:rsidR="00F128A9">
        <w:rPr>
          <w:lang w:val="cs-CZ"/>
        </w:rPr>
        <w:t xml:space="preserve">jiným </w:t>
      </w:r>
      <w:r>
        <w:rPr>
          <w:lang w:val="cs-CZ"/>
        </w:rPr>
        <w:t>než německým nebo anglickým povzbuzujeme</w:t>
      </w:r>
      <w:r w:rsidR="004C1E6A" w:rsidRPr="00150831">
        <w:rPr>
          <w:lang w:val="cs-CZ"/>
        </w:rPr>
        <w:t xml:space="preserve">, </w:t>
      </w:r>
      <w:r>
        <w:rPr>
          <w:lang w:val="cs-CZ"/>
        </w:rPr>
        <w:t>aby svůj kulturní potenciál a svou mnohojazyčnost začlenili do života v kampusu a v přiměřené míře také do své výuky</w:t>
      </w:r>
      <w:r w:rsidR="004C1E6A" w:rsidRPr="00150831">
        <w:rPr>
          <w:lang w:val="cs-CZ"/>
        </w:rPr>
        <w:t>.</w:t>
      </w:r>
    </w:p>
    <w:p w:rsidR="00314187" w:rsidRPr="00150831" w:rsidRDefault="00314187">
      <w:pPr>
        <w:pStyle w:val="Zkladntext"/>
        <w:rPr>
          <w:lang w:val="cs-CZ"/>
        </w:rPr>
      </w:pPr>
    </w:p>
    <w:p w:rsidR="00314187" w:rsidRPr="00150831" w:rsidRDefault="00314187">
      <w:pPr>
        <w:pStyle w:val="Zkladntext"/>
        <w:rPr>
          <w:lang w:val="cs-CZ"/>
        </w:rPr>
      </w:pPr>
    </w:p>
    <w:p w:rsidR="00314187" w:rsidRPr="00150831" w:rsidRDefault="00314187">
      <w:pPr>
        <w:pStyle w:val="Zkladntext"/>
        <w:rPr>
          <w:lang w:val="cs-CZ"/>
        </w:rPr>
      </w:pPr>
    </w:p>
    <w:p w:rsidR="00314187" w:rsidRPr="00150831" w:rsidRDefault="00314187">
      <w:pPr>
        <w:pStyle w:val="Zkladntext"/>
        <w:rPr>
          <w:lang w:val="cs-CZ"/>
        </w:rPr>
      </w:pPr>
    </w:p>
    <w:p w:rsidR="00314187" w:rsidRPr="00150831" w:rsidRDefault="00314187">
      <w:pPr>
        <w:pStyle w:val="Zkladntext"/>
        <w:rPr>
          <w:lang w:val="cs-CZ"/>
        </w:rPr>
      </w:pPr>
    </w:p>
    <w:p w:rsidR="00314187" w:rsidRPr="00150831" w:rsidRDefault="00314187">
      <w:pPr>
        <w:pStyle w:val="Zkladntext"/>
        <w:rPr>
          <w:lang w:val="cs-CZ"/>
        </w:rPr>
      </w:pPr>
    </w:p>
    <w:p w:rsidR="00314187" w:rsidRPr="00150831" w:rsidRDefault="00BA60D8">
      <w:pPr>
        <w:pStyle w:val="Zkladntext"/>
        <w:spacing w:before="10"/>
        <w:rPr>
          <w:sz w:val="15"/>
          <w:lang w:val="cs-CZ"/>
        </w:rPr>
      </w:pPr>
      <w:r w:rsidRPr="00150831"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687070</wp:posOffset>
                </wp:positionH>
                <wp:positionV relativeFrom="paragraph">
                  <wp:posOffset>153035</wp:posOffset>
                </wp:positionV>
                <wp:extent cx="1828800" cy="0"/>
                <wp:effectExtent l="10795" t="12700" r="8255" b="635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C88B09" id="Line 3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.1pt,12.05pt" to="198.1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" strokeweight=".72pt">
                <w10:wrap type="topAndBottom" anchorx="page"/>
              </v:line>
            </w:pict>
          </mc:Fallback>
        </mc:AlternateContent>
      </w:r>
    </w:p>
    <w:p w:rsidR="00314187" w:rsidRPr="00150831" w:rsidRDefault="004C1E6A">
      <w:pPr>
        <w:spacing w:before="49"/>
        <w:ind w:left="102" w:right="2279"/>
        <w:rPr>
          <w:sz w:val="16"/>
          <w:lang w:val="cs-CZ"/>
        </w:rPr>
      </w:pPr>
      <w:r w:rsidRPr="00150831">
        <w:rPr>
          <w:position w:val="8"/>
          <w:sz w:val="10"/>
          <w:lang w:val="cs-CZ"/>
        </w:rPr>
        <w:t xml:space="preserve">10 </w:t>
      </w:r>
      <w:r w:rsidR="00C76EBF">
        <w:rPr>
          <w:sz w:val="16"/>
          <w:lang w:val="cs-CZ"/>
        </w:rPr>
        <w:t>Srov</w:t>
      </w:r>
      <w:r w:rsidRPr="00150831">
        <w:rPr>
          <w:sz w:val="16"/>
          <w:lang w:val="cs-CZ"/>
        </w:rPr>
        <w:t xml:space="preserve">. </w:t>
      </w:r>
      <w:r w:rsidR="00C76EBF">
        <w:rPr>
          <w:sz w:val="16"/>
          <w:lang w:val="cs-CZ"/>
        </w:rPr>
        <w:t xml:space="preserve">také </w:t>
      </w:r>
      <w:r w:rsidRPr="00150831">
        <w:rPr>
          <w:sz w:val="16"/>
          <w:lang w:val="cs-CZ"/>
        </w:rPr>
        <w:t>„</w:t>
      </w:r>
      <w:r w:rsidR="00C76EBF">
        <w:rPr>
          <w:sz w:val="16"/>
          <w:lang w:val="cs-CZ"/>
        </w:rPr>
        <w:t xml:space="preserve">Plán rozvoje participace a integrace“ </w:t>
      </w:r>
      <w:r w:rsidR="00C76EBF" w:rsidRPr="00C76EBF">
        <w:rPr>
          <w:i/>
          <w:sz w:val="16"/>
          <w:lang w:val="cs-CZ"/>
        </w:rPr>
        <w:t>/„</w:t>
      </w:r>
      <w:r w:rsidRPr="00C76EBF">
        <w:rPr>
          <w:i/>
          <w:sz w:val="16"/>
          <w:lang w:val="cs-CZ"/>
        </w:rPr>
        <w:t>Entwicklungsplan Partizipation und Integration“</w:t>
      </w:r>
      <w:r w:rsidR="00C76EBF" w:rsidRPr="00C76EBF">
        <w:rPr>
          <w:i/>
          <w:sz w:val="16"/>
          <w:lang w:val="cs-CZ"/>
        </w:rPr>
        <w:t>/</w:t>
      </w:r>
      <w:r w:rsidRPr="00150831">
        <w:rPr>
          <w:sz w:val="16"/>
          <w:lang w:val="cs-CZ"/>
        </w:rPr>
        <w:t xml:space="preserve"> (2012-2015) </w:t>
      </w:r>
      <w:r w:rsidR="00693E20">
        <w:rPr>
          <w:sz w:val="16"/>
          <w:lang w:val="cs-CZ"/>
        </w:rPr>
        <w:t xml:space="preserve">Svobodného hanzovního města Brémy </w:t>
      </w:r>
      <w:r w:rsidRPr="00150831">
        <w:rPr>
          <w:sz w:val="16"/>
          <w:lang w:val="cs-CZ"/>
        </w:rPr>
        <w:t xml:space="preserve">(2012): </w:t>
      </w:r>
      <w:hyperlink r:id="rId17">
        <w:r w:rsidRPr="00150831">
          <w:rPr>
            <w:color w:val="0000FF"/>
            <w:sz w:val="16"/>
            <w:u w:val="single" w:color="0000FF"/>
            <w:lang w:val="cs-CZ"/>
          </w:rPr>
          <w:t>http://www.rathaus.bremen.de/sixcms/media.php/13/Entwicklungsplan_Ansicht_Broschuere.46027.pdf</w:t>
        </w:r>
      </w:hyperlink>
    </w:p>
    <w:p w:rsidR="00314187" w:rsidRPr="004C1E6A" w:rsidRDefault="00314187">
      <w:pPr>
        <w:rPr>
          <w:sz w:val="16"/>
          <w:lang w:val="de-DE"/>
        </w:rPr>
        <w:sectPr w:rsidR="00314187" w:rsidRPr="004C1E6A">
          <w:pgSz w:w="11900" w:h="16840"/>
          <w:pgMar w:top="1380" w:right="960" w:bottom="1160" w:left="980" w:header="708" w:footer="961" w:gutter="0"/>
          <w:cols w:space="708"/>
        </w:sectPr>
      </w:pPr>
    </w:p>
    <w:p w:rsidR="00314187" w:rsidRPr="00693E20" w:rsidRDefault="00693E20">
      <w:pPr>
        <w:pStyle w:val="Odstavecseseznamem"/>
        <w:numPr>
          <w:ilvl w:val="1"/>
          <w:numId w:val="1"/>
        </w:numPr>
        <w:tabs>
          <w:tab w:val="left" w:pos="811"/>
        </w:tabs>
        <w:spacing w:before="51"/>
        <w:jc w:val="both"/>
        <w:rPr>
          <w:sz w:val="20"/>
          <w:lang w:val="cs-CZ"/>
        </w:rPr>
      </w:pPr>
      <w:r>
        <w:rPr>
          <w:sz w:val="20"/>
          <w:lang w:val="cs-CZ"/>
        </w:rPr>
        <w:lastRenderedPageBreak/>
        <w:t>Studující</w:t>
      </w:r>
    </w:p>
    <w:p w:rsidR="00314187" w:rsidRPr="00693E20" w:rsidRDefault="00314187">
      <w:pPr>
        <w:pStyle w:val="Zkladntext"/>
        <w:spacing w:before="1"/>
        <w:rPr>
          <w:sz w:val="19"/>
          <w:lang w:val="cs-CZ"/>
        </w:rPr>
      </w:pPr>
    </w:p>
    <w:p w:rsidR="00314187" w:rsidRPr="00693E20" w:rsidRDefault="00693E20">
      <w:pPr>
        <w:pStyle w:val="Nadpis3"/>
        <w:spacing w:before="1" w:line="278" w:lineRule="auto"/>
        <w:rPr>
          <w:lang w:val="cs-CZ"/>
        </w:rPr>
      </w:pPr>
      <w:r>
        <w:rPr>
          <w:color w:val="4E81BD"/>
          <w:lang w:val="cs-CZ"/>
        </w:rPr>
        <w:t xml:space="preserve">Studujícím se dle individuálních potřeb </w:t>
      </w:r>
      <w:r w:rsidR="00F128A9">
        <w:rPr>
          <w:color w:val="4E81BD"/>
          <w:lang w:val="cs-CZ"/>
        </w:rPr>
        <w:t xml:space="preserve">dostává </w:t>
      </w:r>
      <w:r>
        <w:rPr>
          <w:color w:val="4E81BD"/>
          <w:lang w:val="cs-CZ"/>
        </w:rPr>
        <w:t>nabídek výuky jazyků v němčině</w:t>
      </w:r>
      <w:r w:rsidR="004C1E6A" w:rsidRPr="00693E20">
        <w:rPr>
          <w:color w:val="4E81BD"/>
          <w:lang w:val="cs-CZ"/>
        </w:rPr>
        <w:t xml:space="preserve">, </w:t>
      </w:r>
      <w:r>
        <w:rPr>
          <w:color w:val="4E81BD"/>
          <w:lang w:val="cs-CZ"/>
        </w:rPr>
        <w:t>angličtině nebo jiném vědeckém jazyce relevantním pro daný obor</w:t>
      </w:r>
      <w:r w:rsidR="004C1E6A" w:rsidRPr="00693E20">
        <w:rPr>
          <w:color w:val="4E81BD"/>
          <w:lang w:val="cs-CZ"/>
        </w:rPr>
        <w:t xml:space="preserve">. </w:t>
      </w:r>
      <w:r>
        <w:rPr>
          <w:color w:val="4E81BD"/>
          <w:lang w:val="cs-CZ"/>
        </w:rPr>
        <w:t>Řádné studenty v anglických magisterských programech podporujeme při získávání znalostí německého jazyka minimálně na úrovni každodenní komunikační kompetence</w:t>
      </w:r>
      <w:r w:rsidR="004C1E6A" w:rsidRPr="00693E20">
        <w:rPr>
          <w:color w:val="4E81BD"/>
          <w:lang w:val="cs-CZ"/>
        </w:rPr>
        <w:t>.</w:t>
      </w:r>
    </w:p>
    <w:p w:rsidR="00314187" w:rsidRPr="00693E20" w:rsidRDefault="00314187">
      <w:pPr>
        <w:pStyle w:val="Zkladntext"/>
        <w:spacing w:before="11"/>
        <w:rPr>
          <w:b/>
          <w:sz w:val="15"/>
          <w:lang w:val="cs-CZ"/>
        </w:rPr>
      </w:pPr>
    </w:p>
    <w:p w:rsidR="00314187" w:rsidRPr="00693E20" w:rsidRDefault="00693E20">
      <w:pPr>
        <w:pStyle w:val="Zkladntext"/>
        <w:spacing w:line="278" w:lineRule="auto"/>
        <w:ind w:left="102" w:right="107"/>
        <w:jc w:val="both"/>
        <w:rPr>
          <w:lang w:val="cs-CZ"/>
        </w:rPr>
      </w:pPr>
      <w:r>
        <w:rPr>
          <w:lang w:val="cs-CZ"/>
        </w:rPr>
        <w:t>Univerzita se zavazuje k podpoře německých i zahraničních studentů při získávání jazykových znalostí pro regionální i mezinárodní pracovní trh a k rozvoji jejich vědeckých pracovních perspektiv</w:t>
      </w:r>
      <w:r w:rsidR="004C1E6A" w:rsidRPr="00693E20">
        <w:rPr>
          <w:lang w:val="cs-CZ"/>
        </w:rPr>
        <w:t xml:space="preserve">. </w:t>
      </w:r>
      <w:r>
        <w:rPr>
          <w:lang w:val="cs-CZ"/>
        </w:rPr>
        <w:t>Všichni studující tak mají možnost</w:t>
      </w:r>
      <w:r w:rsidR="004C1E6A" w:rsidRPr="00693E20">
        <w:rPr>
          <w:lang w:val="cs-CZ"/>
        </w:rPr>
        <w:t>,</w:t>
      </w:r>
    </w:p>
    <w:p w:rsidR="00314187" w:rsidRPr="00693E20" w:rsidRDefault="00314187">
      <w:pPr>
        <w:pStyle w:val="Zkladntext"/>
        <w:spacing w:before="9"/>
        <w:rPr>
          <w:sz w:val="15"/>
          <w:lang w:val="cs-CZ"/>
        </w:rPr>
      </w:pPr>
    </w:p>
    <w:p w:rsidR="00314187" w:rsidRPr="00693E20" w:rsidRDefault="00693E20">
      <w:pPr>
        <w:pStyle w:val="Odstavecseseznamem"/>
        <w:numPr>
          <w:ilvl w:val="2"/>
          <w:numId w:val="1"/>
        </w:numPr>
        <w:tabs>
          <w:tab w:val="left" w:pos="823"/>
        </w:tabs>
        <w:spacing w:line="276" w:lineRule="auto"/>
        <w:ind w:right="110"/>
        <w:rPr>
          <w:sz w:val="20"/>
          <w:lang w:val="cs-CZ"/>
        </w:rPr>
      </w:pPr>
      <w:r>
        <w:rPr>
          <w:sz w:val="20"/>
          <w:lang w:val="cs-CZ"/>
        </w:rPr>
        <w:t>zlepšit své kompetence v angličtině jako vědeckém jazyce pomocí odpovídajících jazykových kurzů a účastí na anglických vzdělávacích akcích</w:t>
      </w:r>
      <w:r w:rsidR="004C1E6A" w:rsidRPr="00693E20">
        <w:rPr>
          <w:sz w:val="20"/>
          <w:lang w:val="cs-CZ"/>
        </w:rPr>
        <w:t>;</w:t>
      </w:r>
    </w:p>
    <w:p w:rsidR="00314187" w:rsidRPr="00693E20" w:rsidRDefault="00693E20">
      <w:pPr>
        <w:pStyle w:val="Odstavecseseznamem"/>
        <w:numPr>
          <w:ilvl w:val="2"/>
          <w:numId w:val="1"/>
        </w:numPr>
        <w:tabs>
          <w:tab w:val="left" w:pos="823"/>
        </w:tabs>
        <w:spacing w:line="276" w:lineRule="auto"/>
        <w:ind w:right="110"/>
        <w:rPr>
          <w:sz w:val="20"/>
          <w:lang w:val="cs-CZ"/>
        </w:rPr>
      </w:pPr>
      <w:r>
        <w:rPr>
          <w:sz w:val="20"/>
          <w:lang w:val="cs-CZ"/>
        </w:rPr>
        <w:t xml:space="preserve">rozvíjet a dále zlepšovat </w:t>
      </w:r>
      <w:r w:rsidR="00564466">
        <w:rPr>
          <w:sz w:val="20"/>
          <w:lang w:val="cs-CZ"/>
        </w:rPr>
        <w:t xml:space="preserve">své jazykové kompetence v němčině jako vědeckém jazyce </w:t>
      </w:r>
      <w:r w:rsidR="004C1E6A" w:rsidRPr="00693E20">
        <w:rPr>
          <w:sz w:val="20"/>
          <w:lang w:val="cs-CZ"/>
        </w:rPr>
        <w:t>(</w:t>
      </w:r>
      <w:r w:rsidR="00564466">
        <w:rPr>
          <w:sz w:val="20"/>
          <w:lang w:val="cs-CZ"/>
        </w:rPr>
        <w:t>včetně kompetence k vědeckému psaní</w:t>
      </w:r>
      <w:r w:rsidR="004C1E6A" w:rsidRPr="00693E20">
        <w:rPr>
          <w:sz w:val="20"/>
          <w:lang w:val="cs-CZ"/>
        </w:rPr>
        <w:t>);</w:t>
      </w:r>
    </w:p>
    <w:p w:rsidR="00314187" w:rsidRPr="00693E20" w:rsidRDefault="00564466">
      <w:pPr>
        <w:pStyle w:val="Odstavecseseznamem"/>
        <w:numPr>
          <w:ilvl w:val="2"/>
          <w:numId w:val="1"/>
        </w:numPr>
        <w:tabs>
          <w:tab w:val="left" w:pos="823"/>
        </w:tabs>
        <w:spacing w:line="276" w:lineRule="auto"/>
        <w:ind w:right="110"/>
        <w:rPr>
          <w:sz w:val="20"/>
          <w:lang w:val="cs-CZ"/>
        </w:rPr>
      </w:pPr>
      <w:r>
        <w:rPr>
          <w:sz w:val="20"/>
          <w:lang w:val="cs-CZ"/>
        </w:rPr>
        <w:t>získat znalosti dalšího jazyka relevantního pro dané studium a tyto znalosti zlepšovat</w:t>
      </w:r>
      <w:r w:rsidR="004C1E6A" w:rsidRPr="00693E20">
        <w:rPr>
          <w:sz w:val="20"/>
          <w:lang w:val="cs-CZ"/>
        </w:rPr>
        <w:t>;</w:t>
      </w:r>
    </w:p>
    <w:p w:rsidR="00314187" w:rsidRPr="00693E20" w:rsidRDefault="00564466">
      <w:pPr>
        <w:pStyle w:val="Odstavecseseznamem"/>
        <w:numPr>
          <w:ilvl w:val="2"/>
          <w:numId w:val="1"/>
        </w:numPr>
        <w:tabs>
          <w:tab w:val="left" w:pos="823"/>
        </w:tabs>
        <w:spacing w:line="276" w:lineRule="auto"/>
        <w:ind w:right="107"/>
        <w:rPr>
          <w:sz w:val="20"/>
          <w:lang w:val="cs-CZ"/>
        </w:rPr>
      </w:pPr>
      <w:r>
        <w:rPr>
          <w:sz w:val="20"/>
          <w:lang w:val="cs-CZ"/>
        </w:rPr>
        <w:t>získat navíc přístup k třetímu jazyku</w:t>
      </w:r>
      <w:r w:rsidR="004C1E6A" w:rsidRPr="00693E20">
        <w:rPr>
          <w:sz w:val="20"/>
          <w:lang w:val="cs-CZ"/>
        </w:rPr>
        <w:t xml:space="preserve">. </w:t>
      </w:r>
      <w:r>
        <w:rPr>
          <w:sz w:val="20"/>
          <w:lang w:val="cs-CZ"/>
        </w:rPr>
        <w:t>To může být realizováno podporou kompetence jazyka rodiny daného studenta do formy vědeckého jazyka nebo kontaktem s dalším cizím jazykem</w:t>
      </w:r>
      <w:r w:rsidR="004C1E6A" w:rsidRPr="00693E20">
        <w:rPr>
          <w:sz w:val="20"/>
          <w:lang w:val="cs-CZ"/>
        </w:rPr>
        <w:t>.</w:t>
      </w:r>
    </w:p>
    <w:p w:rsidR="00314187" w:rsidRPr="00693E20" w:rsidRDefault="00314187">
      <w:pPr>
        <w:pStyle w:val="Zkladntext"/>
        <w:rPr>
          <w:sz w:val="23"/>
          <w:lang w:val="cs-CZ"/>
        </w:rPr>
      </w:pPr>
    </w:p>
    <w:p w:rsidR="00314187" w:rsidRPr="00693E20" w:rsidRDefault="00564466">
      <w:pPr>
        <w:pStyle w:val="Zkladntext"/>
        <w:spacing w:line="276" w:lineRule="auto"/>
        <w:ind w:left="102" w:right="108"/>
        <w:jc w:val="both"/>
        <w:rPr>
          <w:lang w:val="cs-CZ"/>
        </w:rPr>
      </w:pPr>
      <w:r>
        <w:rPr>
          <w:lang w:val="cs-CZ"/>
        </w:rPr>
        <w:t>Studenty s přistěhovaleckým zázemím a</w:t>
      </w:r>
      <w:r w:rsidR="004C1E6A" w:rsidRPr="00693E20">
        <w:rPr>
          <w:lang w:val="cs-CZ"/>
        </w:rPr>
        <w:t>/</w:t>
      </w:r>
      <w:r>
        <w:rPr>
          <w:lang w:val="cs-CZ"/>
        </w:rPr>
        <w:t>nebo jiným rodinným jazykovým zázemím povzbuzujeme k tomu, aby svou mnohojazyčnost využili v rámci multikulturní</w:t>
      </w:r>
      <w:r w:rsidR="00F128A9">
        <w:rPr>
          <w:lang w:val="cs-CZ"/>
        </w:rPr>
        <w:t>ho porozumění v</w:t>
      </w:r>
      <w:r>
        <w:rPr>
          <w:lang w:val="cs-CZ"/>
        </w:rPr>
        <w:t xml:space="preserve"> kampusu a využili ho jako příležitost pro další vlastní rozvoj</w:t>
      </w:r>
      <w:r w:rsidR="004C1E6A" w:rsidRPr="00693E20">
        <w:rPr>
          <w:lang w:val="cs-CZ"/>
        </w:rPr>
        <w:t xml:space="preserve">. </w:t>
      </w:r>
      <w:r>
        <w:rPr>
          <w:lang w:val="cs-CZ"/>
        </w:rPr>
        <w:t xml:space="preserve">Programem </w:t>
      </w:r>
      <w:r w:rsidR="004C1E6A" w:rsidRPr="00693E20">
        <w:rPr>
          <w:lang w:val="cs-CZ"/>
        </w:rPr>
        <w:t>„</w:t>
      </w:r>
      <w:r>
        <w:rPr>
          <w:lang w:val="cs-CZ"/>
        </w:rPr>
        <w:t>Akademická mnohojazyčnost</w:t>
      </w:r>
      <w:r w:rsidR="004C1E6A" w:rsidRPr="00693E20">
        <w:rPr>
          <w:lang w:val="cs-CZ"/>
        </w:rPr>
        <w:t>“</w:t>
      </w:r>
      <w:r w:rsidR="004C1E6A" w:rsidRPr="00693E20">
        <w:rPr>
          <w:vertAlign w:val="superscript"/>
          <w:lang w:val="cs-CZ"/>
        </w:rPr>
        <w:t>11</w:t>
      </w:r>
      <w:r w:rsidR="004C1E6A" w:rsidRPr="00693E20">
        <w:rPr>
          <w:lang w:val="cs-CZ"/>
        </w:rPr>
        <w:t xml:space="preserve">, </w:t>
      </w:r>
      <w:r>
        <w:rPr>
          <w:lang w:val="cs-CZ"/>
        </w:rPr>
        <w:t xml:space="preserve">který je od roku </w:t>
      </w:r>
      <w:r w:rsidR="004C1E6A" w:rsidRPr="00693E20">
        <w:rPr>
          <w:lang w:val="cs-CZ"/>
        </w:rPr>
        <w:t xml:space="preserve">2011 </w:t>
      </w:r>
      <w:r>
        <w:rPr>
          <w:lang w:val="cs-CZ"/>
        </w:rPr>
        <w:t>na Univerzitě Brémy etablován</w:t>
      </w:r>
      <w:r w:rsidR="004C1E6A" w:rsidRPr="00693E20">
        <w:rPr>
          <w:lang w:val="cs-CZ"/>
        </w:rPr>
        <w:t xml:space="preserve">, </w:t>
      </w:r>
      <w:r>
        <w:rPr>
          <w:lang w:val="cs-CZ"/>
        </w:rPr>
        <w:t xml:space="preserve">získávají studenti možnost </w:t>
      </w:r>
      <w:r w:rsidR="009A0230">
        <w:rPr>
          <w:lang w:val="cs-CZ"/>
        </w:rPr>
        <w:t>otevřít si pomocí odborných jazykových znalostí ve svém druhém jazyce nebo jazyce svého původu další pracovní perspektivy</w:t>
      </w:r>
      <w:r w:rsidR="004C1E6A" w:rsidRPr="00693E20">
        <w:rPr>
          <w:lang w:val="cs-CZ"/>
        </w:rPr>
        <w:t xml:space="preserve">. </w:t>
      </w:r>
      <w:r w:rsidR="009A0230">
        <w:rPr>
          <w:lang w:val="cs-CZ"/>
        </w:rPr>
        <w:t xml:space="preserve">Kromě kurzů angličtiny se specifickými odbornými profily nabízíme </w:t>
      </w:r>
      <w:r w:rsidR="00F128A9">
        <w:rPr>
          <w:lang w:val="cs-CZ"/>
        </w:rPr>
        <w:t xml:space="preserve">také </w:t>
      </w:r>
      <w:r w:rsidR="009A0230">
        <w:rPr>
          <w:lang w:val="cs-CZ"/>
        </w:rPr>
        <w:t>kurzy na podporu němčiny jako druhého jazyka nebo jazyků, které jsou ve spolkové zemi Brémy obzvláště časté jako první jazyky v rámci rodiny, tedy turečtiny</w:t>
      </w:r>
      <w:r w:rsidR="004C1E6A" w:rsidRPr="00693E20">
        <w:rPr>
          <w:lang w:val="cs-CZ"/>
        </w:rPr>
        <w:t xml:space="preserve">, </w:t>
      </w:r>
      <w:r w:rsidR="009A0230">
        <w:rPr>
          <w:lang w:val="cs-CZ"/>
        </w:rPr>
        <w:t>ruštiny a polštiny</w:t>
      </w:r>
      <w:r w:rsidR="004C1E6A" w:rsidRPr="00693E20">
        <w:rPr>
          <w:lang w:val="cs-CZ"/>
        </w:rPr>
        <w:t>.</w:t>
      </w:r>
    </w:p>
    <w:p w:rsidR="00314187" w:rsidRPr="00693E20" w:rsidRDefault="00314187">
      <w:pPr>
        <w:pStyle w:val="Zkladntext"/>
        <w:spacing w:before="4"/>
        <w:rPr>
          <w:sz w:val="16"/>
          <w:lang w:val="cs-CZ"/>
        </w:rPr>
      </w:pPr>
    </w:p>
    <w:p w:rsidR="00314187" w:rsidRPr="00693E20" w:rsidRDefault="009A0230">
      <w:pPr>
        <w:pStyle w:val="Zkladntext"/>
        <w:spacing w:line="276" w:lineRule="auto"/>
        <w:ind w:left="102" w:right="108"/>
        <w:jc w:val="both"/>
        <w:rPr>
          <w:lang w:val="cs-CZ"/>
        </w:rPr>
      </w:pPr>
      <w:r>
        <w:rPr>
          <w:lang w:val="cs-CZ"/>
        </w:rPr>
        <w:t>Odlišně je třeba nahlíže</w:t>
      </w:r>
      <w:r w:rsidR="00F128A9">
        <w:rPr>
          <w:lang w:val="cs-CZ"/>
        </w:rPr>
        <w:t>t na anglické studijní programy</w:t>
      </w:r>
      <w:r>
        <w:rPr>
          <w:lang w:val="cs-CZ"/>
        </w:rPr>
        <w:t xml:space="preserve"> jako na cílený nástroj pro internacionalizaci studia zejména v magisterských programech mnoha oborů</w:t>
      </w:r>
      <w:r w:rsidR="004C1E6A" w:rsidRPr="00693E20">
        <w:rPr>
          <w:lang w:val="cs-CZ"/>
        </w:rPr>
        <w:t xml:space="preserve">. </w:t>
      </w:r>
      <w:r>
        <w:rPr>
          <w:lang w:val="cs-CZ"/>
        </w:rPr>
        <w:t>Přispívají významně k</w:t>
      </w:r>
      <w:r w:rsidR="007B051F">
        <w:rPr>
          <w:lang w:val="cs-CZ"/>
        </w:rPr>
        <w:t> získávání kvalifikovaných studentů z celého světa pro studium na Univerzitě Brémy</w:t>
      </w:r>
      <w:r w:rsidR="004C1E6A" w:rsidRPr="00693E20">
        <w:rPr>
          <w:lang w:val="cs-CZ"/>
        </w:rPr>
        <w:t xml:space="preserve">. </w:t>
      </w:r>
      <w:r w:rsidR="007B051F">
        <w:rPr>
          <w:lang w:val="cs-CZ"/>
        </w:rPr>
        <w:t>Komunikace v anglickém jazyce v rámci studia odráží zpravidla také anglickou odbornou diskuzi</w:t>
      </w:r>
      <w:r w:rsidR="004C1E6A" w:rsidRPr="00693E20">
        <w:rPr>
          <w:lang w:val="cs-CZ"/>
        </w:rPr>
        <w:t xml:space="preserve">. </w:t>
      </w:r>
      <w:r w:rsidR="007B051F">
        <w:rPr>
          <w:lang w:val="cs-CZ"/>
        </w:rPr>
        <w:t xml:space="preserve">Znalosti </w:t>
      </w:r>
      <w:r w:rsidR="00F128A9">
        <w:rPr>
          <w:lang w:val="cs-CZ"/>
        </w:rPr>
        <w:t xml:space="preserve">německého jazyka </w:t>
      </w:r>
      <w:r w:rsidR="007B051F">
        <w:rPr>
          <w:lang w:val="cs-CZ"/>
        </w:rPr>
        <w:t>jsou však pro aktivní zapojení se do studentského a společenského života nepostradatelné</w:t>
      </w:r>
      <w:r w:rsidR="004C1E6A" w:rsidRPr="00693E20">
        <w:rPr>
          <w:lang w:val="cs-CZ"/>
        </w:rPr>
        <w:t xml:space="preserve">. </w:t>
      </w:r>
      <w:r w:rsidR="007B051F">
        <w:rPr>
          <w:lang w:val="cs-CZ"/>
        </w:rPr>
        <w:t>Získání základní znalosti němčiny jako komunikačního jazyka se proto očekává</w:t>
      </w:r>
      <w:r w:rsidR="004C1E6A" w:rsidRPr="00693E20">
        <w:rPr>
          <w:lang w:val="cs-CZ"/>
        </w:rPr>
        <w:t xml:space="preserve">. </w:t>
      </w:r>
      <w:r w:rsidR="007B051F">
        <w:rPr>
          <w:lang w:val="cs-CZ"/>
        </w:rPr>
        <w:t>Získávání dalších, hlubších a profesně relevantních znalostí německého jazyka je podporováno adekvátní nabídkou kurzů</w:t>
      </w:r>
      <w:r w:rsidR="004C1E6A" w:rsidRPr="00693E20">
        <w:rPr>
          <w:lang w:val="cs-CZ"/>
        </w:rPr>
        <w:t xml:space="preserve">, </w:t>
      </w:r>
      <w:r w:rsidR="007B051F">
        <w:rPr>
          <w:lang w:val="cs-CZ"/>
        </w:rPr>
        <w:t>dle možností také s odborným  zaměřením</w:t>
      </w:r>
      <w:r w:rsidR="004C1E6A" w:rsidRPr="00693E20">
        <w:rPr>
          <w:lang w:val="cs-CZ"/>
        </w:rPr>
        <w:t>.</w:t>
      </w:r>
    </w:p>
    <w:p w:rsidR="00314187" w:rsidRPr="00693E20" w:rsidRDefault="00314187">
      <w:pPr>
        <w:pStyle w:val="Zkladntext"/>
        <w:rPr>
          <w:lang w:val="cs-CZ"/>
        </w:rPr>
      </w:pPr>
    </w:p>
    <w:p w:rsidR="00314187" w:rsidRPr="00693E20" w:rsidRDefault="00314187">
      <w:pPr>
        <w:pStyle w:val="Zkladntext"/>
        <w:rPr>
          <w:lang w:val="cs-CZ"/>
        </w:rPr>
      </w:pPr>
    </w:p>
    <w:p w:rsidR="00314187" w:rsidRPr="00693E20" w:rsidRDefault="00314187">
      <w:pPr>
        <w:pStyle w:val="Zkladntext"/>
        <w:rPr>
          <w:lang w:val="cs-CZ"/>
        </w:rPr>
      </w:pPr>
    </w:p>
    <w:p w:rsidR="00314187" w:rsidRPr="00693E20" w:rsidRDefault="00314187">
      <w:pPr>
        <w:pStyle w:val="Zkladntext"/>
        <w:rPr>
          <w:lang w:val="cs-CZ"/>
        </w:rPr>
      </w:pPr>
    </w:p>
    <w:p w:rsidR="00314187" w:rsidRPr="00693E20" w:rsidRDefault="00314187">
      <w:pPr>
        <w:pStyle w:val="Zkladntext"/>
        <w:rPr>
          <w:lang w:val="cs-CZ"/>
        </w:rPr>
      </w:pPr>
    </w:p>
    <w:p w:rsidR="00314187" w:rsidRPr="00693E20" w:rsidRDefault="00314187">
      <w:pPr>
        <w:pStyle w:val="Zkladntext"/>
        <w:rPr>
          <w:lang w:val="cs-CZ"/>
        </w:rPr>
      </w:pPr>
    </w:p>
    <w:p w:rsidR="00314187" w:rsidRPr="00693E20" w:rsidRDefault="00314187">
      <w:pPr>
        <w:pStyle w:val="Zkladntext"/>
        <w:rPr>
          <w:lang w:val="cs-CZ"/>
        </w:rPr>
      </w:pPr>
    </w:p>
    <w:p w:rsidR="00314187" w:rsidRPr="00693E20" w:rsidRDefault="00314187">
      <w:pPr>
        <w:pStyle w:val="Zkladntext"/>
        <w:rPr>
          <w:lang w:val="cs-CZ"/>
        </w:rPr>
      </w:pPr>
    </w:p>
    <w:p w:rsidR="00314187" w:rsidRPr="00693E20" w:rsidRDefault="00314187">
      <w:pPr>
        <w:pStyle w:val="Zkladntext"/>
        <w:rPr>
          <w:lang w:val="cs-CZ"/>
        </w:rPr>
      </w:pPr>
    </w:p>
    <w:p w:rsidR="00314187" w:rsidRPr="00693E20" w:rsidRDefault="00314187">
      <w:pPr>
        <w:pStyle w:val="Zkladntext"/>
        <w:rPr>
          <w:lang w:val="cs-CZ"/>
        </w:rPr>
      </w:pPr>
    </w:p>
    <w:p w:rsidR="00314187" w:rsidRPr="00693E20" w:rsidRDefault="00314187">
      <w:pPr>
        <w:pStyle w:val="Zkladntext"/>
        <w:rPr>
          <w:lang w:val="cs-CZ"/>
        </w:rPr>
      </w:pPr>
    </w:p>
    <w:p w:rsidR="00314187" w:rsidRPr="00693E20" w:rsidRDefault="00314187">
      <w:pPr>
        <w:pStyle w:val="Zkladntext"/>
        <w:rPr>
          <w:lang w:val="cs-CZ"/>
        </w:rPr>
      </w:pPr>
    </w:p>
    <w:p w:rsidR="00314187" w:rsidRPr="00693E20" w:rsidRDefault="00314187">
      <w:pPr>
        <w:pStyle w:val="Zkladntext"/>
        <w:rPr>
          <w:lang w:val="cs-CZ"/>
        </w:rPr>
      </w:pPr>
    </w:p>
    <w:p w:rsidR="00314187" w:rsidRPr="00693E20" w:rsidRDefault="00314187">
      <w:pPr>
        <w:pStyle w:val="Zkladntext"/>
        <w:rPr>
          <w:lang w:val="cs-CZ"/>
        </w:rPr>
      </w:pPr>
    </w:p>
    <w:p w:rsidR="00314187" w:rsidRPr="00693E20" w:rsidRDefault="00314187">
      <w:pPr>
        <w:pStyle w:val="Zkladntext"/>
        <w:rPr>
          <w:lang w:val="cs-CZ"/>
        </w:rPr>
      </w:pPr>
    </w:p>
    <w:p w:rsidR="00314187" w:rsidRPr="00693E20" w:rsidRDefault="00314187">
      <w:pPr>
        <w:pStyle w:val="Zkladntext"/>
        <w:rPr>
          <w:lang w:val="cs-CZ"/>
        </w:rPr>
      </w:pPr>
    </w:p>
    <w:p w:rsidR="00314187" w:rsidRPr="00693E20" w:rsidRDefault="00BA60D8">
      <w:pPr>
        <w:pStyle w:val="Zkladntext"/>
        <w:spacing w:before="2"/>
        <w:rPr>
          <w:sz w:val="16"/>
          <w:lang w:val="cs-CZ"/>
        </w:rPr>
      </w:pPr>
      <w:r w:rsidRPr="00693E20"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687070</wp:posOffset>
                </wp:positionH>
                <wp:positionV relativeFrom="paragraph">
                  <wp:posOffset>155575</wp:posOffset>
                </wp:positionV>
                <wp:extent cx="1828800" cy="0"/>
                <wp:effectExtent l="10795" t="13335" r="8255" b="5715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7C8DDF" id="Line 2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.1pt,12.25pt" to="198.1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" strokeweight=".72pt">
                <w10:wrap type="topAndBottom" anchorx="page"/>
              </v:line>
            </w:pict>
          </mc:Fallback>
        </mc:AlternateContent>
      </w:r>
    </w:p>
    <w:p w:rsidR="00314187" w:rsidRPr="00BA60D8" w:rsidRDefault="004C1E6A">
      <w:pPr>
        <w:spacing w:before="47"/>
        <w:ind w:left="102"/>
        <w:rPr>
          <w:sz w:val="16"/>
          <w:lang w:val="de-DE"/>
        </w:rPr>
      </w:pPr>
      <w:r w:rsidRPr="00693E20">
        <w:rPr>
          <w:position w:val="8"/>
          <w:sz w:val="10"/>
          <w:lang w:val="cs-CZ"/>
        </w:rPr>
        <w:t xml:space="preserve">11 </w:t>
      </w:r>
      <w:r w:rsidR="007B051F">
        <w:rPr>
          <w:sz w:val="16"/>
          <w:lang w:val="cs-CZ"/>
        </w:rPr>
        <w:t>Srov</w:t>
      </w:r>
      <w:r w:rsidRPr="00693E20">
        <w:rPr>
          <w:sz w:val="16"/>
          <w:lang w:val="cs-CZ"/>
        </w:rPr>
        <w:t xml:space="preserve">. </w:t>
      </w:r>
      <w:r w:rsidR="007B051F">
        <w:rPr>
          <w:sz w:val="16"/>
          <w:lang w:val="cs-CZ"/>
        </w:rPr>
        <w:t>také</w:t>
      </w:r>
      <w:r w:rsidRPr="00693E20">
        <w:rPr>
          <w:sz w:val="16"/>
          <w:lang w:val="cs-CZ"/>
        </w:rPr>
        <w:t xml:space="preserve"> </w:t>
      </w:r>
      <w:r w:rsidRPr="00693E20">
        <w:rPr>
          <w:color w:val="0000FF"/>
          <w:sz w:val="16"/>
          <w:u w:val="single" w:color="0000FF"/>
          <w:lang w:val="cs-CZ"/>
        </w:rPr>
        <w:t>https://</w:t>
      </w:r>
      <w:hyperlink r:id="rId18">
        <w:r w:rsidRPr="00693E20">
          <w:rPr>
            <w:color w:val="0000FF"/>
            <w:sz w:val="16"/>
            <w:u w:val="single" w:color="0000FF"/>
            <w:lang w:val="cs-CZ"/>
          </w:rPr>
          <w:t>www.fremdsprachenzentrum-bremen.de/2366.0.htm</w:t>
        </w:r>
        <w:r w:rsidRPr="00693E20">
          <w:rPr>
            <w:color w:val="0000FF"/>
            <w:sz w:val="16"/>
            <w:lang w:val="cs-CZ"/>
          </w:rPr>
          <w:t>l</w:t>
        </w:r>
      </w:hyperlink>
    </w:p>
    <w:p w:rsidR="00314187" w:rsidRPr="00BA60D8" w:rsidRDefault="00314187">
      <w:pPr>
        <w:rPr>
          <w:sz w:val="16"/>
          <w:lang w:val="de-DE"/>
        </w:rPr>
        <w:sectPr w:rsidR="00314187" w:rsidRPr="00BA60D8">
          <w:pgSz w:w="11900" w:h="16840"/>
          <w:pgMar w:top="1380" w:right="960" w:bottom="1160" w:left="980" w:header="708" w:footer="961" w:gutter="0"/>
          <w:cols w:space="708"/>
        </w:sectPr>
      </w:pPr>
    </w:p>
    <w:p w:rsidR="00314187" w:rsidRPr="007B051F" w:rsidRDefault="007B051F">
      <w:pPr>
        <w:pStyle w:val="Odstavecseseznamem"/>
        <w:numPr>
          <w:ilvl w:val="1"/>
          <w:numId w:val="1"/>
        </w:numPr>
        <w:tabs>
          <w:tab w:val="left" w:pos="810"/>
          <w:tab w:val="left" w:pos="811"/>
        </w:tabs>
        <w:spacing w:before="51"/>
        <w:rPr>
          <w:sz w:val="20"/>
          <w:lang w:val="cs-CZ"/>
        </w:rPr>
      </w:pPr>
      <w:r>
        <w:rPr>
          <w:sz w:val="20"/>
          <w:lang w:val="cs-CZ"/>
        </w:rPr>
        <w:lastRenderedPageBreak/>
        <w:t>Administrativní zaměstnankyně a zaměstnanci</w:t>
      </w:r>
    </w:p>
    <w:p w:rsidR="00314187" w:rsidRPr="007B051F" w:rsidRDefault="00314187">
      <w:pPr>
        <w:pStyle w:val="Zkladntext"/>
        <w:spacing w:before="1"/>
        <w:rPr>
          <w:sz w:val="19"/>
          <w:lang w:val="cs-CZ"/>
        </w:rPr>
      </w:pPr>
    </w:p>
    <w:p w:rsidR="00314187" w:rsidRPr="007B051F" w:rsidRDefault="007B051F">
      <w:pPr>
        <w:pStyle w:val="Nadpis3"/>
        <w:spacing w:before="1" w:line="278" w:lineRule="auto"/>
        <w:rPr>
          <w:lang w:val="cs-CZ"/>
        </w:rPr>
      </w:pPr>
      <w:r>
        <w:rPr>
          <w:color w:val="4E81BD"/>
          <w:lang w:val="cs-CZ"/>
        </w:rPr>
        <w:t xml:space="preserve">Pro zaměstnankyně a zaměstnance pracující v administrativě nabízíme další vzdělávání a tréninky k rozvoji </w:t>
      </w:r>
      <w:r w:rsidR="00B551DE">
        <w:rPr>
          <w:color w:val="4E81BD"/>
          <w:lang w:val="cs-CZ"/>
        </w:rPr>
        <w:t xml:space="preserve">jejich </w:t>
      </w:r>
      <w:r>
        <w:rPr>
          <w:color w:val="4E81BD"/>
          <w:lang w:val="cs-CZ"/>
        </w:rPr>
        <w:t>mnohojazyčnosti</w:t>
      </w:r>
      <w:r w:rsidR="004C1E6A" w:rsidRPr="007B051F">
        <w:rPr>
          <w:color w:val="4E81BD"/>
          <w:lang w:val="cs-CZ"/>
        </w:rPr>
        <w:t>.</w:t>
      </w:r>
    </w:p>
    <w:p w:rsidR="00314187" w:rsidRPr="007B051F" w:rsidRDefault="00314187">
      <w:pPr>
        <w:pStyle w:val="Zkladntext"/>
        <w:spacing w:before="1"/>
        <w:rPr>
          <w:b/>
          <w:sz w:val="16"/>
          <w:lang w:val="cs-CZ"/>
        </w:rPr>
      </w:pPr>
    </w:p>
    <w:p w:rsidR="00314187" w:rsidRPr="007B051F" w:rsidRDefault="007B051F">
      <w:pPr>
        <w:pStyle w:val="Zkladntext"/>
        <w:spacing w:line="276" w:lineRule="auto"/>
        <w:ind w:left="102" w:right="107" w:hanging="1"/>
        <w:jc w:val="both"/>
        <w:rPr>
          <w:lang w:val="cs-CZ"/>
        </w:rPr>
      </w:pPr>
      <w:r>
        <w:rPr>
          <w:lang w:val="cs-CZ"/>
        </w:rPr>
        <w:t>Zaměstnankyně a zaměstnanci pracující v administrativě by měli být schopni komunikovat s příslušníky univerzity, kteří nehovoří německy, také v angličtině</w:t>
      </w:r>
      <w:r w:rsidR="004C1E6A" w:rsidRPr="007B051F">
        <w:rPr>
          <w:lang w:val="cs-CZ"/>
        </w:rPr>
        <w:t xml:space="preserve">. </w:t>
      </w:r>
      <w:r w:rsidR="00907751">
        <w:rPr>
          <w:lang w:val="cs-CZ"/>
        </w:rPr>
        <w:t>Univerzita rozšiřuje stávající, již rozvinuté programy dalšího vzdělávání a nabídky tréninků</w:t>
      </w:r>
      <w:r w:rsidR="004C1E6A" w:rsidRPr="007B051F">
        <w:rPr>
          <w:lang w:val="cs-CZ"/>
        </w:rPr>
        <w:t xml:space="preserve">, </w:t>
      </w:r>
      <w:r w:rsidR="00907751">
        <w:rPr>
          <w:lang w:val="cs-CZ"/>
        </w:rPr>
        <w:t xml:space="preserve">aby tak zajistila nejprve kontaktní osobu </w:t>
      </w:r>
      <w:r w:rsidR="00B551DE">
        <w:rPr>
          <w:lang w:val="cs-CZ"/>
        </w:rPr>
        <w:t xml:space="preserve">v každé správní jednotce </w:t>
      </w:r>
      <w:r w:rsidR="00907751">
        <w:rPr>
          <w:lang w:val="cs-CZ"/>
        </w:rPr>
        <w:t>a v dlouhodobém horizontu pak odpovídající jazykovou kvalifikaci pro všechny zaměstnankyně a zaměstnance</w:t>
      </w:r>
      <w:r w:rsidR="004C1E6A" w:rsidRPr="007B051F">
        <w:rPr>
          <w:lang w:val="cs-CZ"/>
        </w:rPr>
        <w:t xml:space="preserve">. </w:t>
      </w:r>
      <w:r w:rsidR="00BE03AA">
        <w:rPr>
          <w:lang w:val="cs-CZ"/>
        </w:rPr>
        <w:t>Navíc vítáme znalost, resp</w:t>
      </w:r>
      <w:r w:rsidR="004C1E6A" w:rsidRPr="007B051F">
        <w:rPr>
          <w:lang w:val="cs-CZ"/>
        </w:rPr>
        <w:t xml:space="preserve">. </w:t>
      </w:r>
      <w:r w:rsidR="00BE03AA">
        <w:rPr>
          <w:lang w:val="cs-CZ"/>
        </w:rPr>
        <w:t>získávání znalostí dalších cizích jazyků</w:t>
      </w:r>
      <w:r w:rsidR="004C1E6A" w:rsidRPr="007B051F">
        <w:rPr>
          <w:lang w:val="cs-CZ"/>
        </w:rPr>
        <w:t xml:space="preserve">, </w:t>
      </w:r>
      <w:r w:rsidR="00BE03AA">
        <w:rPr>
          <w:lang w:val="cs-CZ"/>
        </w:rPr>
        <w:t>v nichž lidé, kteří se na univerzitu obrací, mohou získat podporu</w:t>
      </w:r>
      <w:r w:rsidR="004C1E6A" w:rsidRPr="007B051F">
        <w:rPr>
          <w:lang w:val="cs-CZ"/>
        </w:rPr>
        <w:t xml:space="preserve">. </w:t>
      </w:r>
      <w:r w:rsidR="00BE03AA">
        <w:rPr>
          <w:lang w:val="cs-CZ"/>
        </w:rPr>
        <w:t>Informace o této podpoře by měly být vhodným způsobem sestaveny a zpřístupněny po dohodě se zaměstnankyní nebo zaměstnancem</w:t>
      </w:r>
      <w:r w:rsidR="004C1E6A" w:rsidRPr="007B051F">
        <w:rPr>
          <w:lang w:val="cs-CZ"/>
        </w:rPr>
        <w:t xml:space="preserve">, </w:t>
      </w:r>
      <w:r w:rsidR="00BE03AA">
        <w:rPr>
          <w:lang w:val="cs-CZ"/>
        </w:rPr>
        <w:t>který takovými znalostmi disponuje</w:t>
      </w:r>
      <w:r w:rsidR="004C1E6A" w:rsidRPr="007B051F">
        <w:rPr>
          <w:lang w:val="cs-CZ"/>
        </w:rPr>
        <w:t xml:space="preserve">. </w:t>
      </w:r>
      <w:r w:rsidR="00BE03AA">
        <w:rPr>
          <w:lang w:val="cs-CZ"/>
        </w:rPr>
        <w:t xml:space="preserve">I v tom se odráží důraz kladený na hodnotu mnohojazyčnosti v </w:t>
      </w:r>
      <w:r w:rsidR="004C1E6A" w:rsidRPr="007B051F">
        <w:rPr>
          <w:lang w:val="cs-CZ"/>
        </w:rPr>
        <w:t>„</w:t>
      </w:r>
      <w:r w:rsidR="00B551DE">
        <w:rPr>
          <w:lang w:val="cs-CZ"/>
        </w:rPr>
        <w:t>K</w:t>
      </w:r>
      <w:r w:rsidR="00BE03AA">
        <w:rPr>
          <w:lang w:val="cs-CZ"/>
        </w:rPr>
        <w:t>ampusu rozmanitosti“</w:t>
      </w:r>
      <w:r w:rsidR="004C1E6A" w:rsidRPr="007B051F">
        <w:rPr>
          <w:lang w:val="cs-CZ"/>
        </w:rPr>
        <w:t>.</w:t>
      </w:r>
    </w:p>
    <w:sectPr w:rsidR="00314187" w:rsidRPr="007B051F">
      <w:pgSz w:w="11900" w:h="16840"/>
      <w:pgMar w:top="1380" w:right="960" w:bottom="1160" w:left="980" w:header="708" w:footer="96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51F" w:rsidRDefault="007B051F">
      <w:r>
        <w:separator/>
      </w:r>
    </w:p>
  </w:endnote>
  <w:endnote w:type="continuationSeparator" w:id="0">
    <w:p w:rsidR="007B051F" w:rsidRDefault="007B0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51F" w:rsidRDefault="007B051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51F" w:rsidRDefault="007B051F">
    <w:pPr>
      <w:pStyle w:val="Zkladntext"/>
      <w:spacing w:line="14" w:lineRule="auto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6431280</wp:posOffset>
              </wp:positionH>
              <wp:positionV relativeFrom="bottomMargin">
                <wp:align>top</wp:align>
              </wp:positionV>
              <wp:extent cx="475615" cy="182880"/>
              <wp:effectExtent l="0" t="0" r="635" b="762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61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051F" w:rsidRDefault="007B051F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 w:rsidRPr="004C1E6A">
                            <w:rPr>
                              <w:sz w:val="18"/>
                              <w:lang w:val="cs-CZ"/>
                            </w:rPr>
                            <w:t>Strana</w:t>
                          </w:r>
                          <w:r>
                            <w:rPr>
                              <w:sz w:val="18"/>
                            </w:rPr>
                            <w:t xml:space="preserve"> |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32013">
                            <w:rPr>
                              <w:noProof/>
                              <w:sz w:val="18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6.4pt;margin-top:0;width:37.45pt;height:14.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" filled="f" stroked="f">
              <v:textbox inset="0,0,0,0">
                <w:txbxContent>
                  <w:p w:rsidR="007B051F" w:rsidRDefault="007B051F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 w:rsidRPr="004C1E6A">
                      <w:rPr>
                        <w:sz w:val="18"/>
                        <w:lang w:val="cs-CZ"/>
                      </w:rPr>
                      <w:t>Strana</w:t>
                    </w:r>
                    <w:r>
                      <w:rPr>
                        <w:sz w:val="18"/>
                      </w:rPr>
                      <w:t xml:space="preserve"> | 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32013">
                      <w:rPr>
                        <w:noProof/>
                        <w:sz w:val="18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51F" w:rsidRDefault="007B051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51F" w:rsidRDefault="007B051F">
      <w:r>
        <w:separator/>
      </w:r>
    </w:p>
  </w:footnote>
  <w:footnote w:type="continuationSeparator" w:id="0">
    <w:p w:rsidR="007B051F" w:rsidRDefault="007B0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51F" w:rsidRDefault="007B051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51F" w:rsidRDefault="007B051F">
    <w:pPr>
      <w:pStyle w:val="Zkladntext"/>
      <w:spacing w:line="14" w:lineRule="auto"/>
    </w:pPr>
    <w:r>
      <w:rPr>
        <w:noProof/>
        <w:lang w:val="cs-CZ" w:eastAsia="cs-CZ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4360164</wp:posOffset>
          </wp:positionH>
          <wp:positionV relativeFrom="page">
            <wp:posOffset>449574</wp:posOffset>
          </wp:positionV>
          <wp:extent cx="2508503" cy="4191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08503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51F" w:rsidRDefault="007B051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B7A89"/>
    <w:multiLevelType w:val="multilevel"/>
    <w:tmpl w:val="C9E850DA"/>
    <w:lvl w:ilvl="0">
      <w:start w:val="1"/>
      <w:numFmt w:val="upperRoman"/>
      <w:lvlText w:val="%1"/>
      <w:lvlJc w:val="left"/>
      <w:pPr>
        <w:ind w:left="810" w:hanging="709"/>
        <w:jc w:val="left"/>
      </w:pPr>
      <w:rPr>
        <w:rFonts w:ascii="Calibri" w:eastAsia="Calibri" w:hAnsi="Calibri" w:cs="Calibri" w:hint="default"/>
        <w:b/>
        <w:bCs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810" w:hanging="708"/>
        <w:jc w:val="left"/>
      </w:pPr>
      <w:rPr>
        <w:rFonts w:ascii="Calibri" w:eastAsia="Calibri" w:hAnsi="Calibri" w:cs="Calibri" w:hint="default"/>
        <w:w w:val="99"/>
        <w:sz w:val="20"/>
        <w:szCs w:val="20"/>
      </w:rPr>
    </w:lvl>
    <w:lvl w:ilvl="2">
      <w:numFmt w:val="bullet"/>
      <w:lvlText w:val="-"/>
      <w:lvlJc w:val="left"/>
      <w:pPr>
        <w:ind w:left="822" w:hanging="360"/>
      </w:pPr>
      <w:rPr>
        <w:rFonts w:ascii="Calibri" w:eastAsia="Calibri" w:hAnsi="Calibri" w:cs="Calibri" w:hint="default"/>
        <w:w w:val="99"/>
        <w:sz w:val="20"/>
        <w:szCs w:val="20"/>
      </w:rPr>
    </w:lvl>
    <w:lvl w:ilvl="3">
      <w:numFmt w:val="bullet"/>
      <w:lvlText w:val="•"/>
      <w:lvlJc w:val="left"/>
      <w:pPr>
        <w:ind w:left="3562" w:hanging="360"/>
      </w:pPr>
      <w:rPr>
        <w:rFonts w:hint="default"/>
      </w:rPr>
    </w:lvl>
    <w:lvl w:ilvl="4">
      <w:numFmt w:val="bullet"/>
      <w:lvlText w:val="•"/>
      <w:lvlJc w:val="left"/>
      <w:pPr>
        <w:ind w:left="4476" w:hanging="360"/>
      </w:pPr>
      <w:rPr>
        <w:rFonts w:hint="default"/>
      </w:rPr>
    </w:lvl>
    <w:lvl w:ilvl="5">
      <w:numFmt w:val="bullet"/>
      <w:lvlText w:val="•"/>
      <w:lvlJc w:val="left"/>
      <w:pPr>
        <w:ind w:left="5390" w:hanging="360"/>
      </w:pPr>
      <w:rPr>
        <w:rFonts w:hint="default"/>
      </w:rPr>
    </w:lvl>
    <w:lvl w:ilvl="6">
      <w:numFmt w:val="bullet"/>
      <w:lvlText w:val="•"/>
      <w:lvlJc w:val="left"/>
      <w:pPr>
        <w:ind w:left="6304" w:hanging="360"/>
      </w:pPr>
      <w:rPr>
        <w:rFonts w:hint="default"/>
      </w:rPr>
    </w:lvl>
    <w:lvl w:ilvl="7">
      <w:numFmt w:val="bullet"/>
      <w:lvlText w:val="•"/>
      <w:lvlJc w:val="left"/>
      <w:pPr>
        <w:ind w:left="7218" w:hanging="360"/>
      </w:pPr>
      <w:rPr>
        <w:rFonts w:hint="default"/>
      </w:rPr>
    </w:lvl>
    <w:lvl w:ilvl="8">
      <w:numFmt w:val="bullet"/>
      <w:lvlText w:val="•"/>
      <w:lvlJc w:val="left"/>
      <w:pPr>
        <w:ind w:left="813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187"/>
    <w:rsid w:val="00007C2C"/>
    <w:rsid w:val="000C7287"/>
    <w:rsid w:val="000D3F26"/>
    <w:rsid w:val="00150831"/>
    <w:rsid w:val="0022221F"/>
    <w:rsid w:val="00226BC7"/>
    <w:rsid w:val="00290CD2"/>
    <w:rsid w:val="00313F79"/>
    <w:rsid w:val="00314187"/>
    <w:rsid w:val="0035400F"/>
    <w:rsid w:val="00365D64"/>
    <w:rsid w:val="003942C1"/>
    <w:rsid w:val="00432013"/>
    <w:rsid w:val="004B157E"/>
    <w:rsid w:val="004C0821"/>
    <w:rsid w:val="004C1E6A"/>
    <w:rsid w:val="00564466"/>
    <w:rsid w:val="005A6CBF"/>
    <w:rsid w:val="005F0108"/>
    <w:rsid w:val="00693E20"/>
    <w:rsid w:val="00721067"/>
    <w:rsid w:val="007342BB"/>
    <w:rsid w:val="0073435C"/>
    <w:rsid w:val="00776613"/>
    <w:rsid w:val="007B051F"/>
    <w:rsid w:val="007E4B27"/>
    <w:rsid w:val="007F30F3"/>
    <w:rsid w:val="008611B3"/>
    <w:rsid w:val="008751D8"/>
    <w:rsid w:val="008B0842"/>
    <w:rsid w:val="00907751"/>
    <w:rsid w:val="009A0230"/>
    <w:rsid w:val="009A686A"/>
    <w:rsid w:val="009C1F7A"/>
    <w:rsid w:val="009D4C3C"/>
    <w:rsid w:val="00A726B3"/>
    <w:rsid w:val="00AA0D42"/>
    <w:rsid w:val="00B012C3"/>
    <w:rsid w:val="00B551DE"/>
    <w:rsid w:val="00BA60D8"/>
    <w:rsid w:val="00BE03AA"/>
    <w:rsid w:val="00BE5C34"/>
    <w:rsid w:val="00C2539C"/>
    <w:rsid w:val="00C72B46"/>
    <w:rsid w:val="00C76EBF"/>
    <w:rsid w:val="00CB19E8"/>
    <w:rsid w:val="00D15DEB"/>
    <w:rsid w:val="00DF29CF"/>
    <w:rsid w:val="00E52236"/>
    <w:rsid w:val="00EE21C5"/>
    <w:rsid w:val="00EF40A7"/>
    <w:rsid w:val="00F128A9"/>
    <w:rsid w:val="00FB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2ED679"/>
  <w15:docId w15:val="{8F953A72-7C59-41F9-BF7E-162DAAACD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Calibri" w:eastAsia="Calibri" w:hAnsi="Calibri" w:cs="Calibri"/>
    </w:rPr>
  </w:style>
  <w:style w:type="paragraph" w:styleId="Nadpis1">
    <w:name w:val="heading 1"/>
    <w:basedOn w:val="Normln"/>
    <w:uiPriority w:val="1"/>
    <w:qFormat/>
    <w:pPr>
      <w:spacing w:before="35"/>
      <w:ind w:left="102"/>
      <w:jc w:val="both"/>
      <w:outlineLvl w:val="0"/>
    </w:pPr>
    <w:rPr>
      <w:b/>
      <w:bCs/>
      <w:sz w:val="26"/>
      <w:szCs w:val="26"/>
    </w:rPr>
  </w:style>
  <w:style w:type="paragraph" w:styleId="Nadpis2">
    <w:name w:val="heading 2"/>
    <w:basedOn w:val="Normln"/>
    <w:uiPriority w:val="1"/>
    <w:qFormat/>
    <w:pPr>
      <w:ind w:left="102"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uiPriority w:val="1"/>
    <w:qFormat/>
    <w:pPr>
      <w:ind w:left="102" w:right="107"/>
      <w:jc w:val="both"/>
      <w:outlineLvl w:val="2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810" w:hanging="708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4C1E6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C1E6A"/>
    <w:rPr>
      <w:rFonts w:ascii="Calibri" w:eastAsia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4C1E6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C1E6A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k.de/uploads/media/Empfehlung_Sprachenpolitik_MV_22112011.pdf" TargetMode="External"/><Relationship Id="rId13" Type="http://schemas.openxmlformats.org/officeDocument/2006/relationships/footer" Target="footer2.xml"/><Relationship Id="rId18" Type="http://schemas.openxmlformats.org/officeDocument/2006/relationships/hyperlink" Target="http://www.fremdsprachenzentrum-bremen.de/2366.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i-bremen.de/lehre-studium/leitbild-lehre.html" TargetMode="External"/><Relationship Id="rId12" Type="http://schemas.openxmlformats.org/officeDocument/2006/relationships/footer" Target="footer1.xml"/><Relationship Id="rId17" Type="http://schemas.openxmlformats.org/officeDocument/2006/relationships/hyperlink" Target="http://www.rathaus.bremen.de/sixcms/media.php/13/Entwicklungsplan_Ansicht_Broschuere.46027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aad.de/de/download/broschuere_netzwerk_deutsch/Memorandum_veroeffentlicht.pdf)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uniko.ac.at/modules/download.php?key=2708_DE_O&amp;amp;cs=2C55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6</Pages>
  <Words>2256</Words>
  <Characters>14722</Characters>
  <Application>Microsoft Office Word</Application>
  <DocSecurity>0</DocSecurity>
  <Lines>259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Sprachenpolitik Endfassung_(12) 2016</vt:lpstr>
    </vt:vector>
  </TitlesOfParts>
  <Company>HP Inc.</Company>
  <LinksUpToDate>false</LinksUpToDate>
  <CharactersWithSpaces>16925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Sprachenpolitik Endfassung_(12) 2016</dc:title>
  <dc:creator>lang</dc:creator>
  <cp:lastModifiedBy>Lipovska Eva</cp:lastModifiedBy>
  <cp:revision>27</cp:revision>
  <dcterms:created xsi:type="dcterms:W3CDTF">2019-01-31T21:31:00Z</dcterms:created>
  <dcterms:modified xsi:type="dcterms:W3CDTF">2019-02-03T23:35:00Z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2016-10-10T00:00:00Z</vt:filetime>
  </property>
  <property fmtid="{D5CDD505-2E9C-101B-9397-08002B2CF9AE}" pid="3" name="Creator">
    <vt:lpwstr>PDFCreator 2.2.1.0</vt:lpwstr>
  </property>
  <property fmtid="{D5CDD505-2E9C-101B-9397-08002B2CF9AE}" pid="4" name="LastSaved">
    <vt:filetime>2019-01-29T00:00:00Z</vt:filetime>
  </property>
</Properties>
</file>