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595664826"/>
        <w:docPartObj>
          <w:docPartGallery w:val="Cover Pages"/>
          <w:docPartUnique/>
        </w:docPartObj>
      </w:sdtPr>
      <w:sdtContent>
        <w:p w14:paraId="06942C72" w14:textId="56C54059" w:rsidR="00F36554" w:rsidRPr="00B336BE" w:rsidRDefault="00B336BE" w:rsidP="00B336BE">
          <w:pPr>
            <w:rPr>
              <w:b/>
              <w:sz w:val="40"/>
              <w:szCs w:val="40"/>
            </w:rPr>
          </w:pPr>
          <w:r w:rsidRPr="00C07984">
            <w:rPr>
              <w:rFonts w:ascii="Arial" w:hAnsi="Arial" w:cs="Arial"/>
              <w:b/>
              <w:noProof/>
              <w:color w:val="094F8F"/>
              <w:sz w:val="52"/>
              <w:szCs w:val="52"/>
              <w:lang w:eastAsia="cs-CZ"/>
            </w:rPr>
            <w:drawing>
              <wp:anchor distT="0" distB="0" distL="114300" distR="114300" simplePos="0" relativeHeight="251659264" behindDoc="1" locked="1" layoutInCell="1" allowOverlap="1" wp14:anchorId="68427052" wp14:editId="6A306418">
                <wp:simplePos x="0" y="0"/>
                <wp:positionH relativeFrom="page">
                  <wp:posOffset>268605</wp:posOffset>
                </wp:positionH>
                <wp:positionV relativeFrom="page">
                  <wp:align>top</wp:align>
                </wp:positionV>
                <wp:extent cx="2908935" cy="1166495"/>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08935" cy="11664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056064A" w14:textId="77777777" w:rsidR="00B336BE" w:rsidRDefault="00B336BE"/>
        <w:p w14:paraId="153CF2FC" w14:textId="77777777" w:rsidR="00B336BE" w:rsidRDefault="00B336BE" w:rsidP="00B336BE">
          <w:pPr>
            <w:spacing w:after="0"/>
            <w:rPr>
              <w:rFonts w:ascii="Arial" w:hAnsi="Arial" w:cs="Arial"/>
              <w:b/>
              <w:noProof/>
              <w:color w:val="094F8F"/>
              <w:sz w:val="52"/>
              <w:szCs w:val="52"/>
            </w:rPr>
          </w:pPr>
        </w:p>
        <w:p w14:paraId="340BD799" w14:textId="77777777" w:rsidR="00B336BE" w:rsidRDefault="00B336BE" w:rsidP="00B336BE">
          <w:pPr>
            <w:spacing w:after="0"/>
            <w:rPr>
              <w:rFonts w:ascii="Arial" w:hAnsi="Arial" w:cs="Arial"/>
              <w:b/>
              <w:noProof/>
              <w:color w:val="094F8F"/>
              <w:sz w:val="52"/>
              <w:szCs w:val="52"/>
            </w:rPr>
          </w:pPr>
        </w:p>
        <w:p w14:paraId="57B2CD47" w14:textId="080930E4" w:rsidR="00B336BE" w:rsidRDefault="00210E4C" w:rsidP="00B336BE">
          <w:pPr>
            <w:spacing w:after="0"/>
            <w:rPr>
              <w:rFonts w:ascii="Arial" w:hAnsi="Arial" w:cs="Arial"/>
              <w:b/>
              <w:color w:val="094F8F"/>
              <w:sz w:val="52"/>
              <w:szCs w:val="52"/>
            </w:rPr>
          </w:pPr>
          <w:r>
            <w:rPr>
              <w:rFonts w:ascii="Arial" w:hAnsi="Arial" w:cs="Arial"/>
              <w:b/>
              <w:color w:val="094F8F"/>
              <w:sz w:val="52"/>
              <w:szCs w:val="52"/>
            </w:rPr>
            <w:t>Příprava „</w:t>
          </w:r>
          <w:proofErr w:type="spellStart"/>
          <w:r w:rsidR="00B336BE">
            <w:rPr>
              <w:rFonts w:ascii="Arial" w:hAnsi="Arial" w:cs="Arial"/>
              <w:b/>
              <w:color w:val="094F8F"/>
              <w:sz w:val="52"/>
              <w:szCs w:val="52"/>
            </w:rPr>
            <w:t>Langu</w:t>
          </w:r>
          <w:r w:rsidR="00BB578C">
            <w:rPr>
              <w:rFonts w:ascii="Arial" w:hAnsi="Arial" w:cs="Arial"/>
              <w:b/>
              <w:color w:val="094F8F"/>
              <w:sz w:val="52"/>
              <w:szCs w:val="52"/>
            </w:rPr>
            <w:t>ag</w:t>
          </w:r>
          <w:r w:rsidR="00A86A7C">
            <w:rPr>
              <w:rFonts w:ascii="Arial" w:hAnsi="Arial" w:cs="Arial"/>
              <w:b/>
              <w:color w:val="094F8F"/>
              <w:sz w:val="52"/>
              <w:szCs w:val="52"/>
            </w:rPr>
            <w:t>e</w:t>
          </w:r>
          <w:proofErr w:type="spellEnd"/>
          <w:r w:rsidR="00A86A7C">
            <w:rPr>
              <w:rFonts w:ascii="Arial" w:hAnsi="Arial" w:cs="Arial"/>
              <w:b/>
              <w:color w:val="094F8F"/>
              <w:sz w:val="52"/>
              <w:szCs w:val="52"/>
            </w:rPr>
            <w:t xml:space="preserve"> </w:t>
          </w:r>
          <w:proofErr w:type="spellStart"/>
          <w:r w:rsidR="00A86A7C">
            <w:rPr>
              <w:rFonts w:ascii="Arial" w:hAnsi="Arial" w:cs="Arial"/>
              <w:b/>
              <w:color w:val="094F8F"/>
              <w:sz w:val="52"/>
              <w:szCs w:val="52"/>
            </w:rPr>
            <w:t>Policy</w:t>
          </w:r>
          <w:proofErr w:type="spellEnd"/>
          <w:r>
            <w:rPr>
              <w:rFonts w:ascii="Arial" w:hAnsi="Arial" w:cs="Arial"/>
              <w:b/>
              <w:color w:val="094F8F"/>
              <w:sz w:val="52"/>
              <w:szCs w:val="52"/>
            </w:rPr>
            <w:t>“ pro</w:t>
          </w:r>
          <w:r w:rsidR="00A86A7C">
            <w:rPr>
              <w:rFonts w:ascii="Arial" w:hAnsi="Arial" w:cs="Arial"/>
              <w:b/>
              <w:color w:val="094F8F"/>
              <w:sz w:val="52"/>
              <w:szCs w:val="52"/>
            </w:rPr>
            <w:t xml:space="preserve"> Masarykov</w:t>
          </w:r>
          <w:r>
            <w:rPr>
              <w:rFonts w:ascii="Arial" w:hAnsi="Arial" w:cs="Arial"/>
              <w:b/>
              <w:color w:val="094F8F"/>
              <w:sz w:val="52"/>
              <w:szCs w:val="52"/>
            </w:rPr>
            <w:t>u</w:t>
          </w:r>
          <w:r w:rsidR="00A86A7C">
            <w:rPr>
              <w:rFonts w:ascii="Arial" w:hAnsi="Arial" w:cs="Arial"/>
              <w:b/>
              <w:color w:val="094F8F"/>
              <w:sz w:val="52"/>
              <w:szCs w:val="52"/>
            </w:rPr>
            <w:t xml:space="preserve"> univerzit</w:t>
          </w:r>
          <w:r>
            <w:rPr>
              <w:rFonts w:ascii="Arial" w:hAnsi="Arial" w:cs="Arial"/>
              <w:b/>
              <w:color w:val="094F8F"/>
              <w:sz w:val="52"/>
              <w:szCs w:val="52"/>
            </w:rPr>
            <w:t>u</w:t>
          </w:r>
        </w:p>
        <w:p w14:paraId="523847A2" w14:textId="77777777" w:rsidR="00B336BE" w:rsidRPr="0071120A" w:rsidRDefault="00B336BE" w:rsidP="00B336BE">
          <w:pPr>
            <w:spacing w:after="0"/>
            <w:rPr>
              <w:rFonts w:ascii="Arial" w:hAnsi="Arial" w:cs="Arial"/>
              <w:b/>
              <w:caps/>
              <w:color w:val="094F8F"/>
              <w:sz w:val="52"/>
              <w:szCs w:val="52"/>
            </w:rPr>
          </w:pPr>
        </w:p>
        <w:p w14:paraId="0179FF41" w14:textId="77777777" w:rsidR="00B336BE" w:rsidRPr="006B2B21" w:rsidRDefault="00B336BE" w:rsidP="00B336BE">
          <w:pPr>
            <w:spacing w:after="0"/>
          </w:pPr>
          <w:r w:rsidRPr="006B2B21">
            <w:br/>
          </w:r>
        </w:p>
        <w:p w14:paraId="404207A7" w14:textId="77777777" w:rsidR="00B336BE" w:rsidRPr="006B2B21" w:rsidRDefault="00B336BE" w:rsidP="00B336BE">
          <w:pPr>
            <w:jc w:val="center"/>
          </w:pPr>
        </w:p>
        <w:p w14:paraId="402C5D7F" w14:textId="1EE4BD32" w:rsidR="00B336BE" w:rsidRPr="00BA7AD8" w:rsidRDefault="00210E4C" w:rsidP="00B336BE">
          <w:pPr>
            <w:spacing w:after="0"/>
            <w:rPr>
              <w:rFonts w:ascii="Arial" w:hAnsi="Arial" w:cs="Arial"/>
              <w:b/>
              <w:color w:val="094F8F"/>
            </w:rPr>
          </w:pPr>
          <w:r>
            <w:rPr>
              <w:rFonts w:ascii="Arial" w:hAnsi="Arial" w:cs="Arial"/>
              <w:b/>
              <w:color w:val="094F8F"/>
            </w:rPr>
            <w:t xml:space="preserve">Informace </w:t>
          </w:r>
        </w:p>
        <w:p w14:paraId="010BAF8D" w14:textId="77777777" w:rsidR="00B336BE" w:rsidRDefault="00B336BE" w:rsidP="00B336BE">
          <w:pPr>
            <w:pBdr>
              <w:bottom w:val="single" w:sz="6" w:space="1" w:color="auto"/>
            </w:pBdr>
            <w:spacing w:after="0"/>
            <w:rPr>
              <w:rFonts w:ascii="Arial" w:hAnsi="Arial" w:cs="Arial"/>
              <w:color w:val="094F8F"/>
              <w:sz w:val="20"/>
              <w:szCs w:val="20"/>
            </w:rPr>
          </w:pPr>
        </w:p>
        <w:p w14:paraId="385A629B" w14:textId="489CB9B1" w:rsidR="00B336BE" w:rsidRDefault="00B336BE" w:rsidP="00B336BE">
          <w:pPr>
            <w:pBdr>
              <w:bottom w:val="single" w:sz="6" w:space="1" w:color="auto"/>
            </w:pBdr>
            <w:spacing w:after="0"/>
            <w:rPr>
              <w:rFonts w:ascii="Arial" w:hAnsi="Arial" w:cs="Arial"/>
              <w:color w:val="094F8F"/>
              <w:sz w:val="20"/>
              <w:szCs w:val="20"/>
            </w:rPr>
          </w:pPr>
          <w:r w:rsidRPr="0092081D">
            <w:rPr>
              <w:rFonts w:ascii="Arial" w:hAnsi="Arial" w:cs="Arial"/>
              <w:color w:val="094F8F"/>
              <w:sz w:val="20"/>
              <w:szCs w:val="20"/>
            </w:rPr>
            <w:t xml:space="preserve">Pro poradu vedení Masarykovy univerzity, </w:t>
          </w:r>
          <w:r w:rsidR="00085C56">
            <w:rPr>
              <w:rFonts w:ascii="Arial" w:hAnsi="Arial" w:cs="Arial"/>
              <w:color w:val="094F8F"/>
              <w:sz w:val="20"/>
              <w:szCs w:val="20"/>
            </w:rPr>
            <w:t>3.12.</w:t>
          </w:r>
          <w:r>
            <w:rPr>
              <w:rFonts w:ascii="Arial" w:hAnsi="Arial" w:cs="Arial"/>
              <w:color w:val="094F8F"/>
              <w:sz w:val="20"/>
              <w:szCs w:val="20"/>
            </w:rPr>
            <w:t xml:space="preserve"> 2018</w:t>
          </w:r>
        </w:p>
        <w:p w14:paraId="7E85987E" w14:textId="77777777" w:rsidR="00B336BE" w:rsidRDefault="00B336BE" w:rsidP="00B336BE">
          <w:pPr>
            <w:pBdr>
              <w:bottom w:val="single" w:sz="6" w:space="1" w:color="auto"/>
            </w:pBdr>
            <w:spacing w:after="0"/>
            <w:rPr>
              <w:rFonts w:ascii="Arial" w:hAnsi="Arial" w:cs="Arial"/>
              <w:color w:val="094F8F"/>
              <w:sz w:val="20"/>
              <w:szCs w:val="20"/>
            </w:rPr>
          </w:pPr>
        </w:p>
        <w:p w14:paraId="66380A50" w14:textId="77777777" w:rsidR="00B336BE" w:rsidRDefault="00B336BE" w:rsidP="00B336BE">
          <w:pPr>
            <w:pBdr>
              <w:bottom w:val="single" w:sz="6" w:space="1" w:color="auto"/>
            </w:pBdr>
            <w:spacing w:after="0"/>
            <w:rPr>
              <w:rFonts w:ascii="Arial" w:hAnsi="Arial" w:cs="Arial"/>
              <w:color w:val="094F8F"/>
              <w:sz w:val="20"/>
              <w:szCs w:val="20"/>
            </w:rPr>
          </w:pPr>
        </w:p>
        <w:p w14:paraId="0EF098AD" w14:textId="77777777" w:rsidR="00B336BE" w:rsidRDefault="00B336BE" w:rsidP="00B336BE">
          <w:pPr>
            <w:spacing w:after="0"/>
            <w:rPr>
              <w:rFonts w:ascii="Arial" w:hAnsi="Arial" w:cs="Arial"/>
              <w:color w:val="094F8F"/>
              <w:sz w:val="20"/>
              <w:szCs w:val="20"/>
            </w:rPr>
          </w:pPr>
        </w:p>
        <w:p w14:paraId="3F1DD0C2" w14:textId="77777777" w:rsidR="00B336BE" w:rsidRDefault="00B336BE" w:rsidP="00B336BE">
          <w:pPr>
            <w:spacing w:after="0"/>
            <w:rPr>
              <w:rFonts w:ascii="Arial" w:hAnsi="Arial" w:cs="Arial"/>
              <w:color w:val="094F8F"/>
              <w:sz w:val="20"/>
              <w:szCs w:val="20"/>
            </w:rPr>
          </w:pPr>
        </w:p>
        <w:p w14:paraId="75DE66E2" w14:textId="57116AB6" w:rsidR="00B336BE" w:rsidRPr="00EA7FE3" w:rsidRDefault="00B336BE" w:rsidP="00B336BE">
          <w:pPr>
            <w:spacing w:after="0"/>
            <w:rPr>
              <w:rFonts w:ascii="Arial" w:hAnsi="Arial" w:cs="Arial"/>
              <w:color w:val="094F8F"/>
            </w:rPr>
          </w:pPr>
          <w:r w:rsidRPr="00EA7FE3">
            <w:rPr>
              <w:rFonts w:ascii="Arial" w:hAnsi="Arial" w:cs="Arial"/>
              <w:color w:val="094F8F"/>
            </w:rPr>
            <w:t xml:space="preserve">Předkládá prorektor pro </w:t>
          </w:r>
          <w:r>
            <w:rPr>
              <w:rFonts w:ascii="Arial" w:hAnsi="Arial" w:cs="Arial"/>
              <w:color w:val="094F8F"/>
            </w:rPr>
            <w:t>internacionalizaci doc. JUDr. Ivan Malý, CSc.</w:t>
          </w:r>
        </w:p>
        <w:p w14:paraId="701DE615" w14:textId="77777777" w:rsidR="00B336BE" w:rsidRDefault="00B336BE" w:rsidP="00B336BE">
          <w:pPr>
            <w:spacing w:after="0"/>
            <w:rPr>
              <w:rFonts w:ascii="Arial" w:hAnsi="Arial" w:cs="Arial"/>
              <w:color w:val="094F8F"/>
              <w:sz w:val="20"/>
              <w:szCs w:val="20"/>
            </w:rPr>
          </w:pPr>
        </w:p>
        <w:p w14:paraId="4610A8BE" w14:textId="030D68A1" w:rsidR="00B336BE" w:rsidRDefault="00B336BE" w:rsidP="00B336BE">
          <w:pPr>
            <w:spacing w:after="0"/>
            <w:rPr>
              <w:rFonts w:ascii="Arial" w:hAnsi="Arial" w:cs="Arial"/>
              <w:color w:val="094F8F"/>
              <w:sz w:val="20"/>
              <w:szCs w:val="20"/>
            </w:rPr>
          </w:pPr>
          <w:r w:rsidRPr="00C07984">
            <w:rPr>
              <w:rFonts w:ascii="Arial" w:hAnsi="Arial" w:cs="Arial"/>
              <w:color w:val="094F8F"/>
              <w:sz w:val="20"/>
              <w:szCs w:val="20"/>
            </w:rPr>
            <w:t>Připravil</w:t>
          </w:r>
          <w:r w:rsidR="00A86A7C">
            <w:rPr>
              <w:rFonts w:ascii="Arial" w:hAnsi="Arial" w:cs="Arial"/>
              <w:color w:val="094F8F"/>
              <w:sz w:val="20"/>
              <w:szCs w:val="20"/>
            </w:rPr>
            <w:t>:</w:t>
          </w:r>
          <w:r>
            <w:rPr>
              <w:rFonts w:ascii="Arial" w:hAnsi="Arial" w:cs="Arial"/>
              <w:color w:val="094F8F"/>
              <w:sz w:val="20"/>
              <w:szCs w:val="20"/>
            </w:rPr>
            <w:t xml:space="preserve"> Odbor výzkumu</w:t>
          </w:r>
          <w:r w:rsidR="00A86A7C">
            <w:rPr>
              <w:rFonts w:ascii="Arial" w:hAnsi="Arial" w:cs="Arial"/>
              <w:color w:val="094F8F"/>
              <w:sz w:val="20"/>
              <w:szCs w:val="20"/>
            </w:rPr>
            <w:t xml:space="preserve"> v rámci projektu HR4MU</w:t>
          </w:r>
        </w:p>
        <w:p w14:paraId="5169595E" w14:textId="519642BD" w:rsidR="00B336BE" w:rsidRDefault="00B336BE" w:rsidP="00B336BE">
          <w:pPr>
            <w:spacing w:after="0"/>
            <w:rPr>
              <w:rFonts w:ascii="Arial" w:hAnsi="Arial" w:cs="Arial"/>
              <w:color w:val="094F8F"/>
              <w:sz w:val="20"/>
              <w:szCs w:val="20"/>
            </w:rPr>
          </w:pPr>
        </w:p>
        <w:p w14:paraId="135145F4" w14:textId="2FF54F6C" w:rsidR="00B336BE" w:rsidRDefault="00B336BE" w:rsidP="00B336BE">
          <w:pPr>
            <w:spacing w:after="0"/>
            <w:rPr>
              <w:rFonts w:ascii="Arial" w:hAnsi="Arial" w:cs="Arial"/>
              <w:color w:val="094F8F"/>
              <w:sz w:val="20"/>
              <w:szCs w:val="20"/>
            </w:rPr>
          </w:pPr>
        </w:p>
        <w:p w14:paraId="70F4BB65" w14:textId="77777777" w:rsidR="00B336BE" w:rsidRPr="00C07984" w:rsidRDefault="00B336BE" w:rsidP="00B336BE">
          <w:pPr>
            <w:spacing w:after="0"/>
            <w:rPr>
              <w:rFonts w:ascii="Arial" w:hAnsi="Arial" w:cs="Arial"/>
              <w:color w:val="094F8F"/>
              <w:sz w:val="20"/>
              <w:szCs w:val="20"/>
            </w:rPr>
          </w:pPr>
        </w:p>
        <w:p w14:paraId="08265745" w14:textId="77777777" w:rsidR="00B336BE" w:rsidRDefault="00B336BE" w:rsidP="00B336BE">
          <w:pPr>
            <w:rPr>
              <w:b/>
            </w:rPr>
          </w:pPr>
        </w:p>
        <w:sdt>
          <w:sdtPr>
            <w:rPr>
              <w:rFonts w:asciiTheme="minorHAnsi" w:eastAsiaTheme="minorHAnsi" w:hAnsiTheme="minorHAnsi" w:cstheme="minorBidi"/>
              <w:color w:val="auto"/>
              <w:sz w:val="22"/>
              <w:szCs w:val="22"/>
              <w:lang w:eastAsia="en-US"/>
            </w:rPr>
            <w:id w:val="1576854059"/>
            <w:docPartObj>
              <w:docPartGallery w:val="Table of Contents"/>
              <w:docPartUnique/>
            </w:docPartObj>
          </w:sdtPr>
          <w:sdtEndPr>
            <w:rPr>
              <w:b/>
              <w:bCs/>
            </w:rPr>
          </w:sdtEndPr>
          <w:sdtContent>
            <w:p w14:paraId="79C2D6EC" w14:textId="77777777" w:rsidR="00454026" w:rsidRDefault="00454026" w:rsidP="00454026">
              <w:pPr>
                <w:pStyle w:val="Nadpisobsahu"/>
              </w:pPr>
              <w:r>
                <w:t>Obsah</w:t>
              </w:r>
            </w:p>
            <w:p w14:paraId="3769AF68" w14:textId="5005F490" w:rsidR="009A1F68" w:rsidRDefault="00454026">
              <w:pPr>
                <w:pStyle w:val="Obsah1"/>
                <w:tabs>
                  <w:tab w:val="right" w:leader="dot" w:pos="9060"/>
                </w:tabs>
                <w:rPr>
                  <w:rFonts w:eastAsiaTheme="minorEastAsia"/>
                  <w:noProof/>
                  <w:lang w:eastAsia="cs-CZ"/>
                </w:rPr>
              </w:pPr>
              <w:r>
                <w:rPr>
                  <w:rFonts w:eastAsiaTheme="minorEastAsia" w:cs="Times New Roman"/>
                  <w:b/>
                  <w:bCs/>
                  <w:lang w:eastAsia="cs-CZ"/>
                </w:rPr>
                <w:fldChar w:fldCharType="begin"/>
              </w:r>
              <w:r>
                <w:rPr>
                  <w:b/>
                  <w:bCs/>
                </w:rPr>
                <w:instrText xml:space="preserve"> TOC \o "1-3" \h \z \u </w:instrText>
              </w:r>
              <w:r>
                <w:rPr>
                  <w:rFonts w:eastAsiaTheme="minorEastAsia" w:cs="Times New Roman"/>
                  <w:b/>
                  <w:bCs/>
                  <w:lang w:eastAsia="cs-CZ"/>
                </w:rPr>
                <w:fldChar w:fldCharType="separate"/>
              </w:r>
              <w:hyperlink w:anchor="_Toc529287669" w:history="1">
                <w:r w:rsidR="009A1F68" w:rsidRPr="00AF3490">
                  <w:rPr>
                    <w:rStyle w:val="Hypertextovodkaz"/>
                    <w:noProof/>
                  </w:rPr>
                  <w:t>Language Policy v rámci projektu HR4MU</w:t>
                </w:r>
                <w:r w:rsidR="009A1F68">
                  <w:rPr>
                    <w:noProof/>
                    <w:webHidden/>
                  </w:rPr>
                  <w:tab/>
                </w:r>
                <w:r w:rsidR="009A1F68">
                  <w:rPr>
                    <w:noProof/>
                    <w:webHidden/>
                  </w:rPr>
                  <w:fldChar w:fldCharType="begin"/>
                </w:r>
                <w:r w:rsidR="009A1F68">
                  <w:rPr>
                    <w:noProof/>
                    <w:webHidden/>
                  </w:rPr>
                  <w:instrText xml:space="preserve"> PAGEREF _Toc529287669 \h </w:instrText>
                </w:r>
                <w:r w:rsidR="009A1F68">
                  <w:rPr>
                    <w:noProof/>
                    <w:webHidden/>
                  </w:rPr>
                </w:r>
                <w:r w:rsidR="009A1F68">
                  <w:rPr>
                    <w:noProof/>
                    <w:webHidden/>
                  </w:rPr>
                  <w:fldChar w:fldCharType="separate"/>
                </w:r>
                <w:r w:rsidR="00C351B2">
                  <w:rPr>
                    <w:noProof/>
                    <w:webHidden/>
                  </w:rPr>
                  <w:t>2</w:t>
                </w:r>
                <w:r w:rsidR="009A1F68">
                  <w:rPr>
                    <w:noProof/>
                    <w:webHidden/>
                  </w:rPr>
                  <w:fldChar w:fldCharType="end"/>
                </w:r>
              </w:hyperlink>
            </w:p>
            <w:p w14:paraId="6C7B0B03" w14:textId="4F66126A" w:rsidR="009A1F68" w:rsidRDefault="00085C56">
              <w:pPr>
                <w:pStyle w:val="Obsah2"/>
                <w:tabs>
                  <w:tab w:val="right" w:leader="dot" w:pos="9060"/>
                </w:tabs>
                <w:rPr>
                  <w:rFonts w:cstheme="minorBidi"/>
                  <w:noProof/>
                </w:rPr>
              </w:pPr>
              <w:hyperlink w:anchor="_Toc529287670" w:history="1">
                <w:r w:rsidR="009A1F68" w:rsidRPr="00AF3490">
                  <w:rPr>
                    <w:rStyle w:val="Hypertextovodkaz"/>
                    <w:noProof/>
                  </w:rPr>
                  <w:t>Uskutečněné aktivity v roce 2018</w:t>
                </w:r>
                <w:r w:rsidR="009A1F68">
                  <w:rPr>
                    <w:noProof/>
                    <w:webHidden/>
                  </w:rPr>
                  <w:tab/>
                </w:r>
                <w:r w:rsidR="009A1F68">
                  <w:rPr>
                    <w:noProof/>
                    <w:webHidden/>
                  </w:rPr>
                  <w:fldChar w:fldCharType="begin"/>
                </w:r>
                <w:r w:rsidR="009A1F68">
                  <w:rPr>
                    <w:noProof/>
                    <w:webHidden/>
                  </w:rPr>
                  <w:instrText xml:space="preserve"> PAGEREF _Toc529287670 \h </w:instrText>
                </w:r>
                <w:r w:rsidR="009A1F68">
                  <w:rPr>
                    <w:noProof/>
                    <w:webHidden/>
                  </w:rPr>
                </w:r>
                <w:r w:rsidR="009A1F68">
                  <w:rPr>
                    <w:noProof/>
                    <w:webHidden/>
                  </w:rPr>
                  <w:fldChar w:fldCharType="separate"/>
                </w:r>
                <w:r w:rsidR="00C351B2">
                  <w:rPr>
                    <w:noProof/>
                    <w:webHidden/>
                  </w:rPr>
                  <w:t>2</w:t>
                </w:r>
                <w:r w:rsidR="009A1F68">
                  <w:rPr>
                    <w:noProof/>
                    <w:webHidden/>
                  </w:rPr>
                  <w:fldChar w:fldCharType="end"/>
                </w:r>
              </w:hyperlink>
            </w:p>
            <w:p w14:paraId="476250F3" w14:textId="5A8722FE" w:rsidR="009A1F68" w:rsidRDefault="00085C56">
              <w:pPr>
                <w:pStyle w:val="Obsah2"/>
                <w:tabs>
                  <w:tab w:val="right" w:leader="dot" w:pos="9060"/>
                </w:tabs>
                <w:rPr>
                  <w:rFonts w:cstheme="minorBidi"/>
                  <w:noProof/>
                </w:rPr>
              </w:pPr>
              <w:hyperlink w:anchor="_Toc529287671" w:history="1">
                <w:r w:rsidR="009A1F68" w:rsidRPr="00AF3490">
                  <w:rPr>
                    <w:rStyle w:val="Hypertextovodkaz"/>
                    <w:noProof/>
                  </w:rPr>
                  <w:t>Vyplývající doporučení</w:t>
                </w:r>
                <w:r w:rsidR="009A1F68">
                  <w:rPr>
                    <w:noProof/>
                    <w:webHidden/>
                  </w:rPr>
                  <w:tab/>
                </w:r>
                <w:r w:rsidR="009A1F68">
                  <w:rPr>
                    <w:noProof/>
                    <w:webHidden/>
                  </w:rPr>
                  <w:fldChar w:fldCharType="begin"/>
                </w:r>
                <w:r w:rsidR="009A1F68">
                  <w:rPr>
                    <w:noProof/>
                    <w:webHidden/>
                  </w:rPr>
                  <w:instrText xml:space="preserve"> PAGEREF _Toc529287671 \h </w:instrText>
                </w:r>
                <w:r w:rsidR="009A1F68">
                  <w:rPr>
                    <w:noProof/>
                    <w:webHidden/>
                  </w:rPr>
                </w:r>
                <w:r w:rsidR="009A1F68">
                  <w:rPr>
                    <w:noProof/>
                    <w:webHidden/>
                  </w:rPr>
                  <w:fldChar w:fldCharType="separate"/>
                </w:r>
                <w:r w:rsidR="00C351B2">
                  <w:rPr>
                    <w:noProof/>
                    <w:webHidden/>
                  </w:rPr>
                  <w:t>3</w:t>
                </w:r>
                <w:r w:rsidR="009A1F68">
                  <w:rPr>
                    <w:noProof/>
                    <w:webHidden/>
                  </w:rPr>
                  <w:fldChar w:fldCharType="end"/>
                </w:r>
              </w:hyperlink>
            </w:p>
            <w:p w14:paraId="21C8529F" w14:textId="42A23125" w:rsidR="009A1F68" w:rsidRDefault="00085C56">
              <w:pPr>
                <w:pStyle w:val="Obsah2"/>
                <w:tabs>
                  <w:tab w:val="right" w:leader="dot" w:pos="9060"/>
                </w:tabs>
                <w:rPr>
                  <w:rFonts w:cstheme="minorBidi"/>
                  <w:noProof/>
                </w:rPr>
              </w:pPr>
              <w:hyperlink w:anchor="_Toc529287672" w:history="1">
                <w:r w:rsidR="009A1F68" w:rsidRPr="00AF3490">
                  <w:rPr>
                    <w:rStyle w:val="Hypertextovodkaz"/>
                    <w:noProof/>
                  </w:rPr>
                  <w:t xml:space="preserve">Návrh deklarace </w:t>
                </w:r>
                <w:r w:rsidR="009A1F68" w:rsidRPr="00AF3490">
                  <w:rPr>
                    <w:rStyle w:val="Hypertextovodkaz"/>
                    <w:noProof/>
                    <w:lang w:val="en-GB"/>
                  </w:rPr>
                  <w:t>Language Policy</w:t>
                </w:r>
                <w:r w:rsidR="009A1F68">
                  <w:rPr>
                    <w:noProof/>
                    <w:webHidden/>
                  </w:rPr>
                  <w:tab/>
                </w:r>
                <w:r w:rsidR="009A1F68">
                  <w:rPr>
                    <w:noProof/>
                    <w:webHidden/>
                  </w:rPr>
                  <w:fldChar w:fldCharType="begin"/>
                </w:r>
                <w:r w:rsidR="009A1F68">
                  <w:rPr>
                    <w:noProof/>
                    <w:webHidden/>
                  </w:rPr>
                  <w:instrText xml:space="preserve"> PAGEREF _Toc529287672 \h </w:instrText>
                </w:r>
                <w:r w:rsidR="009A1F68">
                  <w:rPr>
                    <w:noProof/>
                    <w:webHidden/>
                  </w:rPr>
                </w:r>
                <w:r w:rsidR="009A1F68">
                  <w:rPr>
                    <w:noProof/>
                    <w:webHidden/>
                  </w:rPr>
                  <w:fldChar w:fldCharType="separate"/>
                </w:r>
                <w:r w:rsidR="00C351B2">
                  <w:rPr>
                    <w:noProof/>
                    <w:webHidden/>
                  </w:rPr>
                  <w:t>3</w:t>
                </w:r>
                <w:r w:rsidR="009A1F68">
                  <w:rPr>
                    <w:noProof/>
                    <w:webHidden/>
                  </w:rPr>
                  <w:fldChar w:fldCharType="end"/>
                </w:r>
              </w:hyperlink>
            </w:p>
            <w:p w14:paraId="1D165729" w14:textId="4B15DCA5" w:rsidR="009A1F68" w:rsidRDefault="00085C56">
              <w:pPr>
                <w:pStyle w:val="Obsah2"/>
                <w:tabs>
                  <w:tab w:val="right" w:leader="dot" w:pos="9060"/>
                </w:tabs>
                <w:rPr>
                  <w:rFonts w:cstheme="minorBidi"/>
                  <w:noProof/>
                </w:rPr>
              </w:pPr>
              <w:hyperlink w:anchor="_Toc529287673" w:history="1">
                <w:r w:rsidR="009A1F68" w:rsidRPr="00AF3490">
                  <w:rPr>
                    <w:rStyle w:val="Hypertextovodkaz"/>
                    <w:noProof/>
                  </w:rPr>
                  <w:t>Další kroky vedoucí k Language Policy</w:t>
                </w:r>
                <w:r w:rsidR="009A1F68">
                  <w:rPr>
                    <w:noProof/>
                    <w:webHidden/>
                  </w:rPr>
                  <w:tab/>
                </w:r>
                <w:r w:rsidR="009A1F68">
                  <w:rPr>
                    <w:noProof/>
                    <w:webHidden/>
                  </w:rPr>
                  <w:fldChar w:fldCharType="begin"/>
                </w:r>
                <w:r w:rsidR="009A1F68">
                  <w:rPr>
                    <w:noProof/>
                    <w:webHidden/>
                  </w:rPr>
                  <w:instrText xml:space="preserve"> PAGEREF _Toc529287673 \h </w:instrText>
                </w:r>
                <w:r w:rsidR="009A1F68">
                  <w:rPr>
                    <w:noProof/>
                    <w:webHidden/>
                  </w:rPr>
                </w:r>
                <w:r w:rsidR="009A1F68">
                  <w:rPr>
                    <w:noProof/>
                    <w:webHidden/>
                  </w:rPr>
                  <w:fldChar w:fldCharType="separate"/>
                </w:r>
                <w:r w:rsidR="00C351B2">
                  <w:rPr>
                    <w:noProof/>
                    <w:webHidden/>
                  </w:rPr>
                  <w:t>4</w:t>
                </w:r>
                <w:r w:rsidR="009A1F68">
                  <w:rPr>
                    <w:noProof/>
                    <w:webHidden/>
                  </w:rPr>
                  <w:fldChar w:fldCharType="end"/>
                </w:r>
              </w:hyperlink>
            </w:p>
            <w:p w14:paraId="7D1A789D" w14:textId="494CB567" w:rsidR="009A1F68" w:rsidRDefault="00085C56">
              <w:pPr>
                <w:pStyle w:val="Obsah2"/>
                <w:tabs>
                  <w:tab w:val="right" w:leader="dot" w:pos="9060"/>
                </w:tabs>
                <w:rPr>
                  <w:rFonts w:cstheme="minorBidi"/>
                  <w:noProof/>
                </w:rPr>
              </w:pPr>
              <w:hyperlink w:anchor="_Toc529287674" w:history="1">
                <w:r w:rsidR="009A1F68" w:rsidRPr="00AF3490">
                  <w:rPr>
                    <w:rStyle w:val="Hypertextovodkaz"/>
                    <w:noProof/>
                  </w:rPr>
                  <w:t>Realizace projektu v roce 2019</w:t>
                </w:r>
                <w:r w:rsidR="009A1F68">
                  <w:rPr>
                    <w:noProof/>
                    <w:webHidden/>
                  </w:rPr>
                  <w:tab/>
                </w:r>
                <w:r w:rsidR="009A1F68">
                  <w:rPr>
                    <w:noProof/>
                    <w:webHidden/>
                  </w:rPr>
                  <w:fldChar w:fldCharType="begin"/>
                </w:r>
                <w:r w:rsidR="009A1F68">
                  <w:rPr>
                    <w:noProof/>
                    <w:webHidden/>
                  </w:rPr>
                  <w:instrText xml:space="preserve"> PAGEREF _Toc529287674 \h </w:instrText>
                </w:r>
                <w:r w:rsidR="009A1F68">
                  <w:rPr>
                    <w:noProof/>
                    <w:webHidden/>
                  </w:rPr>
                </w:r>
                <w:r w:rsidR="009A1F68">
                  <w:rPr>
                    <w:noProof/>
                    <w:webHidden/>
                  </w:rPr>
                  <w:fldChar w:fldCharType="separate"/>
                </w:r>
                <w:r w:rsidR="00C351B2">
                  <w:rPr>
                    <w:noProof/>
                    <w:webHidden/>
                  </w:rPr>
                  <w:t>4</w:t>
                </w:r>
                <w:r w:rsidR="009A1F68">
                  <w:rPr>
                    <w:noProof/>
                    <w:webHidden/>
                  </w:rPr>
                  <w:fldChar w:fldCharType="end"/>
                </w:r>
              </w:hyperlink>
            </w:p>
            <w:p w14:paraId="7B920C21" w14:textId="61B7F004" w:rsidR="009A1F68" w:rsidRDefault="00085C56">
              <w:pPr>
                <w:pStyle w:val="Obsah1"/>
                <w:tabs>
                  <w:tab w:val="right" w:leader="dot" w:pos="9060"/>
                </w:tabs>
                <w:rPr>
                  <w:rFonts w:eastAsiaTheme="minorEastAsia"/>
                  <w:noProof/>
                  <w:lang w:eastAsia="cs-CZ"/>
                </w:rPr>
              </w:pPr>
              <w:hyperlink w:anchor="_Toc529287675" w:history="1">
                <w:r w:rsidR="009A1F68" w:rsidRPr="00AF3490">
                  <w:rPr>
                    <w:rStyle w:val="Hypertextovodkaz"/>
                    <w:noProof/>
                  </w:rPr>
                  <w:t>Příloha</w:t>
                </w:r>
                <w:r w:rsidR="009A1F68">
                  <w:rPr>
                    <w:noProof/>
                    <w:webHidden/>
                  </w:rPr>
                  <w:tab/>
                </w:r>
                <w:r w:rsidR="009A1F68">
                  <w:rPr>
                    <w:noProof/>
                    <w:webHidden/>
                  </w:rPr>
                  <w:fldChar w:fldCharType="begin"/>
                </w:r>
                <w:r w:rsidR="009A1F68">
                  <w:rPr>
                    <w:noProof/>
                    <w:webHidden/>
                  </w:rPr>
                  <w:instrText xml:space="preserve"> PAGEREF _Toc529287675 \h </w:instrText>
                </w:r>
                <w:r w:rsidR="009A1F68">
                  <w:rPr>
                    <w:noProof/>
                    <w:webHidden/>
                  </w:rPr>
                </w:r>
                <w:r w:rsidR="009A1F68">
                  <w:rPr>
                    <w:noProof/>
                    <w:webHidden/>
                  </w:rPr>
                  <w:fldChar w:fldCharType="separate"/>
                </w:r>
                <w:r w:rsidR="00C351B2">
                  <w:rPr>
                    <w:noProof/>
                    <w:webHidden/>
                  </w:rPr>
                  <w:t>5</w:t>
                </w:r>
                <w:r w:rsidR="009A1F68">
                  <w:rPr>
                    <w:noProof/>
                    <w:webHidden/>
                  </w:rPr>
                  <w:fldChar w:fldCharType="end"/>
                </w:r>
              </w:hyperlink>
            </w:p>
            <w:p w14:paraId="2CE839D0" w14:textId="07657ADB" w:rsidR="009A1F68" w:rsidRDefault="00085C56">
              <w:pPr>
                <w:pStyle w:val="Obsah2"/>
                <w:tabs>
                  <w:tab w:val="right" w:leader="dot" w:pos="9060"/>
                </w:tabs>
                <w:rPr>
                  <w:rFonts w:cstheme="minorBidi"/>
                  <w:noProof/>
                </w:rPr>
              </w:pPr>
              <w:hyperlink w:anchor="_Toc529287676" w:history="1">
                <w:r w:rsidR="009A1F68" w:rsidRPr="00AF3490">
                  <w:rPr>
                    <w:rStyle w:val="Hypertextovodkaz"/>
                    <w:noProof/>
                  </w:rPr>
                  <w:t>Místní šetření</w:t>
                </w:r>
                <w:r w:rsidR="009A1F68">
                  <w:rPr>
                    <w:noProof/>
                    <w:webHidden/>
                  </w:rPr>
                  <w:tab/>
                </w:r>
                <w:r w:rsidR="009A1F68">
                  <w:rPr>
                    <w:noProof/>
                    <w:webHidden/>
                  </w:rPr>
                  <w:fldChar w:fldCharType="begin"/>
                </w:r>
                <w:r w:rsidR="009A1F68">
                  <w:rPr>
                    <w:noProof/>
                    <w:webHidden/>
                  </w:rPr>
                  <w:instrText xml:space="preserve"> PAGEREF _Toc529287676 \h </w:instrText>
                </w:r>
                <w:r w:rsidR="009A1F68">
                  <w:rPr>
                    <w:noProof/>
                    <w:webHidden/>
                  </w:rPr>
                </w:r>
                <w:r w:rsidR="009A1F68">
                  <w:rPr>
                    <w:noProof/>
                    <w:webHidden/>
                  </w:rPr>
                  <w:fldChar w:fldCharType="separate"/>
                </w:r>
                <w:r w:rsidR="00C351B2">
                  <w:rPr>
                    <w:noProof/>
                    <w:webHidden/>
                  </w:rPr>
                  <w:t>5</w:t>
                </w:r>
                <w:r w:rsidR="009A1F68">
                  <w:rPr>
                    <w:noProof/>
                    <w:webHidden/>
                  </w:rPr>
                  <w:fldChar w:fldCharType="end"/>
                </w:r>
              </w:hyperlink>
            </w:p>
            <w:p w14:paraId="63FEA2B9" w14:textId="7D535795" w:rsidR="009A1F68" w:rsidRDefault="00085C56">
              <w:pPr>
                <w:pStyle w:val="Obsah2"/>
                <w:tabs>
                  <w:tab w:val="right" w:leader="dot" w:pos="9060"/>
                </w:tabs>
                <w:rPr>
                  <w:rFonts w:cstheme="minorBidi"/>
                  <w:noProof/>
                </w:rPr>
              </w:pPr>
              <w:hyperlink w:anchor="_Toc529287677" w:history="1">
                <w:r w:rsidR="009A1F68" w:rsidRPr="00AF3490">
                  <w:rPr>
                    <w:rStyle w:val="Hypertextovodkaz"/>
                    <w:noProof/>
                  </w:rPr>
                  <w:t>Dotazníkové šetření</w:t>
                </w:r>
                <w:r w:rsidR="009A1F68">
                  <w:rPr>
                    <w:noProof/>
                    <w:webHidden/>
                  </w:rPr>
                  <w:tab/>
                </w:r>
                <w:r w:rsidR="009A1F68">
                  <w:rPr>
                    <w:noProof/>
                    <w:webHidden/>
                  </w:rPr>
                  <w:fldChar w:fldCharType="begin"/>
                </w:r>
                <w:r w:rsidR="009A1F68">
                  <w:rPr>
                    <w:noProof/>
                    <w:webHidden/>
                  </w:rPr>
                  <w:instrText xml:space="preserve"> PAGEREF _Toc529287677 \h </w:instrText>
                </w:r>
                <w:r w:rsidR="009A1F68">
                  <w:rPr>
                    <w:noProof/>
                    <w:webHidden/>
                  </w:rPr>
                </w:r>
                <w:r w:rsidR="009A1F68">
                  <w:rPr>
                    <w:noProof/>
                    <w:webHidden/>
                  </w:rPr>
                  <w:fldChar w:fldCharType="separate"/>
                </w:r>
                <w:r w:rsidR="00C351B2">
                  <w:rPr>
                    <w:noProof/>
                    <w:webHidden/>
                  </w:rPr>
                  <w:t>15</w:t>
                </w:r>
                <w:r w:rsidR="009A1F68">
                  <w:rPr>
                    <w:noProof/>
                    <w:webHidden/>
                  </w:rPr>
                  <w:fldChar w:fldCharType="end"/>
                </w:r>
              </w:hyperlink>
            </w:p>
            <w:p w14:paraId="3AB57BF5" w14:textId="0C703D49" w:rsidR="009A1F68" w:rsidRDefault="00085C56">
              <w:pPr>
                <w:pStyle w:val="Obsah2"/>
                <w:tabs>
                  <w:tab w:val="right" w:leader="dot" w:pos="9060"/>
                </w:tabs>
                <w:rPr>
                  <w:rFonts w:cstheme="minorBidi"/>
                  <w:noProof/>
                </w:rPr>
              </w:pPr>
              <w:hyperlink w:anchor="_Toc529287678" w:history="1">
                <w:r w:rsidR="009A1F68" w:rsidRPr="00AF3490">
                  <w:rPr>
                    <w:rStyle w:val="Hypertextovodkaz"/>
                    <w:noProof/>
                  </w:rPr>
                  <w:t>Další zjištění</w:t>
                </w:r>
                <w:r w:rsidR="009A1F68">
                  <w:rPr>
                    <w:noProof/>
                    <w:webHidden/>
                  </w:rPr>
                  <w:tab/>
                </w:r>
                <w:r w:rsidR="009A1F68">
                  <w:rPr>
                    <w:noProof/>
                    <w:webHidden/>
                  </w:rPr>
                  <w:fldChar w:fldCharType="begin"/>
                </w:r>
                <w:r w:rsidR="009A1F68">
                  <w:rPr>
                    <w:noProof/>
                    <w:webHidden/>
                  </w:rPr>
                  <w:instrText xml:space="preserve"> PAGEREF _Toc529287678 \h </w:instrText>
                </w:r>
                <w:r w:rsidR="009A1F68">
                  <w:rPr>
                    <w:noProof/>
                    <w:webHidden/>
                  </w:rPr>
                </w:r>
                <w:r w:rsidR="009A1F68">
                  <w:rPr>
                    <w:noProof/>
                    <w:webHidden/>
                  </w:rPr>
                  <w:fldChar w:fldCharType="separate"/>
                </w:r>
                <w:r w:rsidR="00C351B2">
                  <w:rPr>
                    <w:noProof/>
                    <w:webHidden/>
                  </w:rPr>
                  <w:t>17</w:t>
                </w:r>
                <w:r w:rsidR="009A1F68">
                  <w:rPr>
                    <w:noProof/>
                    <w:webHidden/>
                  </w:rPr>
                  <w:fldChar w:fldCharType="end"/>
                </w:r>
              </w:hyperlink>
            </w:p>
            <w:p w14:paraId="6C622F98" w14:textId="5BDC8F13" w:rsidR="00561CF3" w:rsidRPr="00561CF3" w:rsidRDefault="00454026" w:rsidP="00561CF3">
              <w:pPr>
                <w:rPr>
                  <w:b/>
                  <w:bCs/>
                </w:rPr>
              </w:pPr>
              <w:r>
                <w:rPr>
                  <w:b/>
                  <w:bCs/>
                </w:rPr>
                <w:fldChar w:fldCharType="end"/>
              </w:r>
            </w:p>
          </w:sdtContent>
        </w:sdt>
      </w:sdtContent>
    </w:sdt>
    <w:p w14:paraId="579E50DC" w14:textId="094BDB7C" w:rsidR="009A1F68" w:rsidRDefault="009A1F68" w:rsidP="009A1F68">
      <w:pPr>
        <w:pStyle w:val="Nadpis1"/>
      </w:pPr>
      <w:bookmarkStart w:id="0" w:name="_Toc529287669"/>
      <w:proofErr w:type="spellStart"/>
      <w:r>
        <w:lastRenderedPageBreak/>
        <w:t>Language</w:t>
      </w:r>
      <w:proofErr w:type="spellEnd"/>
      <w:r>
        <w:t xml:space="preserve"> </w:t>
      </w:r>
      <w:proofErr w:type="spellStart"/>
      <w:r>
        <w:t>Policy</w:t>
      </w:r>
      <w:bookmarkStart w:id="1" w:name="_GoBack"/>
      <w:bookmarkEnd w:id="1"/>
      <w:proofErr w:type="spellEnd"/>
      <w:r>
        <w:t xml:space="preserve"> v rámci projektu HR4MU</w:t>
      </w:r>
      <w:bookmarkEnd w:id="0"/>
    </w:p>
    <w:p w14:paraId="3E2FE87D" w14:textId="77777777" w:rsidR="009A1F68" w:rsidRPr="009A1F68" w:rsidRDefault="009A1F68" w:rsidP="009A1F68"/>
    <w:p w14:paraId="021A12D3" w14:textId="0FD77488" w:rsidR="00EB4DE1" w:rsidRDefault="00A86A7C" w:rsidP="00561CF3">
      <w:pPr>
        <w:pStyle w:val="Nadpis2"/>
      </w:pPr>
      <w:bookmarkStart w:id="2" w:name="_Toc529287670"/>
      <w:r>
        <w:t>Uskutečněné aktivity v roce 2018</w:t>
      </w:r>
      <w:bookmarkEnd w:id="2"/>
    </w:p>
    <w:p w14:paraId="32F120BD" w14:textId="362076BC" w:rsidR="00454026" w:rsidRDefault="00454026" w:rsidP="00EB4DE1"/>
    <w:p w14:paraId="3EA79889" w14:textId="6DF703E4" w:rsidR="00454026" w:rsidRPr="00E03F71" w:rsidRDefault="00454026" w:rsidP="00454026">
      <w:r w:rsidRPr="031682FC">
        <w:t xml:space="preserve">Cílem projektu „Rozvoj lidských zdrojů a mezinárodní orientace výzkumu na MU“ (HR4MU) je vytvořit prostředí otevřené pro příchod a dlouhodobé působení špičkových domácích i zahraničních vědeckých pracovníků na Masarykově univerzitě. </w:t>
      </w:r>
    </w:p>
    <w:p w14:paraId="62112141" w14:textId="6BA20D17" w:rsidR="00454026" w:rsidRDefault="00A86A7C" w:rsidP="00EB4DE1">
      <w:r>
        <w:t>V oblasti „I</w:t>
      </w:r>
      <w:r w:rsidR="00A73A05" w:rsidRPr="031682FC">
        <w:t>nternacionalizace výzkumu</w:t>
      </w:r>
      <w:r>
        <w:t>“</w:t>
      </w:r>
      <w:r w:rsidR="00A73A05" w:rsidRPr="031682FC">
        <w:t xml:space="preserve"> projekt napomáhá snižování komunikačních a informačních bariér, kterým čelí zahraniční vědečtí pracovníci na MU. </w:t>
      </w:r>
      <w:r w:rsidR="00A73A05">
        <w:t>Z tohoto důvodu je jednou z klíčových aktivit projektu nastavení jednotného jazykového</w:t>
      </w:r>
      <w:r w:rsidR="00A73A05" w:rsidRPr="031682FC">
        <w:t xml:space="preserve"> standard</w:t>
      </w:r>
      <w:r w:rsidR="00A73A05">
        <w:t>u „</w:t>
      </w:r>
      <w:proofErr w:type="spellStart"/>
      <w:r w:rsidR="00A73A05">
        <w:t>Language</w:t>
      </w:r>
      <w:proofErr w:type="spellEnd"/>
      <w:r w:rsidR="00A73A05">
        <w:t xml:space="preserve"> </w:t>
      </w:r>
      <w:proofErr w:type="spellStart"/>
      <w:r w:rsidR="00A73A05">
        <w:t>Policy</w:t>
      </w:r>
      <w:proofErr w:type="spellEnd"/>
      <w:r w:rsidR="00A73A05">
        <w:t>“</w:t>
      </w:r>
      <w:r w:rsidR="00A73A05" w:rsidRPr="031682FC">
        <w:t xml:space="preserve"> pro používání anglického jazyka na MU</w:t>
      </w:r>
      <w:r w:rsidR="00A73A05">
        <w:t>.</w:t>
      </w:r>
    </w:p>
    <w:p w14:paraId="54E557F3" w14:textId="3263A9BD" w:rsidR="00B5648B" w:rsidRDefault="00A86A7C" w:rsidP="00A73A05">
      <w:r>
        <w:t>Projekt byl zahájen v le</w:t>
      </w:r>
      <w:r w:rsidR="00A73A05">
        <w:t>d</w:t>
      </w:r>
      <w:r>
        <w:t>n</w:t>
      </w:r>
      <w:r w:rsidR="00A73A05">
        <w:t>u 2018</w:t>
      </w:r>
      <w:r w:rsidR="00B5648B">
        <w:t xml:space="preserve"> ustanovením pracovní skupiny</w:t>
      </w:r>
      <w:r w:rsidR="00A73A05">
        <w:t>.</w:t>
      </w:r>
      <w:r w:rsidR="00B5648B">
        <w:t xml:space="preserve"> Členové pracovní skupiny jsou:</w:t>
      </w:r>
    </w:p>
    <w:p w14:paraId="5885AD0C" w14:textId="77777777" w:rsidR="00B5648B" w:rsidRDefault="00B5648B" w:rsidP="00B5648B">
      <w:pPr>
        <w:pStyle w:val="Odstavecseseznamem"/>
        <w:numPr>
          <w:ilvl w:val="0"/>
          <w:numId w:val="31"/>
        </w:numPr>
      </w:pPr>
      <w:r>
        <w:t>prorektor pro internacionalizaci</w:t>
      </w:r>
    </w:p>
    <w:p w14:paraId="50C2FF98" w14:textId="51ED5A88" w:rsidR="00B5648B" w:rsidRDefault="00B5648B" w:rsidP="00B5648B">
      <w:pPr>
        <w:pStyle w:val="Odstavecseseznamem"/>
        <w:numPr>
          <w:ilvl w:val="0"/>
          <w:numId w:val="31"/>
        </w:numPr>
      </w:pPr>
      <w:r>
        <w:t>zástupce Odboru pro personální řízení RMU</w:t>
      </w:r>
    </w:p>
    <w:p w14:paraId="71E3C8F9" w14:textId="1FFA5ADF" w:rsidR="00B5648B" w:rsidRDefault="00B5648B" w:rsidP="00B5648B">
      <w:pPr>
        <w:pStyle w:val="Odstavecseseznamem"/>
        <w:numPr>
          <w:ilvl w:val="0"/>
          <w:numId w:val="31"/>
        </w:numPr>
      </w:pPr>
      <w:r>
        <w:t>zástupce Odboru výzkumu RMU</w:t>
      </w:r>
    </w:p>
    <w:p w14:paraId="19CB5AAE" w14:textId="0924CFA3" w:rsidR="00B5648B" w:rsidRDefault="00B5648B" w:rsidP="00B5648B">
      <w:pPr>
        <w:pStyle w:val="Odstavecseseznamem"/>
        <w:numPr>
          <w:ilvl w:val="0"/>
          <w:numId w:val="31"/>
        </w:numPr>
      </w:pPr>
      <w:r>
        <w:t>zástupce CZS</w:t>
      </w:r>
    </w:p>
    <w:p w14:paraId="643E4647" w14:textId="45670202" w:rsidR="00B5648B" w:rsidRDefault="00B5648B" w:rsidP="00B5648B">
      <w:pPr>
        <w:pStyle w:val="Odstavecseseznamem"/>
        <w:numPr>
          <w:ilvl w:val="0"/>
          <w:numId w:val="31"/>
        </w:numPr>
      </w:pPr>
      <w:r>
        <w:t>zástupce CJV</w:t>
      </w:r>
    </w:p>
    <w:p w14:paraId="107FD08E" w14:textId="68647B87" w:rsidR="00545DC1" w:rsidRDefault="00A73A05" w:rsidP="00A73A05">
      <w:r>
        <w:t xml:space="preserve"> </w:t>
      </w:r>
      <w:r w:rsidR="00545DC1">
        <w:t xml:space="preserve">V rámci nastavení </w:t>
      </w:r>
      <w:proofErr w:type="spellStart"/>
      <w:r w:rsidR="00545DC1">
        <w:t>Language</w:t>
      </w:r>
      <w:proofErr w:type="spellEnd"/>
      <w:r w:rsidR="00545DC1">
        <w:t xml:space="preserve"> </w:t>
      </w:r>
      <w:proofErr w:type="spellStart"/>
      <w:r w:rsidR="00545DC1">
        <w:t>Policy</w:t>
      </w:r>
      <w:proofErr w:type="spellEnd"/>
      <w:r w:rsidR="00545DC1">
        <w:t xml:space="preserve"> bylo na začátku roku 2018 domluveno:</w:t>
      </w:r>
    </w:p>
    <w:p w14:paraId="127096C1" w14:textId="2EAAB0A9" w:rsidR="00545DC1" w:rsidRDefault="00545DC1" w:rsidP="00D45A6C">
      <w:pPr>
        <w:pStyle w:val="Odstavecseseznamem"/>
        <w:numPr>
          <w:ilvl w:val="0"/>
          <w:numId w:val="9"/>
        </w:numPr>
      </w:pPr>
      <w:r>
        <w:t xml:space="preserve">Cílem </w:t>
      </w:r>
      <w:proofErr w:type="spellStart"/>
      <w:r>
        <w:t>Language</w:t>
      </w:r>
      <w:proofErr w:type="spellEnd"/>
      <w:r>
        <w:t xml:space="preserve"> </w:t>
      </w:r>
      <w:proofErr w:type="spellStart"/>
      <w:r>
        <w:t>Policy</w:t>
      </w:r>
      <w:proofErr w:type="spellEnd"/>
      <w:r>
        <w:t xml:space="preserve"> je vytvořit dokument, který bude deklarovat politiku Masarykovy univerzity</w:t>
      </w:r>
      <w:r w:rsidR="00A73A05">
        <w:t xml:space="preserve"> nejen</w:t>
      </w:r>
      <w:r>
        <w:t xml:space="preserve"> sm</w:t>
      </w:r>
      <w:r w:rsidR="00A73A05">
        <w:t xml:space="preserve">ěrem k zahraničním zaměstnancům, ale také </w:t>
      </w:r>
      <w:proofErr w:type="spellStart"/>
      <w:r w:rsidR="00A73A05">
        <w:t>akademickýcm</w:t>
      </w:r>
      <w:proofErr w:type="spellEnd"/>
      <w:r w:rsidR="00A73A05">
        <w:t xml:space="preserve"> pracovníkům a studentům, kteří na univerzitu přichází ze zahraničí.</w:t>
      </w:r>
    </w:p>
    <w:p w14:paraId="04542250" w14:textId="77777777" w:rsidR="00545DC1" w:rsidRDefault="00545DC1" w:rsidP="00D45A6C">
      <w:pPr>
        <w:pStyle w:val="Odstavecseseznamem"/>
        <w:numPr>
          <w:ilvl w:val="0"/>
          <w:numId w:val="9"/>
        </w:numPr>
      </w:pPr>
      <w:r>
        <w:t xml:space="preserve">Do konce roku 2018 by měly být vedení MU předloženy základní teze dokumentu </w:t>
      </w:r>
      <w:proofErr w:type="spellStart"/>
      <w:r>
        <w:t>Language</w:t>
      </w:r>
      <w:proofErr w:type="spellEnd"/>
      <w:r>
        <w:t xml:space="preserve"> </w:t>
      </w:r>
      <w:proofErr w:type="spellStart"/>
      <w:r>
        <w:t>Policy</w:t>
      </w:r>
      <w:proofErr w:type="spellEnd"/>
      <w:r>
        <w:t>.</w:t>
      </w:r>
    </w:p>
    <w:p w14:paraId="2AB51362" w14:textId="78850E71" w:rsidR="00D45A6C" w:rsidRDefault="00545DC1" w:rsidP="00D45A6C">
      <w:pPr>
        <w:pStyle w:val="Odstavecseseznamem"/>
        <w:numPr>
          <w:ilvl w:val="0"/>
          <w:numId w:val="9"/>
        </w:numPr>
      </w:pPr>
      <w:r>
        <w:t xml:space="preserve">Aby bylo možné vytvořit teze, proběhne v rámci roku 2018 </w:t>
      </w:r>
      <w:r w:rsidR="00A73A05">
        <w:t xml:space="preserve">mapování aktuálního stavu </w:t>
      </w:r>
      <w:r>
        <w:t xml:space="preserve">univerzity. Sledovat se bude jazyková a sociálně-kulturní připravenost </w:t>
      </w:r>
      <w:r w:rsidR="00A73A05">
        <w:t xml:space="preserve">vědeckého, a akademického </w:t>
      </w:r>
      <w:proofErr w:type="spellStart"/>
      <w:r w:rsidR="00A73A05">
        <w:t>protředí</w:t>
      </w:r>
      <w:proofErr w:type="spellEnd"/>
      <w:r w:rsidR="00A73A05">
        <w:t xml:space="preserve"> </w:t>
      </w:r>
      <w:r>
        <w:t>univerzity a</w:t>
      </w:r>
      <w:r w:rsidR="00A73A05">
        <w:t xml:space="preserve"> také</w:t>
      </w:r>
      <w:r>
        <w:t xml:space="preserve"> jednotlivých administrativních složek</w:t>
      </w:r>
      <w:r w:rsidR="00D45A6C">
        <w:t xml:space="preserve"> na příchod cizinců.</w:t>
      </w:r>
    </w:p>
    <w:p w14:paraId="369856CA" w14:textId="77777777" w:rsidR="00A73A05" w:rsidRDefault="00A73A05"/>
    <w:p w14:paraId="69C594C6" w14:textId="002E7156" w:rsidR="00D45A6C" w:rsidRDefault="00B82863">
      <w:r>
        <w:t>Mapování</w:t>
      </w:r>
      <w:r w:rsidR="00D45A6C">
        <w:t xml:space="preserve"> aktuálního stavu</w:t>
      </w:r>
      <w:r>
        <w:t xml:space="preserve"> prostředí univerzity je složeno</w:t>
      </w:r>
      <w:r w:rsidR="00D45A6C">
        <w:t xml:space="preserve"> ze dvou hlavních částí</w:t>
      </w:r>
      <w:r w:rsidR="00A73A05">
        <w:t xml:space="preserve"> a poznatků (další zjištění), které získáváme v průběhu realizace projektu (</w:t>
      </w:r>
      <w:proofErr w:type="spellStart"/>
      <w:r w:rsidR="00A73A05">
        <w:t>havně</w:t>
      </w:r>
      <w:proofErr w:type="spellEnd"/>
      <w:r w:rsidR="00A73A05">
        <w:t xml:space="preserve"> v rámci překladatelské činnosti). Jsou to:</w:t>
      </w:r>
    </w:p>
    <w:p w14:paraId="5BE94F9D" w14:textId="77777777" w:rsidR="00D45A6C" w:rsidRDefault="00D45A6C" w:rsidP="00D45A6C">
      <w:pPr>
        <w:pStyle w:val="Odstavecseseznamem"/>
        <w:numPr>
          <w:ilvl w:val="0"/>
          <w:numId w:val="7"/>
        </w:numPr>
      </w:pPr>
      <w:r w:rsidRPr="004C6256">
        <w:rPr>
          <w:b/>
        </w:rPr>
        <w:t>Místní šetření</w:t>
      </w:r>
      <w:r>
        <w:t xml:space="preserve"> = rozhovory s pracovišti na různých místech univerzity (Rektorát, fakulty, výzkumná pracoviště) Zahrnuta byla prozatím pracoviště, na kterých se očekává nějaká interakce se zahraničními zaměstnanci nebo studenty.</w:t>
      </w:r>
      <w:r>
        <w:br/>
        <w:t>Jedná se tedy o rozhovory s „místními“ lidmi, kteří se s cizinci setkávají.</w:t>
      </w:r>
    </w:p>
    <w:p w14:paraId="20A01227" w14:textId="4A8BEA96" w:rsidR="00D45A6C" w:rsidRDefault="00D45A6C" w:rsidP="00D45A6C">
      <w:pPr>
        <w:pStyle w:val="Odstavecseseznamem"/>
        <w:numPr>
          <w:ilvl w:val="0"/>
          <w:numId w:val="7"/>
        </w:numPr>
      </w:pPr>
      <w:r w:rsidRPr="004C6256">
        <w:rPr>
          <w:b/>
        </w:rPr>
        <w:t>Dotazníkové šetření</w:t>
      </w:r>
      <w:r>
        <w:t xml:space="preserve"> = šetření mezi zahraničními zaměstnanci univerzity (s cílem zjistit jaké jsou hlavní bariéry, se kterými se při působení na univerzitě </w:t>
      </w:r>
      <w:proofErr w:type="gramStart"/>
      <w:r>
        <w:t>setkávají</w:t>
      </w:r>
      <w:proofErr w:type="gramEnd"/>
      <w:r>
        <w:t xml:space="preserve"> a to od okamžiku přijímání na univerzitu)</w:t>
      </w:r>
      <w:r>
        <w:br/>
        <w:t>Cílem je získat zpětnou vazbu od cizinců na MU.</w:t>
      </w:r>
    </w:p>
    <w:p w14:paraId="74B36337" w14:textId="1D7A15B9" w:rsidR="00430342" w:rsidRDefault="00430342" w:rsidP="00D45A6C">
      <w:pPr>
        <w:pStyle w:val="Odstavecseseznamem"/>
        <w:numPr>
          <w:ilvl w:val="0"/>
          <w:numId w:val="7"/>
        </w:numPr>
      </w:pPr>
      <w:r>
        <w:rPr>
          <w:b/>
        </w:rPr>
        <w:t xml:space="preserve">Další zjištění </w:t>
      </w:r>
      <w:r w:rsidR="00A86A7C">
        <w:t xml:space="preserve">= vyplývající z realizace projektu HR4MU. </w:t>
      </w:r>
    </w:p>
    <w:p w14:paraId="0B14B87D" w14:textId="057409DB" w:rsidR="00D93678" w:rsidRDefault="00D93678" w:rsidP="00D93678"/>
    <w:p w14:paraId="4E9BDBFA" w14:textId="660E1B6B" w:rsidR="00D93678" w:rsidRDefault="00A86A7C" w:rsidP="00D93678">
      <w:pPr>
        <w:pStyle w:val="Nadpis2"/>
      </w:pPr>
      <w:bookmarkStart w:id="3" w:name="_Toc529287671"/>
      <w:r>
        <w:lastRenderedPageBreak/>
        <w:t>Vyplývající doporučení</w:t>
      </w:r>
      <w:bookmarkEnd w:id="3"/>
    </w:p>
    <w:p w14:paraId="514C0C27" w14:textId="77777777" w:rsidR="00A86A7C" w:rsidRDefault="00A86A7C" w:rsidP="00D93678"/>
    <w:p w14:paraId="15E5CBC7" w14:textId="347A423E" w:rsidR="00D93678" w:rsidRDefault="00D93678" w:rsidP="00D93678">
      <w:r>
        <w:t>Z dotazníkového a místního šetření vyplývá, že univerzita je na příchod zahraničních zaměstnanců a vědců částečně připravena</w:t>
      </w:r>
      <w:r w:rsidR="00A86A7C">
        <w:t>,</w:t>
      </w:r>
      <w:r>
        <w:t xml:space="preserve"> a to prostřednictvím přeložených dokumentů, obecných informací, místního značení atd. </w:t>
      </w:r>
      <w:r w:rsidR="00A86A7C">
        <w:t>O</w:t>
      </w:r>
      <w:r>
        <w:t>tázkou ještě zůstává, jestli je připravena také společensky a kulturně (tím, že jsme schopni dopředu počítat s tím, že k nám přichází z jiného prostředí a je dobré na to být nachystaný včetně procesů, jak cizince do našeho prostředí „aklimatizovat“).</w:t>
      </w:r>
    </w:p>
    <w:p w14:paraId="2BC7569A" w14:textId="77777777" w:rsidR="00D93678" w:rsidRDefault="00D93678" w:rsidP="00D93678">
      <w:r>
        <w:t>Tři základní oblasti, které z šetření vyplývají, jako klíčové jsou:</w:t>
      </w:r>
    </w:p>
    <w:p w14:paraId="19522C76" w14:textId="6A5E9F06" w:rsidR="00D93678" w:rsidRDefault="00D93678" w:rsidP="00D93678">
      <w:pPr>
        <w:pStyle w:val="Odstavecseseznamem"/>
        <w:numPr>
          <w:ilvl w:val="0"/>
          <w:numId w:val="15"/>
        </w:numPr>
      </w:pPr>
      <w:r>
        <w:t>Zahraniční zaměstnanci potřebují dostatečné informace poskytované v cizím jazyce (je otázkou, zda lze říct přímo v „anglickém jazyce“)</w:t>
      </w:r>
      <w:r w:rsidR="00A86A7C">
        <w:t>;</w:t>
      </w:r>
    </w:p>
    <w:p w14:paraId="00806E88" w14:textId="71795417" w:rsidR="00D93678" w:rsidRDefault="00D93678" w:rsidP="00D93678">
      <w:pPr>
        <w:pStyle w:val="Odstavecseseznamem"/>
        <w:numPr>
          <w:ilvl w:val="0"/>
          <w:numId w:val="15"/>
        </w:numPr>
      </w:pPr>
      <w:r>
        <w:t>Zahraniční zaměstnanci s</w:t>
      </w:r>
      <w:r w:rsidR="00A86A7C">
        <w:t>poléhají na dostatečnou jazykovou</w:t>
      </w:r>
      <w:r>
        <w:t xml:space="preserve"> vybavenost pracovníků administrativní podpory a nástroje, </w:t>
      </w:r>
      <w:r w:rsidR="00A86A7C">
        <w:t xml:space="preserve">skrze které </w:t>
      </w:r>
      <w:r>
        <w:t>se dostanou k informacím z oblasti dění na univerzi</w:t>
      </w:r>
      <w:r w:rsidR="00A86A7C">
        <w:t>tě;</w:t>
      </w:r>
    </w:p>
    <w:p w14:paraId="5A1D0BB4" w14:textId="569BDB48" w:rsidR="00D93678" w:rsidRDefault="00D93678" w:rsidP="00D93678">
      <w:pPr>
        <w:pStyle w:val="Odstavecseseznamem"/>
        <w:numPr>
          <w:ilvl w:val="0"/>
          <w:numId w:val="15"/>
        </w:numPr>
      </w:pPr>
      <w:r>
        <w:t>Příchozí zaměstnanci ze zahraničí ocení připravenost prostředí na příchod cizinců a procesy pro jejich „aklimatizaci“ v českém prostředí</w:t>
      </w:r>
      <w:r w:rsidR="00A86A7C">
        <w:t>.</w:t>
      </w:r>
    </w:p>
    <w:p w14:paraId="4D4F8A94" w14:textId="097A247B" w:rsidR="00D93678" w:rsidRDefault="00D93678" w:rsidP="00D93678">
      <w:r>
        <w:t xml:space="preserve">Obecné zásady a deklarace, kterými se univerzita zaváže k tomu, že uvedené oblasti budou jednou z jejích priorit může být dokument </w:t>
      </w:r>
      <w:proofErr w:type="spellStart"/>
      <w:r w:rsidRPr="00A86A7C">
        <w:rPr>
          <w:b/>
        </w:rPr>
        <w:t>Language</w:t>
      </w:r>
      <w:proofErr w:type="spellEnd"/>
      <w:r w:rsidRPr="00A86A7C">
        <w:rPr>
          <w:b/>
        </w:rPr>
        <w:t xml:space="preserve"> </w:t>
      </w:r>
      <w:proofErr w:type="spellStart"/>
      <w:r w:rsidRPr="00A86A7C">
        <w:rPr>
          <w:b/>
        </w:rPr>
        <w:t>Policy</w:t>
      </w:r>
      <w:proofErr w:type="spellEnd"/>
      <w:r>
        <w:t xml:space="preserve">. </w:t>
      </w:r>
      <w:r w:rsidR="00A86A7C">
        <w:t>Dokument může v zásadě obsahovat</w:t>
      </w:r>
      <w:r>
        <w:t xml:space="preserve"> soubor základních deklarací, ke kterým se univerzita zavazuje. </w:t>
      </w:r>
    </w:p>
    <w:p w14:paraId="7F844074" w14:textId="777CA04F" w:rsidR="00D93678" w:rsidRDefault="00D93678" w:rsidP="00D93678">
      <w:r>
        <w:t xml:space="preserve">Na </w:t>
      </w:r>
      <w:proofErr w:type="spellStart"/>
      <w:r>
        <w:t>Language</w:t>
      </w:r>
      <w:proofErr w:type="spellEnd"/>
      <w:r>
        <w:t xml:space="preserve"> </w:t>
      </w:r>
      <w:proofErr w:type="spellStart"/>
      <w:r>
        <w:t>Policy</w:t>
      </w:r>
      <w:proofErr w:type="spellEnd"/>
      <w:r>
        <w:t xml:space="preserve"> by mohl navazoval </w:t>
      </w:r>
      <w:r w:rsidR="00A86A7C" w:rsidRPr="00A86A7C">
        <w:rPr>
          <w:b/>
        </w:rPr>
        <w:t>A</w:t>
      </w:r>
      <w:r w:rsidRPr="00A86A7C">
        <w:rPr>
          <w:b/>
        </w:rPr>
        <w:t>kční plán</w:t>
      </w:r>
      <w:r>
        <w:t>.  Podkladová analýza definuje nejslabší místa, se kterými je nutné se vypořádat. Označení těchto konkrétních míst a návrh</w:t>
      </w:r>
      <w:r w:rsidR="006D0A7B">
        <w:t>,</w:t>
      </w:r>
      <w:r>
        <w:t xml:space="preserve"> jakým způsobem je řešit a v jakém časovém harmonogramu</w:t>
      </w:r>
      <w:r w:rsidR="006D0A7B">
        <w:t>, bude vycházet z Akčního plánu s průběžným ročním monitoringem.</w:t>
      </w:r>
    </w:p>
    <w:p w14:paraId="0FA9A98A" w14:textId="77777777" w:rsidR="00D93678" w:rsidRPr="00ED0D48" w:rsidRDefault="00D93678" w:rsidP="00D93678"/>
    <w:p w14:paraId="38C5CA8F" w14:textId="0E3ED0B1" w:rsidR="00D93678" w:rsidRDefault="00D93678" w:rsidP="00D93678">
      <w:pPr>
        <w:sectPr w:rsidR="00D93678" w:rsidSect="00D93678">
          <w:footerReference w:type="default" r:id="rId10"/>
          <w:type w:val="continuous"/>
          <w:pgSz w:w="11906" w:h="16838"/>
          <w:pgMar w:top="1418" w:right="1418" w:bottom="1418" w:left="1418" w:header="709" w:footer="709" w:gutter="0"/>
          <w:cols w:space="708"/>
          <w:docGrid w:linePitch="360"/>
        </w:sectPr>
      </w:pPr>
    </w:p>
    <w:p w14:paraId="16F8B0C2" w14:textId="0924CA34" w:rsidR="00D93678" w:rsidRDefault="00A86A7C" w:rsidP="00D93678">
      <w:pPr>
        <w:pStyle w:val="Nadpis2"/>
        <w:rPr>
          <w:lang w:val="en-GB"/>
        </w:rPr>
      </w:pPr>
      <w:bookmarkStart w:id="4" w:name="_Toc529287672"/>
      <w:r>
        <w:t>Návrh</w:t>
      </w:r>
      <w:r w:rsidR="00D93678" w:rsidRPr="005609F9">
        <w:t xml:space="preserve"> deklarace </w:t>
      </w:r>
      <w:r w:rsidR="00D93678" w:rsidRPr="005609F9">
        <w:rPr>
          <w:lang w:val="en-GB"/>
        </w:rPr>
        <w:t>Language Policy</w:t>
      </w:r>
      <w:bookmarkEnd w:id="4"/>
    </w:p>
    <w:p w14:paraId="5DA1D007" w14:textId="77777777" w:rsidR="00D93678" w:rsidRPr="005609F9" w:rsidRDefault="00D93678" w:rsidP="00D93678">
      <w:pPr>
        <w:rPr>
          <w:lang w:val="en-GB"/>
        </w:rPr>
      </w:pPr>
    </w:p>
    <w:p w14:paraId="23B6764F" w14:textId="77777777" w:rsidR="00D93678" w:rsidRPr="00C81D9E" w:rsidRDefault="00D93678" w:rsidP="00D93678">
      <w:pPr>
        <w:rPr>
          <w:lang w:val="en-GB"/>
        </w:rPr>
      </w:pPr>
      <w:r w:rsidRPr="00C81D9E">
        <w:rPr>
          <w:lang w:val="en-GB"/>
        </w:rPr>
        <w:t>English is the “lingua franca” in education and research, a communication tool for transferring knowledge, competences and attitude, with maybe the exception of a few programmes and disciplines with a specific Czech focus. Providing education and research in English is also a logical choice in order to attract an internationally diverse group of talented students and to conduct high-level research.</w:t>
      </w:r>
    </w:p>
    <w:p w14:paraId="29E57F68" w14:textId="77777777" w:rsidR="00D93678" w:rsidRDefault="00D93678" w:rsidP="00D93678">
      <w:pPr>
        <w:rPr>
          <w:lang w:val="en-GB"/>
        </w:rPr>
      </w:pPr>
      <w:r w:rsidRPr="00C81D9E">
        <w:rPr>
          <w:lang w:val="en-GB"/>
        </w:rPr>
        <w:t>For this reason, to implement a Language Policy for formal communication (internal and external) in management and administration is vital for the university.</w:t>
      </w:r>
    </w:p>
    <w:p w14:paraId="64556FED" w14:textId="77777777" w:rsidR="00D93678" w:rsidRPr="00C81D9E" w:rsidRDefault="00D93678" w:rsidP="00D93678">
      <w:pPr>
        <w:rPr>
          <w:lang w:val="en-GB"/>
        </w:rPr>
      </w:pPr>
      <w:r>
        <w:rPr>
          <w:lang w:val="en-GB"/>
        </w:rPr>
        <w:t xml:space="preserve">Based on the outcomes of the analyses, the university declares </w:t>
      </w:r>
      <w:proofErr w:type="gramStart"/>
      <w:r>
        <w:rPr>
          <w:lang w:val="en-GB"/>
        </w:rPr>
        <w:t>…..</w:t>
      </w:r>
      <w:proofErr w:type="gramEnd"/>
    </w:p>
    <w:p w14:paraId="588B8B56" w14:textId="77777777" w:rsidR="00D93678" w:rsidRPr="00C81D9E" w:rsidRDefault="00D93678" w:rsidP="00D93678">
      <w:pPr>
        <w:pStyle w:val="Odstavecseseznamem"/>
        <w:numPr>
          <w:ilvl w:val="0"/>
          <w:numId w:val="25"/>
        </w:numPr>
        <w:rPr>
          <w:lang w:val="en-GB"/>
        </w:rPr>
      </w:pPr>
      <w:r>
        <w:rPr>
          <w:lang w:val="en-GB"/>
        </w:rPr>
        <w:t>communicate</w:t>
      </w:r>
      <w:r w:rsidRPr="00C81D9E">
        <w:rPr>
          <w:lang w:val="en-GB"/>
        </w:rPr>
        <w:t xml:space="preserve"> both in Czech and English in such a way as to ensure that staff and students are in a position to perform their functions in the organisation regardless of linguistic and cultural background</w:t>
      </w:r>
    </w:p>
    <w:p w14:paraId="7C6D42D2" w14:textId="77777777" w:rsidR="00D93678" w:rsidRPr="00C81D9E" w:rsidRDefault="00D93678" w:rsidP="00D93678">
      <w:pPr>
        <w:pStyle w:val="Odstavecseseznamem"/>
        <w:numPr>
          <w:ilvl w:val="0"/>
          <w:numId w:val="25"/>
        </w:numPr>
        <w:rPr>
          <w:lang w:val="en-GB"/>
        </w:rPr>
      </w:pPr>
      <w:r>
        <w:rPr>
          <w:lang w:val="en-GB"/>
        </w:rPr>
        <w:t>ensure</w:t>
      </w:r>
      <w:r w:rsidRPr="00C81D9E">
        <w:rPr>
          <w:lang w:val="en-GB"/>
        </w:rPr>
        <w:t xml:space="preserve"> that students and staff who are not (yet/sufficiently) proficient in Czech are able to communicate with relevant administrative staff in English</w:t>
      </w:r>
    </w:p>
    <w:p w14:paraId="06A977AA" w14:textId="77777777" w:rsidR="00D93678" w:rsidRPr="00C81D9E" w:rsidRDefault="00D93678" w:rsidP="00D93678">
      <w:pPr>
        <w:pStyle w:val="Odstavecseseznamem"/>
        <w:numPr>
          <w:ilvl w:val="0"/>
          <w:numId w:val="25"/>
        </w:numPr>
        <w:rPr>
          <w:lang w:val="en-GB"/>
        </w:rPr>
      </w:pPr>
      <w:r>
        <w:rPr>
          <w:lang w:val="en-GB"/>
        </w:rPr>
        <w:t>ensure</w:t>
      </w:r>
      <w:r w:rsidRPr="00C81D9E">
        <w:rPr>
          <w:lang w:val="en-GB"/>
        </w:rPr>
        <w:t xml:space="preserve"> that communication regarding the rights and duties of staff and students are available both in Czech and in English</w:t>
      </w:r>
    </w:p>
    <w:p w14:paraId="2E607486" w14:textId="77777777" w:rsidR="00D93678" w:rsidRPr="00C81D9E" w:rsidRDefault="00D93678" w:rsidP="00D93678">
      <w:pPr>
        <w:pStyle w:val="Odstavecseseznamem"/>
        <w:numPr>
          <w:ilvl w:val="0"/>
          <w:numId w:val="25"/>
        </w:numPr>
        <w:rPr>
          <w:lang w:val="en-GB"/>
        </w:rPr>
      </w:pPr>
      <w:r>
        <w:rPr>
          <w:lang w:val="en-GB"/>
        </w:rPr>
        <w:lastRenderedPageBreak/>
        <w:t>ensure</w:t>
      </w:r>
      <w:r w:rsidRPr="00C81D9E">
        <w:rPr>
          <w:lang w:val="en-GB"/>
        </w:rPr>
        <w:t xml:space="preserve"> that formal, written communication in letters/mails/documents is available both in Czech and in English</w:t>
      </w:r>
    </w:p>
    <w:p w14:paraId="45630242" w14:textId="77777777" w:rsidR="00D93678" w:rsidRPr="00C81D9E" w:rsidRDefault="00D93678" w:rsidP="00D93678">
      <w:pPr>
        <w:pStyle w:val="Odstavecseseznamem"/>
        <w:numPr>
          <w:ilvl w:val="0"/>
          <w:numId w:val="25"/>
        </w:numPr>
        <w:rPr>
          <w:lang w:val="en-GB"/>
        </w:rPr>
      </w:pPr>
      <w:r>
        <w:rPr>
          <w:lang w:val="en-GB"/>
        </w:rPr>
        <w:t>ensure</w:t>
      </w:r>
      <w:r w:rsidRPr="00C81D9E">
        <w:rPr>
          <w:lang w:val="en-GB"/>
        </w:rPr>
        <w:t xml:space="preserve"> that communication on the website with relevance for non-Czech speaking students, staff members and/or their internal or external audiences is available in English</w:t>
      </w:r>
    </w:p>
    <w:p w14:paraId="025A860E" w14:textId="77777777" w:rsidR="00D93678" w:rsidRPr="00C81D9E" w:rsidRDefault="00D93678" w:rsidP="00D93678">
      <w:pPr>
        <w:pStyle w:val="Odstavecseseznamem"/>
        <w:numPr>
          <w:ilvl w:val="0"/>
          <w:numId w:val="25"/>
        </w:numPr>
        <w:rPr>
          <w:lang w:val="en-GB"/>
        </w:rPr>
      </w:pPr>
      <w:r w:rsidRPr="00C81D9E">
        <w:rPr>
          <w:lang w:val="en-GB"/>
        </w:rPr>
        <w:t>foster integration of students who are not native Czech –speakers</w:t>
      </w:r>
      <w:r>
        <w:rPr>
          <w:lang w:val="en-GB"/>
        </w:rPr>
        <w:t xml:space="preserve"> (o</w:t>
      </w:r>
      <w:r w:rsidRPr="00C81D9E">
        <w:rPr>
          <w:lang w:val="en-GB"/>
        </w:rPr>
        <w:t xml:space="preserve">ptimal integration of foreign staff, lecturers, students and doctoral students and development of their understanding of </w:t>
      </w:r>
      <w:r>
        <w:rPr>
          <w:lang w:val="en-GB"/>
        </w:rPr>
        <w:t>Cze</w:t>
      </w:r>
      <w:r w:rsidRPr="00C81D9E">
        <w:rPr>
          <w:lang w:val="en-GB"/>
        </w:rPr>
        <w:t>ch customs and way of life)</w:t>
      </w:r>
    </w:p>
    <w:p w14:paraId="65D58606" w14:textId="77777777" w:rsidR="00D93678" w:rsidRDefault="00D93678" w:rsidP="00D93678">
      <w:pPr>
        <w:pStyle w:val="Odstavecseseznamem"/>
        <w:numPr>
          <w:ilvl w:val="0"/>
          <w:numId w:val="25"/>
        </w:numPr>
        <w:rPr>
          <w:lang w:val="en-GB"/>
        </w:rPr>
      </w:pPr>
      <w:r w:rsidRPr="00C81D9E">
        <w:rPr>
          <w:lang w:val="en-GB"/>
        </w:rPr>
        <w:t>define and establish a functional level of Czech for international staff and international students in their specific study, work and social environment and for future employability and mobility, and provide an adequate line of support</w:t>
      </w:r>
    </w:p>
    <w:p w14:paraId="4B838433" w14:textId="77777777" w:rsidR="00D93678" w:rsidRPr="00C81D9E" w:rsidRDefault="00D93678" w:rsidP="00D93678">
      <w:pPr>
        <w:pStyle w:val="Odstavecseseznamem"/>
        <w:numPr>
          <w:ilvl w:val="0"/>
          <w:numId w:val="25"/>
        </w:numPr>
        <w:rPr>
          <w:lang w:val="en-GB"/>
        </w:rPr>
      </w:pPr>
      <w:r>
        <w:rPr>
          <w:lang w:val="en-GB"/>
        </w:rPr>
        <w:t>integrate international staff into university culture</w:t>
      </w:r>
    </w:p>
    <w:p w14:paraId="0F737837" w14:textId="77777777" w:rsidR="00D93678" w:rsidRDefault="00D93678" w:rsidP="00D93678">
      <w:pPr>
        <w:pStyle w:val="Odstavecseseznamem"/>
      </w:pPr>
    </w:p>
    <w:p w14:paraId="767F0226" w14:textId="3DA10372" w:rsidR="00D93678" w:rsidRDefault="00D93678" w:rsidP="00D93678">
      <w:pPr>
        <w:pStyle w:val="Nadpis2"/>
      </w:pPr>
      <w:bookmarkStart w:id="5" w:name="_Toc529287673"/>
      <w:r>
        <w:t>Další kroky</w:t>
      </w:r>
      <w:r w:rsidR="006D0A7B">
        <w:t xml:space="preserve"> vedoucí k </w:t>
      </w:r>
      <w:proofErr w:type="spellStart"/>
      <w:r w:rsidR="006D0A7B">
        <w:t>Language</w:t>
      </w:r>
      <w:proofErr w:type="spellEnd"/>
      <w:r w:rsidR="006D0A7B">
        <w:t xml:space="preserve"> </w:t>
      </w:r>
      <w:proofErr w:type="spellStart"/>
      <w:r w:rsidR="006D0A7B">
        <w:t>Policy</w:t>
      </w:r>
      <w:bookmarkEnd w:id="5"/>
      <w:proofErr w:type="spellEnd"/>
    </w:p>
    <w:p w14:paraId="555321B5" w14:textId="77777777" w:rsidR="006D0A7B" w:rsidRDefault="006D0A7B" w:rsidP="00D93678"/>
    <w:p w14:paraId="005A1E60" w14:textId="51CD8AD0" w:rsidR="00D93678" w:rsidRDefault="00D93678" w:rsidP="00D93678">
      <w:r>
        <w:t xml:space="preserve">Návrh dalších kroků by domluven na schůzce pracovní skupiny </w:t>
      </w:r>
      <w:proofErr w:type="spellStart"/>
      <w:r>
        <w:t>Language</w:t>
      </w:r>
      <w:proofErr w:type="spellEnd"/>
      <w:r>
        <w:t xml:space="preserve"> </w:t>
      </w:r>
      <w:proofErr w:type="spellStart"/>
      <w:r>
        <w:t>Policy</w:t>
      </w:r>
      <w:proofErr w:type="spellEnd"/>
      <w:r>
        <w:t xml:space="preserve"> dne 1. 11. 2018:</w:t>
      </w:r>
    </w:p>
    <w:p w14:paraId="1C4C007A" w14:textId="60E5144D" w:rsidR="00D93678" w:rsidRDefault="006D0A7B" w:rsidP="00D93678">
      <w:pPr>
        <w:pStyle w:val="Odstavecseseznamem"/>
        <w:numPr>
          <w:ilvl w:val="0"/>
          <w:numId w:val="28"/>
        </w:numPr>
      </w:pPr>
      <w:r>
        <w:t>Druhá polovina</w:t>
      </w:r>
      <w:r w:rsidR="00D93678">
        <w:t xml:space="preserve"> listopadu 2018 - Představení závěrů a základních tezí </w:t>
      </w:r>
      <w:proofErr w:type="spellStart"/>
      <w:r w:rsidR="00D93678">
        <w:t>Language</w:t>
      </w:r>
      <w:proofErr w:type="spellEnd"/>
      <w:r w:rsidR="00D93678">
        <w:t xml:space="preserve"> </w:t>
      </w:r>
      <w:proofErr w:type="spellStart"/>
      <w:r w:rsidR="00D93678">
        <w:t>Policy</w:t>
      </w:r>
      <w:proofErr w:type="spellEnd"/>
      <w:r w:rsidR="00D93678">
        <w:t xml:space="preserve"> na </w:t>
      </w:r>
      <w:r>
        <w:t xml:space="preserve">poradě </w:t>
      </w:r>
      <w:r w:rsidR="00D93678">
        <w:t>vedení MU (pror. Ivan Malý)</w:t>
      </w:r>
    </w:p>
    <w:p w14:paraId="2ABAFEC1" w14:textId="77777777" w:rsidR="00D93678" w:rsidRDefault="00D93678" w:rsidP="00D93678">
      <w:pPr>
        <w:pStyle w:val="Odstavecseseznamem"/>
        <w:numPr>
          <w:ilvl w:val="0"/>
          <w:numId w:val="28"/>
        </w:numPr>
      </w:pPr>
      <w:r>
        <w:t xml:space="preserve">Prosinec 2018 – závěry vedení přednesené na schůzce pracovní skupiny </w:t>
      </w:r>
      <w:proofErr w:type="spellStart"/>
      <w:r>
        <w:t>Language</w:t>
      </w:r>
      <w:proofErr w:type="spellEnd"/>
      <w:r>
        <w:t xml:space="preserve"> </w:t>
      </w:r>
      <w:proofErr w:type="spellStart"/>
      <w:r>
        <w:t>Policy</w:t>
      </w:r>
      <w:proofErr w:type="spellEnd"/>
      <w:r>
        <w:t xml:space="preserve"> (základní skupina OV RMU, </w:t>
      </w:r>
      <w:proofErr w:type="spellStart"/>
      <w:r>
        <w:t>Pers</w:t>
      </w:r>
      <w:proofErr w:type="spellEnd"/>
      <w:r>
        <w:t>. Odbor RMU, CJV, CZS + zástupci fakult)</w:t>
      </w:r>
    </w:p>
    <w:p w14:paraId="62CC098E" w14:textId="77777777" w:rsidR="00D93678" w:rsidRDefault="00D93678" w:rsidP="00D93678">
      <w:pPr>
        <w:pStyle w:val="Odstavecseseznamem"/>
        <w:numPr>
          <w:ilvl w:val="0"/>
          <w:numId w:val="28"/>
        </w:numPr>
      </w:pPr>
      <w:r>
        <w:t xml:space="preserve">Ustavení harmonogramu setkání pracovní skupiny, která bude sepisovat draft </w:t>
      </w:r>
      <w:proofErr w:type="spellStart"/>
      <w:r>
        <w:t>Language</w:t>
      </w:r>
      <w:proofErr w:type="spellEnd"/>
      <w:r>
        <w:t xml:space="preserve"> </w:t>
      </w:r>
      <w:proofErr w:type="spellStart"/>
      <w:r>
        <w:t>Policy</w:t>
      </w:r>
      <w:proofErr w:type="spellEnd"/>
    </w:p>
    <w:p w14:paraId="0E1210E1" w14:textId="77777777" w:rsidR="00D93678" w:rsidRDefault="00D93678" w:rsidP="00D93678"/>
    <w:p w14:paraId="661E5117" w14:textId="256D4162" w:rsidR="00D93678" w:rsidRDefault="006D0A7B" w:rsidP="006D0A7B">
      <w:pPr>
        <w:pStyle w:val="Nadpis2"/>
      </w:pPr>
      <w:bookmarkStart w:id="6" w:name="_Toc529287674"/>
      <w:r>
        <w:t>Realizace projektu v roce 2019</w:t>
      </w:r>
      <w:bookmarkEnd w:id="6"/>
    </w:p>
    <w:p w14:paraId="6B7218E0" w14:textId="77777777" w:rsidR="006D0A7B" w:rsidRPr="006D0A7B" w:rsidRDefault="006D0A7B" w:rsidP="006D0A7B"/>
    <w:p w14:paraId="3419D8E4" w14:textId="77777777" w:rsidR="00D93678" w:rsidRDefault="00D93678" w:rsidP="00D93678">
      <w:r>
        <w:t>V rámci projektu jsou hrazeny překlady systému MU (IS, INET) dle harmonogramu stanoveného ÚVT. Mapování prostředí ukázalo jako jednu z problematických oblastí nejednotnost používané terminologie a nevhodně nebo nepřesně přeložené výrazy.</w:t>
      </w:r>
    </w:p>
    <w:p w14:paraId="4FAAD439" w14:textId="645C4A76" w:rsidR="00D93678" w:rsidRDefault="00D93678" w:rsidP="00D93678">
      <w:r>
        <w:t xml:space="preserve">V návaznosti na toto </w:t>
      </w:r>
      <w:proofErr w:type="gramStart"/>
      <w:r>
        <w:t>zjištění  požádal</w:t>
      </w:r>
      <w:proofErr w:type="gramEnd"/>
      <w:r>
        <w:t xml:space="preserve"> říjnu 2018 Odbor personálního řízení RMU o revizi anglických překladů pracovních pozic a funkcí na MU. Číselník pracovních pozic přímo navazuje na číselník pracovišť Finanční prostředky projektu HR4MU na překlady by tak v roce 2019 mohli pokrýt tuto komplexní revizi</w:t>
      </w:r>
      <w:r w:rsidRPr="00257346">
        <w:t xml:space="preserve"> </w:t>
      </w:r>
      <w:r>
        <w:t>(komunikováno s dr. Šmídem jakožto správcem</w:t>
      </w:r>
      <w:r w:rsidR="006D0A7B">
        <w:t>)</w:t>
      </w:r>
    </w:p>
    <w:p w14:paraId="43A16EFA" w14:textId="232B4C0E" w:rsidR="006D0A7B" w:rsidRDefault="006D0A7B" w:rsidP="00D93678"/>
    <w:p w14:paraId="4F1189C1" w14:textId="6EDE94B1" w:rsidR="006D0A7B" w:rsidRDefault="006D0A7B" w:rsidP="00D93678"/>
    <w:p w14:paraId="6BFB337F" w14:textId="1EF3903E" w:rsidR="006D0A7B" w:rsidRDefault="006D0A7B" w:rsidP="00D93678"/>
    <w:p w14:paraId="00F14CCE" w14:textId="441C29BE" w:rsidR="006D0A7B" w:rsidRDefault="006D0A7B" w:rsidP="00D93678"/>
    <w:p w14:paraId="077A2CA1" w14:textId="750EC9D1" w:rsidR="006D0A7B" w:rsidRDefault="006D0A7B" w:rsidP="00D93678"/>
    <w:p w14:paraId="53615302" w14:textId="57BA45C6" w:rsidR="006D0A7B" w:rsidRDefault="006D0A7B" w:rsidP="00D93678"/>
    <w:p w14:paraId="201392CD" w14:textId="77777777" w:rsidR="006D0A7B" w:rsidRDefault="006D0A7B" w:rsidP="00D93678"/>
    <w:p w14:paraId="23722CA1" w14:textId="66779FD0" w:rsidR="00D93678" w:rsidRDefault="00D93678" w:rsidP="00D93678">
      <w:pPr>
        <w:pStyle w:val="Nadpis1"/>
      </w:pPr>
      <w:bookmarkStart w:id="7" w:name="_Toc529287675"/>
      <w:r>
        <w:lastRenderedPageBreak/>
        <w:t>Příloha</w:t>
      </w:r>
      <w:bookmarkEnd w:id="7"/>
    </w:p>
    <w:p w14:paraId="163ACF99" w14:textId="77777777" w:rsidR="00D93678" w:rsidRPr="00D93678" w:rsidRDefault="00D93678" w:rsidP="00D93678"/>
    <w:p w14:paraId="0CA3A72D" w14:textId="408AAF41" w:rsidR="00A73A05" w:rsidRDefault="00A73A05" w:rsidP="00A73A05">
      <w:pPr>
        <w:pStyle w:val="Nadpis2"/>
      </w:pPr>
      <w:bookmarkStart w:id="8" w:name="_Toc529287676"/>
      <w:r>
        <w:t>Místní šetření</w:t>
      </w:r>
      <w:bookmarkEnd w:id="8"/>
    </w:p>
    <w:p w14:paraId="61E38072" w14:textId="77777777" w:rsidR="00A73A05" w:rsidRDefault="00A73A05" w:rsidP="00B87094"/>
    <w:p w14:paraId="79BD55F5" w14:textId="0D466D80" w:rsidR="00B87094" w:rsidRDefault="00B87094" w:rsidP="00B87094">
      <w:proofErr w:type="gramStart"/>
      <w:r>
        <w:t>Schéma</w:t>
      </w:r>
      <w:proofErr w:type="gramEnd"/>
      <w:r>
        <w:t xml:space="preserve"> ze kterého vychází dotazy pro místní šetření:</w:t>
      </w:r>
    </w:p>
    <w:p w14:paraId="39884FFB" w14:textId="77777777" w:rsidR="00B87094" w:rsidRPr="00667B18" w:rsidRDefault="00B87094" w:rsidP="00B87094"/>
    <w:tbl>
      <w:tblPr>
        <w:tblW w:w="11199" w:type="dxa"/>
        <w:tblInd w:w="-1003" w:type="dxa"/>
        <w:tblCellMar>
          <w:left w:w="0" w:type="dxa"/>
          <w:right w:w="0" w:type="dxa"/>
        </w:tblCellMar>
        <w:tblLook w:val="04A0" w:firstRow="1" w:lastRow="0" w:firstColumn="1" w:lastColumn="0" w:noHBand="0" w:noVBand="1"/>
      </w:tblPr>
      <w:tblGrid>
        <w:gridCol w:w="2127"/>
        <w:gridCol w:w="1731"/>
        <w:gridCol w:w="1813"/>
        <w:gridCol w:w="1843"/>
        <w:gridCol w:w="1843"/>
        <w:gridCol w:w="1842"/>
      </w:tblGrid>
      <w:tr w:rsidR="00E0262A" w:rsidRPr="00E0262A" w14:paraId="24D655B2" w14:textId="77777777" w:rsidTr="00E0262A">
        <w:trPr>
          <w:trHeight w:val="952"/>
        </w:trPr>
        <w:tc>
          <w:tcPr>
            <w:tcW w:w="2127"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bottom"/>
            <w:hideMark/>
          </w:tcPr>
          <w:p w14:paraId="7B7706AA" w14:textId="647F14E1" w:rsidR="00E0262A" w:rsidRPr="00E0262A" w:rsidRDefault="00E0262A" w:rsidP="00E0262A">
            <w:r w:rsidRPr="00E0262A">
              <w:rPr>
                <w:b/>
                <w:bCs/>
              </w:rPr>
              <w:t>základní dotazy</w:t>
            </w:r>
          </w:p>
        </w:tc>
        <w:tc>
          <w:tcPr>
            <w:tcW w:w="1731"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bottom"/>
            <w:hideMark/>
          </w:tcPr>
          <w:p w14:paraId="2047A258" w14:textId="77777777" w:rsidR="00E0262A" w:rsidRPr="00E0262A" w:rsidRDefault="00E0262A" w:rsidP="00E0262A">
            <w:r w:rsidRPr="00E0262A">
              <w:rPr>
                <w:b/>
                <w:bCs/>
              </w:rPr>
              <w:t>obecné instrukce</w:t>
            </w:r>
          </w:p>
        </w:tc>
        <w:tc>
          <w:tcPr>
            <w:tcW w:w="1813"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bottom"/>
            <w:hideMark/>
          </w:tcPr>
          <w:p w14:paraId="772BC3BC" w14:textId="77777777" w:rsidR="00E0262A" w:rsidRPr="00E0262A" w:rsidRDefault="00E0262A" w:rsidP="00E0262A">
            <w:r w:rsidRPr="00E0262A">
              <w:rPr>
                <w:b/>
                <w:bCs/>
              </w:rPr>
              <w:t>vzdělávání</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bottom"/>
            <w:hideMark/>
          </w:tcPr>
          <w:p w14:paraId="65010538" w14:textId="77777777" w:rsidR="00E0262A" w:rsidRPr="00E0262A" w:rsidRDefault="00E0262A" w:rsidP="00E0262A">
            <w:r w:rsidRPr="00E0262A">
              <w:rPr>
                <w:b/>
                <w:bCs/>
              </w:rPr>
              <w:t>výzkum</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bottom"/>
            <w:hideMark/>
          </w:tcPr>
          <w:p w14:paraId="73323458" w14:textId="77777777" w:rsidR="00E0262A" w:rsidRPr="00E0262A" w:rsidRDefault="00E0262A" w:rsidP="00E0262A">
            <w:r w:rsidRPr="00E0262A">
              <w:rPr>
                <w:b/>
                <w:bCs/>
              </w:rPr>
              <w:t>administrativa</w:t>
            </w: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bottom"/>
            <w:hideMark/>
          </w:tcPr>
          <w:p w14:paraId="680F0F99" w14:textId="77777777" w:rsidR="00E0262A" w:rsidRPr="00E0262A" w:rsidRDefault="00E0262A" w:rsidP="00E0262A">
            <w:r w:rsidRPr="00E0262A">
              <w:rPr>
                <w:b/>
                <w:bCs/>
              </w:rPr>
              <w:t>externí komunikace</w:t>
            </w:r>
          </w:p>
        </w:tc>
      </w:tr>
      <w:tr w:rsidR="00E0262A" w:rsidRPr="00E0262A" w14:paraId="37D9EC04" w14:textId="77777777" w:rsidTr="00E0262A">
        <w:trPr>
          <w:trHeight w:val="2043"/>
        </w:trPr>
        <w:tc>
          <w:tcPr>
            <w:tcW w:w="2127"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bottom"/>
            <w:hideMark/>
          </w:tcPr>
          <w:p w14:paraId="4DA263D5" w14:textId="77777777" w:rsidR="00E0262A" w:rsidRPr="00E0262A" w:rsidRDefault="00E0262A" w:rsidP="00E0262A">
            <w:r w:rsidRPr="00E0262A">
              <w:t xml:space="preserve">Jaké jazyky? </w:t>
            </w:r>
            <w:r w:rsidRPr="00E0262A">
              <w:br/>
              <w:t xml:space="preserve">Na jaké úrovni? </w:t>
            </w:r>
            <w:r w:rsidRPr="00E0262A">
              <w:br/>
              <w:t>Jaký je důvod komunikace v cizím jazyce?</w:t>
            </w:r>
          </w:p>
        </w:tc>
        <w:tc>
          <w:tcPr>
            <w:tcW w:w="1731"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bottom"/>
            <w:hideMark/>
          </w:tcPr>
          <w:p w14:paraId="69DCB7DF" w14:textId="77777777" w:rsidR="00E0262A" w:rsidRPr="00E0262A" w:rsidRDefault="00E0262A" w:rsidP="00E0262A">
            <w:r w:rsidRPr="00E0262A">
              <w:t xml:space="preserve">obecné </w:t>
            </w:r>
            <w:proofErr w:type="spellStart"/>
            <w:r w:rsidRPr="00E0262A">
              <w:t>info</w:t>
            </w:r>
            <w:proofErr w:type="spellEnd"/>
            <w:r w:rsidRPr="00E0262A">
              <w:t xml:space="preserve"> o univerzitě + místní názvy (popisy, webové stránky) atd.</w:t>
            </w:r>
          </w:p>
        </w:tc>
        <w:tc>
          <w:tcPr>
            <w:tcW w:w="1813"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bottom"/>
            <w:hideMark/>
          </w:tcPr>
          <w:p w14:paraId="5386C984" w14:textId="77777777" w:rsidR="00E0262A" w:rsidRPr="00E0262A" w:rsidRDefault="00E0262A" w:rsidP="00E0262A">
            <w:r w:rsidRPr="00E0262A">
              <w:t>programy, předměty, akreditace, vyučující atd.</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bottom"/>
            <w:hideMark/>
          </w:tcPr>
          <w:p w14:paraId="74EDAF2E" w14:textId="77777777" w:rsidR="00E0262A" w:rsidRPr="00E0262A" w:rsidRDefault="00E0262A" w:rsidP="00E0262A">
            <w:r w:rsidRPr="00E0262A">
              <w:t>komunikace směrem k vědcům (metodiky, pravidla, etická komise, duševní vlastnictví) + komunikace "uvnitř" týmů + výstupy</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bottom"/>
            <w:hideMark/>
          </w:tcPr>
          <w:p w14:paraId="5D667CEF" w14:textId="77777777" w:rsidR="00E0262A" w:rsidRPr="00E0262A" w:rsidRDefault="00E0262A" w:rsidP="00E0262A">
            <w:r w:rsidRPr="00E0262A">
              <w:t>personální, studijní, grantová podpora, nástroje a systémy (zadávání dovolených atd.)</w:t>
            </w: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bottom"/>
            <w:hideMark/>
          </w:tcPr>
          <w:p w14:paraId="3FD3B52A" w14:textId="77777777" w:rsidR="00E0262A" w:rsidRPr="00E0262A" w:rsidRDefault="00E0262A" w:rsidP="00E0262A">
            <w:r w:rsidRPr="00E0262A">
              <w:t>brožury, webové stránky, informace pro přijíždějící studenty, vědce, výroční zpráva atd.</w:t>
            </w:r>
          </w:p>
        </w:tc>
      </w:tr>
      <w:tr w:rsidR="00E0262A" w:rsidRPr="00E0262A" w14:paraId="0BD404AE" w14:textId="77777777" w:rsidTr="00E0262A">
        <w:trPr>
          <w:trHeight w:val="450"/>
        </w:trPr>
        <w:tc>
          <w:tcPr>
            <w:tcW w:w="2127"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bottom"/>
            <w:hideMark/>
          </w:tcPr>
          <w:p w14:paraId="3E40348A" w14:textId="77777777" w:rsidR="00E0262A" w:rsidRPr="00E0262A" w:rsidRDefault="00E0262A" w:rsidP="00E0262A">
            <w:r w:rsidRPr="00E0262A">
              <w:t>Zjištění</w:t>
            </w:r>
          </w:p>
        </w:tc>
        <w:tc>
          <w:tcPr>
            <w:tcW w:w="1731"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bottom"/>
            <w:hideMark/>
          </w:tcPr>
          <w:p w14:paraId="402C58DE" w14:textId="77777777" w:rsidR="00E0262A" w:rsidRPr="00E0262A" w:rsidRDefault="00E0262A" w:rsidP="00E0262A">
            <w:r w:rsidRPr="00E0262A">
              <w:t>Překlady základních předpisů a vnitřních nařízení jsou nedostatečné</w:t>
            </w:r>
          </w:p>
        </w:tc>
        <w:tc>
          <w:tcPr>
            <w:tcW w:w="1813"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bottom"/>
            <w:hideMark/>
          </w:tcPr>
          <w:p w14:paraId="005A021C" w14:textId="77777777" w:rsidR="00E0262A" w:rsidRPr="00E0262A" w:rsidRDefault="00E0262A" w:rsidP="00E0262A">
            <w:r w:rsidRPr="00E0262A">
              <w:t> </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bottom"/>
            <w:hideMark/>
          </w:tcPr>
          <w:p w14:paraId="180FAE43" w14:textId="77777777" w:rsidR="00E0262A" w:rsidRPr="00E0262A" w:rsidRDefault="00E0262A" w:rsidP="00E0262A">
            <w:r w:rsidRPr="00E0262A">
              <w:t xml:space="preserve">Právní závaznost dokumentů, pokud je cizinec podepisuje v </w:t>
            </w:r>
            <w:proofErr w:type="spellStart"/>
            <w:r w:rsidRPr="00E0262A">
              <w:t>čj</w:t>
            </w:r>
            <w:proofErr w:type="spellEnd"/>
            <w:r w:rsidRPr="00E0262A">
              <w:t>?</w:t>
            </w:r>
          </w:p>
          <w:p w14:paraId="2C9CFBC3" w14:textId="77777777" w:rsidR="00E0262A" w:rsidRPr="00E0262A" w:rsidRDefault="00E0262A" w:rsidP="00E0262A">
            <w:r w:rsidRPr="00E0262A">
              <w:t xml:space="preserve">Komunikace v rámci horizontální (týmy) i vertikální (vedení k pracovištím) je zpravidla v </w:t>
            </w:r>
            <w:proofErr w:type="spellStart"/>
            <w:r w:rsidRPr="00E0262A">
              <w:t>čj</w:t>
            </w:r>
            <w:proofErr w:type="spellEnd"/>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bottom"/>
            <w:hideMark/>
          </w:tcPr>
          <w:p w14:paraId="1D732B42" w14:textId="77777777" w:rsidR="00E0262A" w:rsidRPr="00E0262A" w:rsidRDefault="00E0262A" w:rsidP="00E0262A">
            <w:r w:rsidRPr="00E0262A">
              <w:t xml:space="preserve">Systemizace procesů alokace </w:t>
            </w:r>
            <w:proofErr w:type="spellStart"/>
            <w:r w:rsidRPr="00E0262A">
              <w:t>zahr</w:t>
            </w:r>
            <w:proofErr w:type="spellEnd"/>
            <w:r w:rsidRPr="00E0262A">
              <w:t>. Zaměstnanců – dosud hodně závisí na konkrétním vstupu konkrétního člověka</w:t>
            </w: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bottom"/>
            <w:hideMark/>
          </w:tcPr>
          <w:p w14:paraId="664F509A" w14:textId="77777777" w:rsidR="00E0262A" w:rsidRPr="00E0262A" w:rsidRDefault="00E0262A" w:rsidP="00E0262A">
            <w:r w:rsidRPr="00E0262A">
              <w:t>Terminologie v rámci všech výše uvedených míst není jednotná</w:t>
            </w:r>
          </w:p>
        </w:tc>
      </w:tr>
      <w:tr w:rsidR="00E0262A" w:rsidRPr="00E0262A" w14:paraId="3B107495" w14:textId="77777777" w:rsidTr="00E0262A">
        <w:trPr>
          <w:trHeight w:val="476"/>
        </w:trPr>
        <w:tc>
          <w:tcPr>
            <w:tcW w:w="2127"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bottom"/>
            <w:hideMark/>
          </w:tcPr>
          <w:p w14:paraId="5FC44DCB" w14:textId="77777777" w:rsidR="00E0262A" w:rsidRPr="00E0262A" w:rsidRDefault="00E0262A" w:rsidP="00E0262A">
            <w:proofErr w:type="gramStart"/>
            <w:r w:rsidRPr="00E0262A">
              <w:t>Způsob</w:t>
            </w:r>
            <w:proofErr w:type="gramEnd"/>
            <w:r w:rsidRPr="00E0262A">
              <w:t xml:space="preserve"> jak zajistit?</w:t>
            </w:r>
          </w:p>
        </w:tc>
        <w:tc>
          <w:tcPr>
            <w:tcW w:w="1731"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bottom"/>
            <w:hideMark/>
          </w:tcPr>
          <w:p w14:paraId="08E942A3" w14:textId="77777777" w:rsidR="00E0262A" w:rsidRPr="00E0262A" w:rsidRDefault="00E0262A" w:rsidP="00E0262A"/>
        </w:tc>
        <w:tc>
          <w:tcPr>
            <w:tcW w:w="1813"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bottom"/>
            <w:hideMark/>
          </w:tcPr>
          <w:p w14:paraId="77AE0B2D" w14:textId="77777777" w:rsidR="00E0262A" w:rsidRPr="00E0262A" w:rsidRDefault="00E0262A" w:rsidP="00E0262A"/>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bottom"/>
            <w:hideMark/>
          </w:tcPr>
          <w:p w14:paraId="6AEFC4BE" w14:textId="77777777" w:rsidR="00E0262A" w:rsidRPr="00E0262A" w:rsidRDefault="00E0262A" w:rsidP="00E0262A"/>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bottom"/>
            <w:hideMark/>
          </w:tcPr>
          <w:p w14:paraId="0B5B8F8F" w14:textId="77777777" w:rsidR="00E0262A" w:rsidRPr="00E0262A" w:rsidRDefault="00E0262A" w:rsidP="00E0262A"/>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bottom"/>
            <w:hideMark/>
          </w:tcPr>
          <w:p w14:paraId="529F0F08" w14:textId="77777777" w:rsidR="00E0262A" w:rsidRPr="00E0262A" w:rsidRDefault="00E0262A" w:rsidP="00E0262A"/>
        </w:tc>
      </w:tr>
      <w:tr w:rsidR="00E0262A" w:rsidRPr="00E0262A" w14:paraId="08B2E28F" w14:textId="77777777" w:rsidTr="00E0262A">
        <w:trPr>
          <w:trHeight w:val="476"/>
        </w:trPr>
        <w:tc>
          <w:tcPr>
            <w:tcW w:w="2127"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bottom"/>
            <w:hideMark/>
          </w:tcPr>
          <w:p w14:paraId="01554755" w14:textId="77777777" w:rsidR="00E0262A" w:rsidRPr="00E0262A" w:rsidRDefault="00E0262A" w:rsidP="00E0262A">
            <w:r w:rsidRPr="00E0262A">
              <w:t>Náklady na zajištění?</w:t>
            </w:r>
          </w:p>
        </w:tc>
        <w:tc>
          <w:tcPr>
            <w:tcW w:w="1731"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bottom"/>
            <w:hideMark/>
          </w:tcPr>
          <w:p w14:paraId="3F9E3B21" w14:textId="77777777" w:rsidR="00E0262A" w:rsidRPr="00E0262A" w:rsidRDefault="00E0262A" w:rsidP="00E0262A"/>
        </w:tc>
        <w:tc>
          <w:tcPr>
            <w:tcW w:w="1813"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bottom"/>
            <w:hideMark/>
          </w:tcPr>
          <w:p w14:paraId="344F441F" w14:textId="77777777" w:rsidR="00E0262A" w:rsidRPr="00E0262A" w:rsidRDefault="00E0262A" w:rsidP="00E0262A">
            <w:r w:rsidRPr="00E0262A">
              <w:t> </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bottom"/>
            <w:hideMark/>
          </w:tcPr>
          <w:p w14:paraId="5FF5241D" w14:textId="77777777" w:rsidR="00E0262A" w:rsidRPr="00E0262A" w:rsidRDefault="00E0262A" w:rsidP="00E0262A">
            <w:r w:rsidRPr="00E0262A">
              <w:t> </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bottom"/>
            <w:hideMark/>
          </w:tcPr>
          <w:p w14:paraId="5A7757FB" w14:textId="77777777" w:rsidR="00E0262A" w:rsidRPr="00E0262A" w:rsidRDefault="00E0262A" w:rsidP="00E0262A"/>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bottom"/>
            <w:hideMark/>
          </w:tcPr>
          <w:p w14:paraId="2F772428" w14:textId="77777777" w:rsidR="00E0262A" w:rsidRPr="00E0262A" w:rsidRDefault="00E0262A" w:rsidP="00E0262A"/>
        </w:tc>
      </w:tr>
    </w:tbl>
    <w:p w14:paraId="6DFD0443" w14:textId="77777777" w:rsidR="00D45A6C" w:rsidRDefault="00D45A6C" w:rsidP="00D45A6C"/>
    <w:p w14:paraId="157290FB" w14:textId="067BE2C1" w:rsidR="00EB4DE1" w:rsidRPr="00EB4DE1" w:rsidRDefault="00EB4DE1" w:rsidP="00EB4DE1"/>
    <w:p w14:paraId="7E904F28" w14:textId="77777777" w:rsidR="00D45A6C" w:rsidRDefault="00D45A6C" w:rsidP="00D45A6C">
      <w:r>
        <w:t>Okruhy dotazů, které byly podkladem pro rozhovory:</w:t>
      </w:r>
    </w:p>
    <w:p w14:paraId="0139B868" w14:textId="77777777" w:rsidR="00D45A6C" w:rsidRDefault="00D45A6C" w:rsidP="009669C8">
      <w:pPr>
        <w:pStyle w:val="Odstavecseseznamem"/>
        <w:numPr>
          <w:ilvl w:val="0"/>
          <w:numId w:val="11"/>
        </w:numPr>
      </w:pPr>
      <w:r>
        <w:t>Existuje nějaká formální nebo neformální strategie daného místa pro spolupráci s cizinci?</w:t>
      </w:r>
      <w:r w:rsidR="00A0643C">
        <w:t xml:space="preserve"> (např. psaná nebo nepsaná pravidla typu „dlouhodobý záměr“)</w:t>
      </w:r>
    </w:p>
    <w:p w14:paraId="1E641F76" w14:textId="77777777" w:rsidR="00D45A6C" w:rsidRDefault="00D45A6C" w:rsidP="009669C8">
      <w:pPr>
        <w:pStyle w:val="Odstavecseseznamem"/>
        <w:numPr>
          <w:ilvl w:val="0"/>
          <w:numId w:val="11"/>
        </w:numPr>
      </w:pPr>
      <w:r>
        <w:t>Jsou nastaveny nějaké standardní procesy při přijímání nebo spolupráci s cizinci?</w:t>
      </w:r>
      <w:r w:rsidR="00A0643C">
        <w:t xml:space="preserve"> (např. domluva, že pokud rozesílám </w:t>
      </w:r>
      <w:r w:rsidR="00D5617F">
        <w:t>společné informace a v adresátech je cizinec, posílám je anglicky nebo dvoujazyčně)</w:t>
      </w:r>
    </w:p>
    <w:p w14:paraId="0217B5C2" w14:textId="77777777" w:rsidR="00D5617F" w:rsidRDefault="00D5617F" w:rsidP="009669C8">
      <w:pPr>
        <w:pStyle w:val="Odstavecseseznamem"/>
        <w:numPr>
          <w:ilvl w:val="0"/>
          <w:numId w:val="11"/>
        </w:numPr>
      </w:pPr>
      <w:r>
        <w:lastRenderedPageBreak/>
        <w:t xml:space="preserve">Jaké jsou požadavky na jazykové vybavení zaměstnanců pracoviště (např. řeší se u přijímacího </w:t>
      </w:r>
      <w:proofErr w:type="gramStart"/>
      <w:r>
        <w:t>řízení?,</w:t>
      </w:r>
      <w:proofErr w:type="gramEnd"/>
      <w:r>
        <w:t xml:space="preserve"> nebo pokud hledám odborníka na danou oblast, ale vím, že se cizím jazykem nedomluví a jeho odbornost je pro pracoviště stěžejní, hledám řešení jak mu v komunikaci s cizinci pomoct?)</w:t>
      </w:r>
    </w:p>
    <w:p w14:paraId="62A481D1" w14:textId="77777777" w:rsidR="00D5617F" w:rsidRDefault="00A1729C" w:rsidP="009669C8">
      <w:pPr>
        <w:pStyle w:val="Odstavecseseznamem"/>
        <w:numPr>
          <w:ilvl w:val="0"/>
          <w:numId w:val="11"/>
        </w:numPr>
      </w:pPr>
      <w:r>
        <w:t>Informace, které pracoviště potřebuje šířit dál – vím, jestli jsou v cílové skupině cizinci a beru to v potaz?</w:t>
      </w:r>
    </w:p>
    <w:p w14:paraId="5C15292C" w14:textId="77777777" w:rsidR="00545DC1" w:rsidRDefault="00A1729C" w:rsidP="009816E3">
      <w:pPr>
        <w:pStyle w:val="Odstavecseseznamem"/>
        <w:numPr>
          <w:ilvl w:val="0"/>
          <w:numId w:val="11"/>
        </w:numPr>
        <w:rPr>
          <w:rFonts w:eastAsiaTheme="minorEastAsia"/>
          <w:color w:val="5A5A5A" w:themeColor="text1" w:themeTint="A5"/>
          <w:spacing w:val="15"/>
        </w:rPr>
      </w:pPr>
      <w:r>
        <w:t xml:space="preserve">Pokud jako pracoviště počítám s tím, že </w:t>
      </w:r>
      <w:proofErr w:type="gramStart"/>
      <w:r>
        <w:t>dokumenty</w:t>
      </w:r>
      <w:proofErr w:type="gramEnd"/>
      <w:r>
        <w:t xml:space="preserve"> které vydávám</w:t>
      </w:r>
      <w:r w:rsidR="00DC4B80">
        <w:t>,</w:t>
      </w:r>
      <w:r>
        <w:t xml:space="preserve"> musí být dvojjazyčně, řídím se nějakou konkrétní terminologií?</w:t>
      </w:r>
      <w:r w:rsidR="00DC4B80">
        <w:t xml:space="preserve"> </w:t>
      </w:r>
      <w:r>
        <w:t>(</w:t>
      </w:r>
      <w:r w:rsidR="00DC4B80">
        <w:t>n</w:t>
      </w:r>
      <w:r>
        <w:t>apř. ZVŠ?)</w:t>
      </w:r>
      <w:r w:rsidR="009816E3">
        <w:rPr>
          <w:rFonts w:eastAsiaTheme="minorEastAsia"/>
          <w:color w:val="5A5A5A" w:themeColor="text1" w:themeTint="A5"/>
          <w:spacing w:val="15"/>
        </w:rPr>
        <w:t xml:space="preserve"> </w:t>
      </w:r>
    </w:p>
    <w:p w14:paraId="597410D6" w14:textId="77777777" w:rsidR="003F43ED" w:rsidRDefault="003F43ED"/>
    <w:p w14:paraId="54B6CE9D" w14:textId="77777777" w:rsidR="003F43ED" w:rsidRDefault="004C6256">
      <w:r>
        <w:t xml:space="preserve">Pracoviště a </w:t>
      </w:r>
      <w:r w:rsidR="00B82863">
        <w:t>dokumenty</w:t>
      </w:r>
      <w:r>
        <w:t>, které byly řešeny v rámci místního</w:t>
      </w:r>
      <w:r w:rsidR="003F43ED">
        <w:t>:</w:t>
      </w:r>
    </w:p>
    <w:p w14:paraId="042133F5" w14:textId="77777777" w:rsidR="00EA1188" w:rsidRDefault="00EA1188" w:rsidP="00EA1188">
      <w:pPr>
        <w:pStyle w:val="Odstavecseseznamem"/>
        <w:numPr>
          <w:ilvl w:val="0"/>
          <w:numId w:val="1"/>
        </w:numPr>
      </w:pPr>
      <w:r>
        <w:t xml:space="preserve">Překlady metodických dokumentů vydávaných odbory Rektorátu MU – </w:t>
      </w:r>
      <w:r w:rsidR="00DC4B80">
        <w:t>Odbor pro personální řízení</w:t>
      </w:r>
      <w:r>
        <w:t>, Odbor kvality</w:t>
      </w:r>
      <w:r w:rsidR="001967CD">
        <w:t xml:space="preserve"> a</w:t>
      </w:r>
      <w:r>
        <w:t xml:space="preserve"> </w:t>
      </w:r>
      <w:r w:rsidR="001967CD">
        <w:t>Studijní odbor</w:t>
      </w:r>
    </w:p>
    <w:p w14:paraId="08D2E618" w14:textId="77777777" w:rsidR="003F43ED" w:rsidRDefault="003F43ED" w:rsidP="003F43ED">
      <w:pPr>
        <w:pStyle w:val="Odstavecseseznamem"/>
        <w:numPr>
          <w:ilvl w:val="0"/>
          <w:numId w:val="1"/>
        </w:numPr>
      </w:pPr>
      <w:r>
        <w:t xml:space="preserve">Překlady dokumentů, předpisů, webů atd. do AJ – </w:t>
      </w:r>
      <w:r w:rsidR="00EA1188">
        <w:t>místní šetření</w:t>
      </w:r>
      <w:r>
        <w:t xml:space="preserve"> </w:t>
      </w:r>
      <w:proofErr w:type="spellStart"/>
      <w:r>
        <w:t>PřF</w:t>
      </w:r>
      <w:proofErr w:type="spellEnd"/>
    </w:p>
    <w:p w14:paraId="1DD1E104" w14:textId="77777777" w:rsidR="003F43ED" w:rsidRDefault="003F43ED" w:rsidP="003F43ED">
      <w:pPr>
        <w:pStyle w:val="Odstavecseseznamem"/>
        <w:numPr>
          <w:ilvl w:val="0"/>
          <w:numId w:val="1"/>
        </w:numPr>
      </w:pPr>
      <w:r>
        <w:t xml:space="preserve">Přijímaní zahraničních studentů a zaměstnanců – </w:t>
      </w:r>
      <w:r w:rsidR="00EA1188">
        <w:t>místní šetření</w:t>
      </w:r>
      <w:r>
        <w:t xml:space="preserve"> FF</w:t>
      </w:r>
    </w:p>
    <w:p w14:paraId="17B21612" w14:textId="77777777" w:rsidR="00F22D74" w:rsidRDefault="00F22D74" w:rsidP="003F43ED">
      <w:pPr>
        <w:pStyle w:val="Odstavecseseznamem"/>
        <w:numPr>
          <w:ilvl w:val="0"/>
          <w:numId w:val="1"/>
        </w:numPr>
      </w:pPr>
      <w:r>
        <w:t xml:space="preserve">Oddělení projektové podpory (vědecké projekty) </w:t>
      </w:r>
      <w:r w:rsidR="00EA1188">
        <w:t>–</w:t>
      </w:r>
      <w:r>
        <w:t xml:space="preserve"> </w:t>
      </w:r>
      <w:r w:rsidR="00EA1188">
        <w:t>místní šetření</w:t>
      </w:r>
      <w:r>
        <w:t xml:space="preserve"> </w:t>
      </w:r>
      <w:proofErr w:type="spellStart"/>
      <w:r>
        <w:t>PrF</w:t>
      </w:r>
      <w:proofErr w:type="spellEnd"/>
    </w:p>
    <w:p w14:paraId="26056C2F" w14:textId="77777777" w:rsidR="003F43ED" w:rsidRDefault="003F43ED" w:rsidP="003F43ED">
      <w:pPr>
        <w:pStyle w:val="Odstavecseseznamem"/>
        <w:numPr>
          <w:ilvl w:val="0"/>
          <w:numId w:val="1"/>
        </w:numPr>
      </w:pPr>
      <w:r>
        <w:t xml:space="preserve">Vnitřní politika přístupu k zahraničním studentům a zaměstnancům – </w:t>
      </w:r>
      <w:r w:rsidR="00EA1188">
        <w:t>místní šetření</w:t>
      </w:r>
      <w:r>
        <w:t xml:space="preserve"> CEITEC</w:t>
      </w:r>
    </w:p>
    <w:p w14:paraId="39141107" w14:textId="77777777" w:rsidR="003F43ED" w:rsidRDefault="003F43ED" w:rsidP="003F43ED">
      <w:pPr>
        <w:pStyle w:val="Odstavecseseznamem"/>
        <w:numPr>
          <w:ilvl w:val="0"/>
          <w:numId w:val="1"/>
        </w:numPr>
      </w:pPr>
      <w:r>
        <w:t xml:space="preserve">Ostatní – poznatky </w:t>
      </w:r>
      <w:proofErr w:type="gramStart"/>
      <w:r>
        <w:t xml:space="preserve">CJV </w:t>
      </w:r>
      <w:r w:rsidR="00DB67DE">
        <w:t>?</w:t>
      </w:r>
      <w:proofErr w:type="gramEnd"/>
    </w:p>
    <w:p w14:paraId="51DE1E19" w14:textId="77777777" w:rsidR="00E11728" w:rsidRDefault="00E11728" w:rsidP="00E11728"/>
    <w:p w14:paraId="513575C7" w14:textId="77777777" w:rsidR="00DC4B80" w:rsidRDefault="00DC4B80" w:rsidP="00E11728">
      <w:r>
        <w:t>Ad 1)</w:t>
      </w:r>
    </w:p>
    <w:p w14:paraId="0AF44530" w14:textId="77777777" w:rsidR="00DC4B80" w:rsidRDefault="006E3F75" w:rsidP="00DC4B80">
      <w:r>
        <w:t xml:space="preserve">Pro </w:t>
      </w:r>
      <w:r w:rsidR="00DC4B80">
        <w:t xml:space="preserve">Odbor pro personální řízení RMU </w:t>
      </w:r>
      <w:proofErr w:type="gramStart"/>
      <w:r w:rsidR="00DC4B80">
        <w:t>z  pozice</w:t>
      </w:r>
      <w:proofErr w:type="gramEnd"/>
      <w:r w:rsidR="00DC4B80">
        <w:t xml:space="preserve"> centrálního metodického pracoviště jsou stěžejními vnitřními normami:</w:t>
      </w:r>
    </w:p>
    <w:p w14:paraId="580EF982" w14:textId="77777777" w:rsidR="00DC4B80" w:rsidRDefault="00DC4B80" w:rsidP="00DC4B80">
      <w:pPr>
        <w:pStyle w:val="Odstavecseseznamem"/>
        <w:numPr>
          <w:ilvl w:val="0"/>
          <w:numId w:val="12"/>
        </w:numPr>
      </w:pPr>
      <w:r>
        <w:t>Řád výběrového řízení</w:t>
      </w:r>
    </w:p>
    <w:p w14:paraId="5186DD79" w14:textId="77777777" w:rsidR="00DC4B80" w:rsidRDefault="00DC4B80" w:rsidP="00DC4B80">
      <w:pPr>
        <w:pStyle w:val="Odstavecseseznamem"/>
        <w:numPr>
          <w:ilvl w:val="0"/>
          <w:numId w:val="12"/>
        </w:numPr>
      </w:pPr>
      <w:r>
        <w:t>Vnitřní mzdový předpis</w:t>
      </w:r>
    </w:p>
    <w:p w14:paraId="3DEB3E5A" w14:textId="77777777" w:rsidR="00DC4B80" w:rsidRDefault="00DC4B80" w:rsidP="00DC4B80">
      <w:pPr>
        <w:pStyle w:val="Odstavecseseznamem"/>
        <w:numPr>
          <w:ilvl w:val="0"/>
          <w:numId w:val="12"/>
        </w:numPr>
      </w:pPr>
      <w:r>
        <w:t>Pracovní řád MU</w:t>
      </w:r>
    </w:p>
    <w:p w14:paraId="04C3E2E8" w14:textId="77777777" w:rsidR="00DC4B80" w:rsidRDefault="00DC4B80" w:rsidP="00DC4B80">
      <w:pPr>
        <w:pStyle w:val="Odstavecseseznamem"/>
        <w:numPr>
          <w:ilvl w:val="0"/>
          <w:numId w:val="12"/>
        </w:numPr>
      </w:pPr>
      <w:r>
        <w:t xml:space="preserve">Kolektivní smlouva </w:t>
      </w:r>
    </w:p>
    <w:p w14:paraId="69E49A72" w14:textId="5E1003CC" w:rsidR="00DC4B80" w:rsidRDefault="00DC4B80" w:rsidP="00DC4B80">
      <w:pPr>
        <w:pStyle w:val="Odstavecseseznamem"/>
        <w:numPr>
          <w:ilvl w:val="0"/>
          <w:numId w:val="12"/>
        </w:numPr>
      </w:pPr>
      <w:r>
        <w:t>Organizace pracovní doby</w:t>
      </w:r>
    </w:p>
    <w:p w14:paraId="02060227" w14:textId="77777777" w:rsidR="00DC4B80" w:rsidRDefault="00DC4B80" w:rsidP="00DC4B80">
      <w:pPr>
        <w:pStyle w:val="Odstavecseseznamem"/>
        <w:numPr>
          <w:ilvl w:val="0"/>
          <w:numId w:val="12"/>
        </w:numPr>
      </w:pPr>
      <w:r>
        <w:t>Katalog pracovních pozic</w:t>
      </w:r>
    </w:p>
    <w:p w14:paraId="3B8D3383" w14:textId="77777777" w:rsidR="00DC4B80" w:rsidRDefault="00DC4B80" w:rsidP="00DC4B80"/>
    <w:p w14:paraId="32FDFBEA" w14:textId="77777777" w:rsidR="00DC4B80" w:rsidRDefault="00DC4B80" w:rsidP="00DC4B80">
      <w:r>
        <w:t xml:space="preserve">Do roku 2018 byly tyto normy vydávány a aktualizovány primárně v českém jazyce. Překlady (převážně do AJ) vznikaly vždy jen na základě momentální potřeby, </w:t>
      </w:r>
      <w:proofErr w:type="gramStart"/>
      <w:r>
        <w:t>neoficiálně,  a</w:t>
      </w:r>
      <w:proofErr w:type="gramEnd"/>
      <w:r>
        <w:t xml:space="preserve"> to jednotlivci nebo pracovišti, která je v danou chvíli potřebovala. </w:t>
      </w:r>
    </w:p>
    <w:p w14:paraId="54B609E3" w14:textId="77777777" w:rsidR="00DC4B80" w:rsidRDefault="00DC4B80" w:rsidP="00DC4B80">
      <w:r>
        <w:t>První dvě normy, které jsou přeloženy oficiální cestou do AJ a to včetně autorizace (sladění s terminologií dalších vnitřních předpisů jako např. Statut MU</w:t>
      </w:r>
      <w:proofErr w:type="gramStart"/>
      <w:r>
        <w:t>),  jsou</w:t>
      </w:r>
      <w:proofErr w:type="gramEnd"/>
      <w:r>
        <w:t xml:space="preserve"> z roku 2018,  a to konkrétně Řád výběrového řízení a Vnitřní mzdový předpis.</w:t>
      </w:r>
    </w:p>
    <w:p w14:paraId="66A6270C" w14:textId="77777777" w:rsidR="00DC4B80" w:rsidRDefault="00DC4B80" w:rsidP="00DC4B80">
      <w:r>
        <w:t xml:space="preserve">Z pozice Personálního odboru RMU jako metodického pracoviště vznikají další dokumenty – metodické listy, vzory smluv a formuláře. Vzorové </w:t>
      </w:r>
      <w:proofErr w:type="gramStart"/>
      <w:r>
        <w:t>dokumenty  jsou</w:t>
      </w:r>
      <w:proofErr w:type="gramEnd"/>
      <w:r>
        <w:t xml:space="preserve"> zpravidla fakultám a dalším HS poskytovány v </w:t>
      </w:r>
      <w:proofErr w:type="spellStart"/>
      <w:r>
        <w:t>Čj</w:t>
      </w:r>
      <w:proofErr w:type="spellEnd"/>
      <w:r>
        <w:t xml:space="preserve"> a Aj verzi. Finální úprava těchto dokumentů je v kompetenci jednotlivých HS.</w:t>
      </w:r>
    </w:p>
    <w:p w14:paraId="0F34F28B" w14:textId="6DD09976" w:rsidR="00DC4B80" w:rsidRDefault="00DC4B80" w:rsidP="00DC4B80">
      <w:r>
        <w:t>Z hlediska výběrových řízení pro obsazování pracovních míst akademických pracovníků na MU   je jednotně nastavena povinnost, že všechny pracovní pozice jsou inzerovány v </w:t>
      </w:r>
      <w:proofErr w:type="spellStart"/>
      <w:r>
        <w:t>Čj</w:t>
      </w:r>
      <w:proofErr w:type="spellEnd"/>
      <w:r>
        <w:t xml:space="preserve"> a Aj. Pracovní místa docentů a profesorů pak musí být současně zveřejňovány v zahraničních médiích podle oborových </w:t>
      </w:r>
      <w:r>
        <w:lastRenderedPageBreak/>
        <w:t xml:space="preserve">zvyklostí. Akademické pozice jsou také stahovány do databází mezinárodních inzercí např. </w:t>
      </w:r>
      <w:proofErr w:type="spellStart"/>
      <w:r>
        <w:t>THEunijobs</w:t>
      </w:r>
      <w:proofErr w:type="spellEnd"/>
      <w:r>
        <w:t xml:space="preserve">. </w:t>
      </w:r>
    </w:p>
    <w:p w14:paraId="769C39CD" w14:textId="07C44F32" w:rsidR="009245BD" w:rsidRDefault="009245BD" w:rsidP="00DC4B80">
      <w:r>
        <w:t xml:space="preserve">Samotný překlad pracovních pozic </w:t>
      </w:r>
      <w:r w:rsidR="000D5113">
        <w:t>do A</w:t>
      </w:r>
      <w:r>
        <w:t xml:space="preserve">j by ale z pohledu Odboru bylo dobré zrevidovat. </w:t>
      </w:r>
    </w:p>
    <w:p w14:paraId="7D4989A5" w14:textId="2381A3F3" w:rsidR="00DC4B80" w:rsidRDefault="00DC4B80" w:rsidP="00DC4B80">
      <w:r>
        <w:t xml:space="preserve">Komunikace v Aj je na jednotlivých personálních odděleních zajištěna min. 1 osobou, která je schopna se zaměstnancem ze zahraničí komunikovat. Od září 2017 probíhá pro personalisty prostřednictvím FF výuka odborné angličtiny v oblasti personalistiky. </w:t>
      </w:r>
    </w:p>
    <w:p w14:paraId="3F7B5B92" w14:textId="24CD29FD" w:rsidR="009245BD" w:rsidRDefault="009245BD" w:rsidP="00DC4B80"/>
    <w:p w14:paraId="09328644" w14:textId="77777777" w:rsidR="006E3F75" w:rsidRDefault="006E3F75" w:rsidP="00DC4B80"/>
    <w:p w14:paraId="725593F9" w14:textId="77777777" w:rsidR="006E3F75" w:rsidRDefault="006E3F75" w:rsidP="00DF7C65">
      <w:r>
        <w:t xml:space="preserve">Hlavní agendu Odboru pro kvalitu zahrnuje podpora akreditačních procesů v oblasti vzdělávání a koncepční a </w:t>
      </w:r>
      <w:r w:rsidR="00DF7C65">
        <w:t xml:space="preserve">metodická podpora tvorby, rozvoje a hodnocení studijních programů. </w:t>
      </w:r>
      <w:r w:rsidR="001967CD">
        <w:t xml:space="preserve"> V rámci rozhovoru byly zjištěny následující </w:t>
      </w:r>
      <w:proofErr w:type="spellStart"/>
      <w:r w:rsidR="001967CD">
        <w:t>infromace</w:t>
      </w:r>
      <w:proofErr w:type="spellEnd"/>
      <w:r w:rsidR="001967CD">
        <w:t>:</w:t>
      </w:r>
    </w:p>
    <w:p w14:paraId="581ABD47" w14:textId="77777777" w:rsidR="001967CD" w:rsidRDefault="001967CD" w:rsidP="001967CD">
      <w:r>
        <w:t>Legislativa a předpisy na národní a institucionální úrovni</w:t>
      </w:r>
    </w:p>
    <w:p w14:paraId="14DC3685" w14:textId="77777777" w:rsidR="001967CD" w:rsidRDefault="001967CD" w:rsidP="001967CD">
      <w:pPr>
        <w:pStyle w:val="Odstavecseseznamem"/>
        <w:numPr>
          <w:ilvl w:val="0"/>
          <w:numId w:val="13"/>
        </w:numPr>
      </w:pPr>
      <w:r>
        <w:t>Legislativa, ze které vychází tvorba, nastavení a procesy spojené s Institucionální akreditací vychází jak z národní úrovně, tak z doporučení EU.</w:t>
      </w:r>
    </w:p>
    <w:p w14:paraId="5F244B1B" w14:textId="7D5FFE0A" w:rsidR="001967CD" w:rsidRDefault="001967CD" w:rsidP="001967CD">
      <w:pPr>
        <w:pStyle w:val="Odstavecseseznamem"/>
        <w:numPr>
          <w:ilvl w:val="0"/>
          <w:numId w:val="13"/>
        </w:numPr>
      </w:pPr>
      <w:r>
        <w:t>Základní národní legislativa je v AJ (ZVŠ, standardy pro akreditace), metodické pokyny NAÚ jsou jen česky</w:t>
      </w:r>
      <w:r w:rsidR="007B434F">
        <w:t xml:space="preserve"> Je ale nutné poznamenat už teď, že i překlady na národní úrovni nejsou vždy přesné a dle vyjádření MŠMT nejsou pro školy závazné.</w:t>
      </w:r>
      <w:r w:rsidR="007B434F" w:rsidRPr="007B434F">
        <w:rPr>
          <w:rStyle w:val="Znakapoznpodarou"/>
        </w:rPr>
        <w:t xml:space="preserve"> </w:t>
      </w:r>
      <w:r w:rsidR="007B434F">
        <w:rPr>
          <w:rStyle w:val="Znakapoznpodarou"/>
        </w:rPr>
        <w:footnoteReference w:id="1"/>
      </w:r>
      <w:r w:rsidR="007B434F">
        <w:t>.</w:t>
      </w:r>
    </w:p>
    <w:p w14:paraId="0E622CE5" w14:textId="77777777" w:rsidR="001967CD" w:rsidRDefault="001967CD" w:rsidP="001967CD">
      <w:pPr>
        <w:pStyle w:val="Odstavecseseznamem"/>
        <w:numPr>
          <w:ilvl w:val="0"/>
          <w:numId w:val="13"/>
        </w:numPr>
      </w:pPr>
      <w:r>
        <w:t>Vnitřní předpisy, metodiky, systémy a formuláře, které vznikají v rámci MU, jsou tvořeny od počátku dvojjazyčně (</w:t>
      </w:r>
      <w:proofErr w:type="spellStart"/>
      <w:r>
        <w:t>čj</w:t>
      </w:r>
      <w:proofErr w:type="spellEnd"/>
      <w:r>
        <w:t xml:space="preserve"> + aj) až na výjimky</w:t>
      </w:r>
    </w:p>
    <w:p w14:paraId="6760F7C0" w14:textId="77777777" w:rsidR="001967CD" w:rsidRDefault="001967CD" w:rsidP="001967CD">
      <w:pPr>
        <w:pStyle w:val="Odstavecseseznamem"/>
        <w:numPr>
          <w:ilvl w:val="0"/>
          <w:numId w:val="13"/>
        </w:numPr>
      </w:pPr>
      <w:r>
        <w:t>V případě, že vznikají vnitřní předpisy, hlídá se soulad terminologie ve všech jazykových verzích</w:t>
      </w:r>
    </w:p>
    <w:p w14:paraId="0E0D6130" w14:textId="77777777" w:rsidR="001967CD" w:rsidRDefault="001967CD" w:rsidP="001967CD">
      <w:pPr>
        <w:pStyle w:val="Odstavecseseznamem"/>
        <w:numPr>
          <w:ilvl w:val="0"/>
          <w:numId w:val="13"/>
        </w:numPr>
      </w:pPr>
      <w:r>
        <w:t>Metodické pokyny jsou ve finální verzi překládány a takto poskytovány fakultám</w:t>
      </w:r>
    </w:p>
    <w:p w14:paraId="32561926" w14:textId="77777777" w:rsidR="001967CD" w:rsidRDefault="001967CD" w:rsidP="001967CD">
      <w:pPr>
        <w:ind w:left="360"/>
      </w:pPr>
    </w:p>
    <w:p w14:paraId="2C0F8ED0" w14:textId="77777777" w:rsidR="001967CD" w:rsidRDefault="001967CD" w:rsidP="001967CD">
      <w:r>
        <w:t>Proces akreditace a hodnocení kvality SP:</w:t>
      </w:r>
    </w:p>
    <w:p w14:paraId="6BE68A64" w14:textId="77777777" w:rsidR="001967CD" w:rsidRDefault="001967CD" w:rsidP="001967CD">
      <w:pPr>
        <w:pStyle w:val="Odstavecseseznamem"/>
        <w:numPr>
          <w:ilvl w:val="0"/>
          <w:numId w:val="13"/>
        </w:numPr>
      </w:pPr>
      <w:r>
        <w:t xml:space="preserve">Do procesů </w:t>
      </w:r>
      <w:proofErr w:type="gramStart"/>
      <w:r>
        <w:t>akreditace</w:t>
      </w:r>
      <w:proofErr w:type="gramEnd"/>
      <w:r>
        <w:t xml:space="preserve"> a i hodnocení mohou vstupovat a vstupují zahraniční hodnotitelé, proto veškeré exporty např. z IS MU musí být v AJ</w:t>
      </w:r>
    </w:p>
    <w:p w14:paraId="06580D73" w14:textId="77777777" w:rsidR="001967CD" w:rsidRDefault="001967CD" w:rsidP="001967CD">
      <w:pPr>
        <w:pStyle w:val="Odstavecseseznamem"/>
        <w:numPr>
          <w:ilvl w:val="0"/>
          <w:numId w:val="13"/>
        </w:numPr>
      </w:pPr>
      <w:r>
        <w:t>Stejně tak evidence programů je v ČJ i AJ (charakteristika programu atd.)</w:t>
      </w:r>
    </w:p>
    <w:p w14:paraId="7B08B6A3" w14:textId="77777777" w:rsidR="001967CD" w:rsidRDefault="001967CD" w:rsidP="001967CD">
      <w:pPr>
        <w:pStyle w:val="Odstavecseseznamem"/>
        <w:numPr>
          <w:ilvl w:val="0"/>
          <w:numId w:val="13"/>
        </w:numPr>
      </w:pPr>
      <w:r>
        <w:t>Díky této evidenci jsou zajištěny také výstupy o programech na webové stránky v AJ</w:t>
      </w:r>
    </w:p>
    <w:p w14:paraId="18537E75" w14:textId="77777777" w:rsidR="001967CD" w:rsidRDefault="001967CD" w:rsidP="001967CD">
      <w:pPr>
        <w:pStyle w:val="Odstavecseseznamem"/>
        <w:numPr>
          <w:ilvl w:val="0"/>
          <w:numId w:val="13"/>
        </w:numPr>
      </w:pPr>
      <w:r>
        <w:t>Platí tedy, že co je v ČJ je přeloženo, paradoxně ne i naopak, tedy co je v AJ musí být i v ČJ (např. popisy a evidence předmětů v AJ nemusí být i v ČJ)</w:t>
      </w:r>
    </w:p>
    <w:p w14:paraId="56271011" w14:textId="77777777" w:rsidR="001967CD" w:rsidRDefault="001967CD" w:rsidP="001967CD"/>
    <w:p w14:paraId="33A0338B" w14:textId="77777777" w:rsidR="001967CD" w:rsidRDefault="001967CD" w:rsidP="001967CD">
      <w:r>
        <w:t>Studijní programy:</w:t>
      </w:r>
    </w:p>
    <w:p w14:paraId="23E62D65" w14:textId="77777777" w:rsidR="001967CD" w:rsidRDefault="001967CD" w:rsidP="001967CD">
      <w:pPr>
        <w:pStyle w:val="Odstavecseseznamem"/>
        <w:numPr>
          <w:ilvl w:val="0"/>
          <w:numId w:val="13"/>
        </w:numPr>
      </w:pPr>
      <w:r>
        <w:t>Podle ZVŠ a metodiky NAÚ jsou programy akreditované v jazykových mutacích chápány jako samostatné programy</w:t>
      </w:r>
    </w:p>
    <w:p w14:paraId="5068439F" w14:textId="77777777" w:rsidR="001967CD" w:rsidRDefault="001967CD" w:rsidP="001967CD">
      <w:pPr>
        <w:pStyle w:val="Odstavecseseznamem"/>
        <w:numPr>
          <w:ilvl w:val="0"/>
          <w:numId w:val="13"/>
        </w:numPr>
      </w:pPr>
      <w:r>
        <w:t xml:space="preserve">Podle </w:t>
      </w:r>
      <w:r w:rsidRPr="00514355">
        <w:t>NAŘÍZENÍ VLÁDY</w:t>
      </w:r>
      <w:r>
        <w:t xml:space="preserve"> </w:t>
      </w:r>
      <w:r w:rsidRPr="00514355">
        <w:t>č. 274/2016 Sb., ze dne</w:t>
      </w:r>
      <w:r>
        <w:t xml:space="preserve"> </w:t>
      </w:r>
      <w:r w:rsidRPr="00514355">
        <w:t>24. srpna 2016</w:t>
      </w:r>
      <w:r>
        <w:t xml:space="preserve"> </w:t>
      </w:r>
      <w:r w:rsidRPr="00514355">
        <w:t xml:space="preserve">o standardech pro akreditace ve </w:t>
      </w:r>
      <w:r>
        <w:t>v</w:t>
      </w:r>
      <w:r w:rsidRPr="00514355">
        <w:t>ysokém školství</w:t>
      </w:r>
      <w:r>
        <w:t xml:space="preserve">, část druhá, K, by informace o studiu, přijímacím řízení a administrativa </w:t>
      </w:r>
      <w:r>
        <w:lastRenderedPageBreak/>
        <w:t>programu měli být studentům dostupné v příslušném jazyce (tedy pro program v </w:t>
      </w:r>
      <w:proofErr w:type="gramStart"/>
      <w:r>
        <w:t>Polštině</w:t>
      </w:r>
      <w:proofErr w:type="gramEnd"/>
      <w:r>
        <w:t xml:space="preserve"> vše polsky?)</w:t>
      </w:r>
    </w:p>
    <w:p w14:paraId="4AF712FD" w14:textId="77777777" w:rsidR="001967CD" w:rsidRDefault="001967CD" w:rsidP="001967CD"/>
    <w:p w14:paraId="03A040CA" w14:textId="77777777" w:rsidR="001967CD" w:rsidRDefault="001967CD" w:rsidP="001967CD">
      <w:r>
        <w:t xml:space="preserve">Odbor pro kvalitu tedy stojí za vznikem a hodnocením studijních programů. Samotná realizace a předpisy spojené a „řízením“ studijních programů jsou tedy řešeny studijním odborem. </w:t>
      </w:r>
    </w:p>
    <w:p w14:paraId="35E246CC" w14:textId="77777777" w:rsidR="001967CD" w:rsidRDefault="001967CD" w:rsidP="001967CD">
      <w:pPr>
        <w:pStyle w:val="Odstavecseseznamem"/>
        <w:numPr>
          <w:ilvl w:val="0"/>
          <w:numId w:val="14"/>
        </w:numPr>
        <w:spacing w:line="256" w:lineRule="auto"/>
      </w:pPr>
      <w:r>
        <w:t xml:space="preserve">Legislativa, ze které vychází vnitřní předpisy a metodiky Stud. </w:t>
      </w:r>
      <w:proofErr w:type="spellStart"/>
      <w:r>
        <w:t>Odb</w:t>
      </w:r>
      <w:proofErr w:type="spellEnd"/>
      <w:r>
        <w:t>. vychází z národní legislativy, která je částečně v AJ</w:t>
      </w:r>
    </w:p>
    <w:p w14:paraId="44C2C98A" w14:textId="77777777" w:rsidR="001967CD" w:rsidRDefault="001967CD" w:rsidP="001967CD">
      <w:pPr>
        <w:pStyle w:val="Odstavecseseznamem"/>
        <w:numPr>
          <w:ilvl w:val="0"/>
          <w:numId w:val="14"/>
        </w:numPr>
        <w:spacing w:line="256" w:lineRule="auto"/>
      </w:pPr>
      <w:r>
        <w:t>Vnitřní předpisy se nechávají přeložit (bez kontextu a odkazu na národní legislativu)</w:t>
      </w:r>
    </w:p>
    <w:p w14:paraId="7FBA8D45" w14:textId="77777777" w:rsidR="001967CD" w:rsidRDefault="001967CD" w:rsidP="001967CD">
      <w:pPr>
        <w:pStyle w:val="Odstavecseseznamem"/>
        <w:numPr>
          <w:ilvl w:val="0"/>
          <w:numId w:val="14"/>
        </w:numPr>
        <w:spacing w:line="256" w:lineRule="auto"/>
      </w:pPr>
      <w:r>
        <w:t>Metodiky pro fakulty se nepřekládají, takže např. vzory rozhodnutí jsou pouze v </w:t>
      </w:r>
      <w:proofErr w:type="spellStart"/>
      <w:r>
        <w:t>čj</w:t>
      </w:r>
      <w:proofErr w:type="spellEnd"/>
    </w:p>
    <w:p w14:paraId="32CA7D9D" w14:textId="77777777" w:rsidR="001967CD" w:rsidRDefault="001967CD" w:rsidP="001967CD">
      <w:pPr>
        <w:pStyle w:val="Odstavecseseznamem"/>
        <w:numPr>
          <w:ilvl w:val="0"/>
          <w:numId w:val="14"/>
        </w:numPr>
        <w:spacing w:line="256" w:lineRule="auto"/>
      </w:pPr>
      <w:r>
        <w:t xml:space="preserve">Centrálně jsou administrována stipendia – základní </w:t>
      </w:r>
      <w:proofErr w:type="spellStart"/>
      <w:r>
        <w:t>info</w:t>
      </w:r>
      <w:proofErr w:type="spellEnd"/>
      <w:r>
        <w:t xml:space="preserve"> v AJ dostupné</w:t>
      </w:r>
    </w:p>
    <w:p w14:paraId="1D41B918" w14:textId="77777777" w:rsidR="001967CD" w:rsidRDefault="001967CD" w:rsidP="001967CD">
      <w:pPr>
        <w:pStyle w:val="Odstavecseseznamem"/>
        <w:numPr>
          <w:ilvl w:val="0"/>
          <w:numId w:val="14"/>
        </w:numPr>
        <w:spacing w:line="256" w:lineRule="auto"/>
      </w:pPr>
      <w:r>
        <w:t xml:space="preserve">Z další agendy odboru jsou to uznání předchozího vzdělání tzv. nostrifikace. </w:t>
      </w:r>
      <w:proofErr w:type="spellStart"/>
      <w:r>
        <w:t>Infromace</w:t>
      </w:r>
      <w:proofErr w:type="spellEnd"/>
      <w:r>
        <w:t xml:space="preserve"> jsou v </w:t>
      </w:r>
      <w:proofErr w:type="spellStart"/>
      <w:r>
        <w:t>čj</w:t>
      </w:r>
      <w:proofErr w:type="spellEnd"/>
      <w:r>
        <w:t xml:space="preserve"> i aj. Komunikace s žadateli vícejazyčná. Dokumenty jsou požadovány v </w:t>
      </w:r>
      <w:proofErr w:type="spellStart"/>
      <w:r>
        <w:t>čj</w:t>
      </w:r>
      <w:proofErr w:type="spellEnd"/>
      <w:r>
        <w:t xml:space="preserve"> nebo aj nebo i jiných jazycích. Pouze rozhodnutí je vystavováno ve správním jazyce, tedy </w:t>
      </w:r>
      <w:proofErr w:type="spellStart"/>
      <w:r>
        <w:t>čj</w:t>
      </w:r>
      <w:proofErr w:type="spellEnd"/>
    </w:p>
    <w:p w14:paraId="7D668503" w14:textId="77777777" w:rsidR="001967CD" w:rsidRDefault="001967CD" w:rsidP="001967CD">
      <w:pPr>
        <w:pStyle w:val="Odstavecseseznamem"/>
        <w:numPr>
          <w:ilvl w:val="0"/>
          <w:numId w:val="14"/>
        </w:numPr>
        <w:spacing w:line="256" w:lineRule="auto"/>
      </w:pPr>
      <w:r>
        <w:t>Všeobecně pokud vznikne poptávky po dokumentech v AJ (např. oficiální překlad diplomu), řeší se na centrální úrovni</w:t>
      </w:r>
    </w:p>
    <w:p w14:paraId="6109C63D" w14:textId="77777777" w:rsidR="001967CD" w:rsidRDefault="001967CD" w:rsidP="001967CD">
      <w:pPr>
        <w:pStyle w:val="Odstavecseseznamem"/>
        <w:numPr>
          <w:ilvl w:val="0"/>
          <w:numId w:val="14"/>
        </w:numPr>
        <w:spacing w:line="256" w:lineRule="auto"/>
      </w:pPr>
      <w:r>
        <w:t>Všeobecně je málo Bc. A Mgr. Programů akreditováno v AJ nebo jiných jazycích</w:t>
      </w:r>
    </w:p>
    <w:p w14:paraId="4F06FFA1" w14:textId="77777777" w:rsidR="001967CD" w:rsidRDefault="001967CD" w:rsidP="001967CD">
      <w:pPr>
        <w:pStyle w:val="Odstavecseseznamem"/>
        <w:numPr>
          <w:ilvl w:val="0"/>
          <w:numId w:val="14"/>
        </w:numPr>
        <w:spacing w:line="256" w:lineRule="auto"/>
      </w:pPr>
      <w:r>
        <w:t>Prý je po nich malá poptávka</w:t>
      </w:r>
    </w:p>
    <w:p w14:paraId="5A89ABCA" w14:textId="3B76D33A" w:rsidR="001967CD" w:rsidRDefault="001967CD" w:rsidP="001967CD">
      <w:pPr>
        <w:pStyle w:val="Odstavecseseznamem"/>
        <w:numPr>
          <w:ilvl w:val="0"/>
          <w:numId w:val="14"/>
        </w:numPr>
        <w:spacing w:line="256" w:lineRule="auto"/>
      </w:pPr>
      <w:r>
        <w:t>Výjimečnou je LF</w:t>
      </w:r>
      <w:r w:rsidR="00ED3A1D">
        <w:t xml:space="preserve"> nebo FSS, které mají</w:t>
      </w:r>
      <w:r>
        <w:t xml:space="preserve"> díky samoplátcům v </w:t>
      </w:r>
      <w:proofErr w:type="spellStart"/>
      <w:r>
        <w:t>pregrad</w:t>
      </w:r>
      <w:proofErr w:type="spellEnd"/>
      <w:r>
        <w:t>. programech zajímavý příjem</w:t>
      </w:r>
    </w:p>
    <w:p w14:paraId="6E90383A" w14:textId="77777777" w:rsidR="001967CD" w:rsidRDefault="001967CD" w:rsidP="001967CD">
      <w:pPr>
        <w:pStyle w:val="Odstavecseseznamem"/>
        <w:numPr>
          <w:ilvl w:val="0"/>
          <w:numId w:val="14"/>
        </w:numPr>
        <w:spacing w:line="256" w:lineRule="auto"/>
      </w:pPr>
      <w:r>
        <w:t xml:space="preserve">Co se týká centrálních překladů, zajišťuje Stud. </w:t>
      </w:r>
      <w:proofErr w:type="spellStart"/>
      <w:r>
        <w:t>Odb</w:t>
      </w:r>
      <w:proofErr w:type="spellEnd"/>
      <w:r>
        <w:t>. přes vnější vztahy</w:t>
      </w:r>
    </w:p>
    <w:p w14:paraId="2DC9ECBA" w14:textId="77777777" w:rsidR="001967CD" w:rsidRDefault="001967CD" w:rsidP="001967CD"/>
    <w:p w14:paraId="368B6587" w14:textId="77777777" w:rsidR="001967CD" w:rsidRPr="00601160" w:rsidRDefault="001967CD" w:rsidP="001967CD">
      <w:pPr>
        <w:rPr>
          <w:b/>
        </w:rPr>
      </w:pPr>
      <w:r w:rsidRPr="00601160">
        <w:rPr>
          <w:b/>
        </w:rPr>
        <w:t>Závěr:</w:t>
      </w:r>
    </w:p>
    <w:p w14:paraId="1CC2AA3C" w14:textId="77777777" w:rsidR="001967CD" w:rsidRPr="00601160" w:rsidRDefault="001967CD" w:rsidP="001967CD">
      <w:pPr>
        <w:rPr>
          <w:b/>
        </w:rPr>
      </w:pPr>
      <w:r w:rsidRPr="00601160">
        <w:rPr>
          <w:b/>
        </w:rPr>
        <w:t xml:space="preserve">Informace, dokumenty, vnitřní řády a metodiky, které jsou tvořeny nebo garantovány odbory Rektorátu univerzity jsou částečně </w:t>
      </w:r>
      <w:proofErr w:type="gramStart"/>
      <w:r w:rsidRPr="00601160">
        <w:rPr>
          <w:b/>
        </w:rPr>
        <w:t>překládány</w:t>
      </w:r>
      <w:proofErr w:type="gramEnd"/>
      <w:r w:rsidRPr="00601160">
        <w:rPr>
          <w:b/>
        </w:rPr>
        <w:t xml:space="preserve"> a to buď nahodile a nekoncepčně nebo v návaznosti na již dostupné překlady národních nařízení nebo EU. Je to dáno spíše </w:t>
      </w:r>
      <w:proofErr w:type="gramStart"/>
      <w:r w:rsidRPr="00601160">
        <w:rPr>
          <w:b/>
        </w:rPr>
        <w:t>poptávkou,</w:t>
      </w:r>
      <w:proofErr w:type="gramEnd"/>
      <w:r w:rsidRPr="00601160">
        <w:rPr>
          <w:b/>
        </w:rPr>
        <w:t xml:space="preserve"> než na základě rozhodnutí, ani to nevyplývá z nějaké obecné strategie. </w:t>
      </w:r>
    </w:p>
    <w:p w14:paraId="7309907E" w14:textId="77777777" w:rsidR="001967CD" w:rsidRDefault="001967CD" w:rsidP="001967CD"/>
    <w:p w14:paraId="50F923AA" w14:textId="77777777" w:rsidR="00DC4B80" w:rsidRDefault="00DC4B80" w:rsidP="00E11728"/>
    <w:p w14:paraId="00DA0E33" w14:textId="77777777" w:rsidR="00E11728" w:rsidRDefault="00EA1188" w:rsidP="00E11728">
      <w:r>
        <w:t>Ad 2</w:t>
      </w:r>
      <w:r w:rsidR="00E11728">
        <w:t>)</w:t>
      </w:r>
    </w:p>
    <w:p w14:paraId="485F5B0C" w14:textId="77777777" w:rsidR="00E11728" w:rsidRDefault="00E11728" w:rsidP="00E11728">
      <w:r>
        <w:t xml:space="preserve">V průběhu první poloviny roku 2018 byly na Přírodovědecké fakultě v rámci projektu HR4MU zmapovány veškeré informační podklady pro zaměstnance výzkumu a jejich dostupnost v cizích </w:t>
      </w:r>
      <w:proofErr w:type="gramStart"/>
      <w:r>
        <w:t>jazycích</w:t>
      </w:r>
      <w:proofErr w:type="gramEnd"/>
      <w:r>
        <w:t xml:space="preserve"> a to jak v dokumentové formě, tak i na webových stránkách. Nejprve byl sepsán souhrn veškeré dokumentace, která se zaměstnanců týká a poté bylo dohledáváno, jestli jsou přeloženy do anglického jazyka.</w:t>
      </w:r>
    </w:p>
    <w:p w14:paraId="0D34AEC2" w14:textId="77777777" w:rsidR="00E11728" w:rsidRDefault="00E11728" w:rsidP="00E11728">
      <w:r>
        <w:t>Výstup je v tabulce: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934"/>
        <w:gridCol w:w="1670"/>
        <w:gridCol w:w="1458"/>
      </w:tblGrid>
      <w:tr w:rsidR="00E11728" w:rsidRPr="00E11728" w14:paraId="63B7579F" w14:textId="77777777" w:rsidTr="0014294A">
        <w:trPr>
          <w:trHeight w:val="375"/>
        </w:trPr>
        <w:tc>
          <w:tcPr>
            <w:tcW w:w="3273" w:type="pct"/>
            <w:shd w:val="clear" w:color="auto" w:fill="D0CECE" w:themeFill="background2" w:themeFillShade="E6"/>
            <w:vAlign w:val="bottom"/>
            <w:hideMark/>
          </w:tcPr>
          <w:p w14:paraId="39210DC9" w14:textId="77777777" w:rsidR="00E11728" w:rsidRPr="00E11728" w:rsidRDefault="00E11728" w:rsidP="00E11728">
            <w:pPr>
              <w:spacing w:after="0" w:line="240" w:lineRule="auto"/>
              <w:rPr>
                <w:rFonts w:ascii="Calibri" w:eastAsia="Times New Roman" w:hAnsi="Calibri" w:cs="Calibri"/>
                <w:b/>
                <w:bCs/>
                <w:i/>
                <w:iCs/>
                <w:color w:val="000000"/>
                <w:lang w:eastAsia="cs-CZ"/>
              </w:rPr>
            </w:pPr>
            <w:r w:rsidRPr="00E11728">
              <w:rPr>
                <w:rFonts w:ascii="Calibri" w:eastAsia="Times New Roman" w:hAnsi="Calibri" w:cs="Calibri"/>
                <w:b/>
                <w:bCs/>
                <w:i/>
                <w:iCs/>
                <w:color w:val="000000"/>
                <w:lang w:eastAsia="cs-CZ"/>
              </w:rPr>
              <w:t>Název dokumentu/webu</w:t>
            </w:r>
          </w:p>
        </w:tc>
        <w:tc>
          <w:tcPr>
            <w:tcW w:w="921" w:type="pct"/>
            <w:shd w:val="clear" w:color="auto" w:fill="D0CECE" w:themeFill="background2" w:themeFillShade="E6"/>
            <w:noWrap/>
            <w:vAlign w:val="bottom"/>
            <w:hideMark/>
          </w:tcPr>
          <w:p w14:paraId="441AB288" w14:textId="77777777" w:rsidR="00E11728" w:rsidRPr="00E11728" w:rsidRDefault="00E11728" w:rsidP="00E11728">
            <w:pPr>
              <w:spacing w:after="0" w:line="240" w:lineRule="auto"/>
              <w:rPr>
                <w:rFonts w:ascii="Calibri" w:eastAsia="Times New Roman" w:hAnsi="Calibri" w:cs="Calibri"/>
                <w:b/>
                <w:bCs/>
                <w:i/>
                <w:iCs/>
                <w:color w:val="000000"/>
                <w:lang w:eastAsia="cs-CZ"/>
              </w:rPr>
            </w:pPr>
            <w:r w:rsidRPr="00E11728">
              <w:rPr>
                <w:rFonts w:ascii="Calibri" w:eastAsia="Times New Roman" w:hAnsi="Calibri" w:cs="Calibri"/>
                <w:b/>
                <w:bCs/>
                <w:i/>
                <w:iCs/>
                <w:color w:val="000000"/>
                <w:lang w:eastAsia="cs-CZ"/>
              </w:rPr>
              <w:t>Typ dokumentu</w:t>
            </w:r>
          </w:p>
        </w:tc>
        <w:tc>
          <w:tcPr>
            <w:tcW w:w="806" w:type="pct"/>
            <w:shd w:val="clear" w:color="auto" w:fill="D0CECE" w:themeFill="background2" w:themeFillShade="E6"/>
            <w:noWrap/>
            <w:vAlign w:val="bottom"/>
            <w:hideMark/>
          </w:tcPr>
          <w:p w14:paraId="4F3FF56E" w14:textId="77777777" w:rsidR="00E11728" w:rsidRPr="00E11728" w:rsidRDefault="00E11728" w:rsidP="00E11728">
            <w:pPr>
              <w:spacing w:after="0" w:line="240" w:lineRule="auto"/>
              <w:rPr>
                <w:rFonts w:ascii="Calibri" w:eastAsia="Times New Roman" w:hAnsi="Calibri" w:cs="Calibri"/>
                <w:b/>
                <w:bCs/>
                <w:i/>
                <w:iCs/>
                <w:color w:val="000000"/>
                <w:lang w:eastAsia="cs-CZ"/>
              </w:rPr>
            </w:pPr>
            <w:r w:rsidRPr="00E11728">
              <w:rPr>
                <w:rFonts w:ascii="Calibri" w:eastAsia="Times New Roman" w:hAnsi="Calibri" w:cs="Calibri"/>
                <w:b/>
                <w:bCs/>
                <w:i/>
                <w:iCs/>
                <w:color w:val="000000"/>
                <w:lang w:eastAsia="cs-CZ"/>
              </w:rPr>
              <w:t>Překlad existuje</w:t>
            </w:r>
          </w:p>
        </w:tc>
      </w:tr>
      <w:tr w:rsidR="00E11728" w:rsidRPr="00E11728" w14:paraId="0DF7E833" w14:textId="77777777" w:rsidTr="00667B18">
        <w:trPr>
          <w:trHeight w:val="375"/>
        </w:trPr>
        <w:tc>
          <w:tcPr>
            <w:tcW w:w="3273" w:type="pct"/>
            <w:shd w:val="clear" w:color="auto" w:fill="auto"/>
            <w:vAlign w:val="bottom"/>
            <w:hideMark/>
          </w:tcPr>
          <w:p w14:paraId="0BA966BA" w14:textId="77777777" w:rsidR="00E11728" w:rsidRPr="00E11728" w:rsidRDefault="00E11728" w:rsidP="00E11728">
            <w:pPr>
              <w:spacing w:after="0" w:line="240" w:lineRule="auto"/>
              <w:rPr>
                <w:rFonts w:ascii="Calibri" w:eastAsia="Times New Roman" w:hAnsi="Calibri" w:cs="Calibri"/>
                <w:color w:val="000000"/>
                <w:sz w:val="20"/>
                <w:szCs w:val="20"/>
                <w:lang w:eastAsia="cs-CZ"/>
              </w:rPr>
            </w:pPr>
            <w:r w:rsidRPr="00E11728">
              <w:rPr>
                <w:rFonts w:ascii="Calibri" w:eastAsia="Times New Roman" w:hAnsi="Calibri" w:cs="Calibri"/>
                <w:color w:val="000000"/>
                <w:sz w:val="20"/>
                <w:szCs w:val="20"/>
                <w:lang w:eastAsia="cs-CZ"/>
              </w:rPr>
              <w:t>Statut MU</w:t>
            </w:r>
          </w:p>
        </w:tc>
        <w:tc>
          <w:tcPr>
            <w:tcW w:w="921" w:type="pct"/>
            <w:shd w:val="clear" w:color="auto" w:fill="auto"/>
            <w:noWrap/>
            <w:vAlign w:val="bottom"/>
            <w:hideMark/>
          </w:tcPr>
          <w:p w14:paraId="7CD699A0" w14:textId="77777777" w:rsidR="00E11728" w:rsidRPr="00E11728" w:rsidRDefault="00E11728" w:rsidP="00E11728">
            <w:pPr>
              <w:spacing w:after="0" w:line="240" w:lineRule="auto"/>
              <w:rPr>
                <w:rFonts w:ascii="Calibri" w:eastAsia="Times New Roman" w:hAnsi="Calibri" w:cs="Calibri"/>
                <w:b/>
                <w:bCs/>
                <w:color w:val="000000"/>
                <w:sz w:val="20"/>
                <w:szCs w:val="20"/>
                <w:lang w:eastAsia="cs-CZ"/>
              </w:rPr>
            </w:pPr>
            <w:r w:rsidRPr="00E11728">
              <w:rPr>
                <w:rFonts w:ascii="Calibri" w:eastAsia="Times New Roman" w:hAnsi="Calibri" w:cs="Calibri"/>
                <w:b/>
                <w:bCs/>
                <w:color w:val="000000"/>
                <w:sz w:val="20"/>
                <w:szCs w:val="20"/>
                <w:lang w:eastAsia="cs-CZ"/>
              </w:rPr>
              <w:t>Vnitřní předpisy MU</w:t>
            </w:r>
          </w:p>
        </w:tc>
        <w:tc>
          <w:tcPr>
            <w:tcW w:w="806" w:type="pct"/>
            <w:shd w:val="clear" w:color="auto" w:fill="auto"/>
            <w:noWrap/>
            <w:vAlign w:val="bottom"/>
            <w:hideMark/>
          </w:tcPr>
          <w:p w14:paraId="4FD087D5" w14:textId="77777777" w:rsidR="00E11728" w:rsidRPr="00E11728" w:rsidRDefault="00E11728" w:rsidP="00E11728">
            <w:pPr>
              <w:spacing w:after="0" w:line="240" w:lineRule="auto"/>
              <w:rPr>
                <w:rFonts w:ascii="Calibri" w:eastAsia="Times New Roman" w:hAnsi="Calibri" w:cs="Calibri"/>
                <w:color w:val="000000"/>
                <w:sz w:val="20"/>
                <w:szCs w:val="20"/>
                <w:lang w:eastAsia="cs-CZ"/>
              </w:rPr>
            </w:pPr>
            <w:r w:rsidRPr="00E11728">
              <w:rPr>
                <w:rFonts w:ascii="Calibri" w:eastAsia="Times New Roman" w:hAnsi="Calibri" w:cs="Calibri"/>
                <w:color w:val="000000"/>
                <w:sz w:val="20"/>
                <w:szCs w:val="20"/>
                <w:lang w:eastAsia="cs-CZ"/>
              </w:rPr>
              <w:t>Ano</w:t>
            </w:r>
          </w:p>
        </w:tc>
      </w:tr>
      <w:tr w:rsidR="00E11728" w:rsidRPr="00E11728" w14:paraId="687BEA5D" w14:textId="77777777" w:rsidTr="00667B18">
        <w:trPr>
          <w:trHeight w:val="375"/>
        </w:trPr>
        <w:tc>
          <w:tcPr>
            <w:tcW w:w="3273" w:type="pct"/>
            <w:shd w:val="clear" w:color="auto" w:fill="auto"/>
            <w:vAlign w:val="bottom"/>
            <w:hideMark/>
          </w:tcPr>
          <w:p w14:paraId="7A939CA1" w14:textId="77777777" w:rsidR="00E11728" w:rsidRPr="00E11728" w:rsidRDefault="00E11728" w:rsidP="00E11728">
            <w:pPr>
              <w:spacing w:after="0" w:line="240" w:lineRule="auto"/>
              <w:rPr>
                <w:rFonts w:ascii="Calibri" w:eastAsia="Times New Roman" w:hAnsi="Calibri" w:cs="Calibri"/>
                <w:color w:val="000000"/>
                <w:sz w:val="20"/>
                <w:szCs w:val="20"/>
                <w:lang w:eastAsia="cs-CZ"/>
              </w:rPr>
            </w:pPr>
            <w:r w:rsidRPr="00E11728">
              <w:rPr>
                <w:rFonts w:ascii="Calibri" w:eastAsia="Times New Roman" w:hAnsi="Calibri" w:cs="Calibri"/>
                <w:color w:val="000000"/>
                <w:sz w:val="20"/>
                <w:szCs w:val="20"/>
                <w:lang w:eastAsia="cs-CZ"/>
              </w:rPr>
              <w:t>Pracovní řád MU</w:t>
            </w:r>
          </w:p>
        </w:tc>
        <w:tc>
          <w:tcPr>
            <w:tcW w:w="921" w:type="pct"/>
            <w:shd w:val="clear" w:color="auto" w:fill="auto"/>
            <w:noWrap/>
            <w:vAlign w:val="bottom"/>
            <w:hideMark/>
          </w:tcPr>
          <w:p w14:paraId="0BECBDDC" w14:textId="77777777" w:rsidR="00E11728" w:rsidRPr="00E11728" w:rsidRDefault="00E11728" w:rsidP="00E11728">
            <w:pPr>
              <w:spacing w:after="0" w:line="240" w:lineRule="auto"/>
              <w:rPr>
                <w:rFonts w:ascii="Calibri" w:eastAsia="Times New Roman" w:hAnsi="Calibri" w:cs="Calibri"/>
                <w:b/>
                <w:bCs/>
                <w:color w:val="000000"/>
                <w:sz w:val="20"/>
                <w:szCs w:val="20"/>
                <w:lang w:eastAsia="cs-CZ"/>
              </w:rPr>
            </w:pPr>
            <w:r w:rsidRPr="00E11728">
              <w:rPr>
                <w:rFonts w:ascii="Calibri" w:eastAsia="Times New Roman" w:hAnsi="Calibri" w:cs="Calibri"/>
                <w:b/>
                <w:bCs/>
                <w:color w:val="000000"/>
                <w:sz w:val="20"/>
                <w:szCs w:val="20"/>
                <w:lang w:eastAsia="cs-CZ"/>
              </w:rPr>
              <w:t>Vnitřní předpisy MU</w:t>
            </w:r>
          </w:p>
        </w:tc>
        <w:tc>
          <w:tcPr>
            <w:tcW w:w="806" w:type="pct"/>
            <w:shd w:val="clear" w:color="auto" w:fill="auto"/>
            <w:noWrap/>
            <w:vAlign w:val="bottom"/>
            <w:hideMark/>
          </w:tcPr>
          <w:p w14:paraId="143C4DA8" w14:textId="77777777" w:rsidR="00E11728" w:rsidRPr="00E11728" w:rsidRDefault="00E11728" w:rsidP="00E11728">
            <w:pPr>
              <w:spacing w:after="0" w:line="240" w:lineRule="auto"/>
              <w:rPr>
                <w:rFonts w:ascii="Calibri" w:eastAsia="Times New Roman" w:hAnsi="Calibri" w:cs="Calibri"/>
                <w:color w:val="000000"/>
                <w:sz w:val="20"/>
                <w:szCs w:val="20"/>
                <w:lang w:eastAsia="cs-CZ"/>
              </w:rPr>
            </w:pPr>
            <w:r w:rsidRPr="00E11728">
              <w:rPr>
                <w:rFonts w:ascii="Calibri" w:eastAsia="Times New Roman" w:hAnsi="Calibri" w:cs="Calibri"/>
                <w:color w:val="000000"/>
                <w:sz w:val="20"/>
                <w:szCs w:val="20"/>
                <w:lang w:eastAsia="cs-CZ"/>
              </w:rPr>
              <w:t>Ano</w:t>
            </w:r>
          </w:p>
        </w:tc>
      </w:tr>
      <w:tr w:rsidR="00E11728" w:rsidRPr="00E11728" w14:paraId="36973999" w14:textId="77777777" w:rsidTr="00667B18">
        <w:trPr>
          <w:trHeight w:val="375"/>
        </w:trPr>
        <w:tc>
          <w:tcPr>
            <w:tcW w:w="3273" w:type="pct"/>
            <w:shd w:val="clear" w:color="auto" w:fill="auto"/>
            <w:vAlign w:val="bottom"/>
            <w:hideMark/>
          </w:tcPr>
          <w:p w14:paraId="74DAE4CC" w14:textId="77777777" w:rsidR="00E11728" w:rsidRPr="00E11728" w:rsidRDefault="00E11728" w:rsidP="00E11728">
            <w:pPr>
              <w:spacing w:after="0" w:line="240" w:lineRule="auto"/>
              <w:rPr>
                <w:rFonts w:ascii="Calibri" w:eastAsia="Times New Roman" w:hAnsi="Calibri" w:cs="Calibri"/>
                <w:color w:val="000000"/>
                <w:sz w:val="20"/>
                <w:szCs w:val="20"/>
                <w:lang w:eastAsia="cs-CZ"/>
              </w:rPr>
            </w:pPr>
            <w:r w:rsidRPr="00E11728">
              <w:rPr>
                <w:rFonts w:ascii="Calibri" w:eastAsia="Times New Roman" w:hAnsi="Calibri" w:cs="Calibri"/>
                <w:color w:val="000000"/>
                <w:sz w:val="20"/>
                <w:szCs w:val="20"/>
                <w:lang w:eastAsia="cs-CZ"/>
              </w:rPr>
              <w:lastRenderedPageBreak/>
              <w:t>Řád výběrového řízení MU</w:t>
            </w:r>
          </w:p>
        </w:tc>
        <w:tc>
          <w:tcPr>
            <w:tcW w:w="921" w:type="pct"/>
            <w:shd w:val="clear" w:color="auto" w:fill="auto"/>
            <w:noWrap/>
            <w:vAlign w:val="bottom"/>
            <w:hideMark/>
          </w:tcPr>
          <w:p w14:paraId="0C885F59" w14:textId="77777777" w:rsidR="00E11728" w:rsidRPr="00E11728" w:rsidRDefault="00E11728" w:rsidP="00E11728">
            <w:pPr>
              <w:spacing w:after="0" w:line="240" w:lineRule="auto"/>
              <w:rPr>
                <w:rFonts w:ascii="Calibri" w:eastAsia="Times New Roman" w:hAnsi="Calibri" w:cs="Calibri"/>
                <w:b/>
                <w:bCs/>
                <w:color w:val="000000"/>
                <w:sz w:val="20"/>
                <w:szCs w:val="20"/>
                <w:lang w:eastAsia="cs-CZ"/>
              </w:rPr>
            </w:pPr>
            <w:r w:rsidRPr="00E11728">
              <w:rPr>
                <w:rFonts w:ascii="Calibri" w:eastAsia="Times New Roman" w:hAnsi="Calibri" w:cs="Calibri"/>
                <w:b/>
                <w:bCs/>
                <w:color w:val="000000"/>
                <w:sz w:val="20"/>
                <w:szCs w:val="20"/>
                <w:lang w:eastAsia="cs-CZ"/>
              </w:rPr>
              <w:t>Vnitřní předpisy MU</w:t>
            </w:r>
          </w:p>
        </w:tc>
        <w:tc>
          <w:tcPr>
            <w:tcW w:w="806" w:type="pct"/>
            <w:shd w:val="clear" w:color="auto" w:fill="auto"/>
            <w:noWrap/>
            <w:vAlign w:val="bottom"/>
            <w:hideMark/>
          </w:tcPr>
          <w:p w14:paraId="66BE88E9" w14:textId="77777777" w:rsidR="00E11728" w:rsidRPr="00E11728" w:rsidRDefault="00E11728" w:rsidP="00E11728">
            <w:pPr>
              <w:spacing w:after="0" w:line="240" w:lineRule="auto"/>
              <w:rPr>
                <w:rFonts w:ascii="Calibri" w:eastAsia="Times New Roman" w:hAnsi="Calibri" w:cs="Calibri"/>
                <w:color w:val="000000"/>
                <w:sz w:val="20"/>
                <w:szCs w:val="20"/>
                <w:lang w:eastAsia="cs-CZ"/>
              </w:rPr>
            </w:pPr>
            <w:r w:rsidRPr="00E11728">
              <w:rPr>
                <w:rFonts w:ascii="Calibri" w:eastAsia="Times New Roman" w:hAnsi="Calibri" w:cs="Calibri"/>
                <w:color w:val="000000"/>
                <w:sz w:val="20"/>
                <w:szCs w:val="20"/>
                <w:lang w:eastAsia="cs-CZ"/>
              </w:rPr>
              <w:t>Ano</w:t>
            </w:r>
          </w:p>
        </w:tc>
      </w:tr>
      <w:tr w:rsidR="00E11728" w:rsidRPr="00E11728" w14:paraId="7A18BD81" w14:textId="77777777" w:rsidTr="00667B18">
        <w:trPr>
          <w:trHeight w:val="375"/>
        </w:trPr>
        <w:tc>
          <w:tcPr>
            <w:tcW w:w="3273" w:type="pct"/>
            <w:shd w:val="clear" w:color="auto" w:fill="auto"/>
            <w:vAlign w:val="bottom"/>
            <w:hideMark/>
          </w:tcPr>
          <w:p w14:paraId="62896C16" w14:textId="77777777" w:rsidR="00E11728" w:rsidRPr="00E11728" w:rsidRDefault="00E11728" w:rsidP="00E11728">
            <w:pPr>
              <w:spacing w:after="0" w:line="240" w:lineRule="auto"/>
              <w:rPr>
                <w:rFonts w:ascii="Calibri" w:eastAsia="Times New Roman" w:hAnsi="Calibri" w:cs="Calibri"/>
                <w:color w:val="000000"/>
                <w:sz w:val="20"/>
                <w:szCs w:val="20"/>
                <w:lang w:eastAsia="cs-CZ"/>
              </w:rPr>
            </w:pPr>
            <w:r w:rsidRPr="00E11728">
              <w:rPr>
                <w:rFonts w:ascii="Calibri" w:eastAsia="Times New Roman" w:hAnsi="Calibri" w:cs="Calibri"/>
                <w:color w:val="000000"/>
                <w:sz w:val="20"/>
                <w:szCs w:val="20"/>
                <w:lang w:eastAsia="cs-CZ"/>
              </w:rPr>
              <w:t>Vnitřní mzdový předpis MU</w:t>
            </w:r>
          </w:p>
        </w:tc>
        <w:tc>
          <w:tcPr>
            <w:tcW w:w="921" w:type="pct"/>
            <w:shd w:val="clear" w:color="auto" w:fill="auto"/>
            <w:noWrap/>
            <w:vAlign w:val="bottom"/>
            <w:hideMark/>
          </w:tcPr>
          <w:p w14:paraId="4D046919" w14:textId="77777777" w:rsidR="00E11728" w:rsidRPr="00E11728" w:rsidRDefault="00E11728" w:rsidP="00E11728">
            <w:pPr>
              <w:spacing w:after="0" w:line="240" w:lineRule="auto"/>
              <w:rPr>
                <w:rFonts w:ascii="Calibri" w:eastAsia="Times New Roman" w:hAnsi="Calibri" w:cs="Calibri"/>
                <w:b/>
                <w:bCs/>
                <w:color w:val="000000"/>
                <w:sz w:val="20"/>
                <w:szCs w:val="20"/>
                <w:lang w:eastAsia="cs-CZ"/>
              </w:rPr>
            </w:pPr>
            <w:r w:rsidRPr="00E11728">
              <w:rPr>
                <w:rFonts w:ascii="Calibri" w:eastAsia="Times New Roman" w:hAnsi="Calibri" w:cs="Calibri"/>
                <w:b/>
                <w:bCs/>
                <w:color w:val="000000"/>
                <w:sz w:val="20"/>
                <w:szCs w:val="20"/>
                <w:lang w:eastAsia="cs-CZ"/>
              </w:rPr>
              <w:t>Vnitřní předpisy MU</w:t>
            </w:r>
          </w:p>
        </w:tc>
        <w:tc>
          <w:tcPr>
            <w:tcW w:w="806" w:type="pct"/>
            <w:shd w:val="clear" w:color="auto" w:fill="auto"/>
            <w:noWrap/>
            <w:vAlign w:val="bottom"/>
            <w:hideMark/>
          </w:tcPr>
          <w:p w14:paraId="3D40CD82" w14:textId="77777777" w:rsidR="00E11728" w:rsidRPr="00E11728" w:rsidRDefault="00E11728" w:rsidP="00E11728">
            <w:pPr>
              <w:spacing w:after="0" w:line="240" w:lineRule="auto"/>
              <w:rPr>
                <w:rFonts w:ascii="Calibri" w:eastAsia="Times New Roman" w:hAnsi="Calibri" w:cs="Calibri"/>
                <w:color w:val="000000"/>
                <w:sz w:val="20"/>
                <w:szCs w:val="20"/>
                <w:lang w:eastAsia="cs-CZ"/>
              </w:rPr>
            </w:pPr>
            <w:r w:rsidRPr="00E11728">
              <w:rPr>
                <w:rFonts w:ascii="Calibri" w:eastAsia="Times New Roman" w:hAnsi="Calibri" w:cs="Calibri"/>
                <w:color w:val="000000"/>
                <w:sz w:val="20"/>
                <w:szCs w:val="20"/>
                <w:lang w:eastAsia="cs-CZ"/>
              </w:rPr>
              <w:t>Ano</w:t>
            </w:r>
          </w:p>
        </w:tc>
      </w:tr>
      <w:tr w:rsidR="00E11728" w:rsidRPr="00E11728" w14:paraId="6189DEEB" w14:textId="77777777" w:rsidTr="00667B18">
        <w:trPr>
          <w:trHeight w:val="375"/>
        </w:trPr>
        <w:tc>
          <w:tcPr>
            <w:tcW w:w="3273" w:type="pct"/>
            <w:shd w:val="clear" w:color="auto" w:fill="auto"/>
            <w:vAlign w:val="bottom"/>
            <w:hideMark/>
          </w:tcPr>
          <w:p w14:paraId="222AF06E" w14:textId="77777777" w:rsidR="00E11728" w:rsidRPr="00E11728" w:rsidRDefault="00E11728" w:rsidP="00E11728">
            <w:pPr>
              <w:spacing w:after="0" w:line="240" w:lineRule="auto"/>
              <w:rPr>
                <w:rFonts w:ascii="Calibri" w:eastAsia="Times New Roman" w:hAnsi="Calibri" w:cs="Calibri"/>
                <w:color w:val="000000"/>
                <w:sz w:val="20"/>
                <w:szCs w:val="20"/>
                <w:lang w:eastAsia="cs-CZ"/>
              </w:rPr>
            </w:pPr>
            <w:r w:rsidRPr="00E11728">
              <w:rPr>
                <w:rFonts w:ascii="Calibri" w:eastAsia="Times New Roman" w:hAnsi="Calibri" w:cs="Calibri"/>
                <w:color w:val="000000"/>
                <w:sz w:val="20"/>
                <w:szCs w:val="20"/>
                <w:lang w:eastAsia="cs-CZ"/>
              </w:rPr>
              <w:t>Studijní a zkušební řád MU</w:t>
            </w:r>
          </w:p>
        </w:tc>
        <w:tc>
          <w:tcPr>
            <w:tcW w:w="921" w:type="pct"/>
            <w:shd w:val="clear" w:color="auto" w:fill="auto"/>
            <w:noWrap/>
            <w:vAlign w:val="bottom"/>
            <w:hideMark/>
          </w:tcPr>
          <w:p w14:paraId="64567B75" w14:textId="77777777" w:rsidR="00E11728" w:rsidRPr="00E11728" w:rsidRDefault="00E11728" w:rsidP="00E11728">
            <w:pPr>
              <w:spacing w:after="0" w:line="240" w:lineRule="auto"/>
              <w:rPr>
                <w:rFonts w:ascii="Calibri" w:eastAsia="Times New Roman" w:hAnsi="Calibri" w:cs="Calibri"/>
                <w:b/>
                <w:bCs/>
                <w:color w:val="000000"/>
                <w:sz w:val="20"/>
                <w:szCs w:val="20"/>
                <w:lang w:eastAsia="cs-CZ"/>
              </w:rPr>
            </w:pPr>
            <w:r w:rsidRPr="00E11728">
              <w:rPr>
                <w:rFonts w:ascii="Calibri" w:eastAsia="Times New Roman" w:hAnsi="Calibri" w:cs="Calibri"/>
                <w:b/>
                <w:bCs/>
                <w:color w:val="000000"/>
                <w:sz w:val="20"/>
                <w:szCs w:val="20"/>
                <w:lang w:eastAsia="cs-CZ"/>
              </w:rPr>
              <w:t>Vnitřní předpisy MU</w:t>
            </w:r>
          </w:p>
        </w:tc>
        <w:tc>
          <w:tcPr>
            <w:tcW w:w="806" w:type="pct"/>
            <w:shd w:val="clear" w:color="auto" w:fill="auto"/>
            <w:noWrap/>
            <w:vAlign w:val="bottom"/>
            <w:hideMark/>
          </w:tcPr>
          <w:p w14:paraId="64CB2CFD" w14:textId="77777777" w:rsidR="00E11728" w:rsidRPr="00E11728" w:rsidRDefault="00E11728" w:rsidP="00E11728">
            <w:pPr>
              <w:spacing w:after="0" w:line="240" w:lineRule="auto"/>
              <w:rPr>
                <w:rFonts w:ascii="Calibri" w:eastAsia="Times New Roman" w:hAnsi="Calibri" w:cs="Calibri"/>
                <w:color w:val="000000"/>
                <w:sz w:val="20"/>
                <w:szCs w:val="20"/>
                <w:lang w:eastAsia="cs-CZ"/>
              </w:rPr>
            </w:pPr>
            <w:r w:rsidRPr="00E11728">
              <w:rPr>
                <w:rFonts w:ascii="Calibri" w:eastAsia="Times New Roman" w:hAnsi="Calibri" w:cs="Calibri"/>
                <w:color w:val="000000"/>
                <w:sz w:val="20"/>
                <w:szCs w:val="20"/>
                <w:lang w:eastAsia="cs-CZ"/>
              </w:rPr>
              <w:t>Ano</w:t>
            </w:r>
          </w:p>
        </w:tc>
      </w:tr>
      <w:tr w:rsidR="00E11728" w:rsidRPr="00E11728" w14:paraId="4B4E1F73" w14:textId="77777777" w:rsidTr="00667B18">
        <w:trPr>
          <w:trHeight w:val="375"/>
        </w:trPr>
        <w:tc>
          <w:tcPr>
            <w:tcW w:w="3273" w:type="pct"/>
            <w:shd w:val="clear" w:color="auto" w:fill="auto"/>
            <w:vAlign w:val="bottom"/>
            <w:hideMark/>
          </w:tcPr>
          <w:p w14:paraId="0139C4A0" w14:textId="77777777" w:rsidR="00E11728" w:rsidRPr="00E11728" w:rsidRDefault="00E11728" w:rsidP="00E11728">
            <w:pPr>
              <w:spacing w:after="0" w:line="240" w:lineRule="auto"/>
              <w:rPr>
                <w:rFonts w:ascii="Calibri" w:eastAsia="Times New Roman" w:hAnsi="Calibri" w:cs="Calibri"/>
                <w:color w:val="000000"/>
                <w:sz w:val="20"/>
                <w:szCs w:val="20"/>
                <w:lang w:eastAsia="cs-CZ"/>
              </w:rPr>
            </w:pPr>
            <w:r w:rsidRPr="00E11728">
              <w:rPr>
                <w:rFonts w:ascii="Calibri" w:eastAsia="Times New Roman" w:hAnsi="Calibri" w:cs="Calibri"/>
                <w:color w:val="000000"/>
                <w:sz w:val="20"/>
                <w:szCs w:val="20"/>
                <w:lang w:eastAsia="cs-CZ"/>
              </w:rPr>
              <w:t>Statut Přírodovědecké fakulty</w:t>
            </w:r>
          </w:p>
        </w:tc>
        <w:tc>
          <w:tcPr>
            <w:tcW w:w="921" w:type="pct"/>
            <w:shd w:val="clear" w:color="auto" w:fill="auto"/>
            <w:noWrap/>
            <w:vAlign w:val="bottom"/>
            <w:hideMark/>
          </w:tcPr>
          <w:p w14:paraId="2038ED24" w14:textId="77777777" w:rsidR="00E11728" w:rsidRPr="00E11728" w:rsidRDefault="00E11728" w:rsidP="00E11728">
            <w:pPr>
              <w:spacing w:after="0" w:line="240" w:lineRule="auto"/>
              <w:rPr>
                <w:rFonts w:ascii="Calibri" w:eastAsia="Times New Roman" w:hAnsi="Calibri" w:cs="Calibri"/>
                <w:b/>
                <w:bCs/>
                <w:color w:val="000000"/>
                <w:sz w:val="20"/>
                <w:szCs w:val="20"/>
                <w:lang w:eastAsia="cs-CZ"/>
              </w:rPr>
            </w:pPr>
            <w:r w:rsidRPr="00E11728">
              <w:rPr>
                <w:rFonts w:ascii="Calibri" w:eastAsia="Times New Roman" w:hAnsi="Calibri" w:cs="Calibri"/>
                <w:b/>
                <w:bCs/>
                <w:color w:val="000000"/>
                <w:sz w:val="20"/>
                <w:szCs w:val="20"/>
                <w:lang w:eastAsia="cs-CZ"/>
              </w:rPr>
              <w:t xml:space="preserve">Vnitřní předpisy </w:t>
            </w:r>
            <w:proofErr w:type="spellStart"/>
            <w:r w:rsidRPr="00E11728">
              <w:rPr>
                <w:rFonts w:ascii="Calibri" w:eastAsia="Times New Roman" w:hAnsi="Calibri" w:cs="Calibri"/>
                <w:b/>
                <w:bCs/>
                <w:color w:val="000000"/>
                <w:sz w:val="20"/>
                <w:szCs w:val="20"/>
                <w:lang w:eastAsia="cs-CZ"/>
              </w:rPr>
              <w:t>PřF</w:t>
            </w:r>
            <w:proofErr w:type="spellEnd"/>
          </w:p>
        </w:tc>
        <w:tc>
          <w:tcPr>
            <w:tcW w:w="806" w:type="pct"/>
            <w:shd w:val="clear" w:color="auto" w:fill="auto"/>
            <w:noWrap/>
            <w:vAlign w:val="bottom"/>
            <w:hideMark/>
          </w:tcPr>
          <w:p w14:paraId="42EE4EB4" w14:textId="77777777" w:rsidR="00E11728" w:rsidRPr="00E11728" w:rsidRDefault="00E11728" w:rsidP="00E11728">
            <w:pPr>
              <w:spacing w:after="0" w:line="240" w:lineRule="auto"/>
              <w:rPr>
                <w:rFonts w:ascii="Calibri" w:eastAsia="Times New Roman" w:hAnsi="Calibri" w:cs="Calibri"/>
                <w:color w:val="000000"/>
                <w:sz w:val="20"/>
                <w:szCs w:val="20"/>
                <w:lang w:eastAsia="cs-CZ"/>
              </w:rPr>
            </w:pPr>
            <w:r w:rsidRPr="00E11728">
              <w:rPr>
                <w:rFonts w:ascii="Calibri" w:eastAsia="Times New Roman" w:hAnsi="Calibri" w:cs="Calibri"/>
                <w:color w:val="000000"/>
                <w:sz w:val="20"/>
                <w:szCs w:val="20"/>
                <w:lang w:eastAsia="cs-CZ"/>
              </w:rPr>
              <w:t>Ne</w:t>
            </w:r>
          </w:p>
        </w:tc>
      </w:tr>
      <w:tr w:rsidR="00E11728" w:rsidRPr="00E11728" w14:paraId="3B431350" w14:textId="77777777" w:rsidTr="00667B18">
        <w:trPr>
          <w:trHeight w:val="540"/>
        </w:trPr>
        <w:tc>
          <w:tcPr>
            <w:tcW w:w="3273" w:type="pct"/>
            <w:shd w:val="clear" w:color="auto" w:fill="auto"/>
            <w:vAlign w:val="bottom"/>
            <w:hideMark/>
          </w:tcPr>
          <w:p w14:paraId="0F196F06" w14:textId="77777777" w:rsidR="00E11728" w:rsidRPr="00E11728" w:rsidRDefault="00E11728" w:rsidP="00E11728">
            <w:pPr>
              <w:spacing w:after="0" w:line="240" w:lineRule="auto"/>
              <w:rPr>
                <w:rFonts w:ascii="Calibri" w:eastAsia="Times New Roman" w:hAnsi="Calibri" w:cs="Calibri"/>
                <w:color w:val="000000"/>
                <w:sz w:val="20"/>
                <w:szCs w:val="20"/>
                <w:lang w:eastAsia="cs-CZ"/>
              </w:rPr>
            </w:pPr>
            <w:r w:rsidRPr="00E11728">
              <w:rPr>
                <w:rFonts w:ascii="Calibri" w:eastAsia="Times New Roman" w:hAnsi="Calibri" w:cs="Calibri"/>
                <w:color w:val="000000"/>
                <w:sz w:val="20"/>
                <w:szCs w:val="20"/>
                <w:lang w:eastAsia="cs-CZ"/>
              </w:rPr>
              <w:t>č. 1/2018 Ochrana osobních údajů</w:t>
            </w:r>
          </w:p>
        </w:tc>
        <w:tc>
          <w:tcPr>
            <w:tcW w:w="921" w:type="pct"/>
            <w:shd w:val="clear" w:color="auto" w:fill="auto"/>
            <w:noWrap/>
            <w:vAlign w:val="bottom"/>
            <w:hideMark/>
          </w:tcPr>
          <w:p w14:paraId="5DC4F066" w14:textId="77777777" w:rsidR="00E11728" w:rsidRPr="00E11728" w:rsidRDefault="00E11728" w:rsidP="00E11728">
            <w:pPr>
              <w:spacing w:after="0" w:line="240" w:lineRule="auto"/>
              <w:rPr>
                <w:rFonts w:ascii="Calibri" w:eastAsia="Times New Roman" w:hAnsi="Calibri" w:cs="Calibri"/>
                <w:b/>
                <w:bCs/>
                <w:color w:val="000000"/>
                <w:sz w:val="20"/>
                <w:szCs w:val="20"/>
                <w:lang w:eastAsia="cs-CZ"/>
              </w:rPr>
            </w:pPr>
            <w:r w:rsidRPr="00E11728">
              <w:rPr>
                <w:rFonts w:ascii="Calibri" w:eastAsia="Times New Roman" w:hAnsi="Calibri" w:cs="Calibri"/>
                <w:b/>
                <w:bCs/>
                <w:color w:val="000000"/>
                <w:sz w:val="20"/>
                <w:szCs w:val="20"/>
                <w:lang w:eastAsia="cs-CZ"/>
              </w:rPr>
              <w:t>Směrnice MU</w:t>
            </w:r>
          </w:p>
        </w:tc>
        <w:tc>
          <w:tcPr>
            <w:tcW w:w="806" w:type="pct"/>
            <w:shd w:val="clear" w:color="auto" w:fill="auto"/>
            <w:noWrap/>
            <w:vAlign w:val="bottom"/>
            <w:hideMark/>
          </w:tcPr>
          <w:p w14:paraId="6747743C" w14:textId="77777777" w:rsidR="00E11728" w:rsidRPr="00E11728" w:rsidRDefault="00E11728" w:rsidP="00E11728">
            <w:pPr>
              <w:spacing w:after="0" w:line="240" w:lineRule="auto"/>
              <w:rPr>
                <w:rFonts w:ascii="Calibri" w:eastAsia="Times New Roman" w:hAnsi="Calibri" w:cs="Calibri"/>
                <w:color w:val="000000"/>
                <w:sz w:val="20"/>
                <w:szCs w:val="20"/>
                <w:lang w:eastAsia="cs-CZ"/>
              </w:rPr>
            </w:pPr>
            <w:r w:rsidRPr="00E11728">
              <w:rPr>
                <w:rFonts w:ascii="Calibri" w:eastAsia="Times New Roman" w:hAnsi="Calibri" w:cs="Calibri"/>
                <w:color w:val="000000"/>
                <w:sz w:val="20"/>
                <w:szCs w:val="20"/>
                <w:lang w:eastAsia="cs-CZ"/>
              </w:rPr>
              <w:t>Ne</w:t>
            </w:r>
          </w:p>
        </w:tc>
      </w:tr>
      <w:tr w:rsidR="00E11728" w:rsidRPr="00E11728" w14:paraId="31AC2C60" w14:textId="77777777" w:rsidTr="00667B18">
        <w:trPr>
          <w:trHeight w:val="540"/>
        </w:trPr>
        <w:tc>
          <w:tcPr>
            <w:tcW w:w="3273" w:type="pct"/>
            <w:shd w:val="clear" w:color="auto" w:fill="auto"/>
            <w:vAlign w:val="bottom"/>
            <w:hideMark/>
          </w:tcPr>
          <w:p w14:paraId="1748C506" w14:textId="77777777" w:rsidR="00E11728" w:rsidRPr="00E11728" w:rsidRDefault="00E11728" w:rsidP="00E11728">
            <w:pPr>
              <w:spacing w:after="0" w:line="240" w:lineRule="auto"/>
              <w:rPr>
                <w:rFonts w:ascii="Calibri" w:eastAsia="Times New Roman" w:hAnsi="Calibri" w:cs="Calibri"/>
                <w:color w:val="000000"/>
                <w:sz w:val="20"/>
                <w:szCs w:val="20"/>
                <w:lang w:eastAsia="cs-CZ"/>
              </w:rPr>
            </w:pPr>
            <w:r w:rsidRPr="00E11728">
              <w:rPr>
                <w:rFonts w:ascii="Calibri" w:eastAsia="Times New Roman" w:hAnsi="Calibri" w:cs="Calibri"/>
                <w:color w:val="000000"/>
                <w:sz w:val="20"/>
                <w:szCs w:val="20"/>
                <w:lang w:eastAsia="cs-CZ"/>
              </w:rPr>
              <w:t>č. 10/2017 - Používání informačních technologií</w:t>
            </w:r>
          </w:p>
        </w:tc>
        <w:tc>
          <w:tcPr>
            <w:tcW w:w="921" w:type="pct"/>
            <w:shd w:val="clear" w:color="auto" w:fill="auto"/>
            <w:noWrap/>
            <w:vAlign w:val="bottom"/>
            <w:hideMark/>
          </w:tcPr>
          <w:p w14:paraId="5DBB2C4D" w14:textId="77777777" w:rsidR="00E11728" w:rsidRPr="00E11728" w:rsidRDefault="00E11728" w:rsidP="00E11728">
            <w:pPr>
              <w:spacing w:after="0" w:line="240" w:lineRule="auto"/>
              <w:rPr>
                <w:rFonts w:ascii="Calibri" w:eastAsia="Times New Roman" w:hAnsi="Calibri" w:cs="Calibri"/>
                <w:b/>
                <w:bCs/>
                <w:color w:val="000000"/>
                <w:sz w:val="20"/>
                <w:szCs w:val="20"/>
                <w:lang w:eastAsia="cs-CZ"/>
              </w:rPr>
            </w:pPr>
            <w:r w:rsidRPr="00E11728">
              <w:rPr>
                <w:rFonts w:ascii="Calibri" w:eastAsia="Times New Roman" w:hAnsi="Calibri" w:cs="Calibri"/>
                <w:b/>
                <w:bCs/>
                <w:color w:val="000000"/>
                <w:sz w:val="20"/>
                <w:szCs w:val="20"/>
                <w:lang w:eastAsia="cs-CZ"/>
              </w:rPr>
              <w:t>Směrnice MU</w:t>
            </w:r>
          </w:p>
        </w:tc>
        <w:tc>
          <w:tcPr>
            <w:tcW w:w="806" w:type="pct"/>
            <w:shd w:val="clear" w:color="auto" w:fill="auto"/>
            <w:noWrap/>
            <w:vAlign w:val="bottom"/>
            <w:hideMark/>
          </w:tcPr>
          <w:p w14:paraId="709F7DDB" w14:textId="77777777" w:rsidR="00E11728" w:rsidRPr="00E11728" w:rsidRDefault="00E11728" w:rsidP="00E11728">
            <w:pPr>
              <w:spacing w:after="0" w:line="240" w:lineRule="auto"/>
              <w:rPr>
                <w:rFonts w:ascii="Calibri" w:eastAsia="Times New Roman" w:hAnsi="Calibri" w:cs="Calibri"/>
                <w:color w:val="000000"/>
                <w:sz w:val="20"/>
                <w:szCs w:val="20"/>
                <w:lang w:eastAsia="cs-CZ"/>
              </w:rPr>
            </w:pPr>
            <w:r w:rsidRPr="00E11728">
              <w:rPr>
                <w:rFonts w:ascii="Calibri" w:eastAsia="Times New Roman" w:hAnsi="Calibri" w:cs="Calibri"/>
                <w:color w:val="000000"/>
                <w:sz w:val="20"/>
                <w:szCs w:val="20"/>
                <w:lang w:eastAsia="cs-CZ"/>
              </w:rPr>
              <w:t>Ne</w:t>
            </w:r>
          </w:p>
        </w:tc>
      </w:tr>
      <w:tr w:rsidR="00E11728" w:rsidRPr="00E11728" w14:paraId="061F8655" w14:textId="77777777" w:rsidTr="00667B18">
        <w:trPr>
          <w:trHeight w:val="540"/>
        </w:trPr>
        <w:tc>
          <w:tcPr>
            <w:tcW w:w="3273" w:type="pct"/>
            <w:shd w:val="clear" w:color="auto" w:fill="auto"/>
            <w:vAlign w:val="bottom"/>
            <w:hideMark/>
          </w:tcPr>
          <w:p w14:paraId="352F356B" w14:textId="77777777" w:rsidR="00E11728" w:rsidRPr="00E11728" w:rsidRDefault="00E11728" w:rsidP="00E11728">
            <w:pPr>
              <w:spacing w:after="0" w:line="240" w:lineRule="auto"/>
              <w:rPr>
                <w:rFonts w:ascii="Calibri" w:eastAsia="Times New Roman" w:hAnsi="Calibri" w:cs="Calibri"/>
                <w:color w:val="000000"/>
                <w:sz w:val="20"/>
                <w:szCs w:val="20"/>
                <w:lang w:eastAsia="cs-CZ"/>
              </w:rPr>
            </w:pPr>
            <w:r w:rsidRPr="00E11728">
              <w:rPr>
                <w:rFonts w:ascii="Calibri" w:eastAsia="Times New Roman" w:hAnsi="Calibri" w:cs="Calibri"/>
                <w:color w:val="000000"/>
                <w:sz w:val="20"/>
                <w:szCs w:val="20"/>
                <w:lang w:eastAsia="cs-CZ"/>
              </w:rPr>
              <w:t>č.7/</w:t>
            </w:r>
            <w:proofErr w:type="gramStart"/>
            <w:r w:rsidRPr="00E11728">
              <w:rPr>
                <w:rFonts w:ascii="Calibri" w:eastAsia="Times New Roman" w:hAnsi="Calibri" w:cs="Calibri"/>
                <w:color w:val="000000"/>
                <w:sz w:val="20"/>
                <w:szCs w:val="20"/>
                <w:lang w:eastAsia="cs-CZ"/>
              </w:rPr>
              <w:t>2017  -</w:t>
            </w:r>
            <w:proofErr w:type="gramEnd"/>
            <w:r w:rsidRPr="00E11728">
              <w:rPr>
                <w:rFonts w:ascii="Calibri" w:eastAsia="Times New Roman" w:hAnsi="Calibri" w:cs="Calibri"/>
                <w:color w:val="000000"/>
                <w:sz w:val="20"/>
                <w:szCs w:val="20"/>
                <w:lang w:eastAsia="cs-CZ"/>
              </w:rPr>
              <w:t xml:space="preserve"> Habilitační řízení a řízení ke jmenování profesorem</w:t>
            </w:r>
          </w:p>
        </w:tc>
        <w:tc>
          <w:tcPr>
            <w:tcW w:w="921" w:type="pct"/>
            <w:shd w:val="clear" w:color="auto" w:fill="auto"/>
            <w:noWrap/>
            <w:vAlign w:val="bottom"/>
            <w:hideMark/>
          </w:tcPr>
          <w:p w14:paraId="6F211BD7" w14:textId="77777777" w:rsidR="00E11728" w:rsidRPr="00E11728" w:rsidRDefault="00E11728" w:rsidP="00E11728">
            <w:pPr>
              <w:spacing w:after="0" w:line="240" w:lineRule="auto"/>
              <w:rPr>
                <w:rFonts w:ascii="Calibri" w:eastAsia="Times New Roman" w:hAnsi="Calibri" w:cs="Calibri"/>
                <w:b/>
                <w:bCs/>
                <w:color w:val="000000"/>
                <w:sz w:val="20"/>
                <w:szCs w:val="20"/>
                <w:lang w:eastAsia="cs-CZ"/>
              </w:rPr>
            </w:pPr>
            <w:r w:rsidRPr="00E11728">
              <w:rPr>
                <w:rFonts w:ascii="Calibri" w:eastAsia="Times New Roman" w:hAnsi="Calibri" w:cs="Calibri"/>
                <w:b/>
                <w:bCs/>
                <w:color w:val="000000"/>
                <w:sz w:val="20"/>
                <w:szCs w:val="20"/>
                <w:lang w:eastAsia="cs-CZ"/>
              </w:rPr>
              <w:t>Směrnice MU</w:t>
            </w:r>
          </w:p>
        </w:tc>
        <w:tc>
          <w:tcPr>
            <w:tcW w:w="806" w:type="pct"/>
            <w:shd w:val="clear" w:color="auto" w:fill="auto"/>
            <w:noWrap/>
            <w:vAlign w:val="bottom"/>
            <w:hideMark/>
          </w:tcPr>
          <w:p w14:paraId="6435FC5E" w14:textId="77777777" w:rsidR="00E11728" w:rsidRPr="00E11728" w:rsidRDefault="00E11728" w:rsidP="00E11728">
            <w:pPr>
              <w:spacing w:after="0" w:line="240" w:lineRule="auto"/>
              <w:rPr>
                <w:rFonts w:ascii="Calibri" w:eastAsia="Times New Roman" w:hAnsi="Calibri" w:cs="Calibri"/>
                <w:color w:val="000000"/>
                <w:sz w:val="20"/>
                <w:szCs w:val="20"/>
                <w:lang w:eastAsia="cs-CZ"/>
              </w:rPr>
            </w:pPr>
            <w:r w:rsidRPr="00E11728">
              <w:rPr>
                <w:rFonts w:ascii="Calibri" w:eastAsia="Times New Roman" w:hAnsi="Calibri" w:cs="Calibri"/>
                <w:color w:val="000000"/>
                <w:sz w:val="20"/>
                <w:szCs w:val="20"/>
                <w:lang w:eastAsia="cs-CZ"/>
              </w:rPr>
              <w:t>Ne</w:t>
            </w:r>
          </w:p>
        </w:tc>
      </w:tr>
      <w:tr w:rsidR="00E11728" w:rsidRPr="00E11728" w14:paraId="13BF832D" w14:textId="77777777" w:rsidTr="00667B18">
        <w:trPr>
          <w:trHeight w:val="540"/>
        </w:trPr>
        <w:tc>
          <w:tcPr>
            <w:tcW w:w="3273" w:type="pct"/>
            <w:shd w:val="clear" w:color="auto" w:fill="auto"/>
            <w:vAlign w:val="bottom"/>
            <w:hideMark/>
          </w:tcPr>
          <w:p w14:paraId="027118BD" w14:textId="77777777" w:rsidR="00E11728" w:rsidRPr="00E11728" w:rsidRDefault="00E11728" w:rsidP="00E11728">
            <w:pPr>
              <w:spacing w:after="0" w:line="240" w:lineRule="auto"/>
              <w:rPr>
                <w:rFonts w:ascii="Calibri" w:eastAsia="Times New Roman" w:hAnsi="Calibri" w:cs="Calibri"/>
                <w:color w:val="000000"/>
                <w:sz w:val="20"/>
                <w:szCs w:val="20"/>
                <w:lang w:eastAsia="cs-CZ"/>
              </w:rPr>
            </w:pPr>
            <w:r w:rsidRPr="00E11728">
              <w:rPr>
                <w:rFonts w:ascii="Calibri" w:eastAsia="Times New Roman" w:hAnsi="Calibri" w:cs="Calibri"/>
                <w:color w:val="000000"/>
                <w:sz w:val="20"/>
                <w:szCs w:val="20"/>
                <w:lang w:eastAsia="cs-CZ"/>
              </w:rPr>
              <w:t>č. 5/2017 - Hodnocení zaměstnanců</w:t>
            </w:r>
          </w:p>
        </w:tc>
        <w:tc>
          <w:tcPr>
            <w:tcW w:w="921" w:type="pct"/>
            <w:shd w:val="clear" w:color="auto" w:fill="auto"/>
            <w:noWrap/>
            <w:vAlign w:val="bottom"/>
            <w:hideMark/>
          </w:tcPr>
          <w:p w14:paraId="47CEC46E" w14:textId="77777777" w:rsidR="00E11728" w:rsidRPr="00E11728" w:rsidRDefault="00E11728" w:rsidP="00E11728">
            <w:pPr>
              <w:spacing w:after="0" w:line="240" w:lineRule="auto"/>
              <w:rPr>
                <w:rFonts w:ascii="Calibri" w:eastAsia="Times New Roman" w:hAnsi="Calibri" w:cs="Calibri"/>
                <w:b/>
                <w:bCs/>
                <w:color w:val="000000"/>
                <w:sz w:val="20"/>
                <w:szCs w:val="20"/>
                <w:lang w:eastAsia="cs-CZ"/>
              </w:rPr>
            </w:pPr>
            <w:r w:rsidRPr="00E11728">
              <w:rPr>
                <w:rFonts w:ascii="Calibri" w:eastAsia="Times New Roman" w:hAnsi="Calibri" w:cs="Calibri"/>
                <w:b/>
                <w:bCs/>
                <w:color w:val="000000"/>
                <w:sz w:val="20"/>
                <w:szCs w:val="20"/>
                <w:lang w:eastAsia="cs-CZ"/>
              </w:rPr>
              <w:t>Směrnice MU</w:t>
            </w:r>
          </w:p>
        </w:tc>
        <w:tc>
          <w:tcPr>
            <w:tcW w:w="806" w:type="pct"/>
            <w:shd w:val="clear" w:color="auto" w:fill="auto"/>
            <w:noWrap/>
            <w:vAlign w:val="bottom"/>
            <w:hideMark/>
          </w:tcPr>
          <w:p w14:paraId="62528B86" w14:textId="77777777" w:rsidR="00E11728" w:rsidRPr="00E11728" w:rsidRDefault="00E11728" w:rsidP="00E11728">
            <w:pPr>
              <w:spacing w:after="0" w:line="240" w:lineRule="auto"/>
              <w:rPr>
                <w:rFonts w:ascii="Calibri" w:eastAsia="Times New Roman" w:hAnsi="Calibri" w:cs="Calibri"/>
                <w:color w:val="000000"/>
                <w:sz w:val="20"/>
                <w:szCs w:val="20"/>
                <w:lang w:eastAsia="cs-CZ"/>
              </w:rPr>
            </w:pPr>
            <w:r w:rsidRPr="00E11728">
              <w:rPr>
                <w:rFonts w:ascii="Calibri" w:eastAsia="Times New Roman" w:hAnsi="Calibri" w:cs="Calibri"/>
                <w:color w:val="000000"/>
                <w:sz w:val="20"/>
                <w:szCs w:val="20"/>
                <w:lang w:eastAsia="cs-CZ"/>
              </w:rPr>
              <w:t>Ne</w:t>
            </w:r>
          </w:p>
        </w:tc>
      </w:tr>
      <w:tr w:rsidR="00E11728" w:rsidRPr="00E11728" w14:paraId="2B605CFF" w14:textId="77777777" w:rsidTr="00667B18">
        <w:trPr>
          <w:trHeight w:val="375"/>
        </w:trPr>
        <w:tc>
          <w:tcPr>
            <w:tcW w:w="3273" w:type="pct"/>
            <w:shd w:val="clear" w:color="auto" w:fill="auto"/>
            <w:vAlign w:val="bottom"/>
            <w:hideMark/>
          </w:tcPr>
          <w:p w14:paraId="3518139D" w14:textId="77777777" w:rsidR="00E11728" w:rsidRPr="00E11728" w:rsidRDefault="00E11728" w:rsidP="00E11728">
            <w:pPr>
              <w:spacing w:after="0" w:line="240" w:lineRule="auto"/>
              <w:rPr>
                <w:rFonts w:ascii="Calibri" w:eastAsia="Times New Roman" w:hAnsi="Calibri" w:cs="Calibri"/>
                <w:color w:val="000000"/>
                <w:sz w:val="20"/>
                <w:szCs w:val="20"/>
                <w:lang w:eastAsia="cs-CZ"/>
              </w:rPr>
            </w:pPr>
            <w:r w:rsidRPr="00E11728">
              <w:rPr>
                <w:rFonts w:ascii="Calibri" w:eastAsia="Times New Roman" w:hAnsi="Calibri" w:cs="Calibri"/>
                <w:color w:val="000000"/>
                <w:sz w:val="20"/>
                <w:szCs w:val="20"/>
                <w:lang w:eastAsia="cs-CZ"/>
              </w:rPr>
              <w:t xml:space="preserve"> č. 4/2017 - Tvůrčí volno na MU</w:t>
            </w:r>
          </w:p>
        </w:tc>
        <w:tc>
          <w:tcPr>
            <w:tcW w:w="921" w:type="pct"/>
            <w:shd w:val="clear" w:color="auto" w:fill="auto"/>
            <w:noWrap/>
            <w:vAlign w:val="bottom"/>
            <w:hideMark/>
          </w:tcPr>
          <w:p w14:paraId="77B545B3" w14:textId="77777777" w:rsidR="00E11728" w:rsidRPr="00E11728" w:rsidRDefault="00E11728" w:rsidP="00E11728">
            <w:pPr>
              <w:spacing w:after="0" w:line="240" w:lineRule="auto"/>
              <w:rPr>
                <w:rFonts w:ascii="Calibri" w:eastAsia="Times New Roman" w:hAnsi="Calibri" w:cs="Calibri"/>
                <w:b/>
                <w:bCs/>
                <w:color w:val="000000"/>
                <w:sz w:val="20"/>
                <w:szCs w:val="20"/>
                <w:lang w:eastAsia="cs-CZ"/>
              </w:rPr>
            </w:pPr>
            <w:r w:rsidRPr="00E11728">
              <w:rPr>
                <w:rFonts w:ascii="Calibri" w:eastAsia="Times New Roman" w:hAnsi="Calibri" w:cs="Calibri"/>
                <w:b/>
                <w:bCs/>
                <w:color w:val="000000"/>
                <w:sz w:val="20"/>
                <w:szCs w:val="20"/>
                <w:lang w:eastAsia="cs-CZ"/>
              </w:rPr>
              <w:t>Směrnice MU</w:t>
            </w:r>
          </w:p>
        </w:tc>
        <w:tc>
          <w:tcPr>
            <w:tcW w:w="806" w:type="pct"/>
            <w:shd w:val="clear" w:color="auto" w:fill="auto"/>
            <w:noWrap/>
            <w:vAlign w:val="bottom"/>
            <w:hideMark/>
          </w:tcPr>
          <w:p w14:paraId="003FD1CD" w14:textId="77777777" w:rsidR="00E11728" w:rsidRPr="00E11728" w:rsidRDefault="00E11728" w:rsidP="00E11728">
            <w:pPr>
              <w:spacing w:after="0" w:line="240" w:lineRule="auto"/>
              <w:rPr>
                <w:rFonts w:ascii="Calibri" w:eastAsia="Times New Roman" w:hAnsi="Calibri" w:cs="Calibri"/>
                <w:color w:val="000000"/>
                <w:sz w:val="20"/>
                <w:szCs w:val="20"/>
                <w:lang w:eastAsia="cs-CZ"/>
              </w:rPr>
            </w:pPr>
            <w:r w:rsidRPr="00E11728">
              <w:rPr>
                <w:rFonts w:ascii="Calibri" w:eastAsia="Times New Roman" w:hAnsi="Calibri" w:cs="Calibri"/>
                <w:color w:val="000000"/>
                <w:sz w:val="20"/>
                <w:szCs w:val="20"/>
                <w:lang w:eastAsia="cs-CZ"/>
              </w:rPr>
              <w:t>Ne</w:t>
            </w:r>
          </w:p>
        </w:tc>
      </w:tr>
      <w:tr w:rsidR="00E11728" w:rsidRPr="00E11728" w14:paraId="48638B04" w14:textId="77777777" w:rsidTr="00667B18">
        <w:trPr>
          <w:trHeight w:val="375"/>
        </w:trPr>
        <w:tc>
          <w:tcPr>
            <w:tcW w:w="3273" w:type="pct"/>
            <w:shd w:val="clear" w:color="auto" w:fill="auto"/>
            <w:vAlign w:val="bottom"/>
            <w:hideMark/>
          </w:tcPr>
          <w:p w14:paraId="2ADC6CF8" w14:textId="77777777" w:rsidR="00E11728" w:rsidRPr="00E11728" w:rsidRDefault="00E11728" w:rsidP="00E11728">
            <w:pPr>
              <w:spacing w:after="0" w:line="240" w:lineRule="auto"/>
              <w:rPr>
                <w:rFonts w:ascii="Calibri" w:eastAsia="Times New Roman" w:hAnsi="Calibri" w:cs="Calibri"/>
                <w:color w:val="000000"/>
                <w:sz w:val="20"/>
                <w:szCs w:val="20"/>
                <w:lang w:eastAsia="cs-CZ"/>
              </w:rPr>
            </w:pPr>
            <w:r w:rsidRPr="00E11728">
              <w:rPr>
                <w:rFonts w:ascii="Calibri" w:eastAsia="Times New Roman" w:hAnsi="Calibri" w:cs="Calibri"/>
                <w:color w:val="000000"/>
                <w:sz w:val="20"/>
                <w:szCs w:val="20"/>
                <w:lang w:eastAsia="cs-CZ"/>
              </w:rPr>
              <w:t xml:space="preserve">č. 7/2016   </w:t>
            </w:r>
            <w:proofErr w:type="gramStart"/>
            <w:r w:rsidRPr="00E11728">
              <w:rPr>
                <w:rFonts w:ascii="Calibri" w:eastAsia="Times New Roman" w:hAnsi="Calibri" w:cs="Calibri"/>
                <w:color w:val="000000"/>
                <w:sz w:val="20"/>
                <w:szCs w:val="20"/>
                <w:lang w:eastAsia="cs-CZ"/>
              </w:rPr>
              <w:t>-  Cena</w:t>
            </w:r>
            <w:proofErr w:type="gramEnd"/>
            <w:r w:rsidRPr="00E11728">
              <w:rPr>
                <w:rFonts w:ascii="Calibri" w:eastAsia="Times New Roman" w:hAnsi="Calibri" w:cs="Calibri"/>
                <w:color w:val="000000"/>
                <w:sz w:val="20"/>
                <w:szCs w:val="20"/>
                <w:lang w:eastAsia="cs-CZ"/>
              </w:rPr>
              <w:t xml:space="preserve"> rektora MU</w:t>
            </w:r>
          </w:p>
        </w:tc>
        <w:tc>
          <w:tcPr>
            <w:tcW w:w="921" w:type="pct"/>
            <w:shd w:val="clear" w:color="auto" w:fill="auto"/>
            <w:noWrap/>
            <w:vAlign w:val="bottom"/>
            <w:hideMark/>
          </w:tcPr>
          <w:p w14:paraId="654D2F26" w14:textId="77777777" w:rsidR="00E11728" w:rsidRPr="00E11728" w:rsidRDefault="00E11728" w:rsidP="00E11728">
            <w:pPr>
              <w:spacing w:after="0" w:line="240" w:lineRule="auto"/>
              <w:rPr>
                <w:rFonts w:ascii="Calibri" w:eastAsia="Times New Roman" w:hAnsi="Calibri" w:cs="Calibri"/>
                <w:b/>
                <w:bCs/>
                <w:color w:val="000000"/>
                <w:sz w:val="20"/>
                <w:szCs w:val="20"/>
                <w:lang w:eastAsia="cs-CZ"/>
              </w:rPr>
            </w:pPr>
            <w:r w:rsidRPr="00E11728">
              <w:rPr>
                <w:rFonts w:ascii="Calibri" w:eastAsia="Times New Roman" w:hAnsi="Calibri" w:cs="Calibri"/>
                <w:b/>
                <w:bCs/>
                <w:color w:val="000000"/>
                <w:sz w:val="20"/>
                <w:szCs w:val="20"/>
                <w:lang w:eastAsia="cs-CZ"/>
              </w:rPr>
              <w:t>Směrnice MU</w:t>
            </w:r>
          </w:p>
        </w:tc>
        <w:tc>
          <w:tcPr>
            <w:tcW w:w="806" w:type="pct"/>
            <w:shd w:val="clear" w:color="auto" w:fill="auto"/>
            <w:noWrap/>
            <w:vAlign w:val="bottom"/>
            <w:hideMark/>
          </w:tcPr>
          <w:p w14:paraId="5D16A277" w14:textId="77777777" w:rsidR="00E11728" w:rsidRPr="00E11728" w:rsidRDefault="00E11728" w:rsidP="00E11728">
            <w:pPr>
              <w:spacing w:after="0" w:line="240" w:lineRule="auto"/>
              <w:rPr>
                <w:rFonts w:ascii="Calibri" w:eastAsia="Times New Roman" w:hAnsi="Calibri" w:cs="Calibri"/>
                <w:color w:val="000000"/>
                <w:sz w:val="20"/>
                <w:szCs w:val="20"/>
                <w:lang w:eastAsia="cs-CZ"/>
              </w:rPr>
            </w:pPr>
            <w:r w:rsidRPr="00E11728">
              <w:rPr>
                <w:rFonts w:ascii="Calibri" w:eastAsia="Times New Roman" w:hAnsi="Calibri" w:cs="Calibri"/>
                <w:color w:val="000000"/>
                <w:sz w:val="20"/>
                <w:szCs w:val="20"/>
                <w:lang w:eastAsia="cs-CZ"/>
              </w:rPr>
              <w:t>Ne</w:t>
            </w:r>
          </w:p>
        </w:tc>
      </w:tr>
      <w:tr w:rsidR="00E11728" w:rsidRPr="00E11728" w14:paraId="4D535423" w14:textId="77777777" w:rsidTr="00667B18">
        <w:trPr>
          <w:trHeight w:val="540"/>
        </w:trPr>
        <w:tc>
          <w:tcPr>
            <w:tcW w:w="3273" w:type="pct"/>
            <w:shd w:val="clear" w:color="auto" w:fill="auto"/>
            <w:vAlign w:val="bottom"/>
            <w:hideMark/>
          </w:tcPr>
          <w:p w14:paraId="2DD905DA" w14:textId="77777777" w:rsidR="00E11728" w:rsidRPr="00E11728" w:rsidRDefault="00E11728" w:rsidP="00E11728">
            <w:pPr>
              <w:spacing w:after="0" w:line="240" w:lineRule="auto"/>
              <w:rPr>
                <w:rFonts w:ascii="Calibri" w:eastAsia="Times New Roman" w:hAnsi="Calibri" w:cs="Calibri"/>
                <w:color w:val="000000"/>
                <w:sz w:val="20"/>
                <w:szCs w:val="20"/>
                <w:lang w:eastAsia="cs-CZ"/>
              </w:rPr>
            </w:pPr>
            <w:r w:rsidRPr="00E11728">
              <w:rPr>
                <w:rFonts w:ascii="Calibri" w:eastAsia="Times New Roman" w:hAnsi="Calibri" w:cs="Calibri"/>
                <w:color w:val="000000"/>
                <w:sz w:val="20"/>
                <w:szCs w:val="20"/>
                <w:lang w:eastAsia="cs-CZ"/>
              </w:rPr>
              <w:t>č. 06/</w:t>
            </w:r>
            <w:proofErr w:type="gramStart"/>
            <w:r w:rsidRPr="00E11728">
              <w:rPr>
                <w:rFonts w:ascii="Calibri" w:eastAsia="Times New Roman" w:hAnsi="Calibri" w:cs="Calibri"/>
                <w:color w:val="000000"/>
                <w:sz w:val="20"/>
                <w:szCs w:val="20"/>
                <w:lang w:eastAsia="cs-CZ"/>
              </w:rPr>
              <w:t>2016  -</w:t>
            </w:r>
            <w:proofErr w:type="gramEnd"/>
            <w:r w:rsidRPr="00E11728">
              <w:rPr>
                <w:rFonts w:ascii="Calibri" w:eastAsia="Times New Roman" w:hAnsi="Calibri" w:cs="Calibri"/>
                <w:color w:val="000000"/>
                <w:sz w:val="20"/>
                <w:szCs w:val="20"/>
                <w:lang w:eastAsia="cs-CZ"/>
              </w:rPr>
              <w:t xml:space="preserve"> Řízení projektů na MU</w:t>
            </w:r>
          </w:p>
        </w:tc>
        <w:tc>
          <w:tcPr>
            <w:tcW w:w="921" w:type="pct"/>
            <w:shd w:val="clear" w:color="auto" w:fill="auto"/>
            <w:noWrap/>
            <w:vAlign w:val="bottom"/>
            <w:hideMark/>
          </w:tcPr>
          <w:p w14:paraId="79C23729" w14:textId="77777777" w:rsidR="00E11728" w:rsidRPr="00E11728" w:rsidRDefault="00E11728" w:rsidP="00E11728">
            <w:pPr>
              <w:spacing w:after="0" w:line="240" w:lineRule="auto"/>
              <w:rPr>
                <w:rFonts w:ascii="Calibri" w:eastAsia="Times New Roman" w:hAnsi="Calibri" w:cs="Calibri"/>
                <w:b/>
                <w:bCs/>
                <w:color w:val="000000"/>
                <w:sz w:val="20"/>
                <w:szCs w:val="20"/>
                <w:lang w:eastAsia="cs-CZ"/>
              </w:rPr>
            </w:pPr>
            <w:r w:rsidRPr="00E11728">
              <w:rPr>
                <w:rFonts w:ascii="Calibri" w:eastAsia="Times New Roman" w:hAnsi="Calibri" w:cs="Calibri"/>
                <w:b/>
                <w:bCs/>
                <w:color w:val="000000"/>
                <w:sz w:val="20"/>
                <w:szCs w:val="20"/>
                <w:lang w:eastAsia="cs-CZ"/>
              </w:rPr>
              <w:t>Směrnice MU</w:t>
            </w:r>
          </w:p>
        </w:tc>
        <w:tc>
          <w:tcPr>
            <w:tcW w:w="806" w:type="pct"/>
            <w:shd w:val="clear" w:color="auto" w:fill="auto"/>
            <w:noWrap/>
            <w:vAlign w:val="bottom"/>
            <w:hideMark/>
          </w:tcPr>
          <w:p w14:paraId="2ACB1E3A" w14:textId="77777777" w:rsidR="00E11728" w:rsidRPr="00E11728" w:rsidRDefault="00E11728" w:rsidP="00E11728">
            <w:pPr>
              <w:spacing w:after="0" w:line="240" w:lineRule="auto"/>
              <w:rPr>
                <w:rFonts w:ascii="Calibri" w:eastAsia="Times New Roman" w:hAnsi="Calibri" w:cs="Calibri"/>
                <w:color w:val="000000"/>
                <w:sz w:val="20"/>
                <w:szCs w:val="20"/>
                <w:lang w:eastAsia="cs-CZ"/>
              </w:rPr>
            </w:pPr>
            <w:r w:rsidRPr="00E11728">
              <w:rPr>
                <w:rFonts w:ascii="Calibri" w:eastAsia="Times New Roman" w:hAnsi="Calibri" w:cs="Calibri"/>
                <w:color w:val="000000"/>
                <w:sz w:val="20"/>
                <w:szCs w:val="20"/>
                <w:lang w:eastAsia="cs-CZ"/>
              </w:rPr>
              <w:t>Ne</w:t>
            </w:r>
          </w:p>
        </w:tc>
      </w:tr>
      <w:tr w:rsidR="00E11728" w:rsidRPr="00E11728" w14:paraId="4C3E2E3A" w14:textId="77777777" w:rsidTr="00667B18">
        <w:trPr>
          <w:trHeight w:val="540"/>
        </w:trPr>
        <w:tc>
          <w:tcPr>
            <w:tcW w:w="3273" w:type="pct"/>
            <w:shd w:val="clear" w:color="auto" w:fill="auto"/>
            <w:vAlign w:val="bottom"/>
            <w:hideMark/>
          </w:tcPr>
          <w:p w14:paraId="10CF9DFB" w14:textId="77777777" w:rsidR="00E11728" w:rsidRPr="00E11728" w:rsidRDefault="00E11728" w:rsidP="00E11728">
            <w:pPr>
              <w:spacing w:after="0" w:line="240" w:lineRule="auto"/>
              <w:rPr>
                <w:rFonts w:ascii="Calibri" w:eastAsia="Times New Roman" w:hAnsi="Calibri" w:cs="Calibri"/>
                <w:color w:val="000000"/>
                <w:sz w:val="20"/>
                <w:szCs w:val="20"/>
                <w:lang w:eastAsia="cs-CZ"/>
              </w:rPr>
            </w:pPr>
            <w:r w:rsidRPr="00E11728">
              <w:rPr>
                <w:rFonts w:ascii="Calibri" w:eastAsia="Times New Roman" w:hAnsi="Calibri" w:cs="Calibri"/>
                <w:color w:val="000000"/>
                <w:sz w:val="20"/>
                <w:szCs w:val="20"/>
                <w:lang w:eastAsia="cs-CZ"/>
              </w:rPr>
              <w:t>č. 8/2015 - Jednací řád Etické komise</w:t>
            </w:r>
          </w:p>
        </w:tc>
        <w:tc>
          <w:tcPr>
            <w:tcW w:w="921" w:type="pct"/>
            <w:shd w:val="clear" w:color="auto" w:fill="auto"/>
            <w:noWrap/>
            <w:vAlign w:val="bottom"/>
            <w:hideMark/>
          </w:tcPr>
          <w:p w14:paraId="07EC62CE" w14:textId="77777777" w:rsidR="00E11728" w:rsidRPr="00E11728" w:rsidRDefault="00E11728" w:rsidP="00E11728">
            <w:pPr>
              <w:spacing w:after="0" w:line="240" w:lineRule="auto"/>
              <w:rPr>
                <w:rFonts w:ascii="Calibri" w:eastAsia="Times New Roman" w:hAnsi="Calibri" w:cs="Calibri"/>
                <w:b/>
                <w:bCs/>
                <w:color w:val="000000"/>
                <w:sz w:val="20"/>
                <w:szCs w:val="20"/>
                <w:lang w:eastAsia="cs-CZ"/>
              </w:rPr>
            </w:pPr>
            <w:r w:rsidRPr="00E11728">
              <w:rPr>
                <w:rFonts w:ascii="Calibri" w:eastAsia="Times New Roman" w:hAnsi="Calibri" w:cs="Calibri"/>
                <w:b/>
                <w:bCs/>
                <w:color w:val="000000"/>
                <w:sz w:val="20"/>
                <w:szCs w:val="20"/>
                <w:lang w:eastAsia="cs-CZ"/>
              </w:rPr>
              <w:t>Směrnice MU</w:t>
            </w:r>
          </w:p>
        </w:tc>
        <w:tc>
          <w:tcPr>
            <w:tcW w:w="806" w:type="pct"/>
            <w:shd w:val="clear" w:color="auto" w:fill="auto"/>
            <w:noWrap/>
            <w:vAlign w:val="bottom"/>
            <w:hideMark/>
          </w:tcPr>
          <w:p w14:paraId="12972A4B" w14:textId="77777777" w:rsidR="00E11728" w:rsidRPr="00E11728" w:rsidRDefault="00E11728" w:rsidP="00E11728">
            <w:pPr>
              <w:spacing w:after="0" w:line="240" w:lineRule="auto"/>
              <w:rPr>
                <w:rFonts w:ascii="Calibri" w:eastAsia="Times New Roman" w:hAnsi="Calibri" w:cs="Calibri"/>
                <w:color w:val="000000"/>
                <w:sz w:val="20"/>
                <w:szCs w:val="20"/>
                <w:lang w:eastAsia="cs-CZ"/>
              </w:rPr>
            </w:pPr>
            <w:r w:rsidRPr="00E11728">
              <w:rPr>
                <w:rFonts w:ascii="Calibri" w:eastAsia="Times New Roman" w:hAnsi="Calibri" w:cs="Calibri"/>
                <w:color w:val="000000"/>
                <w:sz w:val="20"/>
                <w:szCs w:val="20"/>
                <w:lang w:eastAsia="cs-CZ"/>
              </w:rPr>
              <w:t>Ne</w:t>
            </w:r>
          </w:p>
        </w:tc>
      </w:tr>
      <w:tr w:rsidR="00E11728" w:rsidRPr="00E11728" w14:paraId="6371AC97" w14:textId="77777777" w:rsidTr="00667B18">
        <w:trPr>
          <w:trHeight w:val="795"/>
        </w:trPr>
        <w:tc>
          <w:tcPr>
            <w:tcW w:w="3273" w:type="pct"/>
            <w:shd w:val="clear" w:color="auto" w:fill="auto"/>
            <w:vAlign w:val="bottom"/>
            <w:hideMark/>
          </w:tcPr>
          <w:p w14:paraId="08803CA4" w14:textId="77777777" w:rsidR="00E11728" w:rsidRPr="00E11728" w:rsidRDefault="00E11728" w:rsidP="00E11728">
            <w:pPr>
              <w:spacing w:after="0" w:line="240" w:lineRule="auto"/>
              <w:rPr>
                <w:rFonts w:ascii="Calibri" w:eastAsia="Times New Roman" w:hAnsi="Calibri" w:cs="Calibri"/>
                <w:color w:val="000000"/>
                <w:sz w:val="20"/>
                <w:szCs w:val="20"/>
                <w:lang w:eastAsia="cs-CZ"/>
              </w:rPr>
            </w:pPr>
            <w:r w:rsidRPr="00E11728">
              <w:rPr>
                <w:rFonts w:ascii="Calibri" w:eastAsia="Times New Roman" w:hAnsi="Calibri" w:cs="Calibri"/>
                <w:color w:val="000000"/>
                <w:sz w:val="20"/>
                <w:szCs w:val="20"/>
                <w:lang w:eastAsia="cs-CZ"/>
              </w:rPr>
              <w:t xml:space="preserve">č. 6/2015 Eticky kodex </w:t>
            </w:r>
            <w:proofErr w:type="spellStart"/>
            <w:r w:rsidRPr="00E11728">
              <w:rPr>
                <w:rFonts w:ascii="Calibri" w:eastAsia="Times New Roman" w:hAnsi="Calibri" w:cs="Calibri"/>
                <w:color w:val="000000"/>
                <w:sz w:val="20"/>
                <w:szCs w:val="20"/>
                <w:lang w:eastAsia="cs-CZ"/>
              </w:rPr>
              <w:t>akademickych</w:t>
            </w:r>
            <w:proofErr w:type="spellEnd"/>
            <w:r w:rsidRPr="00E11728">
              <w:rPr>
                <w:rFonts w:ascii="Calibri" w:eastAsia="Times New Roman" w:hAnsi="Calibri" w:cs="Calibri"/>
                <w:color w:val="000000"/>
                <w:sz w:val="20"/>
                <w:szCs w:val="20"/>
                <w:lang w:eastAsia="cs-CZ"/>
              </w:rPr>
              <w:t xml:space="preserve"> a </w:t>
            </w:r>
            <w:proofErr w:type="spellStart"/>
            <w:r w:rsidRPr="00E11728">
              <w:rPr>
                <w:rFonts w:ascii="Calibri" w:eastAsia="Times New Roman" w:hAnsi="Calibri" w:cs="Calibri"/>
                <w:color w:val="000000"/>
                <w:sz w:val="20"/>
                <w:szCs w:val="20"/>
                <w:lang w:eastAsia="cs-CZ"/>
              </w:rPr>
              <w:t>odbornych</w:t>
            </w:r>
            <w:proofErr w:type="spellEnd"/>
            <w:r w:rsidRPr="00E11728">
              <w:rPr>
                <w:rFonts w:ascii="Calibri" w:eastAsia="Times New Roman" w:hAnsi="Calibri" w:cs="Calibri"/>
                <w:color w:val="000000"/>
                <w:sz w:val="20"/>
                <w:szCs w:val="20"/>
                <w:lang w:eastAsia="cs-CZ"/>
              </w:rPr>
              <w:t xml:space="preserve"> </w:t>
            </w:r>
            <w:proofErr w:type="spellStart"/>
            <w:r w:rsidRPr="00E11728">
              <w:rPr>
                <w:rFonts w:ascii="Calibri" w:eastAsia="Times New Roman" w:hAnsi="Calibri" w:cs="Calibri"/>
                <w:color w:val="000000"/>
                <w:sz w:val="20"/>
                <w:szCs w:val="20"/>
                <w:lang w:eastAsia="cs-CZ"/>
              </w:rPr>
              <w:t>pracovniku</w:t>
            </w:r>
            <w:proofErr w:type="spellEnd"/>
            <w:r w:rsidRPr="00E11728">
              <w:rPr>
                <w:rFonts w:ascii="Calibri" w:eastAsia="Times New Roman" w:hAnsi="Calibri" w:cs="Calibri"/>
                <w:color w:val="000000"/>
                <w:sz w:val="20"/>
                <w:szCs w:val="20"/>
                <w:lang w:eastAsia="cs-CZ"/>
              </w:rPr>
              <w:t xml:space="preserve"> MU</w:t>
            </w:r>
          </w:p>
        </w:tc>
        <w:tc>
          <w:tcPr>
            <w:tcW w:w="921" w:type="pct"/>
            <w:shd w:val="clear" w:color="auto" w:fill="auto"/>
            <w:noWrap/>
            <w:vAlign w:val="bottom"/>
            <w:hideMark/>
          </w:tcPr>
          <w:p w14:paraId="3AA323B0" w14:textId="77777777" w:rsidR="00E11728" w:rsidRPr="00E11728" w:rsidRDefault="00E11728" w:rsidP="00E11728">
            <w:pPr>
              <w:spacing w:after="0" w:line="240" w:lineRule="auto"/>
              <w:rPr>
                <w:rFonts w:ascii="Calibri" w:eastAsia="Times New Roman" w:hAnsi="Calibri" w:cs="Calibri"/>
                <w:b/>
                <w:bCs/>
                <w:color w:val="000000"/>
                <w:sz w:val="20"/>
                <w:szCs w:val="20"/>
                <w:lang w:eastAsia="cs-CZ"/>
              </w:rPr>
            </w:pPr>
            <w:r w:rsidRPr="00E11728">
              <w:rPr>
                <w:rFonts w:ascii="Calibri" w:eastAsia="Times New Roman" w:hAnsi="Calibri" w:cs="Calibri"/>
                <w:b/>
                <w:bCs/>
                <w:color w:val="000000"/>
                <w:sz w:val="20"/>
                <w:szCs w:val="20"/>
                <w:lang w:eastAsia="cs-CZ"/>
              </w:rPr>
              <w:t>Směrnice MU</w:t>
            </w:r>
          </w:p>
        </w:tc>
        <w:tc>
          <w:tcPr>
            <w:tcW w:w="806" w:type="pct"/>
            <w:shd w:val="clear" w:color="auto" w:fill="auto"/>
            <w:noWrap/>
            <w:vAlign w:val="bottom"/>
            <w:hideMark/>
          </w:tcPr>
          <w:p w14:paraId="1F9CF50D" w14:textId="77777777" w:rsidR="00E11728" w:rsidRPr="00E11728" w:rsidRDefault="00E11728" w:rsidP="00E11728">
            <w:pPr>
              <w:spacing w:after="0" w:line="240" w:lineRule="auto"/>
              <w:rPr>
                <w:rFonts w:ascii="Calibri" w:eastAsia="Times New Roman" w:hAnsi="Calibri" w:cs="Calibri"/>
                <w:color w:val="000000"/>
                <w:sz w:val="20"/>
                <w:szCs w:val="20"/>
                <w:lang w:eastAsia="cs-CZ"/>
              </w:rPr>
            </w:pPr>
            <w:r w:rsidRPr="00E11728">
              <w:rPr>
                <w:rFonts w:ascii="Calibri" w:eastAsia="Times New Roman" w:hAnsi="Calibri" w:cs="Calibri"/>
                <w:color w:val="000000"/>
                <w:sz w:val="20"/>
                <w:szCs w:val="20"/>
                <w:lang w:eastAsia="cs-CZ"/>
              </w:rPr>
              <w:t>Ano</w:t>
            </w:r>
          </w:p>
        </w:tc>
      </w:tr>
      <w:tr w:rsidR="00E11728" w:rsidRPr="00E11728" w14:paraId="2F7FE6E7" w14:textId="77777777" w:rsidTr="00667B18">
        <w:trPr>
          <w:trHeight w:val="375"/>
        </w:trPr>
        <w:tc>
          <w:tcPr>
            <w:tcW w:w="3273" w:type="pct"/>
            <w:shd w:val="clear" w:color="auto" w:fill="auto"/>
            <w:vAlign w:val="bottom"/>
            <w:hideMark/>
          </w:tcPr>
          <w:p w14:paraId="1AF717E4" w14:textId="77777777" w:rsidR="00E11728" w:rsidRPr="00E11728" w:rsidRDefault="00E11728" w:rsidP="00E11728">
            <w:pPr>
              <w:spacing w:after="0" w:line="240" w:lineRule="auto"/>
              <w:rPr>
                <w:rFonts w:ascii="Calibri" w:eastAsia="Times New Roman" w:hAnsi="Calibri" w:cs="Calibri"/>
                <w:color w:val="000000"/>
                <w:sz w:val="20"/>
                <w:szCs w:val="20"/>
                <w:lang w:eastAsia="cs-CZ"/>
              </w:rPr>
            </w:pPr>
            <w:r w:rsidRPr="00E11728">
              <w:rPr>
                <w:rFonts w:ascii="Calibri" w:eastAsia="Times New Roman" w:hAnsi="Calibri" w:cs="Calibri"/>
                <w:color w:val="000000"/>
                <w:sz w:val="20"/>
                <w:szCs w:val="20"/>
                <w:lang w:eastAsia="cs-CZ"/>
              </w:rPr>
              <w:t xml:space="preserve">č. 5/2015 - Etika výzkumu na MU </w:t>
            </w:r>
          </w:p>
        </w:tc>
        <w:tc>
          <w:tcPr>
            <w:tcW w:w="921" w:type="pct"/>
            <w:shd w:val="clear" w:color="auto" w:fill="auto"/>
            <w:noWrap/>
            <w:vAlign w:val="bottom"/>
            <w:hideMark/>
          </w:tcPr>
          <w:p w14:paraId="145C430C" w14:textId="77777777" w:rsidR="00E11728" w:rsidRPr="00E11728" w:rsidRDefault="00E11728" w:rsidP="00E11728">
            <w:pPr>
              <w:spacing w:after="0" w:line="240" w:lineRule="auto"/>
              <w:rPr>
                <w:rFonts w:ascii="Calibri" w:eastAsia="Times New Roman" w:hAnsi="Calibri" w:cs="Calibri"/>
                <w:b/>
                <w:bCs/>
                <w:color w:val="000000"/>
                <w:sz w:val="20"/>
                <w:szCs w:val="20"/>
                <w:lang w:eastAsia="cs-CZ"/>
              </w:rPr>
            </w:pPr>
            <w:r w:rsidRPr="00E11728">
              <w:rPr>
                <w:rFonts w:ascii="Calibri" w:eastAsia="Times New Roman" w:hAnsi="Calibri" w:cs="Calibri"/>
                <w:b/>
                <w:bCs/>
                <w:color w:val="000000"/>
                <w:sz w:val="20"/>
                <w:szCs w:val="20"/>
                <w:lang w:eastAsia="cs-CZ"/>
              </w:rPr>
              <w:t>Směrnice MU</w:t>
            </w:r>
          </w:p>
        </w:tc>
        <w:tc>
          <w:tcPr>
            <w:tcW w:w="806" w:type="pct"/>
            <w:shd w:val="clear" w:color="auto" w:fill="auto"/>
            <w:noWrap/>
            <w:vAlign w:val="bottom"/>
            <w:hideMark/>
          </w:tcPr>
          <w:p w14:paraId="3284E632" w14:textId="77777777" w:rsidR="00E11728" w:rsidRPr="00E11728" w:rsidRDefault="00E11728" w:rsidP="00E11728">
            <w:pPr>
              <w:spacing w:after="0" w:line="240" w:lineRule="auto"/>
              <w:rPr>
                <w:rFonts w:ascii="Calibri" w:eastAsia="Times New Roman" w:hAnsi="Calibri" w:cs="Calibri"/>
                <w:color w:val="000000"/>
                <w:sz w:val="20"/>
                <w:szCs w:val="20"/>
                <w:lang w:eastAsia="cs-CZ"/>
              </w:rPr>
            </w:pPr>
            <w:r w:rsidRPr="00E11728">
              <w:rPr>
                <w:rFonts w:ascii="Calibri" w:eastAsia="Times New Roman" w:hAnsi="Calibri" w:cs="Calibri"/>
                <w:color w:val="000000"/>
                <w:sz w:val="20"/>
                <w:szCs w:val="20"/>
                <w:lang w:eastAsia="cs-CZ"/>
              </w:rPr>
              <w:t>Ne</w:t>
            </w:r>
          </w:p>
        </w:tc>
      </w:tr>
      <w:tr w:rsidR="00E11728" w:rsidRPr="00E11728" w14:paraId="057394F2" w14:textId="77777777" w:rsidTr="00667B18">
        <w:trPr>
          <w:trHeight w:val="540"/>
        </w:trPr>
        <w:tc>
          <w:tcPr>
            <w:tcW w:w="3273" w:type="pct"/>
            <w:shd w:val="clear" w:color="auto" w:fill="auto"/>
            <w:vAlign w:val="bottom"/>
            <w:hideMark/>
          </w:tcPr>
          <w:p w14:paraId="58CA047B" w14:textId="77777777" w:rsidR="00E11728" w:rsidRPr="00E11728" w:rsidRDefault="00E11728" w:rsidP="00E11728">
            <w:pPr>
              <w:spacing w:after="0" w:line="240" w:lineRule="auto"/>
              <w:rPr>
                <w:rFonts w:ascii="Calibri" w:eastAsia="Times New Roman" w:hAnsi="Calibri" w:cs="Calibri"/>
                <w:color w:val="000000"/>
                <w:sz w:val="20"/>
                <w:szCs w:val="20"/>
                <w:lang w:eastAsia="cs-CZ"/>
              </w:rPr>
            </w:pPr>
            <w:r w:rsidRPr="00E11728">
              <w:rPr>
                <w:rFonts w:ascii="Calibri" w:eastAsia="Times New Roman" w:hAnsi="Calibri" w:cs="Calibri"/>
                <w:color w:val="000000"/>
                <w:sz w:val="20"/>
                <w:szCs w:val="20"/>
                <w:lang w:eastAsia="cs-CZ"/>
              </w:rPr>
              <w:t>č. 9/2014 o studiu osob se specifickými nároky</w:t>
            </w:r>
          </w:p>
        </w:tc>
        <w:tc>
          <w:tcPr>
            <w:tcW w:w="921" w:type="pct"/>
            <w:shd w:val="clear" w:color="auto" w:fill="auto"/>
            <w:noWrap/>
            <w:vAlign w:val="bottom"/>
            <w:hideMark/>
          </w:tcPr>
          <w:p w14:paraId="591AD759" w14:textId="77777777" w:rsidR="00E11728" w:rsidRPr="00E11728" w:rsidRDefault="00E11728" w:rsidP="00E11728">
            <w:pPr>
              <w:spacing w:after="0" w:line="240" w:lineRule="auto"/>
              <w:rPr>
                <w:rFonts w:ascii="Calibri" w:eastAsia="Times New Roman" w:hAnsi="Calibri" w:cs="Calibri"/>
                <w:b/>
                <w:bCs/>
                <w:color w:val="000000"/>
                <w:sz w:val="20"/>
                <w:szCs w:val="20"/>
                <w:lang w:eastAsia="cs-CZ"/>
              </w:rPr>
            </w:pPr>
            <w:r w:rsidRPr="00E11728">
              <w:rPr>
                <w:rFonts w:ascii="Calibri" w:eastAsia="Times New Roman" w:hAnsi="Calibri" w:cs="Calibri"/>
                <w:b/>
                <w:bCs/>
                <w:color w:val="000000"/>
                <w:sz w:val="20"/>
                <w:szCs w:val="20"/>
                <w:lang w:eastAsia="cs-CZ"/>
              </w:rPr>
              <w:t>Směrnice MU</w:t>
            </w:r>
          </w:p>
        </w:tc>
        <w:tc>
          <w:tcPr>
            <w:tcW w:w="806" w:type="pct"/>
            <w:shd w:val="clear" w:color="auto" w:fill="auto"/>
            <w:noWrap/>
            <w:vAlign w:val="bottom"/>
            <w:hideMark/>
          </w:tcPr>
          <w:p w14:paraId="75C4440D" w14:textId="77777777" w:rsidR="00E11728" w:rsidRPr="00E11728" w:rsidRDefault="00E11728" w:rsidP="00E11728">
            <w:pPr>
              <w:spacing w:after="0" w:line="240" w:lineRule="auto"/>
              <w:rPr>
                <w:rFonts w:ascii="Calibri" w:eastAsia="Times New Roman" w:hAnsi="Calibri" w:cs="Calibri"/>
                <w:color w:val="000000"/>
                <w:sz w:val="20"/>
                <w:szCs w:val="20"/>
                <w:lang w:eastAsia="cs-CZ"/>
              </w:rPr>
            </w:pPr>
            <w:r w:rsidRPr="00E11728">
              <w:rPr>
                <w:rFonts w:ascii="Calibri" w:eastAsia="Times New Roman" w:hAnsi="Calibri" w:cs="Calibri"/>
                <w:color w:val="000000"/>
                <w:sz w:val="20"/>
                <w:szCs w:val="20"/>
                <w:lang w:eastAsia="cs-CZ"/>
              </w:rPr>
              <w:t>Ano</w:t>
            </w:r>
          </w:p>
        </w:tc>
      </w:tr>
      <w:tr w:rsidR="00E11728" w:rsidRPr="00E11728" w14:paraId="748B58D4" w14:textId="77777777" w:rsidTr="00667B18">
        <w:trPr>
          <w:trHeight w:val="540"/>
        </w:trPr>
        <w:tc>
          <w:tcPr>
            <w:tcW w:w="3273" w:type="pct"/>
            <w:shd w:val="clear" w:color="auto" w:fill="auto"/>
            <w:vAlign w:val="bottom"/>
            <w:hideMark/>
          </w:tcPr>
          <w:p w14:paraId="3E25C2E2" w14:textId="77777777" w:rsidR="00E11728" w:rsidRPr="00E11728" w:rsidRDefault="00E11728" w:rsidP="00E11728">
            <w:pPr>
              <w:spacing w:after="0" w:line="240" w:lineRule="auto"/>
              <w:rPr>
                <w:rFonts w:ascii="Calibri" w:eastAsia="Times New Roman" w:hAnsi="Calibri" w:cs="Calibri"/>
                <w:color w:val="000000"/>
                <w:sz w:val="20"/>
                <w:szCs w:val="20"/>
                <w:lang w:eastAsia="cs-CZ"/>
              </w:rPr>
            </w:pPr>
            <w:r w:rsidRPr="00E11728">
              <w:rPr>
                <w:rFonts w:ascii="Calibri" w:eastAsia="Times New Roman" w:hAnsi="Calibri" w:cs="Calibri"/>
                <w:color w:val="000000"/>
                <w:sz w:val="20"/>
                <w:szCs w:val="20"/>
                <w:lang w:eastAsia="cs-CZ"/>
              </w:rPr>
              <w:t>č. 8/2014 o zajištění přístupnosti MU pro osoby ZP</w:t>
            </w:r>
          </w:p>
        </w:tc>
        <w:tc>
          <w:tcPr>
            <w:tcW w:w="921" w:type="pct"/>
            <w:shd w:val="clear" w:color="auto" w:fill="auto"/>
            <w:noWrap/>
            <w:vAlign w:val="bottom"/>
            <w:hideMark/>
          </w:tcPr>
          <w:p w14:paraId="49B23011" w14:textId="77777777" w:rsidR="00E11728" w:rsidRPr="00E11728" w:rsidRDefault="00E11728" w:rsidP="00E11728">
            <w:pPr>
              <w:spacing w:after="0" w:line="240" w:lineRule="auto"/>
              <w:rPr>
                <w:rFonts w:ascii="Calibri" w:eastAsia="Times New Roman" w:hAnsi="Calibri" w:cs="Calibri"/>
                <w:b/>
                <w:bCs/>
                <w:color w:val="000000"/>
                <w:sz w:val="20"/>
                <w:szCs w:val="20"/>
                <w:lang w:eastAsia="cs-CZ"/>
              </w:rPr>
            </w:pPr>
            <w:r w:rsidRPr="00E11728">
              <w:rPr>
                <w:rFonts w:ascii="Calibri" w:eastAsia="Times New Roman" w:hAnsi="Calibri" w:cs="Calibri"/>
                <w:b/>
                <w:bCs/>
                <w:color w:val="000000"/>
                <w:sz w:val="20"/>
                <w:szCs w:val="20"/>
                <w:lang w:eastAsia="cs-CZ"/>
              </w:rPr>
              <w:t>Směrnice MU</w:t>
            </w:r>
          </w:p>
        </w:tc>
        <w:tc>
          <w:tcPr>
            <w:tcW w:w="806" w:type="pct"/>
            <w:shd w:val="clear" w:color="auto" w:fill="auto"/>
            <w:noWrap/>
            <w:vAlign w:val="bottom"/>
            <w:hideMark/>
          </w:tcPr>
          <w:p w14:paraId="53EADF74" w14:textId="77777777" w:rsidR="00E11728" w:rsidRPr="00E11728" w:rsidRDefault="00E11728" w:rsidP="00E11728">
            <w:pPr>
              <w:spacing w:after="0" w:line="240" w:lineRule="auto"/>
              <w:rPr>
                <w:rFonts w:ascii="Calibri" w:eastAsia="Times New Roman" w:hAnsi="Calibri" w:cs="Calibri"/>
                <w:color w:val="000000"/>
                <w:sz w:val="20"/>
                <w:szCs w:val="20"/>
                <w:lang w:eastAsia="cs-CZ"/>
              </w:rPr>
            </w:pPr>
            <w:r w:rsidRPr="00E11728">
              <w:rPr>
                <w:rFonts w:ascii="Calibri" w:eastAsia="Times New Roman" w:hAnsi="Calibri" w:cs="Calibri"/>
                <w:color w:val="000000"/>
                <w:sz w:val="20"/>
                <w:szCs w:val="20"/>
                <w:lang w:eastAsia="cs-CZ"/>
              </w:rPr>
              <w:t>Ne</w:t>
            </w:r>
          </w:p>
        </w:tc>
      </w:tr>
      <w:tr w:rsidR="00E11728" w:rsidRPr="00E11728" w14:paraId="0E425ED0" w14:textId="77777777" w:rsidTr="00667B18">
        <w:trPr>
          <w:trHeight w:val="375"/>
        </w:trPr>
        <w:tc>
          <w:tcPr>
            <w:tcW w:w="3273" w:type="pct"/>
            <w:shd w:val="clear" w:color="auto" w:fill="auto"/>
            <w:vAlign w:val="bottom"/>
            <w:hideMark/>
          </w:tcPr>
          <w:p w14:paraId="20DBA83E" w14:textId="77777777" w:rsidR="00E11728" w:rsidRPr="00E11728" w:rsidRDefault="00E11728" w:rsidP="00E11728">
            <w:pPr>
              <w:spacing w:after="0" w:line="240" w:lineRule="auto"/>
              <w:rPr>
                <w:rFonts w:ascii="Calibri" w:eastAsia="Times New Roman" w:hAnsi="Calibri" w:cs="Calibri"/>
                <w:color w:val="000000"/>
                <w:sz w:val="20"/>
                <w:szCs w:val="20"/>
                <w:lang w:eastAsia="cs-CZ"/>
              </w:rPr>
            </w:pPr>
            <w:r w:rsidRPr="00E11728">
              <w:rPr>
                <w:rFonts w:ascii="Calibri" w:eastAsia="Times New Roman" w:hAnsi="Calibri" w:cs="Calibri"/>
                <w:color w:val="000000"/>
                <w:sz w:val="20"/>
                <w:szCs w:val="20"/>
                <w:lang w:eastAsia="cs-CZ"/>
              </w:rPr>
              <w:t xml:space="preserve">č. 5/2014 Kontrolní řád </w:t>
            </w:r>
          </w:p>
        </w:tc>
        <w:tc>
          <w:tcPr>
            <w:tcW w:w="921" w:type="pct"/>
            <w:shd w:val="clear" w:color="auto" w:fill="auto"/>
            <w:noWrap/>
            <w:vAlign w:val="bottom"/>
            <w:hideMark/>
          </w:tcPr>
          <w:p w14:paraId="25D2034E" w14:textId="77777777" w:rsidR="00E11728" w:rsidRPr="00E11728" w:rsidRDefault="00E11728" w:rsidP="00E11728">
            <w:pPr>
              <w:spacing w:after="0" w:line="240" w:lineRule="auto"/>
              <w:rPr>
                <w:rFonts w:ascii="Calibri" w:eastAsia="Times New Roman" w:hAnsi="Calibri" w:cs="Calibri"/>
                <w:b/>
                <w:bCs/>
                <w:color w:val="000000"/>
                <w:sz w:val="20"/>
                <w:szCs w:val="20"/>
                <w:lang w:eastAsia="cs-CZ"/>
              </w:rPr>
            </w:pPr>
            <w:r w:rsidRPr="00E11728">
              <w:rPr>
                <w:rFonts w:ascii="Calibri" w:eastAsia="Times New Roman" w:hAnsi="Calibri" w:cs="Calibri"/>
                <w:b/>
                <w:bCs/>
                <w:color w:val="000000"/>
                <w:sz w:val="20"/>
                <w:szCs w:val="20"/>
                <w:lang w:eastAsia="cs-CZ"/>
              </w:rPr>
              <w:t>Směrnice MU</w:t>
            </w:r>
          </w:p>
        </w:tc>
        <w:tc>
          <w:tcPr>
            <w:tcW w:w="806" w:type="pct"/>
            <w:shd w:val="clear" w:color="auto" w:fill="auto"/>
            <w:noWrap/>
            <w:vAlign w:val="bottom"/>
            <w:hideMark/>
          </w:tcPr>
          <w:p w14:paraId="04D58455" w14:textId="77777777" w:rsidR="00E11728" w:rsidRPr="00E11728" w:rsidRDefault="00E11728" w:rsidP="00E11728">
            <w:pPr>
              <w:spacing w:after="0" w:line="240" w:lineRule="auto"/>
              <w:rPr>
                <w:rFonts w:ascii="Calibri" w:eastAsia="Times New Roman" w:hAnsi="Calibri" w:cs="Calibri"/>
                <w:color w:val="000000"/>
                <w:sz w:val="20"/>
                <w:szCs w:val="20"/>
                <w:lang w:eastAsia="cs-CZ"/>
              </w:rPr>
            </w:pPr>
            <w:r w:rsidRPr="00E11728">
              <w:rPr>
                <w:rFonts w:ascii="Calibri" w:eastAsia="Times New Roman" w:hAnsi="Calibri" w:cs="Calibri"/>
                <w:color w:val="000000"/>
                <w:sz w:val="20"/>
                <w:szCs w:val="20"/>
                <w:lang w:eastAsia="cs-CZ"/>
              </w:rPr>
              <w:t>Ne</w:t>
            </w:r>
          </w:p>
        </w:tc>
      </w:tr>
      <w:tr w:rsidR="00E11728" w:rsidRPr="00E11728" w14:paraId="514A98AF" w14:textId="77777777" w:rsidTr="00667B18">
        <w:trPr>
          <w:trHeight w:val="540"/>
        </w:trPr>
        <w:tc>
          <w:tcPr>
            <w:tcW w:w="3273" w:type="pct"/>
            <w:shd w:val="clear" w:color="auto" w:fill="auto"/>
            <w:vAlign w:val="bottom"/>
            <w:hideMark/>
          </w:tcPr>
          <w:p w14:paraId="233C124D" w14:textId="77777777" w:rsidR="00E11728" w:rsidRPr="00E11728" w:rsidRDefault="00E11728" w:rsidP="00E11728">
            <w:pPr>
              <w:spacing w:after="0" w:line="240" w:lineRule="auto"/>
              <w:rPr>
                <w:rFonts w:ascii="Calibri" w:eastAsia="Times New Roman" w:hAnsi="Calibri" w:cs="Calibri"/>
                <w:color w:val="000000"/>
                <w:sz w:val="20"/>
                <w:szCs w:val="20"/>
                <w:lang w:eastAsia="cs-CZ"/>
              </w:rPr>
            </w:pPr>
            <w:r w:rsidRPr="00E11728">
              <w:rPr>
                <w:rFonts w:ascii="Calibri" w:eastAsia="Times New Roman" w:hAnsi="Calibri" w:cs="Calibri"/>
                <w:color w:val="000000"/>
                <w:sz w:val="20"/>
                <w:szCs w:val="20"/>
                <w:lang w:eastAsia="cs-CZ"/>
              </w:rPr>
              <w:t>č. 11/2013 – Organizace pracovní doby na MU</w:t>
            </w:r>
          </w:p>
        </w:tc>
        <w:tc>
          <w:tcPr>
            <w:tcW w:w="921" w:type="pct"/>
            <w:shd w:val="clear" w:color="auto" w:fill="auto"/>
            <w:noWrap/>
            <w:vAlign w:val="bottom"/>
            <w:hideMark/>
          </w:tcPr>
          <w:p w14:paraId="5296EB6A" w14:textId="77777777" w:rsidR="00E11728" w:rsidRPr="00E11728" w:rsidRDefault="00E11728" w:rsidP="00E11728">
            <w:pPr>
              <w:spacing w:after="0" w:line="240" w:lineRule="auto"/>
              <w:rPr>
                <w:rFonts w:ascii="Calibri" w:eastAsia="Times New Roman" w:hAnsi="Calibri" w:cs="Calibri"/>
                <w:b/>
                <w:bCs/>
                <w:color w:val="000000"/>
                <w:sz w:val="20"/>
                <w:szCs w:val="20"/>
                <w:lang w:eastAsia="cs-CZ"/>
              </w:rPr>
            </w:pPr>
            <w:r w:rsidRPr="00E11728">
              <w:rPr>
                <w:rFonts w:ascii="Calibri" w:eastAsia="Times New Roman" w:hAnsi="Calibri" w:cs="Calibri"/>
                <w:b/>
                <w:bCs/>
                <w:color w:val="000000"/>
                <w:sz w:val="20"/>
                <w:szCs w:val="20"/>
                <w:lang w:eastAsia="cs-CZ"/>
              </w:rPr>
              <w:t>Směrnice MU</w:t>
            </w:r>
          </w:p>
        </w:tc>
        <w:tc>
          <w:tcPr>
            <w:tcW w:w="806" w:type="pct"/>
            <w:shd w:val="clear" w:color="auto" w:fill="auto"/>
            <w:noWrap/>
            <w:vAlign w:val="bottom"/>
            <w:hideMark/>
          </w:tcPr>
          <w:p w14:paraId="02D21A60" w14:textId="77777777" w:rsidR="00E11728" w:rsidRPr="00E11728" w:rsidRDefault="00E11728" w:rsidP="00E11728">
            <w:pPr>
              <w:spacing w:after="0" w:line="240" w:lineRule="auto"/>
              <w:rPr>
                <w:rFonts w:ascii="Calibri" w:eastAsia="Times New Roman" w:hAnsi="Calibri" w:cs="Calibri"/>
                <w:color w:val="000000"/>
                <w:sz w:val="20"/>
                <w:szCs w:val="20"/>
                <w:lang w:eastAsia="cs-CZ"/>
              </w:rPr>
            </w:pPr>
            <w:r w:rsidRPr="00E11728">
              <w:rPr>
                <w:rFonts w:ascii="Calibri" w:eastAsia="Times New Roman" w:hAnsi="Calibri" w:cs="Calibri"/>
                <w:color w:val="000000"/>
                <w:sz w:val="20"/>
                <w:szCs w:val="20"/>
                <w:lang w:eastAsia="cs-CZ"/>
              </w:rPr>
              <w:t>Ne</w:t>
            </w:r>
          </w:p>
        </w:tc>
      </w:tr>
      <w:tr w:rsidR="00E11728" w:rsidRPr="00E11728" w14:paraId="06B2390E" w14:textId="77777777" w:rsidTr="00667B18">
        <w:trPr>
          <w:trHeight w:val="540"/>
        </w:trPr>
        <w:tc>
          <w:tcPr>
            <w:tcW w:w="3273" w:type="pct"/>
            <w:shd w:val="clear" w:color="auto" w:fill="auto"/>
            <w:vAlign w:val="bottom"/>
            <w:hideMark/>
          </w:tcPr>
          <w:p w14:paraId="35D05A2D" w14:textId="77777777" w:rsidR="00E11728" w:rsidRPr="00E11728" w:rsidRDefault="00E11728" w:rsidP="00E11728">
            <w:pPr>
              <w:spacing w:after="0" w:line="240" w:lineRule="auto"/>
              <w:rPr>
                <w:rFonts w:ascii="Calibri" w:eastAsia="Times New Roman" w:hAnsi="Calibri" w:cs="Calibri"/>
                <w:color w:val="000000"/>
                <w:sz w:val="20"/>
                <w:szCs w:val="20"/>
                <w:lang w:eastAsia="cs-CZ"/>
              </w:rPr>
            </w:pPr>
            <w:r w:rsidRPr="00E11728">
              <w:rPr>
                <w:rFonts w:ascii="Calibri" w:eastAsia="Times New Roman" w:hAnsi="Calibri" w:cs="Calibri"/>
                <w:color w:val="000000"/>
                <w:sz w:val="20"/>
                <w:szCs w:val="20"/>
                <w:lang w:eastAsia="cs-CZ"/>
              </w:rPr>
              <w:t>č. 10/2013 Duševní vlastnictví na MU</w:t>
            </w:r>
          </w:p>
        </w:tc>
        <w:tc>
          <w:tcPr>
            <w:tcW w:w="921" w:type="pct"/>
            <w:shd w:val="clear" w:color="auto" w:fill="auto"/>
            <w:noWrap/>
            <w:vAlign w:val="bottom"/>
            <w:hideMark/>
          </w:tcPr>
          <w:p w14:paraId="152050B5" w14:textId="77777777" w:rsidR="00E11728" w:rsidRPr="00E11728" w:rsidRDefault="00E11728" w:rsidP="00E11728">
            <w:pPr>
              <w:spacing w:after="0" w:line="240" w:lineRule="auto"/>
              <w:rPr>
                <w:rFonts w:ascii="Calibri" w:eastAsia="Times New Roman" w:hAnsi="Calibri" w:cs="Calibri"/>
                <w:b/>
                <w:bCs/>
                <w:color w:val="000000"/>
                <w:sz w:val="20"/>
                <w:szCs w:val="20"/>
                <w:lang w:eastAsia="cs-CZ"/>
              </w:rPr>
            </w:pPr>
            <w:r w:rsidRPr="00E11728">
              <w:rPr>
                <w:rFonts w:ascii="Calibri" w:eastAsia="Times New Roman" w:hAnsi="Calibri" w:cs="Calibri"/>
                <w:b/>
                <w:bCs/>
                <w:color w:val="000000"/>
                <w:sz w:val="20"/>
                <w:szCs w:val="20"/>
                <w:lang w:eastAsia="cs-CZ"/>
              </w:rPr>
              <w:t>Směrnice MU</w:t>
            </w:r>
          </w:p>
        </w:tc>
        <w:tc>
          <w:tcPr>
            <w:tcW w:w="806" w:type="pct"/>
            <w:shd w:val="clear" w:color="auto" w:fill="auto"/>
            <w:noWrap/>
            <w:vAlign w:val="bottom"/>
            <w:hideMark/>
          </w:tcPr>
          <w:p w14:paraId="13C4F9DC" w14:textId="77777777" w:rsidR="00E11728" w:rsidRPr="00E11728" w:rsidRDefault="00E11728" w:rsidP="00E11728">
            <w:pPr>
              <w:spacing w:after="0" w:line="240" w:lineRule="auto"/>
              <w:rPr>
                <w:rFonts w:ascii="Calibri" w:eastAsia="Times New Roman" w:hAnsi="Calibri" w:cs="Calibri"/>
                <w:color w:val="000000"/>
                <w:sz w:val="20"/>
                <w:szCs w:val="20"/>
                <w:lang w:eastAsia="cs-CZ"/>
              </w:rPr>
            </w:pPr>
            <w:r w:rsidRPr="00E11728">
              <w:rPr>
                <w:rFonts w:ascii="Calibri" w:eastAsia="Times New Roman" w:hAnsi="Calibri" w:cs="Calibri"/>
                <w:color w:val="000000"/>
                <w:sz w:val="20"/>
                <w:szCs w:val="20"/>
                <w:lang w:eastAsia="cs-CZ"/>
              </w:rPr>
              <w:t>Ano</w:t>
            </w:r>
          </w:p>
        </w:tc>
      </w:tr>
      <w:tr w:rsidR="00E11728" w:rsidRPr="00E11728" w14:paraId="17445431" w14:textId="77777777" w:rsidTr="00667B18">
        <w:trPr>
          <w:trHeight w:val="1305"/>
        </w:trPr>
        <w:tc>
          <w:tcPr>
            <w:tcW w:w="3273" w:type="pct"/>
            <w:shd w:val="clear" w:color="auto" w:fill="auto"/>
            <w:vAlign w:val="bottom"/>
            <w:hideMark/>
          </w:tcPr>
          <w:p w14:paraId="7E43702D" w14:textId="77777777" w:rsidR="00E11728" w:rsidRPr="00E11728" w:rsidRDefault="00E11728" w:rsidP="00E11728">
            <w:pPr>
              <w:spacing w:after="0" w:line="240" w:lineRule="auto"/>
              <w:rPr>
                <w:rFonts w:ascii="Calibri" w:eastAsia="Times New Roman" w:hAnsi="Calibri" w:cs="Calibri"/>
                <w:color w:val="000000"/>
                <w:sz w:val="20"/>
                <w:szCs w:val="20"/>
                <w:lang w:eastAsia="cs-CZ"/>
              </w:rPr>
            </w:pPr>
            <w:r w:rsidRPr="00E11728">
              <w:rPr>
                <w:rFonts w:ascii="Calibri" w:eastAsia="Times New Roman" w:hAnsi="Calibri" w:cs="Calibri"/>
                <w:color w:val="000000"/>
                <w:sz w:val="20"/>
                <w:szCs w:val="20"/>
                <w:lang w:eastAsia="cs-CZ"/>
              </w:rPr>
              <w:t>č. 7/2013 - Pravidla pro poskytování příspěvku na penzijní připojištění a doplňkové penzijní spoření zaměstnancům Masarykovy univerzity</w:t>
            </w:r>
          </w:p>
        </w:tc>
        <w:tc>
          <w:tcPr>
            <w:tcW w:w="921" w:type="pct"/>
            <w:shd w:val="clear" w:color="auto" w:fill="auto"/>
            <w:noWrap/>
            <w:vAlign w:val="bottom"/>
            <w:hideMark/>
          </w:tcPr>
          <w:p w14:paraId="7C3360FC" w14:textId="77777777" w:rsidR="00E11728" w:rsidRPr="00E11728" w:rsidRDefault="00E11728" w:rsidP="00E11728">
            <w:pPr>
              <w:spacing w:after="0" w:line="240" w:lineRule="auto"/>
              <w:rPr>
                <w:rFonts w:ascii="Calibri" w:eastAsia="Times New Roman" w:hAnsi="Calibri" w:cs="Calibri"/>
                <w:b/>
                <w:bCs/>
                <w:color w:val="000000"/>
                <w:sz w:val="20"/>
                <w:szCs w:val="20"/>
                <w:lang w:eastAsia="cs-CZ"/>
              </w:rPr>
            </w:pPr>
            <w:r w:rsidRPr="00E11728">
              <w:rPr>
                <w:rFonts w:ascii="Calibri" w:eastAsia="Times New Roman" w:hAnsi="Calibri" w:cs="Calibri"/>
                <w:b/>
                <w:bCs/>
                <w:color w:val="000000"/>
                <w:sz w:val="20"/>
                <w:szCs w:val="20"/>
                <w:lang w:eastAsia="cs-CZ"/>
              </w:rPr>
              <w:t>Směrnice MU</w:t>
            </w:r>
          </w:p>
        </w:tc>
        <w:tc>
          <w:tcPr>
            <w:tcW w:w="806" w:type="pct"/>
            <w:shd w:val="clear" w:color="auto" w:fill="auto"/>
            <w:noWrap/>
            <w:vAlign w:val="bottom"/>
            <w:hideMark/>
          </w:tcPr>
          <w:p w14:paraId="5A1CA073" w14:textId="77777777" w:rsidR="00E11728" w:rsidRPr="00E11728" w:rsidRDefault="00E11728" w:rsidP="00E11728">
            <w:pPr>
              <w:spacing w:after="0" w:line="240" w:lineRule="auto"/>
              <w:rPr>
                <w:rFonts w:ascii="Calibri" w:eastAsia="Times New Roman" w:hAnsi="Calibri" w:cs="Calibri"/>
                <w:color w:val="000000"/>
                <w:sz w:val="20"/>
                <w:szCs w:val="20"/>
                <w:lang w:eastAsia="cs-CZ"/>
              </w:rPr>
            </w:pPr>
            <w:r w:rsidRPr="00E11728">
              <w:rPr>
                <w:rFonts w:ascii="Calibri" w:eastAsia="Times New Roman" w:hAnsi="Calibri" w:cs="Calibri"/>
                <w:color w:val="000000"/>
                <w:sz w:val="20"/>
                <w:szCs w:val="20"/>
                <w:lang w:eastAsia="cs-CZ"/>
              </w:rPr>
              <w:t>Ne</w:t>
            </w:r>
          </w:p>
        </w:tc>
      </w:tr>
      <w:tr w:rsidR="00E11728" w:rsidRPr="00E11728" w14:paraId="73ADE53D" w14:textId="77777777" w:rsidTr="00667B18">
        <w:trPr>
          <w:trHeight w:val="540"/>
        </w:trPr>
        <w:tc>
          <w:tcPr>
            <w:tcW w:w="3273" w:type="pct"/>
            <w:shd w:val="clear" w:color="auto" w:fill="auto"/>
            <w:vAlign w:val="bottom"/>
            <w:hideMark/>
          </w:tcPr>
          <w:p w14:paraId="335E8B4E" w14:textId="77777777" w:rsidR="00E11728" w:rsidRPr="00E11728" w:rsidRDefault="00E11728" w:rsidP="00E11728">
            <w:pPr>
              <w:spacing w:after="0" w:line="240" w:lineRule="auto"/>
              <w:rPr>
                <w:rFonts w:ascii="Calibri" w:eastAsia="Times New Roman" w:hAnsi="Calibri" w:cs="Calibri"/>
                <w:color w:val="000000"/>
                <w:sz w:val="20"/>
                <w:szCs w:val="20"/>
                <w:lang w:eastAsia="cs-CZ"/>
              </w:rPr>
            </w:pPr>
            <w:r w:rsidRPr="00E11728">
              <w:rPr>
                <w:rFonts w:ascii="Calibri" w:eastAsia="Times New Roman" w:hAnsi="Calibri" w:cs="Calibri"/>
                <w:color w:val="000000"/>
                <w:sz w:val="20"/>
                <w:szCs w:val="20"/>
                <w:lang w:eastAsia="cs-CZ"/>
              </w:rPr>
              <w:t>č. 6/</w:t>
            </w:r>
            <w:proofErr w:type="gramStart"/>
            <w:r w:rsidRPr="00E11728">
              <w:rPr>
                <w:rFonts w:ascii="Calibri" w:eastAsia="Times New Roman" w:hAnsi="Calibri" w:cs="Calibri"/>
                <w:color w:val="000000"/>
                <w:sz w:val="20"/>
                <w:szCs w:val="20"/>
                <w:lang w:eastAsia="cs-CZ"/>
              </w:rPr>
              <w:t>2013 - O</w:t>
            </w:r>
            <w:proofErr w:type="gramEnd"/>
            <w:r w:rsidRPr="00E11728">
              <w:rPr>
                <w:rFonts w:ascii="Calibri" w:eastAsia="Times New Roman" w:hAnsi="Calibri" w:cs="Calibri"/>
                <w:color w:val="000000"/>
                <w:sz w:val="20"/>
                <w:szCs w:val="20"/>
                <w:lang w:eastAsia="cs-CZ"/>
              </w:rPr>
              <w:t xml:space="preserve"> výzkumných datech na MU</w:t>
            </w:r>
          </w:p>
        </w:tc>
        <w:tc>
          <w:tcPr>
            <w:tcW w:w="921" w:type="pct"/>
            <w:shd w:val="clear" w:color="auto" w:fill="auto"/>
            <w:noWrap/>
            <w:vAlign w:val="bottom"/>
            <w:hideMark/>
          </w:tcPr>
          <w:p w14:paraId="4D130F52" w14:textId="77777777" w:rsidR="00E11728" w:rsidRPr="00E11728" w:rsidRDefault="00E11728" w:rsidP="00E11728">
            <w:pPr>
              <w:spacing w:after="0" w:line="240" w:lineRule="auto"/>
              <w:rPr>
                <w:rFonts w:ascii="Calibri" w:eastAsia="Times New Roman" w:hAnsi="Calibri" w:cs="Calibri"/>
                <w:b/>
                <w:bCs/>
                <w:color w:val="000000"/>
                <w:sz w:val="20"/>
                <w:szCs w:val="20"/>
                <w:lang w:eastAsia="cs-CZ"/>
              </w:rPr>
            </w:pPr>
            <w:r w:rsidRPr="00E11728">
              <w:rPr>
                <w:rFonts w:ascii="Calibri" w:eastAsia="Times New Roman" w:hAnsi="Calibri" w:cs="Calibri"/>
                <w:b/>
                <w:bCs/>
                <w:color w:val="000000"/>
                <w:sz w:val="20"/>
                <w:szCs w:val="20"/>
                <w:lang w:eastAsia="cs-CZ"/>
              </w:rPr>
              <w:t>Směrnice MU</w:t>
            </w:r>
          </w:p>
        </w:tc>
        <w:tc>
          <w:tcPr>
            <w:tcW w:w="806" w:type="pct"/>
            <w:shd w:val="clear" w:color="auto" w:fill="auto"/>
            <w:noWrap/>
            <w:vAlign w:val="bottom"/>
            <w:hideMark/>
          </w:tcPr>
          <w:p w14:paraId="6F3F8A6A" w14:textId="77777777" w:rsidR="00E11728" w:rsidRPr="00E11728" w:rsidRDefault="00E11728" w:rsidP="00E11728">
            <w:pPr>
              <w:spacing w:after="0" w:line="240" w:lineRule="auto"/>
              <w:rPr>
                <w:rFonts w:ascii="Calibri" w:eastAsia="Times New Roman" w:hAnsi="Calibri" w:cs="Calibri"/>
                <w:color w:val="000000"/>
                <w:sz w:val="20"/>
                <w:szCs w:val="20"/>
                <w:lang w:eastAsia="cs-CZ"/>
              </w:rPr>
            </w:pPr>
            <w:r w:rsidRPr="00E11728">
              <w:rPr>
                <w:rFonts w:ascii="Calibri" w:eastAsia="Times New Roman" w:hAnsi="Calibri" w:cs="Calibri"/>
                <w:color w:val="000000"/>
                <w:sz w:val="20"/>
                <w:szCs w:val="20"/>
                <w:lang w:eastAsia="cs-CZ"/>
              </w:rPr>
              <w:t>Ne</w:t>
            </w:r>
          </w:p>
        </w:tc>
      </w:tr>
      <w:tr w:rsidR="00E11728" w:rsidRPr="00E11728" w14:paraId="28BFA445" w14:textId="77777777" w:rsidTr="00667B18">
        <w:trPr>
          <w:trHeight w:val="540"/>
        </w:trPr>
        <w:tc>
          <w:tcPr>
            <w:tcW w:w="3273" w:type="pct"/>
            <w:shd w:val="clear" w:color="auto" w:fill="auto"/>
            <w:vAlign w:val="bottom"/>
            <w:hideMark/>
          </w:tcPr>
          <w:p w14:paraId="7140422E" w14:textId="77777777" w:rsidR="00E11728" w:rsidRPr="00E11728" w:rsidRDefault="00E11728" w:rsidP="00E11728">
            <w:pPr>
              <w:spacing w:after="0" w:line="240" w:lineRule="auto"/>
              <w:rPr>
                <w:rFonts w:ascii="Calibri" w:eastAsia="Times New Roman" w:hAnsi="Calibri" w:cs="Calibri"/>
                <w:color w:val="000000"/>
                <w:sz w:val="20"/>
                <w:szCs w:val="20"/>
                <w:lang w:eastAsia="cs-CZ"/>
              </w:rPr>
            </w:pPr>
            <w:r w:rsidRPr="00E11728">
              <w:rPr>
                <w:rFonts w:ascii="Calibri" w:eastAsia="Times New Roman" w:hAnsi="Calibri" w:cs="Calibri"/>
                <w:color w:val="000000"/>
                <w:sz w:val="20"/>
                <w:szCs w:val="20"/>
                <w:lang w:eastAsia="cs-CZ"/>
              </w:rPr>
              <w:t xml:space="preserve">č. 4/2013 </w:t>
            </w:r>
            <w:proofErr w:type="spellStart"/>
            <w:r w:rsidRPr="00E11728">
              <w:rPr>
                <w:rFonts w:ascii="Calibri" w:eastAsia="Times New Roman" w:hAnsi="Calibri" w:cs="Calibri"/>
                <w:color w:val="000000"/>
                <w:sz w:val="20"/>
                <w:szCs w:val="20"/>
                <w:lang w:eastAsia="cs-CZ"/>
              </w:rPr>
              <w:t>Repozitář</w:t>
            </w:r>
            <w:proofErr w:type="spellEnd"/>
            <w:r w:rsidRPr="00E11728">
              <w:rPr>
                <w:rFonts w:ascii="Calibri" w:eastAsia="Times New Roman" w:hAnsi="Calibri" w:cs="Calibri"/>
                <w:color w:val="000000"/>
                <w:sz w:val="20"/>
                <w:szCs w:val="20"/>
                <w:lang w:eastAsia="cs-CZ"/>
              </w:rPr>
              <w:t xml:space="preserve"> zaměstnaneckých děl</w:t>
            </w:r>
          </w:p>
        </w:tc>
        <w:tc>
          <w:tcPr>
            <w:tcW w:w="921" w:type="pct"/>
            <w:shd w:val="clear" w:color="auto" w:fill="auto"/>
            <w:noWrap/>
            <w:vAlign w:val="bottom"/>
            <w:hideMark/>
          </w:tcPr>
          <w:p w14:paraId="4937C3A4" w14:textId="77777777" w:rsidR="00E11728" w:rsidRPr="00E11728" w:rsidRDefault="00E11728" w:rsidP="00E11728">
            <w:pPr>
              <w:spacing w:after="0" w:line="240" w:lineRule="auto"/>
              <w:rPr>
                <w:rFonts w:ascii="Calibri" w:eastAsia="Times New Roman" w:hAnsi="Calibri" w:cs="Calibri"/>
                <w:b/>
                <w:bCs/>
                <w:color w:val="000000"/>
                <w:sz w:val="20"/>
                <w:szCs w:val="20"/>
                <w:lang w:eastAsia="cs-CZ"/>
              </w:rPr>
            </w:pPr>
            <w:r w:rsidRPr="00E11728">
              <w:rPr>
                <w:rFonts w:ascii="Calibri" w:eastAsia="Times New Roman" w:hAnsi="Calibri" w:cs="Calibri"/>
                <w:b/>
                <w:bCs/>
                <w:color w:val="000000"/>
                <w:sz w:val="20"/>
                <w:szCs w:val="20"/>
                <w:lang w:eastAsia="cs-CZ"/>
              </w:rPr>
              <w:t>Směrnice MU</w:t>
            </w:r>
          </w:p>
        </w:tc>
        <w:tc>
          <w:tcPr>
            <w:tcW w:w="806" w:type="pct"/>
            <w:shd w:val="clear" w:color="auto" w:fill="auto"/>
            <w:noWrap/>
            <w:vAlign w:val="bottom"/>
            <w:hideMark/>
          </w:tcPr>
          <w:p w14:paraId="7B5937D3" w14:textId="77777777" w:rsidR="00E11728" w:rsidRPr="00E11728" w:rsidRDefault="00E11728" w:rsidP="00E11728">
            <w:pPr>
              <w:spacing w:after="0" w:line="240" w:lineRule="auto"/>
              <w:rPr>
                <w:rFonts w:ascii="Calibri" w:eastAsia="Times New Roman" w:hAnsi="Calibri" w:cs="Calibri"/>
                <w:color w:val="000000"/>
                <w:sz w:val="20"/>
                <w:szCs w:val="20"/>
                <w:lang w:eastAsia="cs-CZ"/>
              </w:rPr>
            </w:pPr>
            <w:r w:rsidRPr="00E11728">
              <w:rPr>
                <w:rFonts w:ascii="Calibri" w:eastAsia="Times New Roman" w:hAnsi="Calibri" w:cs="Calibri"/>
                <w:color w:val="000000"/>
                <w:sz w:val="20"/>
                <w:szCs w:val="20"/>
                <w:lang w:eastAsia="cs-CZ"/>
              </w:rPr>
              <w:t>Ne</w:t>
            </w:r>
          </w:p>
        </w:tc>
      </w:tr>
      <w:tr w:rsidR="00E11728" w:rsidRPr="00E11728" w14:paraId="4C759830" w14:textId="77777777" w:rsidTr="00667B18">
        <w:trPr>
          <w:trHeight w:val="1050"/>
        </w:trPr>
        <w:tc>
          <w:tcPr>
            <w:tcW w:w="3273" w:type="pct"/>
            <w:shd w:val="clear" w:color="auto" w:fill="auto"/>
            <w:vAlign w:val="bottom"/>
            <w:hideMark/>
          </w:tcPr>
          <w:p w14:paraId="5B0DC667" w14:textId="77777777" w:rsidR="00E11728" w:rsidRPr="00E11728" w:rsidRDefault="00E11728" w:rsidP="00E11728">
            <w:pPr>
              <w:spacing w:after="0" w:line="240" w:lineRule="auto"/>
              <w:rPr>
                <w:rFonts w:ascii="Calibri" w:eastAsia="Times New Roman" w:hAnsi="Calibri" w:cs="Calibri"/>
                <w:color w:val="000000"/>
                <w:sz w:val="20"/>
                <w:szCs w:val="20"/>
                <w:lang w:eastAsia="cs-CZ"/>
              </w:rPr>
            </w:pPr>
            <w:r w:rsidRPr="00E11728">
              <w:rPr>
                <w:rFonts w:ascii="Calibri" w:eastAsia="Times New Roman" w:hAnsi="Calibri" w:cs="Calibri"/>
                <w:color w:val="000000"/>
                <w:sz w:val="20"/>
                <w:szCs w:val="20"/>
                <w:lang w:eastAsia="cs-CZ"/>
              </w:rPr>
              <w:t>č. 8/2011 - Pravidla pro uznávání výsledků zahraničních studijních a pracovních pobytů studentů Masarykovy univerzity</w:t>
            </w:r>
          </w:p>
        </w:tc>
        <w:tc>
          <w:tcPr>
            <w:tcW w:w="921" w:type="pct"/>
            <w:shd w:val="clear" w:color="auto" w:fill="auto"/>
            <w:noWrap/>
            <w:vAlign w:val="bottom"/>
            <w:hideMark/>
          </w:tcPr>
          <w:p w14:paraId="3A81475E" w14:textId="77777777" w:rsidR="00E11728" w:rsidRPr="00E11728" w:rsidRDefault="00E11728" w:rsidP="00E11728">
            <w:pPr>
              <w:spacing w:after="0" w:line="240" w:lineRule="auto"/>
              <w:rPr>
                <w:rFonts w:ascii="Calibri" w:eastAsia="Times New Roman" w:hAnsi="Calibri" w:cs="Calibri"/>
                <w:b/>
                <w:bCs/>
                <w:color w:val="000000"/>
                <w:sz w:val="20"/>
                <w:szCs w:val="20"/>
                <w:lang w:eastAsia="cs-CZ"/>
              </w:rPr>
            </w:pPr>
            <w:r w:rsidRPr="00E11728">
              <w:rPr>
                <w:rFonts w:ascii="Calibri" w:eastAsia="Times New Roman" w:hAnsi="Calibri" w:cs="Calibri"/>
                <w:b/>
                <w:bCs/>
                <w:color w:val="000000"/>
                <w:sz w:val="20"/>
                <w:szCs w:val="20"/>
                <w:lang w:eastAsia="cs-CZ"/>
              </w:rPr>
              <w:t>Směrnice MU</w:t>
            </w:r>
          </w:p>
        </w:tc>
        <w:tc>
          <w:tcPr>
            <w:tcW w:w="806" w:type="pct"/>
            <w:shd w:val="clear" w:color="auto" w:fill="auto"/>
            <w:noWrap/>
            <w:vAlign w:val="bottom"/>
            <w:hideMark/>
          </w:tcPr>
          <w:p w14:paraId="0C9BB4D9" w14:textId="77777777" w:rsidR="00E11728" w:rsidRPr="00E11728" w:rsidRDefault="00E11728" w:rsidP="00E11728">
            <w:pPr>
              <w:spacing w:after="0" w:line="240" w:lineRule="auto"/>
              <w:rPr>
                <w:rFonts w:ascii="Calibri" w:eastAsia="Times New Roman" w:hAnsi="Calibri" w:cs="Calibri"/>
                <w:color w:val="000000"/>
                <w:sz w:val="20"/>
                <w:szCs w:val="20"/>
                <w:lang w:eastAsia="cs-CZ"/>
              </w:rPr>
            </w:pPr>
            <w:r w:rsidRPr="00E11728">
              <w:rPr>
                <w:rFonts w:ascii="Calibri" w:eastAsia="Times New Roman" w:hAnsi="Calibri" w:cs="Calibri"/>
                <w:color w:val="000000"/>
                <w:sz w:val="20"/>
                <w:szCs w:val="20"/>
                <w:lang w:eastAsia="cs-CZ"/>
              </w:rPr>
              <w:t>Ne</w:t>
            </w:r>
          </w:p>
        </w:tc>
      </w:tr>
      <w:tr w:rsidR="00E11728" w:rsidRPr="00E11728" w14:paraId="0B0E6EE7" w14:textId="77777777" w:rsidTr="00667B18">
        <w:trPr>
          <w:trHeight w:val="375"/>
        </w:trPr>
        <w:tc>
          <w:tcPr>
            <w:tcW w:w="3273" w:type="pct"/>
            <w:shd w:val="clear" w:color="auto" w:fill="auto"/>
            <w:vAlign w:val="bottom"/>
            <w:hideMark/>
          </w:tcPr>
          <w:p w14:paraId="565C3B7C" w14:textId="77777777" w:rsidR="00E11728" w:rsidRPr="00E11728" w:rsidRDefault="00E11728" w:rsidP="00E11728">
            <w:pPr>
              <w:spacing w:after="0" w:line="240" w:lineRule="auto"/>
              <w:rPr>
                <w:rFonts w:ascii="Calibri" w:eastAsia="Times New Roman" w:hAnsi="Calibri" w:cs="Calibri"/>
                <w:color w:val="000000"/>
                <w:sz w:val="20"/>
                <w:szCs w:val="20"/>
                <w:lang w:eastAsia="cs-CZ"/>
              </w:rPr>
            </w:pPr>
            <w:r w:rsidRPr="00E11728">
              <w:rPr>
                <w:rFonts w:ascii="Calibri" w:eastAsia="Times New Roman" w:hAnsi="Calibri" w:cs="Calibri"/>
                <w:color w:val="000000"/>
                <w:sz w:val="20"/>
                <w:szCs w:val="20"/>
                <w:lang w:eastAsia="cs-CZ"/>
              </w:rPr>
              <w:t>č. 2/2010 - Kariérní řád MU</w:t>
            </w:r>
          </w:p>
        </w:tc>
        <w:tc>
          <w:tcPr>
            <w:tcW w:w="921" w:type="pct"/>
            <w:shd w:val="clear" w:color="auto" w:fill="auto"/>
            <w:noWrap/>
            <w:vAlign w:val="bottom"/>
            <w:hideMark/>
          </w:tcPr>
          <w:p w14:paraId="2B62D9EB" w14:textId="77777777" w:rsidR="00E11728" w:rsidRPr="00E11728" w:rsidRDefault="00E11728" w:rsidP="00E11728">
            <w:pPr>
              <w:spacing w:after="0" w:line="240" w:lineRule="auto"/>
              <w:rPr>
                <w:rFonts w:ascii="Calibri" w:eastAsia="Times New Roman" w:hAnsi="Calibri" w:cs="Calibri"/>
                <w:b/>
                <w:bCs/>
                <w:color w:val="000000"/>
                <w:sz w:val="20"/>
                <w:szCs w:val="20"/>
                <w:lang w:eastAsia="cs-CZ"/>
              </w:rPr>
            </w:pPr>
            <w:r w:rsidRPr="00E11728">
              <w:rPr>
                <w:rFonts w:ascii="Calibri" w:eastAsia="Times New Roman" w:hAnsi="Calibri" w:cs="Calibri"/>
                <w:b/>
                <w:bCs/>
                <w:color w:val="000000"/>
                <w:sz w:val="20"/>
                <w:szCs w:val="20"/>
                <w:lang w:eastAsia="cs-CZ"/>
              </w:rPr>
              <w:t>Směrnice MU</w:t>
            </w:r>
          </w:p>
        </w:tc>
        <w:tc>
          <w:tcPr>
            <w:tcW w:w="806" w:type="pct"/>
            <w:shd w:val="clear" w:color="auto" w:fill="auto"/>
            <w:noWrap/>
            <w:vAlign w:val="bottom"/>
            <w:hideMark/>
          </w:tcPr>
          <w:p w14:paraId="0A4EC5FF" w14:textId="77777777" w:rsidR="00E11728" w:rsidRPr="00E11728" w:rsidRDefault="00E11728" w:rsidP="00E11728">
            <w:pPr>
              <w:spacing w:after="0" w:line="240" w:lineRule="auto"/>
              <w:rPr>
                <w:rFonts w:ascii="Calibri" w:eastAsia="Times New Roman" w:hAnsi="Calibri" w:cs="Calibri"/>
                <w:color w:val="000000"/>
                <w:sz w:val="20"/>
                <w:szCs w:val="20"/>
                <w:lang w:eastAsia="cs-CZ"/>
              </w:rPr>
            </w:pPr>
            <w:r w:rsidRPr="00E11728">
              <w:rPr>
                <w:rFonts w:ascii="Calibri" w:eastAsia="Times New Roman" w:hAnsi="Calibri" w:cs="Calibri"/>
                <w:color w:val="000000"/>
                <w:sz w:val="20"/>
                <w:szCs w:val="20"/>
                <w:lang w:eastAsia="cs-CZ"/>
              </w:rPr>
              <w:t>Ne</w:t>
            </w:r>
          </w:p>
        </w:tc>
      </w:tr>
      <w:tr w:rsidR="00E11728" w:rsidRPr="00E11728" w14:paraId="6C665B3A" w14:textId="77777777" w:rsidTr="00667B18">
        <w:trPr>
          <w:trHeight w:val="795"/>
        </w:trPr>
        <w:tc>
          <w:tcPr>
            <w:tcW w:w="3273" w:type="pct"/>
            <w:shd w:val="clear" w:color="auto" w:fill="auto"/>
            <w:vAlign w:val="bottom"/>
            <w:hideMark/>
          </w:tcPr>
          <w:p w14:paraId="43C14E4A" w14:textId="77777777" w:rsidR="00E11728" w:rsidRPr="00E11728" w:rsidRDefault="00E11728" w:rsidP="00E11728">
            <w:pPr>
              <w:spacing w:after="0" w:line="240" w:lineRule="auto"/>
              <w:rPr>
                <w:rFonts w:ascii="Calibri" w:eastAsia="Times New Roman" w:hAnsi="Calibri" w:cs="Calibri"/>
                <w:color w:val="000000"/>
                <w:sz w:val="20"/>
                <w:szCs w:val="20"/>
                <w:lang w:eastAsia="cs-CZ"/>
              </w:rPr>
            </w:pPr>
            <w:r w:rsidRPr="00E11728">
              <w:rPr>
                <w:rFonts w:ascii="Calibri" w:eastAsia="Times New Roman" w:hAnsi="Calibri" w:cs="Calibri"/>
                <w:color w:val="000000"/>
                <w:sz w:val="20"/>
                <w:szCs w:val="20"/>
                <w:lang w:eastAsia="cs-CZ"/>
              </w:rPr>
              <w:lastRenderedPageBreak/>
              <w:t>č. 10/2009 Stanovení organizace zabezpečení bezpečnosti práce a ochrany zdraví při práci na MU</w:t>
            </w:r>
          </w:p>
        </w:tc>
        <w:tc>
          <w:tcPr>
            <w:tcW w:w="921" w:type="pct"/>
            <w:shd w:val="clear" w:color="auto" w:fill="auto"/>
            <w:noWrap/>
            <w:vAlign w:val="bottom"/>
            <w:hideMark/>
          </w:tcPr>
          <w:p w14:paraId="69E53377" w14:textId="77777777" w:rsidR="00E11728" w:rsidRPr="00E11728" w:rsidRDefault="00E11728" w:rsidP="00E11728">
            <w:pPr>
              <w:spacing w:after="0" w:line="240" w:lineRule="auto"/>
              <w:rPr>
                <w:rFonts w:ascii="Calibri" w:eastAsia="Times New Roman" w:hAnsi="Calibri" w:cs="Calibri"/>
                <w:b/>
                <w:bCs/>
                <w:color w:val="000000"/>
                <w:sz w:val="20"/>
                <w:szCs w:val="20"/>
                <w:lang w:eastAsia="cs-CZ"/>
              </w:rPr>
            </w:pPr>
            <w:r w:rsidRPr="00E11728">
              <w:rPr>
                <w:rFonts w:ascii="Calibri" w:eastAsia="Times New Roman" w:hAnsi="Calibri" w:cs="Calibri"/>
                <w:b/>
                <w:bCs/>
                <w:color w:val="000000"/>
                <w:sz w:val="20"/>
                <w:szCs w:val="20"/>
                <w:lang w:eastAsia="cs-CZ"/>
              </w:rPr>
              <w:t>Směrnice MU</w:t>
            </w:r>
          </w:p>
        </w:tc>
        <w:tc>
          <w:tcPr>
            <w:tcW w:w="806" w:type="pct"/>
            <w:shd w:val="clear" w:color="auto" w:fill="auto"/>
            <w:noWrap/>
            <w:vAlign w:val="bottom"/>
            <w:hideMark/>
          </w:tcPr>
          <w:p w14:paraId="18F43A1E" w14:textId="77777777" w:rsidR="00E11728" w:rsidRPr="00E11728" w:rsidRDefault="00E11728" w:rsidP="00E11728">
            <w:pPr>
              <w:spacing w:after="0" w:line="240" w:lineRule="auto"/>
              <w:rPr>
                <w:rFonts w:ascii="Calibri" w:eastAsia="Times New Roman" w:hAnsi="Calibri" w:cs="Calibri"/>
                <w:color w:val="000000"/>
                <w:sz w:val="20"/>
                <w:szCs w:val="20"/>
                <w:lang w:eastAsia="cs-CZ"/>
              </w:rPr>
            </w:pPr>
            <w:r w:rsidRPr="00E11728">
              <w:rPr>
                <w:rFonts w:ascii="Calibri" w:eastAsia="Times New Roman" w:hAnsi="Calibri" w:cs="Calibri"/>
                <w:color w:val="000000"/>
                <w:sz w:val="20"/>
                <w:szCs w:val="20"/>
                <w:lang w:eastAsia="cs-CZ"/>
              </w:rPr>
              <w:t>Ne</w:t>
            </w:r>
          </w:p>
        </w:tc>
      </w:tr>
      <w:tr w:rsidR="00E11728" w:rsidRPr="00E11728" w14:paraId="553BC282" w14:textId="77777777" w:rsidTr="00667B18">
        <w:trPr>
          <w:trHeight w:val="795"/>
        </w:trPr>
        <w:tc>
          <w:tcPr>
            <w:tcW w:w="3273" w:type="pct"/>
            <w:shd w:val="clear" w:color="auto" w:fill="auto"/>
            <w:vAlign w:val="bottom"/>
            <w:hideMark/>
          </w:tcPr>
          <w:p w14:paraId="2DC6A11B" w14:textId="77777777" w:rsidR="00E11728" w:rsidRPr="00E11728" w:rsidRDefault="00E11728" w:rsidP="00E11728">
            <w:pPr>
              <w:spacing w:after="0" w:line="240" w:lineRule="auto"/>
              <w:rPr>
                <w:rFonts w:ascii="Calibri" w:eastAsia="Times New Roman" w:hAnsi="Calibri" w:cs="Calibri"/>
                <w:color w:val="000000"/>
                <w:sz w:val="20"/>
                <w:szCs w:val="20"/>
                <w:lang w:eastAsia="cs-CZ"/>
              </w:rPr>
            </w:pPr>
            <w:r w:rsidRPr="00E11728">
              <w:rPr>
                <w:rFonts w:ascii="Calibri" w:eastAsia="Times New Roman" w:hAnsi="Calibri" w:cs="Calibri"/>
                <w:color w:val="000000"/>
                <w:sz w:val="20"/>
                <w:szCs w:val="20"/>
                <w:lang w:eastAsia="cs-CZ"/>
              </w:rPr>
              <w:t>č. 4/2008 - Zařazování zaměstnanců do mzdových tříd podle Katalogu pracovních funkcí</w:t>
            </w:r>
          </w:p>
        </w:tc>
        <w:tc>
          <w:tcPr>
            <w:tcW w:w="921" w:type="pct"/>
            <w:shd w:val="clear" w:color="auto" w:fill="auto"/>
            <w:noWrap/>
            <w:vAlign w:val="bottom"/>
            <w:hideMark/>
          </w:tcPr>
          <w:p w14:paraId="381F44FA" w14:textId="77777777" w:rsidR="00E11728" w:rsidRPr="00E11728" w:rsidRDefault="00E11728" w:rsidP="00E11728">
            <w:pPr>
              <w:spacing w:after="0" w:line="240" w:lineRule="auto"/>
              <w:rPr>
                <w:rFonts w:ascii="Calibri" w:eastAsia="Times New Roman" w:hAnsi="Calibri" w:cs="Calibri"/>
                <w:b/>
                <w:bCs/>
                <w:color w:val="000000"/>
                <w:sz w:val="20"/>
                <w:szCs w:val="20"/>
                <w:lang w:eastAsia="cs-CZ"/>
              </w:rPr>
            </w:pPr>
            <w:r w:rsidRPr="00E11728">
              <w:rPr>
                <w:rFonts w:ascii="Calibri" w:eastAsia="Times New Roman" w:hAnsi="Calibri" w:cs="Calibri"/>
                <w:b/>
                <w:bCs/>
                <w:color w:val="000000"/>
                <w:sz w:val="20"/>
                <w:szCs w:val="20"/>
                <w:lang w:eastAsia="cs-CZ"/>
              </w:rPr>
              <w:t>Směrnice MU</w:t>
            </w:r>
          </w:p>
        </w:tc>
        <w:tc>
          <w:tcPr>
            <w:tcW w:w="806" w:type="pct"/>
            <w:shd w:val="clear" w:color="auto" w:fill="auto"/>
            <w:noWrap/>
            <w:vAlign w:val="bottom"/>
            <w:hideMark/>
          </w:tcPr>
          <w:p w14:paraId="22A5FF31" w14:textId="77777777" w:rsidR="00E11728" w:rsidRPr="00E11728" w:rsidRDefault="00E11728" w:rsidP="00E11728">
            <w:pPr>
              <w:spacing w:after="0" w:line="240" w:lineRule="auto"/>
              <w:rPr>
                <w:rFonts w:ascii="Calibri" w:eastAsia="Times New Roman" w:hAnsi="Calibri" w:cs="Calibri"/>
                <w:color w:val="000000"/>
                <w:sz w:val="20"/>
                <w:szCs w:val="20"/>
                <w:lang w:eastAsia="cs-CZ"/>
              </w:rPr>
            </w:pPr>
            <w:r w:rsidRPr="00E11728">
              <w:rPr>
                <w:rFonts w:ascii="Calibri" w:eastAsia="Times New Roman" w:hAnsi="Calibri" w:cs="Calibri"/>
                <w:color w:val="000000"/>
                <w:sz w:val="20"/>
                <w:szCs w:val="20"/>
                <w:lang w:eastAsia="cs-CZ"/>
              </w:rPr>
              <w:t>Ne</w:t>
            </w:r>
          </w:p>
        </w:tc>
      </w:tr>
      <w:tr w:rsidR="00E11728" w:rsidRPr="00E11728" w14:paraId="4B322D29" w14:textId="77777777" w:rsidTr="00667B18">
        <w:trPr>
          <w:trHeight w:val="540"/>
        </w:trPr>
        <w:tc>
          <w:tcPr>
            <w:tcW w:w="3273" w:type="pct"/>
            <w:shd w:val="clear" w:color="auto" w:fill="auto"/>
            <w:vAlign w:val="bottom"/>
            <w:hideMark/>
          </w:tcPr>
          <w:p w14:paraId="70A1C88B" w14:textId="77777777" w:rsidR="00E11728" w:rsidRPr="00E11728" w:rsidRDefault="00E11728" w:rsidP="00E11728">
            <w:pPr>
              <w:spacing w:after="0" w:line="240" w:lineRule="auto"/>
              <w:rPr>
                <w:rFonts w:ascii="Calibri" w:eastAsia="Times New Roman" w:hAnsi="Calibri" w:cs="Calibri"/>
                <w:color w:val="000000"/>
                <w:sz w:val="20"/>
                <w:szCs w:val="20"/>
                <w:lang w:eastAsia="cs-CZ"/>
              </w:rPr>
            </w:pPr>
            <w:r w:rsidRPr="00E11728">
              <w:rPr>
                <w:rFonts w:ascii="Calibri" w:eastAsia="Times New Roman" w:hAnsi="Calibri" w:cs="Calibri"/>
                <w:color w:val="000000"/>
                <w:sz w:val="20"/>
                <w:szCs w:val="20"/>
                <w:lang w:eastAsia="cs-CZ"/>
              </w:rPr>
              <w:t>č. 3/2008 Vyřizování a evidence stížností, podnětů a peticí na MU</w:t>
            </w:r>
          </w:p>
        </w:tc>
        <w:tc>
          <w:tcPr>
            <w:tcW w:w="921" w:type="pct"/>
            <w:shd w:val="clear" w:color="auto" w:fill="auto"/>
            <w:noWrap/>
            <w:vAlign w:val="bottom"/>
            <w:hideMark/>
          </w:tcPr>
          <w:p w14:paraId="09977C1A" w14:textId="77777777" w:rsidR="00E11728" w:rsidRPr="00E11728" w:rsidRDefault="00E11728" w:rsidP="00E11728">
            <w:pPr>
              <w:spacing w:after="0" w:line="240" w:lineRule="auto"/>
              <w:rPr>
                <w:rFonts w:ascii="Calibri" w:eastAsia="Times New Roman" w:hAnsi="Calibri" w:cs="Calibri"/>
                <w:b/>
                <w:bCs/>
                <w:color w:val="000000"/>
                <w:sz w:val="20"/>
                <w:szCs w:val="20"/>
                <w:lang w:eastAsia="cs-CZ"/>
              </w:rPr>
            </w:pPr>
            <w:r w:rsidRPr="00E11728">
              <w:rPr>
                <w:rFonts w:ascii="Calibri" w:eastAsia="Times New Roman" w:hAnsi="Calibri" w:cs="Calibri"/>
                <w:b/>
                <w:bCs/>
                <w:color w:val="000000"/>
                <w:sz w:val="20"/>
                <w:szCs w:val="20"/>
                <w:lang w:eastAsia="cs-CZ"/>
              </w:rPr>
              <w:t>Směrnice MU</w:t>
            </w:r>
          </w:p>
        </w:tc>
        <w:tc>
          <w:tcPr>
            <w:tcW w:w="806" w:type="pct"/>
            <w:shd w:val="clear" w:color="auto" w:fill="auto"/>
            <w:noWrap/>
            <w:vAlign w:val="bottom"/>
            <w:hideMark/>
          </w:tcPr>
          <w:p w14:paraId="1380B1D0" w14:textId="77777777" w:rsidR="00E11728" w:rsidRPr="00E11728" w:rsidRDefault="00E11728" w:rsidP="00E11728">
            <w:pPr>
              <w:spacing w:after="0" w:line="240" w:lineRule="auto"/>
              <w:rPr>
                <w:rFonts w:ascii="Calibri" w:eastAsia="Times New Roman" w:hAnsi="Calibri" w:cs="Calibri"/>
                <w:color w:val="000000"/>
                <w:sz w:val="20"/>
                <w:szCs w:val="20"/>
                <w:lang w:eastAsia="cs-CZ"/>
              </w:rPr>
            </w:pPr>
            <w:r w:rsidRPr="00E11728">
              <w:rPr>
                <w:rFonts w:ascii="Calibri" w:eastAsia="Times New Roman" w:hAnsi="Calibri" w:cs="Calibri"/>
                <w:color w:val="000000"/>
                <w:sz w:val="20"/>
                <w:szCs w:val="20"/>
                <w:lang w:eastAsia="cs-CZ"/>
              </w:rPr>
              <w:t>Ne</w:t>
            </w:r>
          </w:p>
        </w:tc>
      </w:tr>
      <w:tr w:rsidR="00E11728" w:rsidRPr="00E11728" w14:paraId="0DAEE77A" w14:textId="77777777" w:rsidTr="00667B18">
        <w:trPr>
          <w:trHeight w:val="795"/>
        </w:trPr>
        <w:tc>
          <w:tcPr>
            <w:tcW w:w="3273" w:type="pct"/>
            <w:shd w:val="clear" w:color="auto" w:fill="auto"/>
            <w:vAlign w:val="bottom"/>
            <w:hideMark/>
          </w:tcPr>
          <w:p w14:paraId="5EFB6B5D" w14:textId="77777777" w:rsidR="00E11728" w:rsidRPr="00E11728" w:rsidRDefault="00E11728" w:rsidP="00E11728">
            <w:pPr>
              <w:spacing w:after="0" w:line="240" w:lineRule="auto"/>
              <w:rPr>
                <w:rFonts w:ascii="Calibri" w:eastAsia="Times New Roman" w:hAnsi="Calibri" w:cs="Calibri"/>
                <w:color w:val="000000"/>
                <w:sz w:val="20"/>
                <w:szCs w:val="20"/>
                <w:lang w:eastAsia="cs-CZ"/>
              </w:rPr>
            </w:pPr>
            <w:r w:rsidRPr="00E11728">
              <w:rPr>
                <w:rFonts w:ascii="Calibri" w:eastAsia="Times New Roman" w:hAnsi="Calibri" w:cs="Calibri"/>
                <w:color w:val="000000"/>
                <w:sz w:val="20"/>
                <w:szCs w:val="20"/>
                <w:lang w:eastAsia="cs-CZ"/>
              </w:rPr>
              <w:t>č. 4/2005 Organizace zabezpečení požární ochrany na MU</w:t>
            </w:r>
          </w:p>
        </w:tc>
        <w:tc>
          <w:tcPr>
            <w:tcW w:w="921" w:type="pct"/>
            <w:shd w:val="clear" w:color="auto" w:fill="auto"/>
            <w:noWrap/>
            <w:vAlign w:val="bottom"/>
            <w:hideMark/>
          </w:tcPr>
          <w:p w14:paraId="6E52B715" w14:textId="77777777" w:rsidR="00E11728" w:rsidRPr="00E11728" w:rsidRDefault="00E11728" w:rsidP="00E11728">
            <w:pPr>
              <w:spacing w:after="0" w:line="240" w:lineRule="auto"/>
              <w:rPr>
                <w:rFonts w:ascii="Calibri" w:eastAsia="Times New Roman" w:hAnsi="Calibri" w:cs="Calibri"/>
                <w:b/>
                <w:bCs/>
                <w:color w:val="000000"/>
                <w:sz w:val="20"/>
                <w:szCs w:val="20"/>
                <w:lang w:eastAsia="cs-CZ"/>
              </w:rPr>
            </w:pPr>
            <w:r w:rsidRPr="00E11728">
              <w:rPr>
                <w:rFonts w:ascii="Calibri" w:eastAsia="Times New Roman" w:hAnsi="Calibri" w:cs="Calibri"/>
                <w:b/>
                <w:bCs/>
                <w:color w:val="000000"/>
                <w:sz w:val="20"/>
                <w:szCs w:val="20"/>
                <w:lang w:eastAsia="cs-CZ"/>
              </w:rPr>
              <w:t>Směrnice MU</w:t>
            </w:r>
          </w:p>
        </w:tc>
        <w:tc>
          <w:tcPr>
            <w:tcW w:w="806" w:type="pct"/>
            <w:shd w:val="clear" w:color="auto" w:fill="auto"/>
            <w:noWrap/>
            <w:vAlign w:val="bottom"/>
            <w:hideMark/>
          </w:tcPr>
          <w:p w14:paraId="76469AD5" w14:textId="77777777" w:rsidR="00E11728" w:rsidRPr="00E11728" w:rsidRDefault="00E11728" w:rsidP="00E11728">
            <w:pPr>
              <w:spacing w:after="0" w:line="240" w:lineRule="auto"/>
              <w:rPr>
                <w:rFonts w:ascii="Calibri" w:eastAsia="Times New Roman" w:hAnsi="Calibri" w:cs="Calibri"/>
                <w:color w:val="000000"/>
                <w:sz w:val="20"/>
                <w:szCs w:val="20"/>
                <w:lang w:eastAsia="cs-CZ"/>
              </w:rPr>
            </w:pPr>
            <w:r w:rsidRPr="00E11728">
              <w:rPr>
                <w:rFonts w:ascii="Calibri" w:eastAsia="Times New Roman" w:hAnsi="Calibri" w:cs="Calibri"/>
                <w:color w:val="000000"/>
                <w:sz w:val="20"/>
                <w:szCs w:val="20"/>
                <w:lang w:eastAsia="cs-CZ"/>
              </w:rPr>
              <w:t>Ne</w:t>
            </w:r>
          </w:p>
        </w:tc>
      </w:tr>
      <w:tr w:rsidR="00E11728" w:rsidRPr="00E11728" w14:paraId="0A998542" w14:textId="77777777" w:rsidTr="00667B18">
        <w:trPr>
          <w:trHeight w:val="1050"/>
        </w:trPr>
        <w:tc>
          <w:tcPr>
            <w:tcW w:w="3273" w:type="pct"/>
            <w:shd w:val="clear" w:color="auto" w:fill="auto"/>
            <w:vAlign w:val="bottom"/>
            <w:hideMark/>
          </w:tcPr>
          <w:p w14:paraId="09F2DDCF" w14:textId="77777777" w:rsidR="00E11728" w:rsidRPr="00E11728" w:rsidRDefault="00E11728" w:rsidP="00E11728">
            <w:pPr>
              <w:spacing w:after="0" w:line="240" w:lineRule="auto"/>
              <w:rPr>
                <w:rFonts w:ascii="Calibri" w:eastAsia="Times New Roman" w:hAnsi="Calibri" w:cs="Calibri"/>
                <w:color w:val="000000"/>
                <w:sz w:val="20"/>
                <w:szCs w:val="20"/>
                <w:lang w:eastAsia="cs-CZ"/>
              </w:rPr>
            </w:pPr>
            <w:r w:rsidRPr="00E11728">
              <w:rPr>
                <w:rFonts w:ascii="Calibri" w:eastAsia="Times New Roman" w:hAnsi="Calibri" w:cs="Calibri"/>
                <w:color w:val="000000"/>
                <w:sz w:val="20"/>
                <w:szCs w:val="20"/>
                <w:lang w:eastAsia="cs-CZ"/>
              </w:rPr>
              <w:t>Opatření Masarykovy univerzity č. 9/2017 - Program na podporu personální politiky pro období 2017–2019</w:t>
            </w:r>
          </w:p>
        </w:tc>
        <w:tc>
          <w:tcPr>
            <w:tcW w:w="921" w:type="pct"/>
            <w:shd w:val="clear" w:color="auto" w:fill="auto"/>
            <w:noWrap/>
            <w:vAlign w:val="bottom"/>
            <w:hideMark/>
          </w:tcPr>
          <w:p w14:paraId="4534014D" w14:textId="77777777" w:rsidR="00E11728" w:rsidRPr="00E11728" w:rsidRDefault="00E11728" w:rsidP="00E11728">
            <w:pPr>
              <w:spacing w:after="0" w:line="240" w:lineRule="auto"/>
              <w:rPr>
                <w:rFonts w:ascii="Calibri" w:eastAsia="Times New Roman" w:hAnsi="Calibri" w:cs="Calibri"/>
                <w:b/>
                <w:bCs/>
                <w:color w:val="000000"/>
                <w:sz w:val="20"/>
                <w:szCs w:val="20"/>
                <w:lang w:eastAsia="cs-CZ"/>
              </w:rPr>
            </w:pPr>
            <w:r w:rsidRPr="00E11728">
              <w:rPr>
                <w:rFonts w:ascii="Calibri" w:eastAsia="Times New Roman" w:hAnsi="Calibri" w:cs="Calibri"/>
                <w:b/>
                <w:bCs/>
                <w:color w:val="000000"/>
                <w:sz w:val="20"/>
                <w:szCs w:val="20"/>
                <w:lang w:eastAsia="cs-CZ"/>
              </w:rPr>
              <w:t>Opatření MU</w:t>
            </w:r>
          </w:p>
        </w:tc>
        <w:tc>
          <w:tcPr>
            <w:tcW w:w="806" w:type="pct"/>
            <w:shd w:val="clear" w:color="auto" w:fill="auto"/>
            <w:noWrap/>
            <w:vAlign w:val="bottom"/>
            <w:hideMark/>
          </w:tcPr>
          <w:p w14:paraId="7722BC2A" w14:textId="77777777" w:rsidR="00E11728" w:rsidRPr="00E11728" w:rsidRDefault="00E11728" w:rsidP="00E11728">
            <w:pPr>
              <w:spacing w:after="0" w:line="240" w:lineRule="auto"/>
              <w:rPr>
                <w:rFonts w:ascii="Calibri" w:eastAsia="Times New Roman" w:hAnsi="Calibri" w:cs="Calibri"/>
                <w:color w:val="000000"/>
                <w:sz w:val="20"/>
                <w:szCs w:val="20"/>
                <w:lang w:eastAsia="cs-CZ"/>
              </w:rPr>
            </w:pPr>
            <w:r w:rsidRPr="00E11728">
              <w:rPr>
                <w:rFonts w:ascii="Calibri" w:eastAsia="Times New Roman" w:hAnsi="Calibri" w:cs="Calibri"/>
                <w:color w:val="000000"/>
                <w:sz w:val="20"/>
                <w:szCs w:val="20"/>
                <w:lang w:eastAsia="cs-CZ"/>
              </w:rPr>
              <w:t>Ne</w:t>
            </w:r>
          </w:p>
        </w:tc>
      </w:tr>
      <w:tr w:rsidR="00E11728" w:rsidRPr="00E11728" w14:paraId="02BD015F" w14:textId="77777777" w:rsidTr="00667B18">
        <w:trPr>
          <w:trHeight w:val="540"/>
        </w:trPr>
        <w:tc>
          <w:tcPr>
            <w:tcW w:w="3273" w:type="pct"/>
            <w:shd w:val="clear" w:color="auto" w:fill="auto"/>
            <w:vAlign w:val="bottom"/>
            <w:hideMark/>
          </w:tcPr>
          <w:p w14:paraId="3E99DAF7" w14:textId="77777777" w:rsidR="00E11728" w:rsidRPr="00E11728" w:rsidRDefault="00E11728" w:rsidP="00E11728">
            <w:pPr>
              <w:spacing w:after="0" w:line="240" w:lineRule="auto"/>
              <w:rPr>
                <w:rFonts w:ascii="Calibri" w:eastAsia="Times New Roman" w:hAnsi="Calibri" w:cs="Calibri"/>
                <w:color w:val="000000"/>
                <w:sz w:val="20"/>
                <w:szCs w:val="20"/>
                <w:lang w:eastAsia="cs-CZ"/>
              </w:rPr>
            </w:pPr>
            <w:r w:rsidRPr="00E11728">
              <w:rPr>
                <w:rFonts w:ascii="Calibri" w:eastAsia="Times New Roman" w:hAnsi="Calibri" w:cs="Calibri"/>
                <w:color w:val="000000"/>
                <w:sz w:val="20"/>
                <w:szCs w:val="20"/>
                <w:lang w:eastAsia="cs-CZ"/>
              </w:rPr>
              <w:t>Opatření MU č. 2/2017 - Statut Etické komise pro výzkum</w:t>
            </w:r>
          </w:p>
        </w:tc>
        <w:tc>
          <w:tcPr>
            <w:tcW w:w="921" w:type="pct"/>
            <w:shd w:val="clear" w:color="auto" w:fill="auto"/>
            <w:noWrap/>
            <w:vAlign w:val="bottom"/>
            <w:hideMark/>
          </w:tcPr>
          <w:p w14:paraId="2F721318" w14:textId="77777777" w:rsidR="00E11728" w:rsidRPr="00E11728" w:rsidRDefault="00E11728" w:rsidP="00E11728">
            <w:pPr>
              <w:spacing w:after="0" w:line="240" w:lineRule="auto"/>
              <w:rPr>
                <w:rFonts w:ascii="Calibri" w:eastAsia="Times New Roman" w:hAnsi="Calibri" w:cs="Calibri"/>
                <w:b/>
                <w:bCs/>
                <w:color w:val="000000"/>
                <w:sz w:val="20"/>
                <w:szCs w:val="20"/>
                <w:lang w:eastAsia="cs-CZ"/>
              </w:rPr>
            </w:pPr>
            <w:r w:rsidRPr="00E11728">
              <w:rPr>
                <w:rFonts w:ascii="Calibri" w:eastAsia="Times New Roman" w:hAnsi="Calibri" w:cs="Calibri"/>
                <w:b/>
                <w:bCs/>
                <w:color w:val="000000"/>
                <w:sz w:val="20"/>
                <w:szCs w:val="20"/>
                <w:lang w:eastAsia="cs-CZ"/>
              </w:rPr>
              <w:t>Opatření MU</w:t>
            </w:r>
          </w:p>
        </w:tc>
        <w:tc>
          <w:tcPr>
            <w:tcW w:w="806" w:type="pct"/>
            <w:shd w:val="clear" w:color="auto" w:fill="auto"/>
            <w:noWrap/>
            <w:vAlign w:val="bottom"/>
            <w:hideMark/>
          </w:tcPr>
          <w:p w14:paraId="46533FA2" w14:textId="77777777" w:rsidR="00E11728" w:rsidRPr="00E11728" w:rsidRDefault="00E11728" w:rsidP="00E11728">
            <w:pPr>
              <w:spacing w:after="0" w:line="240" w:lineRule="auto"/>
              <w:rPr>
                <w:rFonts w:ascii="Calibri" w:eastAsia="Times New Roman" w:hAnsi="Calibri" w:cs="Calibri"/>
                <w:color w:val="000000"/>
                <w:sz w:val="20"/>
                <w:szCs w:val="20"/>
                <w:lang w:eastAsia="cs-CZ"/>
              </w:rPr>
            </w:pPr>
            <w:r w:rsidRPr="00E11728">
              <w:rPr>
                <w:rFonts w:ascii="Calibri" w:eastAsia="Times New Roman" w:hAnsi="Calibri" w:cs="Calibri"/>
                <w:color w:val="000000"/>
                <w:sz w:val="20"/>
                <w:szCs w:val="20"/>
                <w:lang w:eastAsia="cs-CZ"/>
              </w:rPr>
              <w:t>Ne</w:t>
            </w:r>
          </w:p>
        </w:tc>
      </w:tr>
      <w:tr w:rsidR="00E11728" w:rsidRPr="00E11728" w14:paraId="05B8ED10" w14:textId="77777777" w:rsidTr="00667B18">
        <w:trPr>
          <w:trHeight w:val="1050"/>
        </w:trPr>
        <w:tc>
          <w:tcPr>
            <w:tcW w:w="3273" w:type="pct"/>
            <w:shd w:val="clear" w:color="auto" w:fill="auto"/>
            <w:vAlign w:val="bottom"/>
            <w:hideMark/>
          </w:tcPr>
          <w:p w14:paraId="27EA52FC" w14:textId="77777777" w:rsidR="00E11728" w:rsidRPr="00E11728" w:rsidRDefault="00E11728" w:rsidP="00E11728">
            <w:pPr>
              <w:spacing w:after="0" w:line="240" w:lineRule="auto"/>
              <w:rPr>
                <w:rFonts w:ascii="Calibri" w:eastAsia="Times New Roman" w:hAnsi="Calibri" w:cs="Calibri"/>
                <w:color w:val="000000"/>
                <w:sz w:val="20"/>
                <w:szCs w:val="20"/>
                <w:lang w:eastAsia="cs-CZ"/>
              </w:rPr>
            </w:pPr>
            <w:r w:rsidRPr="00E11728">
              <w:rPr>
                <w:rFonts w:ascii="Calibri" w:eastAsia="Times New Roman" w:hAnsi="Calibri" w:cs="Calibri"/>
                <w:color w:val="000000"/>
                <w:sz w:val="20"/>
                <w:szCs w:val="20"/>
                <w:lang w:eastAsia="cs-CZ"/>
              </w:rPr>
              <w:t xml:space="preserve"> Opatření ředitele CTT č. 2/2014 K systému podpory komercializace výsledků </w:t>
            </w:r>
            <w:proofErr w:type="spellStart"/>
            <w:r w:rsidRPr="00E11728">
              <w:rPr>
                <w:rFonts w:ascii="Calibri" w:eastAsia="Times New Roman" w:hAnsi="Calibri" w:cs="Calibri"/>
                <w:color w:val="000000"/>
                <w:sz w:val="20"/>
                <w:szCs w:val="20"/>
                <w:lang w:eastAsia="cs-CZ"/>
              </w:rPr>
              <w:t>VaV</w:t>
            </w:r>
            <w:proofErr w:type="spellEnd"/>
            <w:r w:rsidRPr="00E11728">
              <w:rPr>
                <w:rFonts w:ascii="Calibri" w:eastAsia="Times New Roman" w:hAnsi="Calibri" w:cs="Calibri"/>
                <w:color w:val="000000"/>
                <w:sz w:val="20"/>
                <w:szCs w:val="20"/>
                <w:lang w:eastAsia="cs-CZ"/>
              </w:rPr>
              <w:t xml:space="preserve"> – fáze </w:t>
            </w:r>
            <w:proofErr w:type="spellStart"/>
            <w:r w:rsidRPr="00E11728">
              <w:rPr>
                <w:rFonts w:ascii="Calibri" w:eastAsia="Times New Roman" w:hAnsi="Calibri" w:cs="Calibri"/>
                <w:color w:val="000000"/>
                <w:sz w:val="20"/>
                <w:szCs w:val="20"/>
                <w:lang w:eastAsia="cs-CZ"/>
              </w:rPr>
              <w:t>proof</w:t>
            </w:r>
            <w:proofErr w:type="spellEnd"/>
            <w:r w:rsidRPr="00E11728">
              <w:rPr>
                <w:rFonts w:ascii="Calibri" w:eastAsia="Times New Roman" w:hAnsi="Calibri" w:cs="Calibri"/>
                <w:color w:val="000000"/>
                <w:sz w:val="20"/>
                <w:szCs w:val="20"/>
                <w:lang w:eastAsia="cs-CZ"/>
              </w:rPr>
              <w:t xml:space="preserve"> of </w:t>
            </w:r>
            <w:proofErr w:type="spellStart"/>
            <w:r w:rsidRPr="00E11728">
              <w:rPr>
                <w:rFonts w:ascii="Calibri" w:eastAsia="Times New Roman" w:hAnsi="Calibri" w:cs="Calibri"/>
                <w:color w:val="000000"/>
                <w:sz w:val="20"/>
                <w:szCs w:val="20"/>
                <w:lang w:eastAsia="cs-CZ"/>
              </w:rPr>
              <w:t>concept</w:t>
            </w:r>
            <w:proofErr w:type="spellEnd"/>
          </w:p>
        </w:tc>
        <w:tc>
          <w:tcPr>
            <w:tcW w:w="921" w:type="pct"/>
            <w:shd w:val="clear" w:color="auto" w:fill="auto"/>
            <w:noWrap/>
            <w:vAlign w:val="bottom"/>
            <w:hideMark/>
          </w:tcPr>
          <w:p w14:paraId="637E4D3D" w14:textId="77777777" w:rsidR="00E11728" w:rsidRPr="00E11728" w:rsidRDefault="00E11728" w:rsidP="00E11728">
            <w:pPr>
              <w:spacing w:after="0" w:line="240" w:lineRule="auto"/>
              <w:rPr>
                <w:rFonts w:ascii="Calibri" w:eastAsia="Times New Roman" w:hAnsi="Calibri" w:cs="Calibri"/>
                <w:b/>
                <w:bCs/>
                <w:color w:val="000000"/>
                <w:sz w:val="20"/>
                <w:szCs w:val="20"/>
                <w:lang w:eastAsia="cs-CZ"/>
              </w:rPr>
            </w:pPr>
            <w:r w:rsidRPr="00E11728">
              <w:rPr>
                <w:rFonts w:ascii="Calibri" w:eastAsia="Times New Roman" w:hAnsi="Calibri" w:cs="Calibri"/>
                <w:b/>
                <w:bCs/>
                <w:color w:val="000000"/>
                <w:sz w:val="20"/>
                <w:szCs w:val="20"/>
                <w:lang w:eastAsia="cs-CZ"/>
              </w:rPr>
              <w:t>Opatření MU</w:t>
            </w:r>
          </w:p>
        </w:tc>
        <w:tc>
          <w:tcPr>
            <w:tcW w:w="806" w:type="pct"/>
            <w:shd w:val="clear" w:color="auto" w:fill="auto"/>
            <w:noWrap/>
            <w:vAlign w:val="bottom"/>
            <w:hideMark/>
          </w:tcPr>
          <w:p w14:paraId="7F65F6C5" w14:textId="77777777" w:rsidR="00E11728" w:rsidRPr="00E11728" w:rsidRDefault="00E11728" w:rsidP="00E11728">
            <w:pPr>
              <w:spacing w:after="0" w:line="240" w:lineRule="auto"/>
              <w:rPr>
                <w:rFonts w:ascii="Calibri" w:eastAsia="Times New Roman" w:hAnsi="Calibri" w:cs="Calibri"/>
                <w:color w:val="000000"/>
                <w:sz w:val="20"/>
                <w:szCs w:val="20"/>
                <w:lang w:eastAsia="cs-CZ"/>
              </w:rPr>
            </w:pPr>
            <w:r w:rsidRPr="00E11728">
              <w:rPr>
                <w:rFonts w:ascii="Calibri" w:eastAsia="Times New Roman" w:hAnsi="Calibri" w:cs="Calibri"/>
                <w:color w:val="000000"/>
                <w:sz w:val="20"/>
                <w:szCs w:val="20"/>
                <w:lang w:eastAsia="cs-CZ"/>
              </w:rPr>
              <w:t>Ne</w:t>
            </w:r>
          </w:p>
        </w:tc>
      </w:tr>
      <w:tr w:rsidR="00E11728" w:rsidRPr="00E11728" w14:paraId="3C3F277D" w14:textId="77777777" w:rsidTr="00667B18">
        <w:trPr>
          <w:trHeight w:val="795"/>
        </w:trPr>
        <w:tc>
          <w:tcPr>
            <w:tcW w:w="3273" w:type="pct"/>
            <w:shd w:val="clear" w:color="auto" w:fill="auto"/>
            <w:vAlign w:val="bottom"/>
            <w:hideMark/>
          </w:tcPr>
          <w:p w14:paraId="226B3E47" w14:textId="77777777" w:rsidR="00E11728" w:rsidRPr="00E11728" w:rsidRDefault="00E11728" w:rsidP="00E11728">
            <w:pPr>
              <w:spacing w:after="0" w:line="240" w:lineRule="auto"/>
              <w:rPr>
                <w:rFonts w:ascii="Calibri" w:eastAsia="Times New Roman" w:hAnsi="Calibri" w:cs="Calibri"/>
                <w:color w:val="000000"/>
                <w:sz w:val="20"/>
                <w:szCs w:val="20"/>
                <w:lang w:eastAsia="cs-CZ"/>
              </w:rPr>
            </w:pPr>
            <w:r w:rsidRPr="00E11728">
              <w:rPr>
                <w:rFonts w:ascii="Calibri" w:eastAsia="Times New Roman" w:hAnsi="Calibri" w:cs="Calibri"/>
                <w:color w:val="000000"/>
                <w:sz w:val="20"/>
                <w:szCs w:val="20"/>
                <w:lang w:eastAsia="cs-CZ"/>
              </w:rPr>
              <w:t>Opatření rektora č. 9/</w:t>
            </w:r>
            <w:proofErr w:type="gramStart"/>
            <w:r w:rsidRPr="00E11728">
              <w:rPr>
                <w:rFonts w:ascii="Calibri" w:eastAsia="Times New Roman" w:hAnsi="Calibri" w:cs="Calibri"/>
                <w:color w:val="000000"/>
                <w:sz w:val="20"/>
                <w:szCs w:val="20"/>
                <w:lang w:eastAsia="cs-CZ"/>
              </w:rPr>
              <w:t>2013  K</w:t>
            </w:r>
            <w:proofErr w:type="gramEnd"/>
            <w:r w:rsidRPr="00E11728">
              <w:rPr>
                <w:rFonts w:ascii="Calibri" w:eastAsia="Times New Roman" w:hAnsi="Calibri" w:cs="Calibri"/>
                <w:color w:val="000000"/>
                <w:sz w:val="20"/>
                <w:szCs w:val="20"/>
                <w:lang w:eastAsia="cs-CZ"/>
              </w:rPr>
              <w:t xml:space="preserve"> zajištění udržitelnosti výstupů v oblasti duševního vlastnictví</w:t>
            </w:r>
          </w:p>
        </w:tc>
        <w:tc>
          <w:tcPr>
            <w:tcW w:w="921" w:type="pct"/>
            <w:shd w:val="clear" w:color="auto" w:fill="auto"/>
            <w:noWrap/>
            <w:vAlign w:val="bottom"/>
            <w:hideMark/>
          </w:tcPr>
          <w:p w14:paraId="0740FDDE" w14:textId="77777777" w:rsidR="00E11728" w:rsidRPr="00E11728" w:rsidRDefault="00E11728" w:rsidP="00E11728">
            <w:pPr>
              <w:spacing w:after="0" w:line="240" w:lineRule="auto"/>
              <w:rPr>
                <w:rFonts w:ascii="Calibri" w:eastAsia="Times New Roman" w:hAnsi="Calibri" w:cs="Calibri"/>
                <w:b/>
                <w:bCs/>
                <w:color w:val="000000"/>
                <w:sz w:val="20"/>
                <w:szCs w:val="20"/>
                <w:lang w:eastAsia="cs-CZ"/>
              </w:rPr>
            </w:pPr>
            <w:r w:rsidRPr="00E11728">
              <w:rPr>
                <w:rFonts w:ascii="Calibri" w:eastAsia="Times New Roman" w:hAnsi="Calibri" w:cs="Calibri"/>
                <w:b/>
                <w:bCs/>
                <w:color w:val="000000"/>
                <w:sz w:val="20"/>
                <w:szCs w:val="20"/>
                <w:lang w:eastAsia="cs-CZ"/>
              </w:rPr>
              <w:t>Opatření MU</w:t>
            </w:r>
          </w:p>
        </w:tc>
        <w:tc>
          <w:tcPr>
            <w:tcW w:w="806" w:type="pct"/>
            <w:shd w:val="clear" w:color="auto" w:fill="auto"/>
            <w:noWrap/>
            <w:vAlign w:val="bottom"/>
            <w:hideMark/>
          </w:tcPr>
          <w:p w14:paraId="6357D97B" w14:textId="77777777" w:rsidR="00E11728" w:rsidRPr="00E11728" w:rsidRDefault="00E11728" w:rsidP="00E11728">
            <w:pPr>
              <w:spacing w:after="0" w:line="240" w:lineRule="auto"/>
              <w:rPr>
                <w:rFonts w:ascii="Calibri" w:eastAsia="Times New Roman" w:hAnsi="Calibri" w:cs="Calibri"/>
                <w:color w:val="000000"/>
                <w:sz w:val="20"/>
                <w:szCs w:val="20"/>
                <w:lang w:eastAsia="cs-CZ"/>
              </w:rPr>
            </w:pPr>
            <w:r w:rsidRPr="00E11728">
              <w:rPr>
                <w:rFonts w:ascii="Calibri" w:eastAsia="Times New Roman" w:hAnsi="Calibri" w:cs="Calibri"/>
                <w:color w:val="000000"/>
                <w:sz w:val="20"/>
                <w:szCs w:val="20"/>
                <w:lang w:eastAsia="cs-CZ"/>
              </w:rPr>
              <w:t>Ne</w:t>
            </w:r>
          </w:p>
        </w:tc>
      </w:tr>
      <w:tr w:rsidR="00E11728" w:rsidRPr="00E11728" w14:paraId="2A0C372D" w14:textId="77777777" w:rsidTr="00667B18">
        <w:trPr>
          <w:trHeight w:val="540"/>
        </w:trPr>
        <w:tc>
          <w:tcPr>
            <w:tcW w:w="3273" w:type="pct"/>
            <w:shd w:val="clear" w:color="auto" w:fill="auto"/>
            <w:vAlign w:val="bottom"/>
            <w:hideMark/>
          </w:tcPr>
          <w:p w14:paraId="5DDABE26" w14:textId="77777777" w:rsidR="00E11728" w:rsidRPr="00E11728" w:rsidRDefault="00E11728" w:rsidP="00E11728">
            <w:pPr>
              <w:spacing w:after="0" w:line="240" w:lineRule="auto"/>
              <w:rPr>
                <w:rFonts w:ascii="Calibri" w:eastAsia="Times New Roman" w:hAnsi="Calibri" w:cs="Calibri"/>
                <w:color w:val="000000"/>
                <w:sz w:val="20"/>
                <w:szCs w:val="20"/>
                <w:lang w:eastAsia="cs-CZ"/>
              </w:rPr>
            </w:pPr>
            <w:r w:rsidRPr="00E11728">
              <w:rPr>
                <w:rFonts w:ascii="Calibri" w:eastAsia="Times New Roman" w:hAnsi="Calibri" w:cs="Calibri"/>
                <w:color w:val="000000"/>
                <w:sz w:val="20"/>
                <w:szCs w:val="20"/>
                <w:lang w:eastAsia="cs-CZ"/>
              </w:rPr>
              <w:t xml:space="preserve"> </w:t>
            </w:r>
            <w:proofErr w:type="gramStart"/>
            <w:r w:rsidRPr="00E11728">
              <w:rPr>
                <w:rFonts w:ascii="Calibri" w:eastAsia="Times New Roman" w:hAnsi="Calibri" w:cs="Calibri"/>
                <w:color w:val="000000"/>
                <w:sz w:val="20"/>
                <w:szCs w:val="20"/>
                <w:lang w:eastAsia="cs-CZ"/>
              </w:rPr>
              <w:t>Pokyn  MU</w:t>
            </w:r>
            <w:proofErr w:type="gramEnd"/>
            <w:r w:rsidRPr="00E11728">
              <w:rPr>
                <w:rFonts w:ascii="Calibri" w:eastAsia="Times New Roman" w:hAnsi="Calibri" w:cs="Calibri"/>
                <w:color w:val="000000"/>
                <w:sz w:val="20"/>
                <w:szCs w:val="20"/>
                <w:lang w:eastAsia="cs-CZ"/>
              </w:rPr>
              <w:t xml:space="preserve"> č. 1/2016 - Jednací řád Panelu pro rovné příležitosti</w:t>
            </w:r>
          </w:p>
        </w:tc>
        <w:tc>
          <w:tcPr>
            <w:tcW w:w="921" w:type="pct"/>
            <w:shd w:val="clear" w:color="auto" w:fill="auto"/>
            <w:noWrap/>
            <w:vAlign w:val="bottom"/>
            <w:hideMark/>
          </w:tcPr>
          <w:p w14:paraId="2BBDAC8B" w14:textId="77777777" w:rsidR="00E11728" w:rsidRPr="00E11728" w:rsidRDefault="00E11728" w:rsidP="00E11728">
            <w:pPr>
              <w:spacing w:after="0" w:line="240" w:lineRule="auto"/>
              <w:rPr>
                <w:rFonts w:ascii="Calibri" w:eastAsia="Times New Roman" w:hAnsi="Calibri" w:cs="Calibri"/>
                <w:b/>
                <w:bCs/>
                <w:color w:val="000000"/>
                <w:sz w:val="20"/>
                <w:szCs w:val="20"/>
                <w:lang w:eastAsia="cs-CZ"/>
              </w:rPr>
            </w:pPr>
            <w:r w:rsidRPr="00E11728">
              <w:rPr>
                <w:rFonts w:ascii="Calibri" w:eastAsia="Times New Roman" w:hAnsi="Calibri" w:cs="Calibri"/>
                <w:b/>
                <w:bCs/>
                <w:color w:val="000000"/>
                <w:sz w:val="20"/>
                <w:szCs w:val="20"/>
                <w:lang w:eastAsia="cs-CZ"/>
              </w:rPr>
              <w:t>Pokyn MU</w:t>
            </w:r>
          </w:p>
        </w:tc>
        <w:tc>
          <w:tcPr>
            <w:tcW w:w="806" w:type="pct"/>
            <w:shd w:val="clear" w:color="auto" w:fill="auto"/>
            <w:noWrap/>
            <w:vAlign w:val="bottom"/>
            <w:hideMark/>
          </w:tcPr>
          <w:p w14:paraId="26912A30" w14:textId="77777777" w:rsidR="00E11728" w:rsidRPr="00E11728" w:rsidRDefault="00E11728" w:rsidP="00E11728">
            <w:pPr>
              <w:spacing w:after="0" w:line="240" w:lineRule="auto"/>
              <w:rPr>
                <w:rFonts w:ascii="Calibri" w:eastAsia="Times New Roman" w:hAnsi="Calibri" w:cs="Calibri"/>
                <w:color w:val="000000"/>
                <w:sz w:val="20"/>
                <w:szCs w:val="20"/>
                <w:lang w:eastAsia="cs-CZ"/>
              </w:rPr>
            </w:pPr>
            <w:r w:rsidRPr="00E11728">
              <w:rPr>
                <w:rFonts w:ascii="Calibri" w:eastAsia="Times New Roman" w:hAnsi="Calibri" w:cs="Calibri"/>
                <w:color w:val="000000"/>
                <w:sz w:val="20"/>
                <w:szCs w:val="20"/>
                <w:lang w:eastAsia="cs-CZ"/>
              </w:rPr>
              <w:t>Ne</w:t>
            </w:r>
          </w:p>
        </w:tc>
      </w:tr>
      <w:tr w:rsidR="00E11728" w:rsidRPr="00E11728" w14:paraId="387EC8CF" w14:textId="77777777" w:rsidTr="00667B18">
        <w:trPr>
          <w:trHeight w:val="375"/>
        </w:trPr>
        <w:tc>
          <w:tcPr>
            <w:tcW w:w="3273" w:type="pct"/>
            <w:shd w:val="clear" w:color="auto" w:fill="auto"/>
            <w:vAlign w:val="bottom"/>
            <w:hideMark/>
          </w:tcPr>
          <w:p w14:paraId="31AD749E" w14:textId="77777777" w:rsidR="00E11728" w:rsidRPr="00E11728" w:rsidRDefault="00E11728" w:rsidP="00E11728">
            <w:pPr>
              <w:spacing w:after="0" w:line="240" w:lineRule="auto"/>
              <w:rPr>
                <w:rFonts w:ascii="Calibri" w:eastAsia="Times New Roman" w:hAnsi="Calibri" w:cs="Calibri"/>
                <w:b/>
                <w:bCs/>
                <w:color w:val="000000"/>
                <w:sz w:val="20"/>
                <w:szCs w:val="20"/>
                <w:lang w:eastAsia="cs-CZ"/>
              </w:rPr>
            </w:pPr>
            <w:r w:rsidRPr="00E11728">
              <w:rPr>
                <w:rFonts w:ascii="Calibri" w:eastAsia="Times New Roman" w:hAnsi="Calibri" w:cs="Calibri"/>
                <w:b/>
                <w:bCs/>
                <w:color w:val="000000"/>
                <w:sz w:val="20"/>
                <w:szCs w:val="20"/>
                <w:lang w:eastAsia="cs-CZ"/>
              </w:rPr>
              <w:t>Kolektivní smlouva</w:t>
            </w:r>
          </w:p>
        </w:tc>
        <w:tc>
          <w:tcPr>
            <w:tcW w:w="921" w:type="pct"/>
            <w:shd w:val="clear" w:color="auto" w:fill="auto"/>
            <w:noWrap/>
            <w:vAlign w:val="bottom"/>
            <w:hideMark/>
          </w:tcPr>
          <w:p w14:paraId="665F9EDF" w14:textId="77777777" w:rsidR="00E11728" w:rsidRPr="00E11728" w:rsidRDefault="00E11728" w:rsidP="00E11728">
            <w:pPr>
              <w:spacing w:after="0" w:line="240" w:lineRule="auto"/>
              <w:rPr>
                <w:rFonts w:ascii="Calibri" w:eastAsia="Times New Roman" w:hAnsi="Calibri" w:cs="Calibri"/>
                <w:b/>
                <w:bCs/>
                <w:color w:val="000000"/>
                <w:sz w:val="20"/>
                <w:szCs w:val="20"/>
                <w:lang w:eastAsia="cs-CZ"/>
              </w:rPr>
            </w:pPr>
            <w:r w:rsidRPr="00E11728">
              <w:rPr>
                <w:rFonts w:ascii="Calibri" w:eastAsia="Times New Roman" w:hAnsi="Calibri" w:cs="Calibri"/>
                <w:b/>
                <w:bCs/>
                <w:color w:val="000000"/>
                <w:sz w:val="20"/>
                <w:szCs w:val="20"/>
                <w:lang w:eastAsia="cs-CZ"/>
              </w:rPr>
              <w:t>Kolektivní smlouva</w:t>
            </w:r>
          </w:p>
        </w:tc>
        <w:tc>
          <w:tcPr>
            <w:tcW w:w="806" w:type="pct"/>
            <w:shd w:val="clear" w:color="auto" w:fill="auto"/>
            <w:noWrap/>
            <w:vAlign w:val="bottom"/>
            <w:hideMark/>
          </w:tcPr>
          <w:p w14:paraId="7D5ECA2B" w14:textId="77777777" w:rsidR="00E11728" w:rsidRPr="00E11728" w:rsidRDefault="00E11728" w:rsidP="00E11728">
            <w:pPr>
              <w:spacing w:after="0" w:line="240" w:lineRule="auto"/>
              <w:rPr>
                <w:rFonts w:ascii="Calibri" w:eastAsia="Times New Roman" w:hAnsi="Calibri" w:cs="Calibri"/>
                <w:color w:val="000000"/>
                <w:sz w:val="20"/>
                <w:szCs w:val="20"/>
                <w:lang w:eastAsia="cs-CZ"/>
              </w:rPr>
            </w:pPr>
            <w:r w:rsidRPr="00E11728">
              <w:rPr>
                <w:rFonts w:ascii="Calibri" w:eastAsia="Times New Roman" w:hAnsi="Calibri" w:cs="Calibri"/>
                <w:color w:val="000000"/>
                <w:sz w:val="20"/>
                <w:szCs w:val="20"/>
                <w:lang w:eastAsia="cs-CZ"/>
              </w:rPr>
              <w:t>Ano</w:t>
            </w:r>
          </w:p>
        </w:tc>
      </w:tr>
      <w:tr w:rsidR="00E11728" w:rsidRPr="00E11728" w14:paraId="24A33776" w14:textId="77777777" w:rsidTr="00667B18">
        <w:trPr>
          <w:trHeight w:val="375"/>
        </w:trPr>
        <w:tc>
          <w:tcPr>
            <w:tcW w:w="3273" w:type="pct"/>
            <w:shd w:val="clear" w:color="auto" w:fill="auto"/>
            <w:vAlign w:val="bottom"/>
            <w:hideMark/>
          </w:tcPr>
          <w:p w14:paraId="72EA8A55" w14:textId="77777777" w:rsidR="00E11728" w:rsidRPr="00E11728" w:rsidRDefault="00E11728" w:rsidP="00E11728">
            <w:pPr>
              <w:spacing w:after="0" w:line="240" w:lineRule="auto"/>
              <w:rPr>
                <w:rFonts w:ascii="Calibri" w:eastAsia="Times New Roman" w:hAnsi="Calibri" w:cs="Calibri"/>
                <w:b/>
                <w:bCs/>
                <w:color w:val="000000"/>
                <w:sz w:val="20"/>
                <w:szCs w:val="20"/>
                <w:lang w:eastAsia="cs-CZ"/>
              </w:rPr>
            </w:pPr>
            <w:r w:rsidRPr="00E11728">
              <w:rPr>
                <w:rFonts w:ascii="Calibri" w:eastAsia="Times New Roman" w:hAnsi="Calibri" w:cs="Calibri"/>
                <w:b/>
                <w:bCs/>
                <w:color w:val="000000"/>
                <w:sz w:val="20"/>
                <w:szCs w:val="20"/>
                <w:lang w:eastAsia="cs-CZ"/>
              </w:rPr>
              <w:t>Organizační řád MU</w:t>
            </w:r>
          </w:p>
        </w:tc>
        <w:tc>
          <w:tcPr>
            <w:tcW w:w="921" w:type="pct"/>
            <w:shd w:val="clear" w:color="auto" w:fill="auto"/>
            <w:noWrap/>
            <w:vAlign w:val="bottom"/>
            <w:hideMark/>
          </w:tcPr>
          <w:p w14:paraId="2AC9D69E" w14:textId="77777777" w:rsidR="00E11728" w:rsidRPr="00E11728" w:rsidRDefault="00E11728" w:rsidP="00E11728">
            <w:pPr>
              <w:spacing w:after="0" w:line="240" w:lineRule="auto"/>
              <w:rPr>
                <w:rFonts w:ascii="Calibri" w:eastAsia="Times New Roman" w:hAnsi="Calibri" w:cs="Calibri"/>
                <w:b/>
                <w:bCs/>
                <w:color w:val="000000"/>
                <w:sz w:val="20"/>
                <w:szCs w:val="20"/>
                <w:lang w:eastAsia="cs-CZ"/>
              </w:rPr>
            </w:pPr>
            <w:r w:rsidRPr="00E11728">
              <w:rPr>
                <w:rFonts w:ascii="Calibri" w:eastAsia="Times New Roman" w:hAnsi="Calibri" w:cs="Calibri"/>
                <w:b/>
                <w:bCs/>
                <w:color w:val="000000"/>
                <w:sz w:val="20"/>
                <w:szCs w:val="20"/>
                <w:lang w:eastAsia="cs-CZ"/>
              </w:rPr>
              <w:t>Organizační řád MU</w:t>
            </w:r>
          </w:p>
        </w:tc>
        <w:tc>
          <w:tcPr>
            <w:tcW w:w="806" w:type="pct"/>
            <w:shd w:val="clear" w:color="auto" w:fill="auto"/>
            <w:noWrap/>
            <w:vAlign w:val="bottom"/>
            <w:hideMark/>
          </w:tcPr>
          <w:p w14:paraId="1C3B2911" w14:textId="77777777" w:rsidR="00E11728" w:rsidRPr="00E11728" w:rsidRDefault="00E11728" w:rsidP="00E11728">
            <w:pPr>
              <w:spacing w:after="0" w:line="240" w:lineRule="auto"/>
              <w:rPr>
                <w:rFonts w:ascii="Calibri" w:eastAsia="Times New Roman" w:hAnsi="Calibri" w:cs="Calibri"/>
                <w:color w:val="000000"/>
                <w:sz w:val="20"/>
                <w:szCs w:val="20"/>
                <w:lang w:eastAsia="cs-CZ"/>
              </w:rPr>
            </w:pPr>
            <w:r w:rsidRPr="00E11728">
              <w:rPr>
                <w:rFonts w:ascii="Calibri" w:eastAsia="Times New Roman" w:hAnsi="Calibri" w:cs="Calibri"/>
                <w:color w:val="000000"/>
                <w:sz w:val="20"/>
                <w:szCs w:val="20"/>
                <w:lang w:eastAsia="cs-CZ"/>
              </w:rPr>
              <w:t>Ne</w:t>
            </w:r>
          </w:p>
        </w:tc>
      </w:tr>
      <w:tr w:rsidR="00E11728" w:rsidRPr="00E11728" w14:paraId="3D5795A8" w14:textId="77777777" w:rsidTr="00667B18">
        <w:trPr>
          <w:trHeight w:val="375"/>
        </w:trPr>
        <w:tc>
          <w:tcPr>
            <w:tcW w:w="3273" w:type="pct"/>
            <w:shd w:val="clear" w:color="auto" w:fill="auto"/>
            <w:vAlign w:val="bottom"/>
            <w:hideMark/>
          </w:tcPr>
          <w:p w14:paraId="24936BE2" w14:textId="77777777" w:rsidR="00E11728" w:rsidRPr="00E11728" w:rsidRDefault="00E11728" w:rsidP="00E11728">
            <w:pPr>
              <w:spacing w:after="0" w:line="240" w:lineRule="auto"/>
              <w:rPr>
                <w:rFonts w:ascii="Calibri" w:eastAsia="Times New Roman" w:hAnsi="Calibri" w:cs="Calibri"/>
                <w:color w:val="000000"/>
                <w:sz w:val="20"/>
                <w:szCs w:val="20"/>
                <w:lang w:eastAsia="cs-CZ"/>
              </w:rPr>
            </w:pPr>
            <w:r w:rsidRPr="00E11728">
              <w:rPr>
                <w:rFonts w:ascii="Calibri" w:eastAsia="Times New Roman" w:hAnsi="Calibri" w:cs="Calibri"/>
                <w:color w:val="000000"/>
                <w:sz w:val="20"/>
                <w:szCs w:val="20"/>
                <w:lang w:eastAsia="cs-CZ"/>
              </w:rPr>
              <w:t>https://www.muni.cz/vyzkum</w:t>
            </w:r>
          </w:p>
        </w:tc>
        <w:tc>
          <w:tcPr>
            <w:tcW w:w="921" w:type="pct"/>
            <w:shd w:val="clear" w:color="auto" w:fill="auto"/>
            <w:noWrap/>
            <w:vAlign w:val="bottom"/>
            <w:hideMark/>
          </w:tcPr>
          <w:p w14:paraId="469E718D" w14:textId="77777777" w:rsidR="00E11728" w:rsidRPr="00E11728" w:rsidRDefault="00E11728" w:rsidP="00E11728">
            <w:pPr>
              <w:spacing w:after="0" w:line="240" w:lineRule="auto"/>
              <w:rPr>
                <w:rFonts w:ascii="Calibri" w:eastAsia="Times New Roman" w:hAnsi="Calibri" w:cs="Calibri"/>
                <w:b/>
                <w:bCs/>
                <w:color w:val="000000"/>
                <w:sz w:val="20"/>
                <w:szCs w:val="20"/>
                <w:lang w:eastAsia="cs-CZ"/>
              </w:rPr>
            </w:pPr>
            <w:r w:rsidRPr="00E11728">
              <w:rPr>
                <w:rFonts w:ascii="Calibri" w:eastAsia="Times New Roman" w:hAnsi="Calibri" w:cs="Calibri"/>
                <w:b/>
                <w:bCs/>
                <w:color w:val="000000"/>
                <w:sz w:val="20"/>
                <w:szCs w:val="20"/>
                <w:lang w:eastAsia="cs-CZ"/>
              </w:rPr>
              <w:t>Web</w:t>
            </w:r>
          </w:p>
        </w:tc>
        <w:tc>
          <w:tcPr>
            <w:tcW w:w="806" w:type="pct"/>
            <w:shd w:val="clear" w:color="auto" w:fill="auto"/>
            <w:noWrap/>
            <w:vAlign w:val="bottom"/>
            <w:hideMark/>
          </w:tcPr>
          <w:p w14:paraId="47770DC2" w14:textId="3ADF6DB4" w:rsidR="00E11728" w:rsidRPr="00E11728" w:rsidRDefault="00667B18" w:rsidP="00E11728">
            <w:pPr>
              <w:spacing w:after="0" w:line="240" w:lineRule="auto"/>
              <w:rPr>
                <w:rFonts w:ascii="Calibri" w:eastAsia="Times New Roman" w:hAnsi="Calibri" w:cs="Calibri"/>
                <w:color w:val="000000"/>
                <w:sz w:val="20"/>
                <w:szCs w:val="20"/>
                <w:lang w:eastAsia="cs-CZ"/>
              </w:rPr>
            </w:pPr>
            <w:r>
              <w:rPr>
                <w:rFonts w:ascii="Calibri" w:eastAsia="Times New Roman" w:hAnsi="Calibri" w:cs="Calibri"/>
                <w:color w:val="000000"/>
                <w:sz w:val="20"/>
                <w:szCs w:val="20"/>
                <w:lang w:eastAsia="cs-CZ"/>
              </w:rPr>
              <w:t>Částečně</w:t>
            </w:r>
          </w:p>
        </w:tc>
      </w:tr>
      <w:tr w:rsidR="00667B18" w:rsidRPr="00E11728" w14:paraId="79B608B4" w14:textId="77777777" w:rsidTr="00667B18">
        <w:trPr>
          <w:trHeight w:val="540"/>
        </w:trPr>
        <w:tc>
          <w:tcPr>
            <w:tcW w:w="3273" w:type="pct"/>
            <w:shd w:val="clear" w:color="auto" w:fill="auto"/>
            <w:vAlign w:val="bottom"/>
            <w:hideMark/>
          </w:tcPr>
          <w:p w14:paraId="64152120" w14:textId="77777777" w:rsidR="00667B18" w:rsidRPr="00E11728" w:rsidRDefault="00667B18" w:rsidP="00667B18">
            <w:pPr>
              <w:spacing w:after="0" w:line="240" w:lineRule="auto"/>
              <w:rPr>
                <w:rFonts w:ascii="Calibri" w:eastAsia="Times New Roman" w:hAnsi="Calibri" w:cs="Calibri"/>
                <w:color w:val="000000"/>
                <w:sz w:val="20"/>
                <w:szCs w:val="20"/>
                <w:lang w:eastAsia="cs-CZ"/>
              </w:rPr>
            </w:pPr>
            <w:r w:rsidRPr="00E11728">
              <w:rPr>
                <w:rFonts w:ascii="Calibri" w:eastAsia="Times New Roman" w:hAnsi="Calibri" w:cs="Calibri"/>
                <w:color w:val="000000"/>
                <w:sz w:val="20"/>
                <w:szCs w:val="20"/>
                <w:lang w:eastAsia="cs-CZ"/>
              </w:rPr>
              <w:t>http://vyzkum.rect.muni.cz/cs/zazemi/etika-vyzkumu</w:t>
            </w:r>
          </w:p>
        </w:tc>
        <w:tc>
          <w:tcPr>
            <w:tcW w:w="921" w:type="pct"/>
            <w:shd w:val="clear" w:color="auto" w:fill="auto"/>
            <w:noWrap/>
            <w:vAlign w:val="bottom"/>
            <w:hideMark/>
          </w:tcPr>
          <w:p w14:paraId="19A4B353" w14:textId="77777777" w:rsidR="00667B18" w:rsidRPr="00E11728" w:rsidRDefault="00667B18" w:rsidP="00667B18">
            <w:pPr>
              <w:spacing w:after="0" w:line="240" w:lineRule="auto"/>
              <w:rPr>
                <w:rFonts w:ascii="Calibri" w:eastAsia="Times New Roman" w:hAnsi="Calibri" w:cs="Calibri"/>
                <w:b/>
                <w:bCs/>
                <w:color w:val="000000"/>
                <w:sz w:val="20"/>
                <w:szCs w:val="20"/>
                <w:lang w:eastAsia="cs-CZ"/>
              </w:rPr>
            </w:pPr>
            <w:r w:rsidRPr="00E11728">
              <w:rPr>
                <w:rFonts w:ascii="Calibri" w:eastAsia="Times New Roman" w:hAnsi="Calibri" w:cs="Calibri"/>
                <w:b/>
                <w:bCs/>
                <w:color w:val="000000"/>
                <w:sz w:val="20"/>
                <w:szCs w:val="20"/>
                <w:lang w:eastAsia="cs-CZ"/>
              </w:rPr>
              <w:t>Web</w:t>
            </w:r>
          </w:p>
        </w:tc>
        <w:tc>
          <w:tcPr>
            <w:tcW w:w="806" w:type="pct"/>
            <w:shd w:val="clear" w:color="auto" w:fill="auto"/>
            <w:noWrap/>
            <w:vAlign w:val="bottom"/>
            <w:hideMark/>
          </w:tcPr>
          <w:p w14:paraId="5E8043CD" w14:textId="26C3D8FB" w:rsidR="00667B18" w:rsidRPr="00E11728" w:rsidRDefault="00667B18" w:rsidP="00667B18">
            <w:pPr>
              <w:spacing w:after="0" w:line="240" w:lineRule="auto"/>
              <w:rPr>
                <w:rFonts w:ascii="Calibri" w:eastAsia="Times New Roman" w:hAnsi="Calibri" w:cs="Calibri"/>
                <w:color w:val="000000"/>
                <w:sz w:val="20"/>
                <w:szCs w:val="20"/>
                <w:lang w:eastAsia="cs-CZ"/>
              </w:rPr>
            </w:pPr>
            <w:r>
              <w:rPr>
                <w:rFonts w:ascii="Calibri" w:eastAsia="Times New Roman" w:hAnsi="Calibri" w:cs="Calibri"/>
                <w:color w:val="000000"/>
                <w:sz w:val="20"/>
                <w:szCs w:val="20"/>
                <w:lang w:eastAsia="cs-CZ"/>
              </w:rPr>
              <w:t>Částečně</w:t>
            </w:r>
          </w:p>
        </w:tc>
      </w:tr>
      <w:tr w:rsidR="00667B18" w:rsidRPr="00E11728" w14:paraId="483DE283" w14:textId="77777777" w:rsidTr="00667B18">
        <w:trPr>
          <w:trHeight w:val="795"/>
        </w:trPr>
        <w:tc>
          <w:tcPr>
            <w:tcW w:w="3273" w:type="pct"/>
            <w:shd w:val="clear" w:color="auto" w:fill="auto"/>
            <w:vAlign w:val="bottom"/>
            <w:hideMark/>
          </w:tcPr>
          <w:p w14:paraId="5778DD8C" w14:textId="77777777" w:rsidR="00667B18" w:rsidRPr="00E11728" w:rsidRDefault="00667B18" w:rsidP="00667B18">
            <w:pPr>
              <w:spacing w:after="0" w:line="240" w:lineRule="auto"/>
              <w:rPr>
                <w:rFonts w:ascii="Calibri" w:eastAsia="Times New Roman" w:hAnsi="Calibri" w:cs="Calibri"/>
                <w:color w:val="000000"/>
                <w:sz w:val="20"/>
                <w:szCs w:val="20"/>
                <w:lang w:eastAsia="cs-CZ"/>
              </w:rPr>
            </w:pPr>
            <w:r w:rsidRPr="00E11728">
              <w:rPr>
                <w:rFonts w:ascii="Calibri" w:eastAsia="Times New Roman" w:hAnsi="Calibri" w:cs="Calibri"/>
                <w:color w:val="000000"/>
                <w:sz w:val="20"/>
                <w:szCs w:val="20"/>
                <w:lang w:eastAsia="cs-CZ"/>
              </w:rPr>
              <w:t>https://is.muni.cz/auth/do/rect/metodika/VaV/65890653/?lang=cs;setlang=cs</w:t>
            </w:r>
          </w:p>
        </w:tc>
        <w:tc>
          <w:tcPr>
            <w:tcW w:w="921" w:type="pct"/>
            <w:shd w:val="clear" w:color="auto" w:fill="auto"/>
            <w:noWrap/>
            <w:vAlign w:val="bottom"/>
            <w:hideMark/>
          </w:tcPr>
          <w:p w14:paraId="52D81CF3" w14:textId="77777777" w:rsidR="00667B18" w:rsidRPr="00E11728" w:rsidRDefault="00667B18" w:rsidP="00667B18">
            <w:pPr>
              <w:spacing w:after="0" w:line="240" w:lineRule="auto"/>
              <w:rPr>
                <w:rFonts w:ascii="Calibri" w:eastAsia="Times New Roman" w:hAnsi="Calibri" w:cs="Calibri"/>
                <w:b/>
                <w:bCs/>
                <w:color w:val="000000"/>
                <w:sz w:val="20"/>
                <w:szCs w:val="20"/>
                <w:lang w:eastAsia="cs-CZ"/>
              </w:rPr>
            </w:pPr>
            <w:r w:rsidRPr="00E11728">
              <w:rPr>
                <w:rFonts w:ascii="Calibri" w:eastAsia="Times New Roman" w:hAnsi="Calibri" w:cs="Calibri"/>
                <w:b/>
                <w:bCs/>
                <w:color w:val="000000"/>
                <w:sz w:val="20"/>
                <w:szCs w:val="20"/>
                <w:lang w:eastAsia="cs-CZ"/>
              </w:rPr>
              <w:t>Web</w:t>
            </w:r>
          </w:p>
        </w:tc>
        <w:tc>
          <w:tcPr>
            <w:tcW w:w="806" w:type="pct"/>
            <w:shd w:val="clear" w:color="auto" w:fill="auto"/>
            <w:noWrap/>
            <w:vAlign w:val="bottom"/>
            <w:hideMark/>
          </w:tcPr>
          <w:p w14:paraId="47DB6EFE" w14:textId="79FF3FEC" w:rsidR="00667B18" w:rsidRPr="00E11728" w:rsidRDefault="00667B18" w:rsidP="00667B18">
            <w:pPr>
              <w:spacing w:after="0" w:line="240" w:lineRule="auto"/>
              <w:rPr>
                <w:rFonts w:ascii="Calibri" w:eastAsia="Times New Roman" w:hAnsi="Calibri" w:cs="Calibri"/>
                <w:color w:val="000000"/>
                <w:sz w:val="20"/>
                <w:szCs w:val="20"/>
                <w:lang w:eastAsia="cs-CZ"/>
              </w:rPr>
            </w:pPr>
            <w:r>
              <w:rPr>
                <w:rFonts w:ascii="Calibri" w:eastAsia="Times New Roman" w:hAnsi="Calibri" w:cs="Calibri"/>
                <w:color w:val="000000"/>
                <w:sz w:val="20"/>
                <w:szCs w:val="20"/>
                <w:lang w:eastAsia="cs-CZ"/>
              </w:rPr>
              <w:t>Částečně</w:t>
            </w:r>
          </w:p>
        </w:tc>
      </w:tr>
      <w:tr w:rsidR="00667B18" w:rsidRPr="00E11728" w14:paraId="1E3EDD2F" w14:textId="77777777" w:rsidTr="00667B18">
        <w:trPr>
          <w:trHeight w:val="795"/>
        </w:trPr>
        <w:tc>
          <w:tcPr>
            <w:tcW w:w="3273" w:type="pct"/>
            <w:shd w:val="clear" w:color="auto" w:fill="auto"/>
            <w:vAlign w:val="bottom"/>
            <w:hideMark/>
          </w:tcPr>
          <w:p w14:paraId="09278612" w14:textId="77777777" w:rsidR="00667B18" w:rsidRPr="00E11728" w:rsidRDefault="00667B18" w:rsidP="00667B18">
            <w:pPr>
              <w:spacing w:after="0" w:line="240" w:lineRule="auto"/>
              <w:rPr>
                <w:rFonts w:ascii="Calibri" w:eastAsia="Times New Roman" w:hAnsi="Calibri" w:cs="Calibri"/>
                <w:color w:val="000000"/>
                <w:sz w:val="20"/>
                <w:szCs w:val="20"/>
                <w:lang w:eastAsia="cs-CZ"/>
              </w:rPr>
            </w:pPr>
            <w:r w:rsidRPr="00E11728">
              <w:rPr>
                <w:rFonts w:ascii="Calibri" w:eastAsia="Times New Roman" w:hAnsi="Calibri" w:cs="Calibri"/>
                <w:color w:val="000000"/>
                <w:sz w:val="20"/>
                <w:szCs w:val="20"/>
                <w:lang w:eastAsia="cs-CZ"/>
              </w:rPr>
              <w:t>http://vyzkum.rect.muni.cz/cs/vedecke-vystupy/open-access-a-repozitar-mu</w:t>
            </w:r>
          </w:p>
        </w:tc>
        <w:tc>
          <w:tcPr>
            <w:tcW w:w="921" w:type="pct"/>
            <w:shd w:val="clear" w:color="auto" w:fill="auto"/>
            <w:noWrap/>
            <w:vAlign w:val="bottom"/>
            <w:hideMark/>
          </w:tcPr>
          <w:p w14:paraId="4C4F2925" w14:textId="77777777" w:rsidR="00667B18" w:rsidRPr="00E11728" w:rsidRDefault="00667B18" w:rsidP="00667B18">
            <w:pPr>
              <w:spacing w:after="0" w:line="240" w:lineRule="auto"/>
              <w:rPr>
                <w:rFonts w:ascii="Calibri" w:eastAsia="Times New Roman" w:hAnsi="Calibri" w:cs="Calibri"/>
                <w:b/>
                <w:bCs/>
                <w:color w:val="000000"/>
                <w:sz w:val="20"/>
                <w:szCs w:val="20"/>
                <w:lang w:eastAsia="cs-CZ"/>
              </w:rPr>
            </w:pPr>
            <w:r w:rsidRPr="00E11728">
              <w:rPr>
                <w:rFonts w:ascii="Calibri" w:eastAsia="Times New Roman" w:hAnsi="Calibri" w:cs="Calibri"/>
                <w:b/>
                <w:bCs/>
                <w:color w:val="000000"/>
                <w:sz w:val="20"/>
                <w:szCs w:val="20"/>
                <w:lang w:eastAsia="cs-CZ"/>
              </w:rPr>
              <w:t>Web</w:t>
            </w:r>
          </w:p>
        </w:tc>
        <w:tc>
          <w:tcPr>
            <w:tcW w:w="806" w:type="pct"/>
            <w:shd w:val="clear" w:color="auto" w:fill="auto"/>
            <w:noWrap/>
            <w:vAlign w:val="bottom"/>
            <w:hideMark/>
          </w:tcPr>
          <w:p w14:paraId="13EA4AA8" w14:textId="32A44CC7" w:rsidR="00667B18" w:rsidRPr="00E11728" w:rsidRDefault="00667B18" w:rsidP="00667B18">
            <w:pPr>
              <w:spacing w:after="0" w:line="240" w:lineRule="auto"/>
              <w:rPr>
                <w:rFonts w:ascii="Calibri" w:eastAsia="Times New Roman" w:hAnsi="Calibri" w:cs="Calibri"/>
                <w:color w:val="000000"/>
                <w:sz w:val="20"/>
                <w:szCs w:val="20"/>
                <w:lang w:eastAsia="cs-CZ"/>
              </w:rPr>
            </w:pPr>
            <w:r>
              <w:rPr>
                <w:rFonts w:ascii="Calibri" w:eastAsia="Times New Roman" w:hAnsi="Calibri" w:cs="Calibri"/>
                <w:color w:val="000000"/>
                <w:sz w:val="20"/>
                <w:szCs w:val="20"/>
                <w:lang w:eastAsia="cs-CZ"/>
              </w:rPr>
              <w:t>Částečně</w:t>
            </w:r>
          </w:p>
        </w:tc>
      </w:tr>
      <w:tr w:rsidR="00667B18" w:rsidRPr="00E11728" w14:paraId="0AC1C824" w14:textId="77777777" w:rsidTr="00667B18">
        <w:trPr>
          <w:trHeight w:val="540"/>
        </w:trPr>
        <w:tc>
          <w:tcPr>
            <w:tcW w:w="3273" w:type="pct"/>
            <w:shd w:val="clear" w:color="auto" w:fill="auto"/>
            <w:vAlign w:val="bottom"/>
            <w:hideMark/>
          </w:tcPr>
          <w:p w14:paraId="6CB818DB" w14:textId="77777777" w:rsidR="00667B18" w:rsidRPr="00E11728" w:rsidRDefault="00667B18" w:rsidP="00667B18">
            <w:pPr>
              <w:spacing w:after="0" w:line="240" w:lineRule="auto"/>
              <w:rPr>
                <w:rFonts w:ascii="Calibri" w:eastAsia="Times New Roman" w:hAnsi="Calibri" w:cs="Calibri"/>
                <w:color w:val="000000"/>
                <w:sz w:val="20"/>
                <w:szCs w:val="20"/>
                <w:lang w:eastAsia="cs-CZ"/>
              </w:rPr>
            </w:pPr>
            <w:r w:rsidRPr="00E11728">
              <w:rPr>
                <w:rFonts w:ascii="Calibri" w:eastAsia="Times New Roman" w:hAnsi="Calibri" w:cs="Calibri"/>
                <w:color w:val="000000"/>
                <w:sz w:val="20"/>
                <w:szCs w:val="20"/>
                <w:lang w:eastAsia="cs-CZ"/>
              </w:rPr>
              <w:t>http://vyzkum.rect.muni.cz/cs/kariera-ve-vyzkumu</w:t>
            </w:r>
          </w:p>
        </w:tc>
        <w:tc>
          <w:tcPr>
            <w:tcW w:w="921" w:type="pct"/>
            <w:shd w:val="clear" w:color="auto" w:fill="auto"/>
            <w:noWrap/>
            <w:vAlign w:val="bottom"/>
            <w:hideMark/>
          </w:tcPr>
          <w:p w14:paraId="6D9E8005" w14:textId="77777777" w:rsidR="00667B18" w:rsidRPr="00E11728" w:rsidRDefault="00667B18" w:rsidP="00667B18">
            <w:pPr>
              <w:spacing w:after="0" w:line="240" w:lineRule="auto"/>
              <w:rPr>
                <w:rFonts w:ascii="Calibri" w:eastAsia="Times New Roman" w:hAnsi="Calibri" w:cs="Calibri"/>
                <w:b/>
                <w:bCs/>
                <w:color w:val="000000"/>
                <w:sz w:val="20"/>
                <w:szCs w:val="20"/>
                <w:lang w:eastAsia="cs-CZ"/>
              </w:rPr>
            </w:pPr>
            <w:r w:rsidRPr="00E11728">
              <w:rPr>
                <w:rFonts w:ascii="Calibri" w:eastAsia="Times New Roman" w:hAnsi="Calibri" w:cs="Calibri"/>
                <w:b/>
                <w:bCs/>
                <w:color w:val="000000"/>
                <w:sz w:val="20"/>
                <w:szCs w:val="20"/>
                <w:lang w:eastAsia="cs-CZ"/>
              </w:rPr>
              <w:t>Web</w:t>
            </w:r>
          </w:p>
        </w:tc>
        <w:tc>
          <w:tcPr>
            <w:tcW w:w="806" w:type="pct"/>
            <w:shd w:val="clear" w:color="auto" w:fill="auto"/>
            <w:noWrap/>
            <w:vAlign w:val="bottom"/>
            <w:hideMark/>
          </w:tcPr>
          <w:p w14:paraId="74A22065" w14:textId="292FC8E3" w:rsidR="00667B18" w:rsidRPr="00E11728" w:rsidRDefault="00667B18" w:rsidP="00667B18">
            <w:pPr>
              <w:spacing w:after="0" w:line="240" w:lineRule="auto"/>
              <w:rPr>
                <w:rFonts w:ascii="Calibri" w:eastAsia="Times New Roman" w:hAnsi="Calibri" w:cs="Calibri"/>
                <w:color w:val="000000"/>
                <w:sz w:val="20"/>
                <w:szCs w:val="20"/>
                <w:lang w:eastAsia="cs-CZ"/>
              </w:rPr>
            </w:pPr>
            <w:r>
              <w:rPr>
                <w:rFonts w:ascii="Calibri" w:eastAsia="Times New Roman" w:hAnsi="Calibri" w:cs="Calibri"/>
                <w:color w:val="000000"/>
                <w:sz w:val="20"/>
                <w:szCs w:val="20"/>
                <w:lang w:eastAsia="cs-CZ"/>
              </w:rPr>
              <w:t>Částečně</w:t>
            </w:r>
          </w:p>
        </w:tc>
      </w:tr>
      <w:tr w:rsidR="00667B18" w:rsidRPr="00E11728" w14:paraId="7855C2AF" w14:textId="77777777" w:rsidTr="00667B18">
        <w:trPr>
          <w:trHeight w:val="375"/>
        </w:trPr>
        <w:tc>
          <w:tcPr>
            <w:tcW w:w="3273" w:type="pct"/>
            <w:shd w:val="clear" w:color="auto" w:fill="auto"/>
            <w:vAlign w:val="bottom"/>
            <w:hideMark/>
          </w:tcPr>
          <w:p w14:paraId="4727D3E3" w14:textId="77777777" w:rsidR="00667B18" w:rsidRPr="00E11728" w:rsidRDefault="00667B18" w:rsidP="00667B18">
            <w:pPr>
              <w:spacing w:after="0" w:line="240" w:lineRule="auto"/>
              <w:rPr>
                <w:rFonts w:ascii="Calibri" w:eastAsia="Times New Roman" w:hAnsi="Calibri" w:cs="Calibri"/>
                <w:color w:val="000000"/>
                <w:sz w:val="20"/>
                <w:szCs w:val="20"/>
                <w:lang w:eastAsia="cs-CZ"/>
              </w:rPr>
            </w:pPr>
            <w:r w:rsidRPr="00E11728">
              <w:rPr>
                <w:rFonts w:ascii="Calibri" w:eastAsia="Times New Roman" w:hAnsi="Calibri" w:cs="Calibri"/>
                <w:color w:val="000000"/>
                <w:sz w:val="20"/>
                <w:szCs w:val="20"/>
                <w:lang w:eastAsia="cs-CZ"/>
              </w:rPr>
              <w:t>http://cerpek.muni.cz/</w:t>
            </w:r>
          </w:p>
        </w:tc>
        <w:tc>
          <w:tcPr>
            <w:tcW w:w="921" w:type="pct"/>
            <w:shd w:val="clear" w:color="auto" w:fill="auto"/>
            <w:noWrap/>
            <w:vAlign w:val="bottom"/>
            <w:hideMark/>
          </w:tcPr>
          <w:p w14:paraId="5DF877E4" w14:textId="77777777" w:rsidR="00667B18" w:rsidRPr="00E11728" w:rsidRDefault="00667B18" w:rsidP="00667B18">
            <w:pPr>
              <w:spacing w:after="0" w:line="240" w:lineRule="auto"/>
              <w:rPr>
                <w:rFonts w:ascii="Calibri" w:eastAsia="Times New Roman" w:hAnsi="Calibri" w:cs="Calibri"/>
                <w:b/>
                <w:bCs/>
                <w:color w:val="000000"/>
                <w:sz w:val="20"/>
                <w:szCs w:val="20"/>
                <w:lang w:eastAsia="cs-CZ"/>
              </w:rPr>
            </w:pPr>
            <w:r w:rsidRPr="00E11728">
              <w:rPr>
                <w:rFonts w:ascii="Calibri" w:eastAsia="Times New Roman" w:hAnsi="Calibri" w:cs="Calibri"/>
                <w:b/>
                <w:bCs/>
                <w:color w:val="000000"/>
                <w:sz w:val="20"/>
                <w:szCs w:val="20"/>
                <w:lang w:eastAsia="cs-CZ"/>
              </w:rPr>
              <w:t>Web</w:t>
            </w:r>
          </w:p>
        </w:tc>
        <w:tc>
          <w:tcPr>
            <w:tcW w:w="806" w:type="pct"/>
            <w:shd w:val="clear" w:color="auto" w:fill="auto"/>
            <w:noWrap/>
            <w:vAlign w:val="bottom"/>
            <w:hideMark/>
          </w:tcPr>
          <w:p w14:paraId="201C4A29" w14:textId="21F02282" w:rsidR="00667B18" w:rsidRPr="00E11728" w:rsidRDefault="00667B18" w:rsidP="00667B18">
            <w:pPr>
              <w:spacing w:after="0" w:line="240" w:lineRule="auto"/>
              <w:rPr>
                <w:rFonts w:ascii="Calibri" w:eastAsia="Times New Roman" w:hAnsi="Calibri" w:cs="Calibri"/>
                <w:color w:val="000000"/>
                <w:sz w:val="20"/>
                <w:szCs w:val="20"/>
                <w:lang w:eastAsia="cs-CZ"/>
              </w:rPr>
            </w:pPr>
            <w:r>
              <w:rPr>
                <w:rFonts w:ascii="Calibri" w:eastAsia="Times New Roman" w:hAnsi="Calibri" w:cs="Calibri"/>
                <w:color w:val="000000"/>
                <w:sz w:val="20"/>
                <w:szCs w:val="20"/>
                <w:lang w:eastAsia="cs-CZ"/>
              </w:rPr>
              <w:t>Částečně</w:t>
            </w:r>
          </w:p>
        </w:tc>
      </w:tr>
    </w:tbl>
    <w:p w14:paraId="0D1AB1D5" w14:textId="77777777" w:rsidR="00E11728" w:rsidRDefault="00E11728" w:rsidP="00E11728"/>
    <w:p w14:paraId="5424EE67" w14:textId="77777777" w:rsidR="002C58D4" w:rsidRPr="00601160" w:rsidRDefault="002C58D4" w:rsidP="00E11728">
      <w:pPr>
        <w:rPr>
          <w:b/>
        </w:rPr>
      </w:pPr>
      <w:r w:rsidRPr="00601160">
        <w:rPr>
          <w:b/>
        </w:rPr>
        <w:t>Závěr:</w:t>
      </w:r>
    </w:p>
    <w:p w14:paraId="27DABDD6" w14:textId="77777777" w:rsidR="002D7DEF" w:rsidRPr="00601160" w:rsidRDefault="002D7DEF" w:rsidP="00E11728">
      <w:pPr>
        <w:rPr>
          <w:b/>
        </w:rPr>
      </w:pPr>
      <w:r w:rsidRPr="00601160">
        <w:rPr>
          <w:b/>
        </w:rPr>
        <w:t>Z výčtu je zřejmé, že základní přepisy MU přeložené jsou. Jedná se o předpisy, které nepodléhají novelizacím tak často jako</w:t>
      </w:r>
      <w:r w:rsidR="009F334B" w:rsidRPr="00601160">
        <w:rPr>
          <w:b/>
        </w:rPr>
        <w:t xml:space="preserve"> institucionální nebo fakultní Směrnice a O</w:t>
      </w:r>
      <w:r w:rsidRPr="00601160">
        <w:rPr>
          <w:b/>
        </w:rPr>
        <w:t>patření. Směrnice a Opatření jsou často vydávány na kratší dobu, podléhají novelizaci a mají formu „prováděcích“ předpisů. Ze seznamu 36 předpisů jsou přeloženy pouze 3.</w:t>
      </w:r>
    </w:p>
    <w:p w14:paraId="0DB17B1C" w14:textId="77777777" w:rsidR="002D7DEF" w:rsidRPr="00601160" w:rsidRDefault="002D7DEF" w:rsidP="00E11728">
      <w:pPr>
        <w:rPr>
          <w:b/>
        </w:rPr>
      </w:pPr>
      <w:r w:rsidRPr="00601160">
        <w:rPr>
          <w:b/>
        </w:rPr>
        <w:lastRenderedPageBreak/>
        <w:t>V případě předpisů, které jsou vydávány ve formě dokumentů s omezenou platností</w:t>
      </w:r>
      <w:r w:rsidR="009F334B" w:rsidRPr="00601160">
        <w:rPr>
          <w:b/>
        </w:rPr>
        <w:t>,</w:t>
      </w:r>
      <w:r w:rsidRPr="00601160">
        <w:rPr>
          <w:b/>
        </w:rPr>
        <w:t xml:space="preserve"> je samozřejmě nákladovost na překlady </w:t>
      </w:r>
      <w:r w:rsidR="005F4A31" w:rsidRPr="00601160">
        <w:rPr>
          <w:b/>
        </w:rPr>
        <w:t>velká, a proto</w:t>
      </w:r>
      <w:r w:rsidRPr="00601160">
        <w:rPr>
          <w:b/>
        </w:rPr>
        <w:t xml:space="preserve"> je malý počet překladů z části pochopitelný.</w:t>
      </w:r>
    </w:p>
    <w:p w14:paraId="6CCC95C5" w14:textId="232FD401" w:rsidR="002D7DEF" w:rsidRDefault="002D7DEF" w:rsidP="00E11728">
      <w:pPr>
        <w:rPr>
          <w:b/>
        </w:rPr>
      </w:pPr>
      <w:r w:rsidRPr="00601160">
        <w:rPr>
          <w:b/>
        </w:rPr>
        <w:t xml:space="preserve">Souhrn informací je někdy přenášen na webové stránky, které jsou snadněji editovatelné. I v případě zásadních informací na webových stránkách jsou ale informace překládány jen částečně. </w:t>
      </w:r>
    </w:p>
    <w:p w14:paraId="7535FAB8" w14:textId="3AF4F1CC" w:rsidR="00F5154F" w:rsidRPr="00F5154F" w:rsidRDefault="00F5154F" w:rsidP="00F5154F">
      <w:pPr>
        <w:rPr>
          <w:b/>
        </w:rPr>
      </w:pPr>
      <w:r w:rsidRPr="00F5154F">
        <w:rPr>
          <w:b/>
        </w:rPr>
        <w:t xml:space="preserve">Je ale nějak smluvně upraveno, že pokud neexistuje překlad do nějakého jazyka, i přesto jsou ty normy pro zaměstnance cizince závazné? Např. BOZP? Duševní vlastnictví? </w:t>
      </w:r>
    </w:p>
    <w:p w14:paraId="7CE4EBC6" w14:textId="77777777" w:rsidR="00F5154F" w:rsidRPr="00601160" w:rsidRDefault="00F5154F" w:rsidP="00E11728">
      <w:pPr>
        <w:rPr>
          <w:b/>
        </w:rPr>
      </w:pPr>
    </w:p>
    <w:p w14:paraId="7F9A9408" w14:textId="77777777" w:rsidR="004277A9" w:rsidRDefault="004277A9" w:rsidP="00E11728"/>
    <w:p w14:paraId="682E05A4" w14:textId="77777777" w:rsidR="004277A9" w:rsidRDefault="00EA1188" w:rsidP="00E11728">
      <w:r>
        <w:t>Ad 3</w:t>
      </w:r>
      <w:r w:rsidR="004277A9">
        <w:t>)</w:t>
      </w:r>
    </w:p>
    <w:p w14:paraId="489B65D4" w14:textId="77777777" w:rsidR="004277A9" w:rsidRDefault="004277A9" w:rsidP="00E11728">
      <w:r>
        <w:t>V</w:t>
      </w:r>
      <w:r w:rsidR="007761A5">
        <w:t xml:space="preserve"> </w:t>
      </w:r>
      <w:r>
        <w:t>rámci Filozofické fakulty byly vedeny rozhovory s pracovišti, která se jako první s příchozími zahraničním</w:t>
      </w:r>
      <w:r w:rsidR="002C58D4">
        <w:t xml:space="preserve">i studenty a </w:t>
      </w:r>
      <w:proofErr w:type="gramStart"/>
      <w:r w:rsidR="002C58D4">
        <w:t>zaměstnanci</w:t>
      </w:r>
      <w:proofErr w:type="gramEnd"/>
      <w:r w:rsidR="002C58D4">
        <w:t xml:space="preserve"> a to se </w:t>
      </w:r>
      <w:r>
        <w:t>Zahraniční</w:t>
      </w:r>
      <w:r w:rsidR="002C58D4">
        <w:t>m</w:t>
      </w:r>
      <w:r>
        <w:t xml:space="preserve"> a Personální</w:t>
      </w:r>
      <w:r w:rsidR="002C58D4">
        <w:t>m</w:t>
      </w:r>
      <w:r>
        <w:t xml:space="preserve"> oddělení</w:t>
      </w:r>
      <w:r w:rsidR="002C58D4">
        <w:t>m</w:t>
      </w:r>
      <w:r>
        <w:t>.</w:t>
      </w:r>
    </w:p>
    <w:p w14:paraId="09A6B66F" w14:textId="77777777" w:rsidR="008D2253" w:rsidRDefault="008D2253" w:rsidP="00E11728">
      <w:r>
        <w:t xml:space="preserve">Personální ani Zahraniční oddělení neřeší akademiky nebo studenty, kteří </w:t>
      </w:r>
      <w:r w:rsidR="00116D77">
        <w:t>přijíždí v rámci Erasm</w:t>
      </w:r>
      <w:r>
        <w:t>u. Ti</w:t>
      </w:r>
      <w:r w:rsidR="00116D77">
        <w:t xml:space="preserve"> spadají pod Centrum zahraniční spolupráce. </w:t>
      </w:r>
    </w:p>
    <w:p w14:paraId="0C9E5C85" w14:textId="624FF79D" w:rsidR="00116D77" w:rsidRDefault="008D2253" w:rsidP="00E11728">
      <w:r>
        <w:t>Celkově se jedná</w:t>
      </w:r>
      <w:r w:rsidR="00116D77">
        <w:t xml:space="preserve"> o </w:t>
      </w:r>
      <w:r>
        <w:t>cca 55 osob za rok, která tato pracoviště vyřizuje.</w:t>
      </w:r>
    </w:p>
    <w:p w14:paraId="32502060" w14:textId="77777777" w:rsidR="008313C4" w:rsidRDefault="00116D77" w:rsidP="00E11728">
      <w:r>
        <w:t xml:space="preserve">Standardně jsou jim poskytovány </w:t>
      </w:r>
      <w:proofErr w:type="gramStart"/>
      <w:r>
        <w:t>obecné  informace</w:t>
      </w:r>
      <w:proofErr w:type="gramEnd"/>
      <w:r>
        <w:t xml:space="preserve"> o fakultě, nabízeny kurzy českého jazyka, nabízeny prohlídky města a okolí nebo rozesílány pozvánky na akce MU nebo fakulty.</w:t>
      </w:r>
    </w:p>
    <w:p w14:paraId="46F6D658" w14:textId="77777777" w:rsidR="00116D77" w:rsidRDefault="00116D77" w:rsidP="00E11728">
      <w:r>
        <w:t xml:space="preserve">Informace z vedení fakulty nebo z pracoviště jsou cizincům zprostředkovány přes pracoviště, kam je student nebo zaměstnanec </w:t>
      </w:r>
      <w:r w:rsidRPr="00116D77">
        <w:t>zařazen.</w:t>
      </w:r>
      <w:r>
        <w:t xml:space="preserve"> Nejde o koncepční nebo systémové řešení. Spíš je označen někdo, kdo se o zahraničního kolegu má za úkol starat. </w:t>
      </w:r>
    </w:p>
    <w:p w14:paraId="0689D526" w14:textId="77777777" w:rsidR="00D61168" w:rsidRDefault="00D61168" w:rsidP="00E11728">
      <w:r>
        <w:t>Dlouhodobé zaměstnance řeší na FF Per</w:t>
      </w:r>
      <w:r w:rsidR="006C610B">
        <w:t>sonální oddělení:</w:t>
      </w:r>
    </w:p>
    <w:p w14:paraId="70C2CAD9" w14:textId="77777777" w:rsidR="00D61168" w:rsidRDefault="00D61168" w:rsidP="00D61168">
      <w:pPr>
        <w:pStyle w:val="Odstavecseseznamem"/>
        <w:numPr>
          <w:ilvl w:val="0"/>
          <w:numId w:val="2"/>
        </w:numPr>
      </w:pPr>
      <w:r>
        <w:t>Vstupní administrativu řeší Personální oddělení společně s katedrou nebo ústavem, kde je zpravidla někdo, kdo zahraničního zaměstnance doprovází v prvních dnech</w:t>
      </w:r>
    </w:p>
    <w:p w14:paraId="7BECE1F0" w14:textId="77777777" w:rsidR="00D61168" w:rsidRDefault="00D61168" w:rsidP="00D61168">
      <w:pPr>
        <w:pStyle w:val="Odstavecseseznamem"/>
        <w:numPr>
          <w:ilvl w:val="0"/>
          <w:numId w:val="2"/>
        </w:numPr>
      </w:pPr>
      <w:r>
        <w:t>Výběrová řízení jsou vedena v cizím jazyce, smlouvy (pracovní) jsou podepisovány v </w:t>
      </w:r>
      <w:proofErr w:type="spellStart"/>
      <w:r>
        <w:t>čj</w:t>
      </w:r>
      <w:proofErr w:type="spellEnd"/>
      <w:r>
        <w:t xml:space="preserve"> s tím, že překlad je poskytnut</w:t>
      </w:r>
    </w:p>
    <w:p w14:paraId="49A49ECF" w14:textId="77777777" w:rsidR="00D61168" w:rsidRDefault="00D61168" w:rsidP="00D61168">
      <w:pPr>
        <w:pStyle w:val="Odstavecseseznamem"/>
        <w:numPr>
          <w:ilvl w:val="0"/>
          <w:numId w:val="2"/>
        </w:numPr>
      </w:pPr>
      <w:r>
        <w:t xml:space="preserve">FF ví a počítá s existencí </w:t>
      </w:r>
      <w:proofErr w:type="spellStart"/>
      <w:r>
        <w:t>Welcome</w:t>
      </w:r>
      <w:proofErr w:type="spellEnd"/>
      <w:r>
        <w:t xml:space="preserve"> Office (ISO), která by měla poskytovat vstupní a nástupní servis pro dlouhodobé zahraniční zaměstnance</w:t>
      </w:r>
    </w:p>
    <w:p w14:paraId="4B6D5752" w14:textId="77777777" w:rsidR="00D61168" w:rsidRDefault="00D61168" w:rsidP="00D61168">
      <w:pPr>
        <w:pStyle w:val="Odstavecseseznamem"/>
        <w:numPr>
          <w:ilvl w:val="0"/>
          <w:numId w:val="2"/>
        </w:numPr>
      </w:pPr>
      <w:r>
        <w:t>Zahraniční zaměstnanci dostávají potřebné informace předem (např. že budou muset mí vyřízený formulář A1, že jako první budou řešit zdravotní prohlídku atd.)</w:t>
      </w:r>
    </w:p>
    <w:p w14:paraId="3CBBC2C0" w14:textId="77777777" w:rsidR="00D61168" w:rsidRDefault="00D61168" w:rsidP="00D61168">
      <w:pPr>
        <w:pStyle w:val="Odstavecseseznamem"/>
        <w:numPr>
          <w:ilvl w:val="0"/>
          <w:numId w:val="2"/>
        </w:numPr>
      </w:pPr>
      <w:r>
        <w:t>Termín prohlídky domlouvá personální oddělení před příjezdem, doprovod zpravidla dělá někdo z katedry</w:t>
      </w:r>
    </w:p>
    <w:p w14:paraId="0A2B110D" w14:textId="77777777" w:rsidR="00D61168" w:rsidRPr="006C610B" w:rsidRDefault="00D61168" w:rsidP="00D61168">
      <w:pPr>
        <w:pStyle w:val="Odstavecseseznamem"/>
        <w:numPr>
          <w:ilvl w:val="0"/>
          <w:numId w:val="2"/>
        </w:numPr>
      </w:pPr>
      <w:r>
        <w:t xml:space="preserve">Personální oddělení má nachystanou složku se základními vnitřními předpisy, které jim poskytují k nastudování (v </w:t>
      </w:r>
      <w:proofErr w:type="spellStart"/>
      <w:r>
        <w:t>čj</w:t>
      </w:r>
      <w:proofErr w:type="spellEnd"/>
      <w:r>
        <w:t xml:space="preserve"> je více dokumentů, v aj pouze Kolektivní smlouva, Vnitřní mzdový předpis, Duševní vlastnictví a Pracovní řád MU –</w:t>
      </w:r>
      <w:r w:rsidR="006C610B">
        <w:t xml:space="preserve"> </w:t>
      </w:r>
      <w:r w:rsidRPr="006C610B">
        <w:t>oficiálně přeloženo a zveřejněno na www.muni.cz)</w:t>
      </w:r>
    </w:p>
    <w:p w14:paraId="3139D646" w14:textId="77777777" w:rsidR="00D61168" w:rsidRDefault="00D61168" w:rsidP="00D61168">
      <w:pPr>
        <w:pStyle w:val="Odstavecseseznamem"/>
        <w:numPr>
          <w:ilvl w:val="0"/>
          <w:numId w:val="2"/>
        </w:numPr>
      </w:pPr>
      <w:r>
        <w:t xml:space="preserve">Dále dostanou </w:t>
      </w:r>
      <w:r w:rsidR="006C610B">
        <w:t>jednostránkové</w:t>
      </w:r>
      <w:r>
        <w:t xml:space="preserve"> shrnutí základních informací pro nové zaměstnance (viz </w:t>
      </w:r>
      <w:proofErr w:type="spellStart"/>
      <w:r>
        <w:t>pdf</w:t>
      </w:r>
      <w:proofErr w:type="spellEnd"/>
      <w:r>
        <w:t xml:space="preserve"> </w:t>
      </w:r>
      <w:proofErr w:type="spellStart"/>
      <w:r>
        <w:t>Information</w:t>
      </w:r>
      <w:proofErr w:type="spellEnd"/>
      <w:r>
        <w:t xml:space="preserve"> </w:t>
      </w:r>
      <w:proofErr w:type="spellStart"/>
      <w:r>
        <w:t>for</w:t>
      </w:r>
      <w:proofErr w:type="spellEnd"/>
      <w:r>
        <w:t xml:space="preserve"> </w:t>
      </w:r>
      <w:proofErr w:type="spellStart"/>
      <w:r>
        <w:t>new</w:t>
      </w:r>
      <w:proofErr w:type="spellEnd"/>
      <w:r>
        <w:t xml:space="preserve"> </w:t>
      </w:r>
      <w:proofErr w:type="spellStart"/>
      <w:r>
        <w:t>employees</w:t>
      </w:r>
      <w:proofErr w:type="spellEnd"/>
      <w:r>
        <w:t>)</w:t>
      </w:r>
    </w:p>
    <w:p w14:paraId="12DDF7E6" w14:textId="77777777" w:rsidR="00D61168" w:rsidRDefault="00D61168" w:rsidP="006C610B">
      <w:pPr>
        <w:pStyle w:val="Odstavecseseznamem"/>
        <w:numPr>
          <w:ilvl w:val="0"/>
          <w:numId w:val="2"/>
        </w:numPr>
      </w:pPr>
      <w:r>
        <w:t>Vyřízením těchto administrativních kroků víceméně práce Personálního oddělení končí s tím, že z vlastní iniciativy např. hlídají termíny, kdy zahraničním zaměstnancům končí povolení k pobytu a upozorňují je, že si musí vyřídit prodloužení</w:t>
      </w:r>
    </w:p>
    <w:p w14:paraId="687BFC6F" w14:textId="77777777" w:rsidR="002C58D4" w:rsidRDefault="002C58D4" w:rsidP="002C58D4"/>
    <w:p w14:paraId="77900BE8" w14:textId="77777777" w:rsidR="002C58D4" w:rsidRPr="00601160" w:rsidRDefault="002C58D4" w:rsidP="002C58D4">
      <w:pPr>
        <w:rPr>
          <w:b/>
        </w:rPr>
      </w:pPr>
      <w:r w:rsidRPr="00601160">
        <w:rPr>
          <w:b/>
        </w:rPr>
        <w:lastRenderedPageBreak/>
        <w:t>Závěr:</w:t>
      </w:r>
    </w:p>
    <w:p w14:paraId="6C25BE76" w14:textId="77777777" w:rsidR="002C58D4" w:rsidRPr="00601160" w:rsidRDefault="002C58D4" w:rsidP="002C58D4">
      <w:pPr>
        <w:rPr>
          <w:b/>
        </w:rPr>
      </w:pPr>
      <w:r w:rsidRPr="00601160">
        <w:rPr>
          <w:b/>
        </w:rPr>
        <w:t xml:space="preserve">V procesu přijímání zahraničních zaměstnanců i v procesu přijímání studentů vždy hraje podstatnou roli osobní iniciativa někoho, kdo je schopen a ochoten se o zaměstnance nebos studenta postarat. Nějaká systémová řešení nastavena jsou, ale i v rámci systému se dost počítám s individuální angažovaností dobrovolníků nebo určených osob z konkrétních pracovišť. </w:t>
      </w:r>
    </w:p>
    <w:p w14:paraId="7F08A661" w14:textId="77777777" w:rsidR="002C58D4" w:rsidRPr="00601160" w:rsidRDefault="002C58D4" w:rsidP="002C58D4">
      <w:pPr>
        <w:rPr>
          <w:b/>
        </w:rPr>
      </w:pPr>
      <w:r w:rsidRPr="00601160">
        <w:rPr>
          <w:b/>
        </w:rPr>
        <w:t>Tímto jsou splněny základní administrativní požadavky na „zlegalizování“ pobytu zahraničních studenta nebo zaměstnance na MU. Systémová příprava fakultního prostředí na „příchod cizinců“ s jejich odlišnou kulturní a společenskou zkušeností není řešena vůbec.</w:t>
      </w:r>
    </w:p>
    <w:p w14:paraId="09E3DEA3" w14:textId="77777777" w:rsidR="00B31FD2" w:rsidRDefault="00B31FD2" w:rsidP="002C58D4"/>
    <w:p w14:paraId="05E0CF63" w14:textId="77777777" w:rsidR="00F22D74" w:rsidRDefault="00EA1188" w:rsidP="002C58D4">
      <w:r>
        <w:t>Ad 4</w:t>
      </w:r>
      <w:r w:rsidR="00F22D74">
        <w:t>)</w:t>
      </w:r>
    </w:p>
    <w:p w14:paraId="1C80B6F9" w14:textId="77777777" w:rsidR="00F22D74" w:rsidRDefault="00F22D74" w:rsidP="00F22D74">
      <w:r>
        <w:t>Na Právnické fakultě byl rozhovor veden s vedoucím oddělení pro vědu, výzkum a projektovou podporu.</w:t>
      </w:r>
    </w:p>
    <w:p w14:paraId="10F8362B" w14:textId="77777777" w:rsidR="00F22D74" w:rsidRDefault="00F22D74" w:rsidP="00F22D74">
      <w:pPr>
        <w:pStyle w:val="Odstavecseseznamem"/>
        <w:numPr>
          <w:ilvl w:val="0"/>
          <w:numId w:val="6"/>
        </w:numPr>
      </w:pPr>
      <w:r>
        <w:t>Dotaz – informace na webových stránkách (zrcadlí se? Kdo je dělá a překládá? Jaké jsou tam informace? Jsou v AJ?)</w:t>
      </w:r>
    </w:p>
    <w:p w14:paraId="1D42BC95" w14:textId="77777777" w:rsidR="00F22D74" w:rsidRDefault="00F22D74" w:rsidP="00F22D74">
      <w:r>
        <w:t>Web</w:t>
      </w:r>
      <w:r w:rsidR="002B114B">
        <w:t xml:space="preserve">ové stránky se začali vyrábět, ale vzhledem k poměrně nízkému </w:t>
      </w:r>
      <w:proofErr w:type="gramStart"/>
      <w:r w:rsidR="002B114B">
        <w:t xml:space="preserve">počtu </w:t>
      </w:r>
      <w:r>
        <w:t xml:space="preserve"> zahraničních</w:t>
      </w:r>
      <w:proofErr w:type="gramEnd"/>
      <w:r>
        <w:t xml:space="preserve"> vědců</w:t>
      </w:r>
      <w:r w:rsidR="002B114B">
        <w:t xml:space="preserve"> není po informacích tak velká poptávka, která by nutila </w:t>
      </w:r>
      <w:proofErr w:type="spellStart"/>
      <w:r w:rsidR="002B114B">
        <w:t>infromace</w:t>
      </w:r>
      <w:proofErr w:type="spellEnd"/>
      <w:r w:rsidR="002B114B">
        <w:t xml:space="preserve"> překládat. Se </w:t>
      </w:r>
      <w:r>
        <w:t>zrcadlení</w:t>
      </w:r>
      <w:r w:rsidR="002B114B">
        <w:t>m</w:t>
      </w:r>
      <w:r>
        <w:t xml:space="preserve"> </w:t>
      </w:r>
      <w:r w:rsidR="002B114B">
        <w:t>fakultních</w:t>
      </w:r>
      <w:r>
        <w:t xml:space="preserve"> stránek </w:t>
      </w:r>
      <w:proofErr w:type="spellStart"/>
      <w:r>
        <w:t>PrF</w:t>
      </w:r>
      <w:proofErr w:type="spellEnd"/>
      <w:r>
        <w:t xml:space="preserve"> </w:t>
      </w:r>
      <w:r w:rsidR="002B114B">
        <w:t xml:space="preserve">by nejspíše </w:t>
      </w:r>
      <w:r>
        <w:t>nebyl</w:t>
      </w:r>
      <w:r w:rsidR="002B114B">
        <w:t xml:space="preserve">o spokojené jejich Ekonomické a Personální oddělení </w:t>
      </w:r>
      <w:r>
        <w:t xml:space="preserve">(nemají angličtináře). </w:t>
      </w:r>
      <w:r w:rsidR="002B114B">
        <w:t xml:space="preserve">Kontakt s cizinci zajišťuje </w:t>
      </w:r>
      <w:r>
        <w:t>Zahraniční oddělení</w:t>
      </w:r>
      <w:r w:rsidR="002B114B">
        <w:t xml:space="preserve">, </w:t>
      </w:r>
      <w:proofErr w:type="gramStart"/>
      <w:r w:rsidR="002B114B">
        <w:t xml:space="preserve">které </w:t>
      </w:r>
      <w:r>
        <w:t xml:space="preserve"> komunikuje</w:t>
      </w:r>
      <w:proofErr w:type="gramEnd"/>
      <w:r w:rsidR="002B114B">
        <w:t xml:space="preserve"> </w:t>
      </w:r>
      <w:r>
        <w:t xml:space="preserve">např. </w:t>
      </w:r>
      <w:r w:rsidR="002B114B">
        <w:t xml:space="preserve">smlouvu nebo </w:t>
      </w:r>
      <w:r>
        <w:t>mzdy</w:t>
      </w:r>
      <w:r w:rsidR="002B114B">
        <w:t xml:space="preserve">. Momentálně má každý </w:t>
      </w:r>
      <w:r>
        <w:t xml:space="preserve">zahraniční vědec </w:t>
      </w:r>
      <w:r w:rsidR="002B114B">
        <w:t>nějakého administrátora, který mu pomáhá.</w:t>
      </w:r>
    </w:p>
    <w:p w14:paraId="24495302" w14:textId="77777777" w:rsidR="00F22D74" w:rsidRDefault="00F22D74" w:rsidP="00F22D74"/>
    <w:p w14:paraId="2C023404" w14:textId="77777777" w:rsidR="00F22D74" w:rsidRDefault="00F22D74" w:rsidP="00F22D74">
      <w:pPr>
        <w:pStyle w:val="Odstavecseseznamem"/>
        <w:numPr>
          <w:ilvl w:val="0"/>
          <w:numId w:val="6"/>
        </w:numPr>
      </w:pPr>
      <w:r>
        <w:t>Dotaz na personální zajištění (a zápisy z jednání, poskytování informací)</w:t>
      </w:r>
    </w:p>
    <w:p w14:paraId="6B925172" w14:textId="77777777" w:rsidR="00F22D74" w:rsidRDefault="00F22D74" w:rsidP="00F22D74">
      <w:proofErr w:type="spellStart"/>
      <w:r>
        <w:t>Bilingualita</w:t>
      </w:r>
      <w:proofErr w:type="spellEnd"/>
      <w:r>
        <w:t xml:space="preserve"> se na </w:t>
      </w:r>
      <w:proofErr w:type="spellStart"/>
      <w:r>
        <w:t>PrF</w:t>
      </w:r>
      <w:proofErr w:type="spellEnd"/>
      <w:r>
        <w:t xml:space="preserve"> neřeší, </w:t>
      </w:r>
      <w:r w:rsidR="00F82E87">
        <w:t>poměrně malý počet</w:t>
      </w:r>
      <w:r>
        <w:t xml:space="preserve"> zahraničních </w:t>
      </w:r>
      <w:r w:rsidR="00F82E87">
        <w:t xml:space="preserve">vědců a zaměstnanců, kteří přichází </w:t>
      </w:r>
      <w:r>
        <w:t xml:space="preserve">se řeší in persona, a spíš reakčně, pokud se něco děje – buď se sami ozvou nebo jim dají vědět o změnách, např. personálních – zvlášť dobře funguje tým ERC, kde se o zahraniční stará sám ERC </w:t>
      </w:r>
      <w:proofErr w:type="spellStart"/>
      <w:r>
        <w:t>admin</w:t>
      </w:r>
      <w:proofErr w:type="spellEnd"/>
      <w:r>
        <w:t xml:space="preserve">, tlumočí na </w:t>
      </w:r>
      <w:proofErr w:type="spellStart"/>
      <w:r>
        <w:t>PersO</w:t>
      </w:r>
      <w:proofErr w:type="spellEnd"/>
      <w:r>
        <w:t xml:space="preserve"> nebo EO; oddělení </w:t>
      </w:r>
      <w:proofErr w:type="spellStart"/>
      <w:r>
        <w:t>VaV</w:t>
      </w:r>
      <w:proofErr w:type="spellEnd"/>
      <w:r>
        <w:t xml:space="preserve"> na </w:t>
      </w:r>
      <w:proofErr w:type="spellStart"/>
      <w:r>
        <w:t>PrF</w:t>
      </w:r>
      <w:proofErr w:type="spellEnd"/>
      <w:r>
        <w:t xml:space="preserve"> skoro všichni mluví anglicky, není problém. </w:t>
      </w:r>
    </w:p>
    <w:p w14:paraId="674B7401" w14:textId="77777777" w:rsidR="00F22D74" w:rsidRDefault="00F22D74" w:rsidP="00F22D74">
      <w:r>
        <w:t xml:space="preserve">Dodatky a smlouvy si překládají </w:t>
      </w:r>
      <w:r w:rsidR="00F82E87">
        <w:t xml:space="preserve">na Oddělení projektové podpory </w:t>
      </w:r>
      <w:r>
        <w:t xml:space="preserve">sami. Ocenili by ale </w:t>
      </w:r>
      <w:r w:rsidR="00F82E87">
        <w:t>univerzitní vzory</w:t>
      </w:r>
      <w:r>
        <w:t xml:space="preserve">, např. na dodatky v AJ. </w:t>
      </w:r>
    </w:p>
    <w:p w14:paraId="54AE324A" w14:textId="77777777" w:rsidR="00F22D74" w:rsidRDefault="00F22D74" w:rsidP="00F22D74"/>
    <w:p w14:paraId="39CC1840" w14:textId="77777777" w:rsidR="00F22D74" w:rsidRDefault="00F22D74" w:rsidP="00F22D74">
      <w:pPr>
        <w:pStyle w:val="Odstavecseseznamem"/>
        <w:numPr>
          <w:ilvl w:val="0"/>
          <w:numId w:val="6"/>
        </w:numPr>
      </w:pPr>
      <w:r>
        <w:t>Dotaz na osobní podporu (komunikace, kdo předává důležité informace v AJ?)</w:t>
      </w:r>
    </w:p>
    <w:p w14:paraId="65CB2125" w14:textId="77777777" w:rsidR="00F22D74" w:rsidRDefault="00F82E87" w:rsidP="00F22D74">
      <w:r>
        <w:t>Vzhledem k tomu, že</w:t>
      </w:r>
      <w:r w:rsidR="00F22D74">
        <w:t xml:space="preserve"> </w:t>
      </w:r>
      <w:proofErr w:type="gramStart"/>
      <w:r w:rsidR="00F22D74">
        <w:t>právo  je</w:t>
      </w:r>
      <w:proofErr w:type="gramEnd"/>
      <w:r w:rsidR="00F22D74">
        <w:t xml:space="preserve"> spíše národní disciplína</w:t>
      </w:r>
      <w:r>
        <w:t>, není fakultně kladen důraz na systémové řešení příchodů zahraničních vědců. Díky projektové podpoře se ale s</w:t>
      </w:r>
      <w:r w:rsidR="00F22D74">
        <w:t xml:space="preserve">naží přilákat např. </w:t>
      </w:r>
      <w:proofErr w:type="spellStart"/>
      <w:r w:rsidR="00F22D74">
        <w:t>postodky</w:t>
      </w:r>
      <w:proofErr w:type="spellEnd"/>
      <w:r w:rsidR="00F22D74">
        <w:t xml:space="preserve">. </w:t>
      </w:r>
      <w:r>
        <w:t xml:space="preserve">Na fakultě je kromě celouniverzitního projektu na příchod </w:t>
      </w:r>
      <w:proofErr w:type="spellStart"/>
      <w:r>
        <w:t>postdoků</w:t>
      </w:r>
      <w:proofErr w:type="spellEnd"/>
      <w:r>
        <w:t xml:space="preserve"> vytvořena i vnitřní výběrová pobídka na pozici </w:t>
      </w:r>
      <w:proofErr w:type="spellStart"/>
      <w:r>
        <w:t>postdok</w:t>
      </w:r>
      <w:proofErr w:type="spellEnd"/>
      <w:r>
        <w:t>. K</w:t>
      </w:r>
      <w:r w:rsidR="00F22D74">
        <w:t xml:space="preserve"> vnitřnímu </w:t>
      </w:r>
      <w:r>
        <w:t xml:space="preserve">výběrovému řízení </w:t>
      </w:r>
      <w:r w:rsidR="00F22D74">
        <w:t xml:space="preserve">vydali opatření děkana v AJ, a vlastně </w:t>
      </w:r>
      <w:r>
        <w:t xml:space="preserve">ani neexistuje </w:t>
      </w:r>
      <w:r w:rsidR="00F22D74">
        <w:t>česká verze</w:t>
      </w:r>
      <w:r>
        <w:t>.</w:t>
      </w:r>
      <w:r w:rsidR="00F22D74">
        <w:t xml:space="preserve"> </w:t>
      </w:r>
    </w:p>
    <w:p w14:paraId="3CC376BD" w14:textId="77777777" w:rsidR="00F22D74" w:rsidRDefault="00F22D74" w:rsidP="00F22D74">
      <w:r>
        <w:t>V projektu ERC si komunikují sami s </w:t>
      </w:r>
      <w:proofErr w:type="spellStart"/>
      <w:r>
        <w:t>adminem</w:t>
      </w:r>
      <w:proofErr w:type="spellEnd"/>
      <w:r>
        <w:t xml:space="preserve">, </w:t>
      </w:r>
      <w:proofErr w:type="spellStart"/>
      <w:r>
        <w:t>VaV</w:t>
      </w:r>
      <w:proofErr w:type="spellEnd"/>
      <w:r>
        <w:t xml:space="preserve"> konzultují, pokud se jedná o člověka zaměstnaného na projekt a taky pomáhají s </w:t>
      </w:r>
      <w:proofErr w:type="spellStart"/>
      <w:r>
        <w:t>PersO</w:t>
      </w:r>
      <w:proofErr w:type="spellEnd"/>
      <w:r>
        <w:t xml:space="preserve"> a EO. Z části to také pokrývá Zahraniční oddělení. </w:t>
      </w:r>
    </w:p>
    <w:p w14:paraId="31AEF286" w14:textId="77777777" w:rsidR="00F22D74" w:rsidRDefault="00F22D74" w:rsidP="00F22D74">
      <w:r>
        <w:t xml:space="preserve">Na </w:t>
      </w:r>
      <w:r w:rsidR="00F82E87">
        <w:t>Odboru výzkumu a projektové podpory</w:t>
      </w:r>
      <w:r>
        <w:t xml:space="preserve"> všichni </w:t>
      </w:r>
      <w:r w:rsidR="00F82E87">
        <w:t>anglicky mluví.</w:t>
      </w:r>
      <w:r>
        <w:t xml:space="preserve"> </w:t>
      </w:r>
    </w:p>
    <w:p w14:paraId="1F9ACB8F" w14:textId="77777777" w:rsidR="00F22D74" w:rsidRDefault="00F22D74" w:rsidP="00F22D74"/>
    <w:p w14:paraId="107FEE5D" w14:textId="77777777" w:rsidR="00F22D74" w:rsidRDefault="00F22D74" w:rsidP="00F22D74">
      <w:pPr>
        <w:pStyle w:val="Odstavecseseznamem"/>
        <w:numPr>
          <w:ilvl w:val="0"/>
          <w:numId w:val="6"/>
        </w:numPr>
      </w:pPr>
      <w:r>
        <w:lastRenderedPageBreak/>
        <w:t>Dotaz na překlady dokumentů (jaký typ je přeložen, terminologie)</w:t>
      </w:r>
    </w:p>
    <w:p w14:paraId="16E82F38" w14:textId="77777777" w:rsidR="00F22D74" w:rsidRDefault="00F22D74" w:rsidP="00F22D74">
      <w:r>
        <w:t xml:space="preserve">Vyloženě systémové překládání není, ale vzhledem k nízkému počtu zahraničních vědců to asi není problém. Projektová podpora a dokumenty také jen v ČJ, informace o výzvách probíhá spíše tak, že se členové týmů navzájem informují. Individuálně pak přicházejí na </w:t>
      </w:r>
      <w:proofErr w:type="spellStart"/>
      <w:r>
        <w:t>VaV</w:t>
      </w:r>
      <w:proofErr w:type="spellEnd"/>
      <w:r>
        <w:t xml:space="preserve">, kde se jim věnují. Těch zájemců je málo a nepředpokládá se, že by jich bylo nějak výrazně víc. Na druhou stranu všechny výběrová řízení </w:t>
      </w:r>
      <w:proofErr w:type="spellStart"/>
      <w:r>
        <w:t>postdoc</w:t>
      </w:r>
      <w:proofErr w:type="spellEnd"/>
      <w:r>
        <w:t xml:space="preserve"> zadali externě agentuře, aby přeložila do AJ – interní norma děkana jen v AJ. </w:t>
      </w:r>
    </w:p>
    <w:p w14:paraId="64682B1E" w14:textId="77777777" w:rsidR="00517322" w:rsidRDefault="00517322" w:rsidP="00F22D74"/>
    <w:p w14:paraId="0B4B0B72" w14:textId="77777777" w:rsidR="00517322" w:rsidRPr="00453ECB" w:rsidRDefault="00517322" w:rsidP="00F22D74">
      <w:pPr>
        <w:rPr>
          <w:b/>
        </w:rPr>
      </w:pPr>
      <w:r w:rsidRPr="00453ECB">
        <w:rPr>
          <w:b/>
        </w:rPr>
        <w:t>Závěr:</w:t>
      </w:r>
    </w:p>
    <w:p w14:paraId="5902DD51" w14:textId="77777777" w:rsidR="00517322" w:rsidRPr="00453ECB" w:rsidRDefault="00517322" w:rsidP="00F22D74">
      <w:pPr>
        <w:rPr>
          <w:b/>
        </w:rPr>
      </w:pPr>
      <w:r w:rsidRPr="00453ECB">
        <w:rPr>
          <w:b/>
        </w:rPr>
        <w:t>Je zřejmé, že fakulty s malým počtem zahraničních pracovníků na vědeckých pozicích si mohou dovolit individualizovaný přístup, který je dán konkrétní poptávkou.</w:t>
      </w:r>
    </w:p>
    <w:p w14:paraId="5DF16283" w14:textId="77777777" w:rsidR="00F22D74" w:rsidRDefault="00F22D74" w:rsidP="002C58D4"/>
    <w:p w14:paraId="105D1F9F" w14:textId="77777777" w:rsidR="00F22D74" w:rsidRDefault="00F22D74" w:rsidP="002C58D4"/>
    <w:p w14:paraId="5F92DD0B" w14:textId="77777777" w:rsidR="00F22D74" w:rsidRDefault="00F22D74" w:rsidP="002C58D4"/>
    <w:p w14:paraId="2036D760" w14:textId="77777777" w:rsidR="00B31FD2" w:rsidRDefault="00B31FD2" w:rsidP="002C58D4">
      <w:r>
        <w:t xml:space="preserve">Ad </w:t>
      </w:r>
      <w:r w:rsidR="00EA1188">
        <w:t>5</w:t>
      </w:r>
      <w:r>
        <w:t>)</w:t>
      </w:r>
    </w:p>
    <w:p w14:paraId="72F13252" w14:textId="77777777" w:rsidR="00B31FD2" w:rsidRDefault="00B31FD2" w:rsidP="00B31FD2">
      <w:r w:rsidRPr="00C71553">
        <w:t>CEITEC MU</w:t>
      </w:r>
    </w:p>
    <w:p w14:paraId="2A2479B0" w14:textId="77777777" w:rsidR="00B31FD2" w:rsidRDefault="00B31FD2" w:rsidP="00B31FD2"/>
    <w:p w14:paraId="545D1F31" w14:textId="77777777" w:rsidR="00B31FD2" w:rsidRDefault="00B31FD2" w:rsidP="00B31FD2">
      <w:r>
        <w:t xml:space="preserve">CEITEC jako výzkumné pracoviště s velkým podílem zahraničních zaměstnanců a studentů jazykovou politiku zmiňuje i ve strategickém plánu do roku 2020 a to ve strategickém cíli </w:t>
      </w:r>
      <w:proofErr w:type="gramStart"/>
      <w:r>
        <w:t xml:space="preserve">3,   </w:t>
      </w:r>
      <w:proofErr w:type="gramEnd"/>
      <w:r>
        <w:t xml:space="preserve">kde se konkrétně zavazuje ke zlepšení úrovně komunikace v anglickém jazyce administrativních pracovníků. Jedním z přijatých závazků je např. požadavek na přijetí 10 zahraničních administrativních pracovníků do 2020. </w:t>
      </w:r>
    </w:p>
    <w:p w14:paraId="138274DE" w14:textId="77777777" w:rsidR="00B31FD2" w:rsidRDefault="00B31FD2" w:rsidP="00B31FD2">
      <w:r>
        <w:t>Organizační řád definuje angličtinu jako oficiální jazyk pro vědu. Znamená to např. že podklady pro vědeckou radu jsou v angličtině, zápisy z vedení, kolegia ředitele a vědecké rady jsou v angličtině atd.</w:t>
      </w:r>
    </w:p>
    <w:p w14:paraId="0ECA28DE" w14:textId="77777777" w:rsidR="00B31FD2" w:rsidRDefault="00B31FD2" w:rsidP="00B31FD2">
      <w:r>
        <w:t xml:space="preserve">Cílem pro rok 2018 je předkládat alespoň </w:t>
      </w:r>
      <w:proofErr w:type="gramStart"/>
      <w:r>
        <w:t>50%</w:t>
      </w:r>
      <w:proofErr w:type="gramEnd"/>
      <w:r>
        <w:t xml:space="preserve"> podkladových materiálů pro kolegium ředitele v angličtině (v roce 2017 to bylo 40%).</w:t>
      </w:r>
    </w:p>
    <w:p w14:paraId="7C8E734F" w14:textId="77777777" w:rsidR="00B31FD2" w:rsidRDefault="00B31FD2" w:rsidP="00B31FD2">
      <w:r>
        <w:t xml:space="preserve">Interní </w:t>
      </w:r>
      <w:proofErr w:type="spellStart"/>
      <w:r>
        <w:t>newsletter</w:t>
      </w:r>
      <w:proofErr w:type="spellEnd"/>
      <w:r>
        <w:t xml:space="preserve"> je měsíčně posílán všem zaměstnancům v angličtině. Webové stránky jsou </w:t>
      </w:r>
      <w:proofErr w:type="gramStart"/>
      <w:r>
        <w:t>jak  v</w:t>
      </w:r>
      <w:proofErr w:type="gramEnd"/>
      <w:r>
        <w:t xml:space="preserve"> českém, tak anglickém jazyce. </w:t>
      </w:r>
    </w:p>
    <w:p w14:paraId="7FEA9368" w14:textId="77777777" w:rsidR="00B31FD2" w:rsidRDefault="00B31FD2" w:rsidP="00B31FD2">
      <w:r>
        <w:t>Jazykem vědeckých akcí je angličtina. Emailové komunikace, ve které je alespoň 1 cizinec, musí být anglicky nebo dvoujazyčně.</w:t>
      </w:r>
    </w:p>
    <w:p w14:paraId="65260AC5" w14:textId="77777777" w:rsidR="00B31FD2" w:rsidRDefault="00B31FD2" w:rsidP="00B31FD2">
      <w:r>
        <w:t>Při výběru nových zaměstnanců angličtina jako nutný požadavek</w:t>
      </w:r>
    </w:p>
    <w:p w14:paraId="7F78097E" w14:textId="77777777" w:rsidR="00B31FD2" w:rsidRDefault="00B31FD2" w:rsidP="00B31FD2"/>
    <w:p w14:paraId="3B11367D" w14:textId="77777777" w:rsidR="00CD32EB" w:rsidRPr="00453ECB" w:rsidRDefault="00CD32EB" w:rsidP="002C58D4">
      <w:pPr>
        <w:rPr>
          <w:b/>
        </w:rPr>
      </w:pPr>
      <w:r w:rsidRPr="00453ECB">
        <w:rPr>
          <w:b/>
        </w:rPr>
        <w:t>Závěr:</w:t>
      </w:r>
    </w:p>
    <w:p w14:paraId="1E641BE0" w14:textId="77777777" w:rsidR="00CD32EB" w:rsidRPr="00453ECB" w:rsidRDefault="00CD32EB" w:rsidP="002C58D4">
      <w:pPr>
        <w:rPr>
          <w:b/>
        </w:rPr>
      </w:pPr>
      <w:r w:rsidRPr="00453ECB">
        <w:rPr>
          <w:b/>
        </w:rPr>
        <w:t xml:space="preserve">Vzhledem k poměrně vysokému procentu komunikace, která v rámci CEITECU již a angličtině probíhá, dochází paradoxně ke zkreslení nebo nepochopení některých informací. Úroveň angličtiny, která je používána je </w:t>
      </w:r>
      <w:proofErr w:type="gramStart"/>
      <w:r w:rsidRPr="00453ECB">
        <w:rPr>
          <w:b/>
        </w:rPr>
        <w:t>různá</w:t>
      </w:r>
      <w:proofErr w:type="gramEnd"/>
      <w:r w:rsidRPr="00453ECB">
        <w:rPr>
          <w:b/>
        </w:rPr>
        <w:t xml:space="preserve"> a tak je pro instituci, která prioritně komunikuje v jazyce, který je pro alespoň polovinu jazykem druhým nutné nastavit určitou „zjednodušenou“ formu komunikace, kterou pochopí všichni. Velké nadnárodní firmy toto vydefinované mají, v rámci </w:t>
      </w:r>
      <w:r w:rsidRPr="00453ECB">
        <w:rPr>
          <w:b/>
        </w:rPr>
        <w:lastRenderedPageBreak/>
        <w:t>akademického prostředí je to možná požadavek méně pochopitelný, ale z praktického hlediska velmi podstatný.</w:t>
      </w:r>
    </w:p>
    <w:p w14:paraId="018E1847" w14:textId="77777777" w:rsidR="00CD32EB" w:rsidRDefault="00CD32EB" w:rsidP="002C58D4"/>
    <w:p w14:paraId="4345FC3D" w14:textId="77777777" w:rsidR="002C58D4" w:rsidRDefault="002C58D4" w:rsidP="002C58D4"/>
    <w:p w14:paraId="6EEA7C96" w14:textId="77777777" w:rsidR="00D61168" w:rsidRDefault="00D61168" w:rsidP="00E11728"/>
    <w:p w14:paraId="34BA7649" w14:textId="77777777" w:rsidR="00DB67DE" w:rsidRDefault="00DB67DE">
      <w:r>
        <w:br w:type="page"/>
      </w:r>
    </w:p>
    <w:p w14:paraId="743606F2" w14:textId="5D27D5E0" w:rsidR="00501106" w:rsidRDefault="00EB4DE1" w:rsidP="00EB4DE1">
      <w:pPr>
        <w:pStyle w:val="Nadpis2"/>
      </w:pPr>
      <w:bookmarkStart w:id="9" w:name="_Toc529287677"/>
      <w:r>
        <w:lastRenderedPageBreak/>
        <w:t>Dotazníkové šetření</w:t>
      </w:r>
      <w:bookmarkEnd w:id="9"/>
    </w:p>
    <w:p w14:paraId="64A5DB1C" w14:textId="77777777" w:rsidR="0073743C" w:rsidRDefault="0073743C" w:rsidP="0073743C"/>
    <w:p w14:paraId="599B66A3" w14:textId="0B916A40" w:rsidR="0073743C" w:rsidRPr="0073743C" w:rsidRDefault="0073743C" w:rsidP="0073743C">
      <w:r>
        <w:t>Základní popis průzkumu:</w:t>
      </w:r>
    </w:p>
    <w:p w14:paraId="10CEF4DB" w14:textId="77777777" w:rsidR="0028289D" w:rsidRPr="0073743C" w:rsidRDefault="0028289D" w:rsidP="0073743C">
      <w:pPr>
        <w:numPr>
          <w:ilvl w:val="0"/>
          <w:numId w:val="21"/>
        </w:numPr>
      </w:pPr>
      <w:r w:rsidRPr="0073743C">
        <w:rPr>
          <w:bCs/>
        </w:rPr>
        <w:t xml:space="preserve">Spolupracující pracoviště: Odbor pro strategii, Odbor pro personální řízení (vč. Centra podpory pro zahraniční zaměstnance), Odbor výzkumu, Tiskový odbor </w:t>
      </w:r>
    </w:p>
    <w:p w14:paraId="6E9428CF" w14:textId="77777777" w:rsidR="0028289D" w:rsidRPr="0073743C" w:rsidRDefault="0028289D" w:rsidP="0073743C">
      <w:pPr>
        <w:numPr>
          <w:ilvl w:val="0"/>
          <w:numId w:val="21"/>
        </w:numPr>
      </w:pPr>
      <w:r w:rsidRPr="0073743C">
        <w:rPr>
          <w:bCs/>
        </w:rPr>
        <w:t>Technická realizace průzkumu: Odbor pro strategii</w:t>
      </w:r>
    </w:p>
    <w:p w14:paraId="44EE7054" w14:textId="77777777" w:rsidR="0028289D" w:rsidRPr="0073743C" w:rsidRDefault="0028289D" w:rsidP="0073743C">
      <w:pPr>
        <w:numPr>
          <w:ilvl w:val="0"/>
          <w:numId w:val="21"/>
        </w:numPr>
      </w:pPr>
      <w:r w:rsidRPr="0073743C">
        <w:rPr>
          <w:bCs/>
        </w:rPr>
        <w:t>Cílová skupina: zahraniční</w:t>
      </w:r>
      <w:r w:rsidRPr="0073743C">
        <w:t xml:space="preserve"> akademičtí pracovníci (kat. 11–20), vědečtí a odborní pracovníci (kat. 51, 52), </w:t>
      </w:r>
      <w:r w:rsidRPr="0073743C">
        <w:rPr>
          <w:bCs/>
        </w:rPr>
        <w:t>bez Slováků</w:t>
      </w:r>
      <w:r w:rsidRPr="0073743C">
        <w:t xml:space="preserve">, kteří v období </w:t>
      </w:r>
      <w:r w:rsidRPr="0073743C">
        <w:rPr>
          <w:bCs/>
        </w:rPr>
        <w:t xml:space="preserve">od 1. 1. 2018 do 31. 7. 2018 </w:t>
      </w:r>
      <w:r w:rsidRPr="0073743C">
        <w:t xml:space="preserve">měli na MU aktivní </w:t>
      </w:r>
      <w:r w:rsidRPr="0073743C">
        <w:rPr>
          <w:bCs/>
        </w:rPr>
        <w:t>pracovní smlouvu, DPP nebo DPČ</w:t>
      </w:r>
      <w:r w:rsidRPr="0073743C">
        <w:t>.</w:t>
      </w:r>
    </w:p>
    <w:p w14:paraId="0A582C59" w14:textId="77777777" w:rsidR="0028289D" w:rsidRPr="0073743C" w:rsidRDefault="0028289D" w:rsidP="0073743C">
      <w:pPr>
        <w:numPr>
          <w:ilvl w:val="0"/>
          <w:numId w:val="21"/>
        </w:numPr>
      </w:pPr>
      <w:r w:rsidRPr="0073743C">
        <w:rPr>
          <w:bCs/>
        </w:rPr>
        <w:t xml:space="preserve">Sběr dat: </w:t>
      </w:r>
      <w:r w:rsidRPr="0073743C">
        <w:t>30. srpna–1. října 2018, v aplikaci Průzkumy v IS MU, oslovení přes e-mail + zaslány 3 urgence</w:t>
      </w:r>
    </w:p>
    <w:p w14:paraId="73AA0009" w14:textId="49D3B469" w:rsidR="0028289D" w:rsidRDefault="0028289D" w:rsidP="0073743C">
      <w:pPr>
        <w:numPr>
          <w:ilvl w:val="0"/>
          <w:numId w:val="21"/>
        </w:numPr>
      </w:pPr>
      <w:r w:rsidRPr="0073743C">
        <w:rPr>
          <w:bCs/>
        </w:rPr>
        <w:t xml:space="preserve">Návratnost: průzkum vyplnilo 114 osob, tj. </w:t>
      </w:r>
      <w:proofErr w:type="gramStart"/>
      <w:r w:rsidRPr="0073743C">
        <w:rPr>
          <w:bCs/>
        </w:rPr>
        <w:t>28%</w:t>
      </w:r>
      <w:proofErr w:type="gramEnd"/>
      <w:r w:rsidRPr="0073743C">
        <w:rPr>
          <w:bCs/>
        </w:rPr>
        <w:t xml:space="preserve"> návratnost </w:t>
      </w:r>
      <w:r w:rsidRPr="0073743C">
        <w:t>(</w:t>
      </w:r>
      <w:r w:rsidRPr="0073743C">
        <w:rPr>
          <w:bCs/>
        </w:rPr>
        <w:t>* </w:t>
      </w:r>
      <w:r w:rsidRPr="0073743C">
        <w:t xml:space="preserve">jedná se o míru návratnosti z osob, které byly dosažitelné e-mailem). </w:t>
      </w:r>
    </w:p>
    <w:p w14:paraId="59BD07EB" w14:textId="43E5B22A" w:rsidR="0073743C" w:rsidRDefault="0073743C" w:rsidP="0073743C"/>
    <w:p w14:paraId="5DF0CF65" w14:textId="46D47004" w:rsidR="0073743C" w:rsidRDefault="0073743C" w:rsidP="0073743C">
      <w:r>
        <w:t>Tematické okruhy průzkumu:</w:t>
      </w:r>
    </w:p>
    <w:p w14:paraId="6AB1711C" w14:textId="77777777" w:rsidR="0028289D" w:rsidRPr="0073743C" w:rsidRDefault="0028289D" w:rsidP="0073743C">
      <w:pPr>
        <w:numPr>
          <w:ilvl w:val="0"/>
          <w:numId w:val="22"/>
        </w:numPr>
      </w:pPr>
      <w:r w:rsidRPr="0073743C">
        <w:rPr>
          <w:bCs/>
        </w:rPr>
        <w:t>Důvody pro volbu MU</w:t>
      </w:r>
    </w:p>
    <w:p w14:paraId="344D20A8" w14:textId="77777777" w:rsidR="0028289D" w:rsidRPr="0073743C" w:rsidRDefault="0028289D" w:rsidP="0073743C">
      <w:pPr>
        <w:numPr>
          <w:ilvl w:val="0"/>
          <w:numId w:val="22"/>
        </w:numPr>
      </w:pPr>
      <w:r w:rsidRPr="0073743C">
        <w:rPr>
          <w:bCs/>
        </w:rPr>
        <w:t xml:space="preserve">Hodnocení zaměstnání na MU </w:t>
      </w:r>
      <w:r w:rsidRPr="0073743C">
        <w:t xml:space="preserve">a spokojenost s </w:t>
      </w:r>
      <w:r w:rsidRPr="0073743C">
        <w:rPr>
          <w:bCs/>
        </w:rPr>
        <w:t xml:space="preserve">péčí a servisem </w:t>
      </w:r>
      <w:r w:rsidRPr="0073743C">
        <w:t>po dobu působení na MU</w:t>
      </w:r>
    </w:p>
    <w:p w14:paraId="0DEA8C93" w14:textId="77777777" w:rsidR="0028289D" w:rsidRPr="0073743C" w:rsidRDefault="0028289D" w:rsidP="0073743C">
      <w:pPr>
        <w:numPr>
          <w:ilvl w:val="0"/>
          <w:numId w:val="22"/>
        </w:numPr>
      </w:pPr>
      <w:r w:rsidRPr="0073743C">
        <w:rPr>
          <w:bCs/>
        </w:rPr>
        <w:t>Informovanost a dostupnost informací</w:t>
      </w:r>
      <w:r w:rsidRPr="0073743C">
        <w:t xml:space="preserve">, zhodnocení stávajících informačních kanálů, co </w:t>
      </w:r>
      <w:proofErr w:type="gramStart"/>
      <w:r w:rsidRPr="0073743C">
        <w:t>postrádají,</w:t>
      </w:r>
      <w:proofErr w:type="gramEnd"/>
      <w:r w:rsidRPr="0073743C">
        <w:t xml:space="preserve"> atd. </w:t>
      </w:r>
    </w:p>
    <w:p w14:paraId="7A1F9813" w14:textId="77777777" w:rsidR="0028289D" w:rsidRPr="0073743C" w:rsidRDefault="0028289D" w:rsidP="0073743C">
      <w:pPr>
        <w:numPr>
          <w:ilvl w:val="0"/>
          <w:numId w:val="22"/>
        </w:numPr>
      </w:pPr>
      <w:r w:rsidRPr="0073743C">
        <w:t xml:space="preserve">Dojem z vybraných </w:t>
      </w:r>
      <w:r w:rsidRPr="0073743C">
        <w:rPr>
          <w:bCs/>
        </w:rPr>
        <w:t xml:space="preserve">oblastí výuky a výzkumu </w:t>
      </w:r>
      <w:r w:rsidRPr="0073743C">
        <w:t>na MU</w:t>
      </w:r>
    </w:p>
    <w:p w14:paraId="291A0558" w14:textId="7B752F2C" w:rsidR="0028289D" w:rsidRPr="00EB7338" w:rsidRDefault="0028289D" w:rsidP="0073743C">
      <w:pPr>
        <w:numPr>
          <w:ilvl w:val="0"/>
          <w:numId w:val="22"/>
        </w:numPr>
      </w:pPr>
      <w:r w:rsidRPr="0073743C">
        <w:rPr>
          <w:bCs/>
        </w:rPr>
        <w:t xml:space="preserve">Doporučení pro MU </w:t>
      </w:r>
      <w:r w:rsidRPr="0073743C">
        <w:t xml:space="preserve">jakožto zaměstnavatele a partnera, čím </w:t>
      </w:r>
      <w:r w:rsidRPr="0073743C">
        <w:rPr>
          <w:bCs/>
        </w:rPr>
        <w:t xml:space="preserve">MU </w:t>
      </w:r>
      <w:r w:rsidRPr="0073743C">
        <w:t xml:space="preserve">případně </w:t>
      </w:r>
      <w:r w:rsidRPr="0073743C">
        <w:rPr>
          <w:bCs/>
        </w:rPr>
        <w:t>zklamala</w:t>
      </w:r>
    </w:p>
    <w:p w14:paraId="77E22B74" w14:textId="77777777" w:rsidR="0028289D" w:rsidRDefault="0028289D" w:rsidP="00EB7338">
      <w:pPr>
        <w:rPr>
          <w:bCs/>
        </w:rPr>
      </w:pPr>
    </w:p>
    <w:p w14:paraId="599F9FF2" w14:textId="1514FBC9" w:rsidR="00EB7338" w:rsidRDefault="0028289D" w:rsidP="00EB7338">
      <w:pPr>
        <w:rPr>
          <w:bCs/>
        </w:rPr>
      </w:pPr>
      <w:r>
        <w:rPr>
          <w:bCs/>
        </w:rPr>
        <w:t xml:space="preserve">Pracoviště, kde je </w:t>
      </w:r>
      <w:r w:rsidR="000725AC">
        <w:rPr>
          <w:bCs/>
        </w:rPr>
        <w:t>aktuálně nejvíce zahraničních zaměstnanců</w:t>
      </w:r>
      <w:r>
        <w:rPr>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1696"/>
        <w:gridCol w:w="6804"/>
      </w:tblGrid>
      <w:tr w:rsidR="0028289D" w:rsidRPr="0028289D" w14:paraId="52660A2D" w14:textId="77777777" w:rsidTr="000124F0">
        <w:trPr>
          <w:trHeight w:val="314"/>
        </w:trPr>
        <w:tc>
          <w:tcPr>
            <w:tcW w:w="1696" w:type="dxa"/>
            <w:shd w:val="clear" w:color="auto" w:fill="D0CECE" w:themeFill="background2" w:themeFillShade="E6"/>
            <w:tcMar>
              <w:top w:w="15" w:type="dxa"/>
              <w:left w:w="15" w:type="dxa"/>
              <w:bottom w:w="0" w:type="dxa"/>
              <w:right w:w="15" w:type="dxa"/>
            </w:tcMar>
            <w:vAlign w:val="center"/>
            <w:hideMark/>
          </w:tcPr>
          <w:p w14:paraId="55D0AFC7" w14:textId="77777777" w:rsidR="0028289D" w:rsidRPr="0028289D" w:rsidRDefault="0028289D" w:rsidP="0028289D">
            <w:r w:rsidRPr="0028289D">
              <w:rPr>
                <w:b/>
                <w:bCs/>
              </w:rPr>
              <w:t>Počet osob</w:t>
            </w:r>
          </w:p>
        </w:tc>
        <w:tc>
          <w:tcPr>
            <w:tcW w:w="6804" w:type="dxa"/>
            <w:shd w:val="clear" w:color="auto" w:fill="D0CECE" w:themeFill="background2" w:themeFillShade="E6"/>
            <w:tcMar>
              <w:top w:w="15" w:type="dxa"/>
              <w:left w:w="15" w:type="dxa"/>
              <w:bottom w:w="0" w:type="dxa"/>
              <w:right w:w="15" w:type="dxa"/>
            </w:tcMar>
            <w:vAlign w:val="center"/>
            <w:hideMark/>
          </w:tcPr>
          <w:p w14:paraId="41F440C8" w14:textId="77777777" w:rsidR="0028289D" w:rsidRPr="0028289D" w:rsidRDefault="0028289D" w:rsidP="0028289D">
            <w:r w:rsidRPr="0028289D">
              <w:rPr>
                <w:b/>
                <w:bCs/>
              </w:rPr>
              <w:t>Název pracoviště</w:t>
            </w:r>
          </w:p>
        </w:tc>
      </w:tr>
      <w:tr w:rsidR="0028289D" w:rsidRPr="0028289D" w14:paraId="75350992" w14:textId="77777777" w:rsidTr="000725AC">
        <w:trPr>
          <w:trHeight w:val="298"/>
        </w:trPr>
        <w:tc>
          <w:tcPr>
            <w:tcW w:w="1696" w:type="dxa"/>
            <w:shd w:val="clear" w:color="auto" w:fill="auto"/>
            <w:tcMar>
              <w:top w:w="15" w:type="dxa"/>
              <w:left w:w="15" w:type="dxa"/>
              <w:bottom w:w="0" w:type="dxa"/>
              <w:right w:w="15" w:type="dxa"/>
            </w:tcMar>
            <w:vAlign w:val="bottom"/>
            <w:hideMark/>
          </w:tcPr>
          <w:p w14:paraId="2FA1522A" w14:textId="77777777" w:rsidR="0028289D" w:rsidRPr="0028289D" w:rsidRDefault="0028289D" w:rsidP="0028289D">
            <w:r w:rsidRPr="0028289D">
              <w:rPr>
                <w:b/>
                <w:bCs/>
              </w:rPr>
              <w:t>75</w:t>
            </w:r>
          </w:p>
        </w:tc>
        <w:tc>
          <w:tcPr>
            <w:tcW w:w="6804" w:type="dxa"/>
            <w:shd w:val="clear" w:color="auto" w:fill="auto"/>
            <w:tcMar>
              <w:top w:w="15" w:type="dxa"/>
              <w:left w:w="15" w:type="dxa"/>
              <w:bottom w:w="0" w:type="dxa"/>
              <w:right w:w="15" w:type="dxa"/>
            </w:tcMar>
            <w:vAlign w:val="bottom"/>
            <w:hideMark/>
          </w:tcPr>
          <w:p w14:paraId="5AD9EBB9" w14:textId="77777777" w:rsidR="0028289D" w:rsidRPr="0028289D" w:rsidRDefault="0028289D" w:rsidP="0028289D">
            <w:r w:rsidRPr="0028289D">
              <w:rPr>
                <w:b/>
                <w:bCs/>
              </w:rPr>
              <w:t>CEITEC (všechna pracoviště celkem)</w:t>
            </w:r>
          </w:p>
        </w:tc>
      </w:tr>
      <w:tr w:rsidR="0028289D" w:rsidRPr="0028289D" w14:paraId="18CDB582" w14:textId="77777777" w:rsidTr="000725AC">
        <w:trPr>
          <w:trHeight w:val="298"/>
        </w:trPr>
        <w:tc>
          <w:tcPr>
            <w:tcW w:w="1696" w:type="dxa"/>
            <w:shd w:val="clear" w:color="auto" w:fill="auto"/>
            <w:tcMar>
              <w:top w:w="15" w:type="dxa"/>
              <w:left w:w="15" w:type="dxa"/>
              <w:bottom w:w="0" w:type="dxa"/>
              <w:right w:w="15" w:type="dxa"/>
            </w:tcMar>
            <w:vAlign w:val="bottom"/>
            <w:hideMark/>
          </w:tcPr>
          <w:p w14:paraId="0EBD1F6D" w14:textId="77777777" w:rsidR="0028289D" w:rsidRPr="0028289D" w:rsidRDefault="0028289D" w:rsidP="0028289D">
            <w:r w:rsidRPr="0028289D">
              <w:rPr>
                <w:b/>
                <w:bCs/>
              </w:rPr>
              <w:t>41</w:t>
            </w:r>
          </w:p>
        </w:tc>
        <w:tc>
          <w:tcPr>
            <w:tcW w:w="6804" w:type="dxa"/>
            <w:shd w:val="clear" w:color="auto" w:fill="auto"/>
            <w:tcMar>
              <w:top w:w="15" w:type="dxa"/>
              <w:left w:w="15" w:type="dxa"/>
              <w:bottom w:w="0" w:type="dxa"/>
              <w:right w:w="15" w:type="dxa"/>
            </w:tcMar>
            <w:vAlign w:val="bottom"/>
            <w:hideMark/>
          </w:tcPr>
          <w:p w14:paraId="086B55F8" w14:textId="77777777" w:rsidR="0028289D" w:rsidRPr="0028289D" w:rsidRDefault="0028289D" w:rsidP="0028289D">
            <w:proofErr w:type="spellStart"/>
            <w:proofErr w:type="gramStart"/>
            <w:r w:rsidRPr="0028289D">
              <w:rPr>
                <w:b/>
                <w:bCs/>
              </w:rPr>
              <w:t>PřF</w:t>
            </w:r>
            <w:proofErr w:type="spellEnd"/>
            <w:r w:rsidRPr="0028289D">
              <w:rPr>
                <w:b/>
                <w:bCs/>
              </w:rPr>
              <w:t xml:space="preserve"> - Centrum</w:t>
            </w:r>
            <w:proofErr w:type="gramEnd"/>
            <w:r w:rsidRPr="0028289D">
              <w:rPr>
                <w:b/>
                <w:bCs/>
              </w:rPr>
              <w:t xml:space="preserve"> pro výzkum toxických látek</w:t>
            </w:r>
          </w:p>
        </w:tc>
      </w:tr>
      <w:tr w:rsidR="0028289D" w:rsidRPr="0028289D" w14:paraId="6A581BEA" w14:textId="77777777" w:rsidTr="000725AC">
        <w:trPr>
          <w:trHeight w:val="298"/>
        </w:trPr>
        <w:tc>
          <w:tcPr>
            <w:tcW w:w="1696" w:type="dxa"/>
            <w:shd w:val="clear" w:color="auto" w:fill="auto"/>
            <w:tcMar>
              <w:top w:w="15" w:type="dxa"/>
              <w:left w:w="15" w:type="dxa"/>
              <w:bottom w:w="0" w:type="dxa"/>
              <w:right w:w="15" w:type="dxa"/>
            </w:tcMar>
            <w:vAlign w:val="bottom"/>
            <w:hideMark/>
          </w:tcPr>
          <w:p w14:paraId="26B8E85C" w14:textId="77777777" w:rsidR="0028289D" w:rsidRPr="0028289D" w:rsidRDefault="0028289D" w:rsidP="0028289D">
            <w:r w:rsidRPr="0028289D">
              <w:rPr>
                <w:b/>
                <w:bCs/>
              </w:rPr>
              <w:t>39</w:t>
            </w:r>
          </w:p>
        </w:tc>
        <w:tc>
          <w:tcPr>
            <w:tcW w:w="6804" w:type="dxa"/>
            <w:shd w:val="clear" w:color="auto" w:fill="auto"/>
            <w:tcMar>
              <w:top w:w="15" w:type="dxa"/>
              <w:left w:w="15" w:type="dxa"/>
              <w:bottom w:w="0" w:type="dxa"/>
              <w:right w:w="15" w:type="dxa"/>
            </w:tcMar>
            <w:vAlign w:val="bottom"/>
            <w:hideMark/>
          </w:tcPr>
          <w:p w14:paraId="1EB6EABD" w14:textId="77777777" w:rsidR="0028289D" w:rsidRPr="0028289D" w:rsidRDefault="0028289D" w:rsidP="0028289D">
            <w:proofErr w:type="spellStart"/>
            <w:proofErr w:type="gramStart"/>
            <w:r w:rsidRPr="0028289D">
              <w:rPr>
                <w:b/>
                <w:bCs/>
              </w:rPr>
              <w:t>PřF</w:t>
            </w:r>
            <w:proofErr w:type="spellEnd"/>
            <w:r w:rsidRPr="0028289D">
              <w:rPr>
                <w:b/>
                <w:bCs/>
              </w:rPr>
              <w:t xml:space="preserve"> - Ústav</w:t>
            </w:r>
            <w:proofErr w:type="gramEnd"/>
            <w:r w:rsidRPr="0028289D">
              <w:rPr>
                <w:b/>
                <w:bCs/>
              </w:rPr>
              <w:t xml:space="preserve"> matematiky a statistiky</w:t>
            </w:r>
          </w:p>
        </w:tc>
      </w:tr>
      <w:tr w:rsidR="0028289D" w:rsidRPr="0028289D" w14:paraId="6FCC71D0" w14:textId="77777777" w:rsidTr="000725AC">
        <w:trPr>
          <w:trHeight w:val="298"/>
        </w:trPr>
        <w:tc>
          <w:tcPr>
            <w:tcW w:w="1696" w:type="dxa"/>
            <w:shd w:val="clear" w:color="auto" w:fill="auto"/>
            <w:tcMar>
              <w:top w:w="15" w:type="dxa"/>
              <w:left w:w="15" w:type="dxa"/>
              <w:bottom w:w="0" w:type="dxa"/>
              <w:right w:w="15" w:type="dxa"/>
            </w:tcMar>
            <w:vAlign w:val="bottom"/>
            <w:hideMark/>
          </w:tcPr>
          <w:p w14:paraId="5133D63E" w14:textId="77777777" w:rsidR="0028289D" w:rsidRPr="0028289D" w:rsidRDefault="0028289D" w:rsidP="0028289D">
            <w:r w:rsidRPr="0028289D">
              <w:t>21</w:t>
            </w:r>
          </w:p>
        </w:tc>
        <w:tc>
          <w:tcPr>
            <w:tcW w:w="6804" w:type="dxa"/>
            <w:shd w:val="clear" w:color="auto" w:fill="auto"/>
            <w:tcMar>
              <w:top w:w="15" w:type="dxa"/>
              <w:left w:w="15" w:type="dxa"/>
              <w:bottom w:w="0" w:type="dxa"/>
              <w:right w:w="15" w:type="dxa"/>
            </w:tcMar>
            <w:vAlign w:val="bottom"/>
            <w:hideMark/>
          </w:tcPr>
          <w:p w14:paraId="4CAEFA7D" w14:textId="77777777" w:rsidR="0028289D" w:rsidRPr="0028289D" w:rsidRDefault="0028289D" w:rsidP="0028289D">
            <w:proofErr w:type="spellStart"/>
            <w:proofErr w:type="gramStart"/>
            <w:r w:rsidRPr="0028289D">
              <w:t>PřF</w:t>
            </w:r>
            <w:proofErr w:type="spellEnd"/>
            <w:r w:rsidRPr="0028289D">
              <w:t xml:space="preserve"> - Ústav</w:t>
            </w:r>
            <w:proofErr w:type="gramEnd"/>
            <w:r w:rsidRPr="0028289D">
              <w:t xml:space="preserve"> botaniky a zoologie</w:t>
            </w:r>
          </w:p>
        </w:tc>
      </w:tr>
      <w:tr w:rsidR="0028289D" w:rsidRPr="0028289D" w14:paraId="20A04C50" w14:textId="77777777" w:rsidTr="000725AC">
        <w:trPr>
          <w:trHeight w:val="298"/>
        </w:trPr>
        <w:tc>
          <w:tcPr>
            <w:tcW w:w="1696" w:type="dxa"/>
            <w:shd w:val="clear" w:color="auto" w:fill="auto"/>
            <w:tcMar>
              <w:top w:w="15" w:type="dxa"/>
              <w:left w:w="15" w:type="dxa"/>
              <w:bottom w:w="0" w:type="dxa"/>
              <w:right w:w="15" w:type="dxa"/>
            </w:tcMar>
            <w:vAlign w:val="bottom"/>
            <w:hideMark/>
          </w:tcPr>
          <w:p w14:paraId="113721B1" w14:textId="77777777" w:rsidR="0028289D" w:rsidRPr="0028289D" w:rsidRDefault="0028289D" w:rsidP="0028289D">
            <w:r w:rsidRPr="0028289D">
              <w:t>15</w:t>
            </w:r>
          </w:p>
        </w:tc>
        <w:tc>
          <w:tcPr>
            <w:tcW w:w="6804" w:type="dxa"/>
            <w:shd w:val="clear" w:color="auto" w:fill="auto"/>
            <w:tcMar>
              <w:top w:w="15" w:type="dxa"/>
              <w:left w:w="15" w:type="dxa"/>
              <w:bottom w:w="0" w:type="dxa"/>
              <w:right w:w="15" w:type="dxa"/>
            </w:tcMar>
            <w:vAlign w:val="bottom"/>
            <w:hideMark/>
          </w:tcPr>
          <w:p w14:paraId="0B1430C9" w14:textId="77777777" w:rsidR="0028289D" w:rsidRPr="0028289D" w:rsidRDefault="0028289D" w:rsidP="0028289D">
            <w:proofErr w:type="spellStart"/>
            <w:proofErr w:type="gramStart"/>
            <w:r w:rsidRPr="0028289D">
              <w:t>PřF</w:t>
            </w:r>
            <w:proofErr w:type="spellEnd"/>
            <w:r w:rsidRPr="0028289D">
              <w:t xml:space="preserve"> - Ústav</w:t>
            </w:r>
            <w:proofErr w:type="gramEnd"/>
            <w:r w:rsidRPr="0028289D">
              <w:t xml:space="preserve"> chemie</w:t>
            </w:r>
          </w:p>
        </w:tc>
      </w:tr>
      <w:tr w:rsidR="0028289D" w:rsidRPr="0028289D" w14:paraId="1FFBCAA5" w14:textId="77777777" w:rsidTr="000725AC">
        <w:trPr>
          <w:trHeight w:val="298"/>
        </w:trPr>
        <w:tc>
          <w:tcPr>
            <w:tcW w:w="1696" w:type="dxa"/>
            <w:shd w:val="clear" w:color="auto" w:fill="auto"/>
            <w:tcMar>
              <w:top w:w="15" w:type="dxa"/>
              <w:left w:w="15" w:type="dxa"/>
              <w:bottom w:w="0" w:type="dxa"/>
              <w:right w:w="15" w:type="dxa"/>
            </w:tcMar>
            <w:vAlign w:val="bottom"/>
            <w:hideMark/>
          </w:tcPr>
          <w:p w14:paraId="409C62DE" w14:textId="77777777" w:rsidR="0028289D" w:rsidRPr="0028289D" w:rsidRDefault="0028289D" w:rsidP="0028289D">
            <w:r w:rsidRPr="0028289D">
              <w:t>14</w:t>
            </w:r>
          </w:p>
        </w:tc>
        <w:tc>
          <w:tcPr>
            <w:tcW w:w="6804" w:type="dxa"/>
            <w:shd w:val="clear" w:color="auto" w:fill="auto"/>
            <w:tcMar>
              <w:top w:w="15" w:type="dxa"/>
              <w:left w:w="15" w:type="dxa"/>
              <w:bottom w:w="0" w:type="dxa"/>
              <w:right w:w="15" w:type="dxa"/>
            </w:tcMar>
            <w:vAlign w:val="bottom"/>
            <w:hideMark/>
          </w:tcPr>
          <w:p w14:paraId="4A89B544" w14:textId="77777777" w:rsidR="0028289D" w:rsidRPr="0028289D" w:rsidRDefault="0028289D" w:rsidP="0028289D">
            <w:proofErr w:type="gramStart"/>
            <w:r w:rsidRPr="0028289D">
              <w:t>FF - Ústav</w:t>
            </w:r>
            <w:proofErr w:type="gramEnd"/>
            <w:r w:rsidRPr="0028289D">
              <w:t xml:space="preserve"> románských jazyků a lit.</w:t>
            </w:r>
          </w:p>
        </w:tc>
      </w:tr>
      <w:tr w:rsidR="0028289D" w:rsidRPr="0028289D" w14:paraId="4D1A0AE2" w14:textId="77777777" w:rsidTr="000725AC">
        <w:trPr>
          <w:trHeight w:val="298"/>
        </w:trPr>
        <w:tc>
          <w:tcPr>
            <w:tcW w:w="1696" w:type="dxa"/>
            <w:shd w:val="clear" w:color="auto" w:fill="auto"/>
            <w:tcMar>
              <w:top w:w="15" w:type="dxa"/>
              <w:left w:w="15" w:type="dxa"/>
              <w:bottom w:w="0" w:type="dxa"/>
              <w:right w:w="15" w:type="dxa"/>
            </w:tcMar>
            <w:vAlign w:val="bottom"/>
            <w:hideMark/>
          </w:tcPr>
          <w:p w14:paraId="1999E6B9" w14:textId="77777777" w:rsidR="0028289D" w:rsidRPr="0028289D" w:rsidRDefault="0028289D" w:rsidP="0028289D">
            <w:r w:rsidRPr="0028289D">
              <w:t>12</w:t>
            </w:r>
          </w:p>
        </w:tc>
        <w:tc>
          <w:tcPr>
            <w:tcW w:w="6804" w:type="dxa"/>
            <w:shd w:val="clear" w:color="auto" w:fill="auto"/>
            <w:tcMar>
              <w:top w:w="15" w:type="dxa"/>
              <w:left w:w="15" w:type="dxa"/>
              <w:bottom w:w="0" w:type="dxa"/>
              <w:right w:w="15" w:type="dxa"/>
            </w:tcMar>
            <w:vAlign w:val="bottom"/>
            <w:hideMark/>
          </w:tcPr>
          <w:p w14:paraId="40350553" w14:textId="77777777" w:rsidR="0028289D" w:rsidRPr="0028289D" w:rsidRDefault="0028289D" w:rsidP="0028289D">
            <w:proofErr w:type="spellStart"/>
            <w:proofErr w:type="gramStart"/>
            <w:r w:rsidRPr="0028289D">
              <w:t>PřF</w:t>
            </w:r>
            <w:proofErr w:type="spellEnd"/>
            <w:r w:rsidRPr="0028289D">
              <w:t xml:space="preserve"> - Ústav</w:t>
            </w:r>
            <w:proofErr w:type="gramEnd"/>
            <w:r w:rsidRPr="0028289D">
              <w:t xml:space="preserve"> teoretické fyziky a astrofyziky</w:t>
            </w:r>
          </w:p>
        </w:tc>
      </w:tr>
      <w:tr w:rsidR="0028289D" w:rsidRPr="0028289D" w14:paraId="1F08D71E" w14:textId="77777777" w:rsidTr="000725AC">
        <w:trPr>
          <w:trHeight w:val="298"/>
        </w:trPr>
        <w:tc>
          <w:tcPr>
            <w:tcW w:w="1696" w:type="dxa"/>
            <w:shd w:val="clear" w:color="auto" w:fill="auto"/>
            <w:tcMar>
              <w:top w:w="15" w:type="dxa"/>
              <w:left w:w="15" w:type="dxa"/>
              <w:bottom w:w="0" w:type="dxa"/>
              <w:right w:w="15" w:type="dxa"/>
            </w:tcMar>
            <w:vAlign w:val="bottom"/>
            <w:hideMark/>
          </w:tcPr>
          <w:p w14:paraId="7B204FBF" w14:textId="77777777" w:rsidR="0028289D" w:rsidRPr="0028289D" w:rsidRDefault="0028289D" w:rsidP="0028289D">
            <w:r w:rsidRPr="0028289D">
              <w:t>11</w:t>
            </w:r>
          </w:p>
        </w:tc>
        <w:tc>
          <w:tcPr>
            <w:tcW w:w="6804" w:type="dxa"/>
            <w:shd w:val="clear" w:color="auto" w:fill="auto"/>
            <w:tcMar>
              <w:top w:w="15" w:type="dxa"/>
              <w:left w:w="15" w:type="dxa"/>
              <w:bottom w:w="0" w:type="dxa"/>
              <w:right w:w="15" w:type="dxa"/>
            </w:tcMar>
            <w:vAlign w:val="bottom"/>
            <w:hideMark/>
          </w:tcPr>
          <w:p w14:paraId="21A055D0" w14:textId="77777777" w:rsidR="0028289D" w:rsidRPr="0028289D" w:rsidRDefault="0028289D" w:rsidP="0028289D">
            <w:r w:rsidRPr="0028289D">
              <w:t>FSS - Kat. mezinárodních vztahů</w:t>
            </w:r>
          </w:p>
        </w:tc>
      </w:tr>
      <w:tr w:rsidR="0028289D" w:rsidRPr="0028289D" w14:paraId="7F6F4A3E" w14:textId="77777777" w:rsidTr="000725AC">
        <w:trPr>
          <w:trHeight w:val="298"/>
        </w:trPr>
        <w:tc>
          <w:tcPr>
            <w:tcW w:w="1696" w:type="dxa"/>
            <w:shd w:val="clear" w:color="auto" w:fill="auto"/>
            <w:tcMar>
              <w:top w:w="15" w:type="dxa"/>
              <w:left w:w="15" w:type="dxa"/>
              <w:bottom w:w="0" w:type="dxa"/>
              <w:right w:w="15" w:type="dxa"/>
            </w:tcMar>
            <w:vAlign w:val="bottom"/>
            <w:hideMark/>
          </w:tcPr>
          <w:p w14:paraId="31316979" w14:textId="77777777" w:rsidR="0028289D" w:rsidRPr="0028289D" w:rsidRDefault="0028289D" w:rsidP="0028289D">
            <w:r w:rsidRPr="0028289D">
              <w:lastRenderedPageBreak/>
              <w:t>11</w:t>
            </w:r>
          </w:p>
        </w:tc>
        <w:tc>
          <w:tcPr>
            <w:tcW w:w="6804" w:type="dxa"/>
            <w:shd w:val="clear" w:color="auto" w:fill="auto"/>
            <w:tcMar>
              <w:top w:w="15" w:type="dxa"/>
              <w:left w:w="15" w:type="dxa"/>
              <w:bottom w:w="0" w:type="dxa"/>
              <w:right w:w="15" w:type="dxa"/>
            </w:tcMar>
            <w:vAlign w:val="bottom"/>
            <w:hideMark/>
          </w:tcPr>
          <w:p w14:paraId="4FA81D0D" w14:textId="77777777" w:rsidR="0028289D" w:rsidRPr="0028289D" w:rsidRDefault="0028289D" w:rsidP="0028289D">
            <w:proofErr w:type="spellStart"/>
            <w:proofErr w:type="gramStart"/>
            <w:r w:rsidRPr="0028289D">
              <w:t>PřF</w:t>
            </w:r>
            <w:proofErr w:type="spellEnd"/>
            <w:r w:rsidRPr="0028289D">
              <w:t xml:space="preserve"> - Ústav</w:t>
            </w:r>
            <w:proofErr w:type="gramEnd"/>
            <w:r w:rsidRPr="0028289D">
              <w:t xml:space="preserve"> experimentální biologie</w:t>
            </w:r>
          </w:p>
        </w:tc>
      </w:tr>
      <w:tr w:rsidR="0028289D" w:rsidRPr="0028289D" w14:paraId="21E1F8BE" w14:textId="77777777" w:rsidTr="000725AC">
        <w:trPr>
          <w:trHeight w:val="298"/>
        </w:trPr>
        <w:tc>
          <w:tcPr>
            <w:tcW w:w="1696" w:type="dxa"/>
            <w:shd w:val="clear" w:color="auto" w:fill="auto"/>
            <w:tcMar>
              <w:top w:w="15" w:type="dxa"/>
              <w:left w:w="15" w:type="dxa"/>
              <w:bottom w:w="0" w:type="dxa"/>
              <w:right w:w="15" w:type="dxa"/>
            </w:tcMar>
            <w:vAlign w:val="bottom"/>
            <w:hideMark/>
          </w:tcPr>
          <w:p w14:paraId="6B803A83" w14:textId="77777777" w:rsidR="0028289D" w:rsidRPr="0028289D" w:rsidRDefault="0028289D" w:rsidP="0028289D">
            <w:r w:rsidRPr="0028289D">
              <w:t>10</w:t>
            </w:r>
          </w:p>
        </w:tc>
        <w:tc>
          <w:tcPr>
            <w:tcW w:w="6804" w:type="dxa"/>
            <w:shd w:val="clear" w:color="auto" w:fill="auto"/>
            <w:tcMar>
              <w:top w:w="15" w:type="dxa"/>
              <w:left w:w="15" w:type="dxa"/>
              <w:bottom w:w="0" w:type="dxa"/>
              <w:right w:w="15" w:type="dxa"/>
            </w:tcMar>
            <w:vAlign w:val="bottom"/>
            <w:hideMark/>
          </w:tcPr>
          <w:p w14:paraId="31519586" w14:textId="77777777" w:rsidR="0028289D" w:rsidRPr="0028289D" w:rsidRDefault="0028289D" w:rsidP="0028289D">
            <w:proofErr w:type="gramStart"/>
            <w:r w:rsidRPr="0028289D">
              <w:t>FF - Ústav</w:t>
            </w:r>
            <w:proofErr w:type="gramEnd"/>
            <w:r w:rsidRPr="0028289D">
              <w:t xml:space="preserve"> slavistiky</w:t>
            </w:r>
          </w:p>
        </w:tc>
      </w:tr>
      <w:tr w:rsidR="0028289D" w:rsidRPr="0028289D" w14:paraId="37B733A2" w14:textId="77777777" w:rsidTr="000725AC">
        <w:trPr>
          <w:trHeight w:val="277"/>
        </w:trPr>
        <w:tc>
          <w:tcPr>
            <w:tcW w:w="1696" w:type="dxa"/>
            <w:shd w:val="clear" w:color="auto" w:fill="auto"/>
            <w:tcMar>
              <w:top w:w="15" w:type="dxa"/>
              <w:left w:w="15" w:type="dxa"/>
              <w:bottom w:w="0" w:type="dxa"/>
              <w:right w:w="15" w:type="dxa"/>
            </w:tcMar>
            <w:vAlign w:val="bottom"/>
            <w:hideMark/>
          </w:tcPr>
          <w:p w14:paraId="75105A4D" w14:textId="77777777" w:rsidR="0028289D" w:rsidRPr="0028289D" w:rsidRDefault="0028289D" w:rsidP="0028289D">
            <w:r w:rsidRPr="0028289D">
              <w:t>9</w:t>
            </w:r>
          </w:p>
        </w:tc>
        <w:tc>
          <w:tcPr>
            <w:tcW w:w="6804" w:type="dxa"/>
            <w:shd w:val="clear" w:color="auto" w:fill="auto"/>
            <w:tcMar>
              <w:top w:w="15" w:type="dxa"/>
              <w:left w:w="15" w:type="dxa"/>
              <w:bottom w:w="0" w:type="dxa"/>
              <w:right w:w="15" w:type="dxa"/>
            </w:tcMar>
            <w:vAlign w:val="bottom"/>
            <w:hideMark/>
          </w:tcPr>
          <w:p w14:paraId="0F652E8B" w14:textId="77777777" w:rsidR="0028289D" w:rsidRPr="0028289D" w:rsidRDefault="0028289D" w:rsidP="0028289D">
            <w:proofErr w:type="gramStart"/>
            <w:r w:rsidRPr="0028289D">
              <w:t>FF - Ústav</w:t>
            </w:r>
            <w:proofErr w:type="gramEnd"/>
            <w:r w:rsidRPr="0028289D">
              <w:t xml:space="preserve"> jazykovědy a baltistiky</w:t>
            </w:r>
          </w:p>
        </w:tc>
      </w:tr>
      <w:tr w:rsidR="0028289D" w:rsidRPr="0028289D" w14:paraId="0E43BD7C" w14:textId="77777777" w:rsidTr="000725AC">
        <w:trPr>
          <w:trHeight w:val="303"/>
        </w:trPr>
        <w:tc>
          <w:tcPr>
            <w:tcW w:w="1696" w:type="dxa"/>
            <w:shd w:val="clear" w:color="auto" w:fill="auto"/>
            <w:tcMar>
              <w:top w:w="15" w:type="dxa"/>
              <w:left w:w="15" w:type="dxa"/>
              <w:bottom w:w="0" w:type="dxa"/>
              <w:right w:w="15" w:type="dxa"/>
            </w:tcMar>
            <w:vAlign w:val="bottom"/>
            <w:hideMark/>
          </w:tcPr>
          <w:p w14:paraId="0A449CFB" w14:textId="77777777" w:rsidR="0028289D" w:rsidRPr="0028289D" w:rsidRDefault="0028289D" w:rsidP="0028289D">
            <w:r w:rsidRPr="0028289D">
              <w:t>9</w:t>
            </w:r>
          </w:p>
        </w:tc>
        <w:tc>
          <w:tcPr>
            <w:tcW w:w="6804" w:type="dxa"/>
            <w:shd w:val="clear" w:color="auto" w:fill="auto"/>
            <w:tcMar>
              <w:top w:w="15" w:type="dxa"/>
              <w:left w:w="15" w:type="dxa"/>
              <w:bottom w:w="0" w:type="dxa"/>
              <w:right w:w="15" w:type="dxa"/>
            </w:tcMar>
            <w:vAlign w:val="bottom"/>
            <w:hideMark/>
          </w:tcPr>
          <w:p w14:paraId="0546F578" w14:textId="77777777" w:rsidR="0028289D" w:rsidRPr="0028289D" w:rsidRDefault="0028289D" w:rsidP="0028289D">
            <w:r w:rsidRPr="0028289D">
              <w:t>FI - Kat. počítačových systémů a komunikací</w:t>
            </w:r>
          </w:p>
        </w:tc>
      </w:tr>
      <w:tr w:rsidR="0028289D" w:rsidRPr="0028289D" w14:paraId="443FD03F" w14:textId="77777777" w:rsidTr="000725AC">
        <w:trPr>
          <w:trHeight w:val="298"/>
        </w:trPr>
        <w:tc>
          <w:tcPr>
            <w:tcW w:w="1696" w:type="dxa"/>
            <w:shd w:val="clear" w:color="auto" w:fill="auto"/>
            <w:tcMar>
              <w:top w:w="15" w:type="dxa"/>
              <w:left w:w="15" w:type="dxa"/>
              <w:bottom w:w="0" w:type="dxa"/>
              <w:right w:w="15" w:type="dxa"/>
            </w:tcMar>
            <w:vAlign w:val="bottom"/>
            <w:hideMark/>
          </w:tcPr>
          <w:p w14:paraId="57C8FD0F" w14:textId="77777777" w:rsidR="0028289D" w:rsidRPr="0028289D" w:rsidRDefault="0028289D" w:rsidP="0028289D">
            <w:r w:rsidRPr="0028289D">
              <w:t>9</w:t>
            </w:r>
          </w:p>
        </w:tc>
        <w:tc>
          <w:tcPr>
            <w:tcW w:w="6804" w:type="dxa"/>
            <w:shd w:val="clear" w:color="auto" w:fill="auto"/>
            <w:tcMar>
              <w:top w:w="15" w:type="dxa"/>
              <w:left w:w="15" w:type="dxa"/>
              <w:bottom w:w="0" w:type="dxa"/>
              <w:right w:w="15" w:type="dxa"/>
            </w:tcMar>
            <w:vAlign w:val="bottom"/>
            <w:hideMark/>
          </w:tcPr>
          <w:p w14:paraId="54A11F6F" w14:textId="77777777" w:rsidR="0028289D" w:rsidRPr="0028289D" w:rsidRDefault="0028289D" w:rsidP="0028289D">
            <w:proofErr w:type="gramStart"/>
            <w:r w:rsidRPr="0028289D">
              <w:t>CJV - Centrum</w:t>
            </w:r>
            <w:proofErr w:type="gramEnd"/>
            <w:r w:rsidRPr="0028289D">
              <w:t xml:space="preserve"> jazykového vzdělávání</w:t>
            </w:r>
          </w:p>
        </w:tc>
      </w:tr>
      <w:tr w:rsidR="0028289D" w:rsidRPr="0028289D" w14:paraId="705A35A6" w14:textId="77777777" w:rsidTr="000725AC">
        <w:trPr>
          <w:trHeight w:val="298"/>
        </w:trPr>
        <w:tc>
          <w:tcPr>
            <w:tcW w:w="1696" w:type="dxa"/>
            <w:shd w:val="clear" w:color="auto" w:fill="auto"/>
            <w:tcMar>
              <w:top w:w="15" w:type="dxa"/>
              <w:left w:w="15" w:type="dxa"/>
              <w:bottom w:w="0" w:type="dxa"/>
              <w:right w:w="15" w:type="dxa"/>
            </w:tcMar>
            <w:vAlign w:val="bottom"/>
            <w:hideMark/>
          </w:tcPr>
          <w:p w14:paraId="5F24E271" w14:textId="77777777" w:rsidR="0028289D" w:rsidRPr="0028289D" w:rsidRDefault="0028289D" w:rsidP="0028289D">
            <w:r w:rsidRPr="0028289D">
              <w:t>8</w:t>
            </w:r>
          </w:p>
        </w:tc>
        <w:tc>
          <w:tcPr>
            <w:tcW w:w="6804" w:type="dxa"/>
            <w:shd w:val="clear" w:color="auto" w:fill="auto"/>
            <w:tcMar>
              <w:top w:w="15" w:type="dxa"/>
              <w:left w:w="15" w:type="dxa"/>
              <w:bottom w:w="0" w:type="dxa"/>
              <w:right w:w="15" w:type="dxa"/>
            </w:tcMar>
            <w:vAlign w:val="bottom"/>
            <w:hideMark/>
          </w:tcPr>
          <w:p w14:paraId="250FF5EC" w14:textId="77777777" w:rsidR="0028289D" w:rsidRPr="0028289D" w:rsidRDefault="0028289D" w:rsidP="0028289D">
            <w:proofErr w:type="gramStart"/>
            <w:r w:rsidRPr="0028289D">
              <w:t>FF - Psychologický</w:t>
            </w:r>
            <w:proofErr w:type="gramEnd"/>
            <w:r w:rsidRPr="0028289D">
              <w:t xml:space="preserve"> ústav</w:t>
            </w:r>
          </w:p>
        </w:tc>
      </w:tr>
      <w:tr w:rsidR="0028289D" w:rsidRPr="0028289D" w14:paraId="08AED670" w14:textId="77777777" w:rsidTr="000725AC">
        <w:trPr>
          <w:trHeight w:val="298"/>
        </w:trPr>
        <w:tc>
          <w:tcPr>
            <w:tcW w:w="1696" w:type="dxa"/>
            <w:shd w:val="clear" w:color="auto" w:fill="auto"/>
            <w:tcMar>
              <w:top w:w="15" w:type="dxa"/>
              <w:left w:w="15" w:type="dxa"/>
              <w:bottom w:w="0" w:type="dxa"/>
              <w:right w:w="15" w:type="dxa"/>
            </w:tcMar>
            <w:vAlign w:val="bottom"/>
            <w:hideMark/>
          </w:tcPr>
          <w:p w14:paraId="4FC9161E" w14:textId="77777777" w:rsidR="0028289D" w:rsidRPr="0028289D" w:rsidRDefault="0028289D" w:rsidP="0028289D">
            <w:r w:rsidRPr="0028289D">
              <w:t>8</w:t>
            </w:r>
          </w:p>
        </w:tc>
        <w:tc>
          <w:tcPr>
            <w:tcW w:w="6804" w:type="dxa"/>
            <w:shd w:val="clear" w:color="auto" w:fill="auto"/>
            <w:tcMar>
              <w:top w:w="15" w:type="dxa"/>
              <w:left w:w="15" w:type="dxa"/>
              <w:bottom w:w="0" w:type="dxa"/>
              <w:right w:w="15" w:type="dxa"/>
            </w:tcMar>
            <w:vAlign w:val="bottom"/>
            <w:hideMark/>
          </w:tcPr>
          <w:p w14:paraId="70625DA1" w14:textId="77777777" w:rsidR="0028289D" w:rsidRPr="0028289D" w:rsidRDefault="0028289D" w:rsidP="0028289D">
            <w:r w:rsidRPr="0028289D">
              <w:t>FSS - Kat. environmentálních studií</w:t>
            </w:r>
          </w:p>
        </w:tc>
      </w:tr>
      <w:tr w:rsidR="0028289D" w:rsidRPr="0028289D" w14:paraId="1DFD63BB" w14:textId="77777777" w:rsidTr="000725AC">
        <w:trPr>
          <w:trHeight w:val="298"/>
        </w:trPr>
        <w:tc>
          <w:tcPr>
            <w:tcW w:w="1696" w:type="dxa"/>
            <w:shd w:val="clear" w:color="auto" w:fill="auto"/>
            <w:tcMar>
              <w:top w:w="15" w:type="dxa"/>
              <w:left w:w="15" w:type="dxa"/>
              <w:bottom w:w="0" w:type="dxa"/>
              <w:right w:w="15" w:type="dxa"/>
            </w:tcMar>
            <w:vAlign w:val="bottom"/>
            <w:hideMark/>
          </w:tcPr>
          <w:p w14:paraId="36653E5C" w14:textId="77777777" w:rsidR="0028289D" w:rsidRPr="0028289D" w:rsidRDefault="0028289D" w:rsidP="0028289D">
            <w:r w:rsidRPr="0028289D">
              <w:t>8</w:t>
            </w:r>
          </w:p>
        </w:tc>
        <w:tc>
          <w:tcPr>
            <w:tcW w:w="6804" w:type="dxa"/>
            <w:shd w:val="clear" w:color="auto" w:fill="auto"/>
            <w:tcMar>
              <w:top w:w="15" w:type="dxa"/>
              <w:left w:w="15" w:type="dxa"/>
              <w:bottom w:w="0" w:type="dxa"/>
              <w:right w:w="15" w:type="dxa"/>
            </w:tcMar>
            <w:vAlign w:val="bottom"/>
            <w:hideMark/>
          </w:tcPr>
          <w:p w14:paraId="651627AF" w14:textId="77777777" w:rsidR="0028289D" w:rsidRPr="0028289D" w:rsidRDefault="0028289D" w:rsidP="0028289D">
            <w:proofErr w:type="gramStart"/>
            <w:r w:rsidRPr="0028289D">
              <w:t>ESF - Ekonomicko</w:t>
            </w:r>
            <w:proofErr w:type="gramEnd"/>
            <w:r w:rsidRPr="0028289D">
              <w:t>-správní fakulta (bez rozlišení)</w:t>
            </w:r>
          </w:p>
        </w:tc>
      </w:tr>
      <w:tr w:rsidR="0028289D" w:rsidRPr="0028289D" w14:paraId="18B448A7" w14:textId="77777777" w:rsidTr="000725AC">
        <w:trPr>
          <w:trHeight w:val="298"/>
        </w:trPr>
        <w:tc>
          <w:tcPr>
            <w:tcW w:w="1696" w:type="dxa"/>
            <w:shd w:val="clear" w:color="auto" w:fill="auto"/>
            <w:tcMar>
              <w:top w:w="15" w:type="dxa"/>
              <w:left w:w="15" w:type="dxa"/>
              <w:bottom w:w="0" w:type="dxa"/>
              <w:right w:w="15" w:type="dxa"/>
            </w:tcMar>
            <w:vAlign w:val="bottom"/>
            <w:hideMark/>
          </w:tcPr>
          <w:p w14:paraId="1CE7B9C7" w14:textId="77777777" w:rsidR="0028289D" w:rsidRPr="0028289D" w:rsidRDefault="0028289D" w:rsidP="0028289D">
            <w:r w:rsidRPr="0028289D">
              <w:t>8</w:t>
            </w:r>
          </w:p>
        </w:tc>
        <w:tc>
          <w:tcPr>
            <w:tcW w:w="6804" w:type="dxa"/>
            <w:shd w:val="clear" w:color="auto" w:fill="auto"/>
            <w:tcMar>
              <w:top w:w="15" w:type="dxa"/>
              <w:left w:w="15" w:type="dxa"/>
              <w:bottom w:w="0" w:type="dxa"/>
              <w:right w:w="15" w:type="dxa"/>
            </w:tcMar>
            <w:vAlign w:val="bottom"/>
            <w:hideMark/>
          </w:tcPr>
          <w:p w14:paraId="00CECDA8" w14:textId="77777777" w:rsidR="0028289D" w:rsidRPr="0028289D" w:rsidRDefault="0028289D" w:rsidP="0028289D">
            <w:r w:rsidRPr="0028289D">
              <w:t>ESF - Kat. ekonomie</w:t>
            </w:r>
          </w:p>
        </w:tc>
      </w:tr>
      <w:tr w:rsidR="0028289D" w:rsidRPr="0028289D" w14:paraId="316D49A1" w14:textId="77777777" w:rsidTr="000725AC">
        <w:trPr>
          <w:trHeight w:val="298"/>
        </w:trPr>
        <w:tc>
          <w:tcPr>
            <w:tcW w:w="1696" w:type="dxa"/>
            <w:shd w:val="clear" w:color="auto" w:fill="auto"/>
            <w:tcMar>
              <w:top w:w="15" w:type="dxa"/>
              <w:left w:w="15" w:type="dxa"/>
              <w:bottom w:w="0" w:type="dxa"/>
              <w:right w:w="15" w:type="dxa"/>
            </w:tcMar>
            <w:vAlign w:val="bottom"/>
            <w:hideMark/>
          </w:tcPr>
          <w:p w14:paraId="5753DEFF" w14:textId="77777777" w:rsidR="0028289D" w:rsidRPr="0028289D" w:rsidRDefault="0028289D" w:rsidP="0028289D">
            <w:r w:rsidRPr="0028289D">
              <w:t>7</w:t>
            </w:r>
          </w:p>
        </w:tc>
        <w:tc>
          <w:tcPr>
            <w:tcW w:w="6804" w:type="dxa"/>
            <w:shd w:val="clear" w:color="auto" w:fill="auto"/>
            <w:tcMar>
              <w:top w:w="15" w:type="dxa"/>
              <w:left w:w="15" w:type="dxa"/>
              <w:bottom w:w="0" w:type="dxa"/>
              <w:right w:w="15" w:type="dxa"/>
            </w:tcMar>
            <w:vAlign w:val="bottom"/>
            <w:hideMark/>
          </w:tcPr>
          <w:p w14:paraId="479EC80C" w14:textId="77777777" w:rsidR="0028289D" w:rsidRPr="0028289D" w:rsidRDefault="0028289D" w:rsidP="0028289D">
            <w:proofErr w:type="gramStart"/>
            <w:r w:rsidRPr="0028289D">
              <w:t>FF - Ústav</w:t>
            </w:r>
            <w:proofErr w:type="gramEnd"/>
            <w:r w:rsidRPr="0028289D">
              <w:t xml:space="preserve"> </w:t>
            </w:r>
            <w:proofErr w:type="spellStart"/>
            <w:r w:rsidRPr="0028289D">
              <w:t>german</w:t>
            </w:r>
            <w:proofErr w:type="spellEnd"/>
            <w:r w:rsidRPr="0028289D">
              <w:t xml:space="preserve">., </w:t>
            </w:r>
            <w:proofErr w:type="spellStart"/>
            <w:r w:rsidRPr="0028289D">
              <w:t>nord</w:t>
            </w:r>
            <w:proofErr w:type="spellEnd"/>
            <w:r w:rsidRPr="0028289D">
              <w:t xml:space="preserve">., </w:t>
            </w:r>
            <w:proofErr w:type="spellStart"/>
            <w:r w:rsidRPr="0028289D">
              <w:t>nederlandistiky</w:t>
            </w:r>
            <w:proofErr w:type="spellEnd"/>
          </w:p>
        </w:tc>
      </w:tr>
      <w:tr w:rsidR="0028289D" w:rsidRPr="0028289D" w14:paraId="41417E3A" w14:textId="77777777" w:rsidTr="000725AC">
        <w:trPr>
          <w:trHeight w:val="298"/>
        </w:trPr>
        <w:tc>
          <w:tcPr>
            <w:tcW w:w="1696" w:type="dxa"/>
            <w:shd w:val="clear" w:color="auto" w:fill="auto"/>
            <w:tcMar>
              <w:top w:w="15" w:type="dxa"/>
              <w:left w:w="15" w:type="dxa"/>
              <w:bottom w:w="0" w:type="dxa"/>
              <w:right w:w="15" w:type="dxa"/>
            </w:tcMar>
            <w:vAlign w:val="bottom"/>
            <w:hideMark/>
          </w:tcPr>
          <w:p w14:paraId="48AE7416" w14:textId="77777777" w:rsidR="0028289D" w:rsidRPr="0028289D" w:rsidRDefault="0028289D" w:rsidP="0028289D">
            <w:r w:rsidRPr="0028289D">
              <w:t>7</w:t>
            </w:r>
          </w:p>
        </w:tc>
        <w:tc>
          <w:tcPr>
            <w:tcW w:w="6804" w:type="dxa"/>
            <w:shd w:val="clear" w:color="auto" w:fill="auto"/>
            <w:tcMar>
              <w:top w:w="15" w:type="dxa"/>
              <w:left w:w="15" w:type="dxa"/>
              <w:bottom w:w="0" w:type="dxa"/>
              <w:right w:w="15" w:type="dxa"/>
            </w:tcMar>
            <w:vAlign w:val="bottom"/>
            <w:hideMark/>
          </w:tcPr>
          <w:p w14:paraId="67A85E96" w14:textId="77777777" w:rsidR="0028289D" w:rsidRPr="0028289D" w:rsidRDefault="0028289D" w:rsidP="0028289D">
            <w:r w:rsidRPr="0028289D">
              <w:t>ESF - Kat. podnikového hospodářství</w:t>
            </w:r>
          </w:p>
        </w:tc>
      </w:tr>
      <w:tr w:rsidR="0028289D" w:rsidRPr="0028289D" w14:paraId="3F9651CE" w14:textId="77777777" w:rsidTr="000725AC">
        <w:trPr>
          <w:trHeight w:val="298"/>
        </w:trPr>
        <w:tc>
          <w:tcPr>
            <w:tcW w:w="1696" w:type="dxa"/>
            <w:shd w:val="clear" w:color="auto" w:fill="auto"/>
            <w:tcMar>
              <w:top w:w="15" w:type="dxa"/>
              <w:left w:w="15" w:type="dxa"/>
              <w:bottom w:w="0" w:type="dxa"/>
              <w:right w:w="15" w:type="dxa"/>
            </w:tcMar>
            <w:vAlign w:val="bottom"/>
            <w:hideMark/>
          </w:tcPr>
          <w:p w14:paraId="089459D4" w14:textId="77777777" w:rsidR="0028289D" w:rsidRPr="0028289D" w:rsidRDefault="0028289D" w:rsidP="0028289D">
            <w:r w:rsidRPr="0028289D">
              <w:t>6</w:t>
            </w:r>
          </w:p>
        </w:tc>
        <w:tc>
          <w:tcPr>
            <w:tcW w:w="6804" w:type="dxa"/>
            <w:shd w:val="clear" w:color="auto" w:fill="auto"/>
            <w:tcMar>
              <w:top w:w="15" w:type="dxa"/>
              <w:left w:w="15" w:type="dxa"/>
              <w:bottom w:w="0" w:type="dxa"/>
              <w:right w:w="15" w:type="dxa"/>
            </w:tcMar>
            <w:vAlign w:val="bottom"/>
            <w:hideMark/>
          </w:tcPr>
          <w:p w14:paraId="3E46DCED" w14:textId="77777777" w:rsidR="0028289D" w:rsidRPr="0028289D" w:rsidRDefault="0028289D" w:rsidP="0028289D">
            <w:proofErr w:type="gramStart"/>
            <w:r w:rsidRPr="0028289D">
              <w:t>FF - Ústav</w:t>
            </w:r>
            <w:proofErr w:type="gramEnd"/>
            <w:r w:rsidRPr="0028289D">
              <w:t xml:space="preserve"> klasických studií</w:t>
            </w:r>
          </w:p>
        </w:tc>
      </w:tr>
      <w:tr w:rsidR="0028289D" w:rsidRPr="0028289D" w14:paraId="08FD1295" w14:textId="77777777" w:rsidTr="000725AC">
        <w:trPr>
          <w:trHeight w:val="298"/>
        </w:trPr>
        <w:tc>
          <w:tcPr>
            <w:tcW w:w="1696" w:type="dxa"/>
            <w:shd w:val="clear" w:color="auto" w:fill="auto"/>
            <w:tcMar>
              <w:top w:w="15" w:type="dxa"/>
              <w:left w:w="15" w:type="dxa"/>
              <w:bottom w:w="0" w:type="dxa"/>
              <w:right w:w="15" w:type="dxa"/>
            </w:tcMar>
            <w:vAlign w:val="bottom"/>
            <w:hideMark/>
          </w:tcPr>
          <w:p w14:paraId="04CD2049" w14:textId="77777777" w:rsidR="0028289D" w:rsidRPr="0028289D" w:rsidRDefault="0028289D" w:rsidP="0028289D">
            <w:r w:rsidRPr="0028289D">
              <w:t>6</w:t>
            </w:r>
          </w:p>
        </w:tc>
        <w:tc>
          <w:tcPr>
            <w:tcW w:w="6804" w:type="dxa"/>
            <w:shd w:val="clear" w:color="auto" w:fill="auto"/>
            <w:tcMar>
              <w:top w:w="15" w:type="dxa"/>
              <w:left w:w="15" w:type="dxa"/>
              <w:bottom w:w="0" w:type="dxa"/>
              <w:right w:w="15" w:type="dxa"/>
            </w:tcMar>
            <w:vAlign w:val="bottom"/>
            <w:hideMark/>
          </w:tcPr>
          <w:p w14:paraId="4C5C38D5" w14:textId="77777777" w:rsidR="0028289D" w:rsidRPr="0028289D" w:rsidRDefault="0028289D" w:rsidP="0028289D">
            <w:proofErr w:type="spellStart"/>
            <w:proofErr w:type="gramStart"/>
            <w:r w:rsidRPr="0028289D">
              <w:t>PřF</w:t>
            </w:r>
            <w:proofErr w:type="spellEnd"/>
            <w:r w:rsidRPr="0028289D">
              <w:t xml:space="preserve"> - Ústav</w:t>
            </w:r>
            <w:proofErr w:type="gramEnd"/>
            <w:r w:rsidRPr="0028289D">
              <w:t xml:space="preserve"> fyzikální elektroniky</w:t>
            </w:r>
          </w:p>
        </w:tc>
      </w:tr>
      <w:tr w:rsidR="0028289D" w:rsidRPr="0028289D" w14:paraId="22C610FA" w14:textId="77777777" w:rsidTr="000725AC">
        <w:trPr>
          <w:trHeight w:val="298"/>
        </w:trPr>
        <w:tc>
          <w:tcPr>
            <w:tcW w:w="1696" w:type="dxa"/>
            <w:shd w:val="clear" w:color="auto" w:fill="auto"/>
            <w:tcMar>
              <w:top w:w="15" w:type="dxa"/>
              <w:left w:w="15" w:type="dxa"/>
              <w:bottom w:w="0" w:type="dxa"/>
              <w:right w:w="15" w:type="dxa"/>
            </w:tcMar>
            <w:vAlign w:val="bottom"/>
            <w:hideMark/>
          </w:tcPr>
          <w:p w14:paraId="6FBE9161" w14:textId="77777777" w:rsidR="0028289D" w:rsidRPr="0028289D" w:rsidRDefault="0028289D" w:rsidP="0028289D">
            <w:r w:rsidRPr="0028289D">
              <w:t>6</w:t>
            </w:r>
          </w:p>
        </w:tc>
        <w:tc>
          <w:tcPr>
            <w:tcW w:w="6804" w:type="dxa"/>
            <w:shd w:val="clear" w:color="auto" w:fill="auto"/>
            <w:tcMar>
              <w:top w:w="15" w:type="dxa"/>
              <w:left w:w="15" w:type="dxa"/>
              <w:bottom w:w="0" w:type="dxa"/>
              <w:right w:w="15" w:type="dxa"/>
            </w:tcMar>
            <w:vAlign w:val="bottom"/>
            <w:hideMark/>
          </w:tcPr>
          <w:p w14:paraId="7CDC195D" w14:textId="77777777" w:rsidR="0028289D" w:rsidRPr="0028289D" w:rsidRDefault="0028289D" w:rsidP="0028289D">
            <w:proofErr w:type="spellStart"/>
            <w:proofErr w:type="gramStart"/>
            <w:r w:rsidRPr="0028289D">
              <w:t>PřF</w:t>
            </w:r>
            <w:proofErr w:type="spellEnd"/>
            <w:r w:rsidRPr="0028289D">
              <w:t xml:space="preserve"> - Geografický</w:t>
            </w:r>
            <w:proofErr w:type="gramEnd"/>
            <w:r w:rsidRPr="0028289D">
              <w:t xml:space="preserve"> ústav</w:t>
            </w:r>
          </w:p>
        </w:tc>
      </w:tr>
    </w:tbl>
    <w:p w14:paraId="02E21A9C" w14:textId="77777777" w:rsidR="0028289D" w:rsidRPr="0073743C" w:rsidRDefault="0028289D" w:rsidP="00EB7338"/>
    <w:p w14:paraId="692C1A53" w14:textId="26FE1762" w:rsidR="00E906E9" w:rsidRDefault="00E906E9">
      <w:r>
        <w:t>Z dotazníkového šetření vyplývá, že důvodem, proč zahraniční akademici a vědci přichází na MU</w:t>
      </w:r>
      <w:r w:rsidR="00A534B0">
        <w:t>,</w:t>
      </w:r>
      <w:r>
        <w:t xml:space="preserve"> je konkrétní pracovní nabídka. Motivace, díky které se tuto pracovní nabídku přijali</w:t>
      </w:r>
      <w:r w:rsidR="00A534B0">
        <w:t>,</w:t>
      </w:r>
      <w:r>
        <w:t xml:space="preserve"> je buď kvalita pracoviště, které pracovní nabídku vypsalo nebo vědecký tým, se kterým se rozhodli spolupracovat.</w:t>
      </w:r>
    </w:p>
    <w:p w14:paraId="36F1ADD2" w14:textId="6A2E3C81" w:rsidR="00E906E9" w:rsidRDefault="00E906E9">
      <w:r>
        <w:t xml:space="preserve">Reputace MU je tedy pozitivním faktorem, který sehrál roli při rozhodování, zda pracovní nabídku přijmou nebo ne. </w:t>
      </w:r>
    </w:p>
    <w:p w14:paraId="082A584C" w14:textId="4E8F9674" w:rsidR="00E906E9" w:rsidRDefault="00E906E9">
      <w:r>
        <w:t>Část respondentů vyjadřuje spokojenost s pracovištěm nebo týme</w:t>
      </w:r>
      <w:r w:rsidR="00A534B0">
        <w:t>m i po určité době pobytu na MU.</w:t>
      </w:r>
      <w:r>
        <w:t xml:space="preserve"> </w:t>
      </w:r>
      <w:r w:rsidR="00A534B0">
        <w:t>Objevuje se ale</w:t>
      </w:r>
      <w:r>
        <w:t xml:space="preserve"> řada komentářů, které jmenují negativní aspekty nebo úskalí, se kterými se zahraniční zaměstnanci musí vyrovnávat. Z toho na závěr vyplývají i doporučení pro MU, která by dle jejich názoru mohla pomoci snadnější integraci zahraničních zaměstnanců.</w:t>
      </w:r>
    </w:p>
    <w:p w14:paraId="3FE1087E" w14:textId="77777777" w:rsidR="00A534B0" w:rsidRDefault="00A534B0">
      <w:r>
        <w:t>Z odpovědí lze vysledovat tři základní slabé stránky, které respondenti vnímají jako zásadní:</w:t>
      </w:r>
    </w:p>
    <w:p w14:paraId="57751370" w14:textId="77777777" w:rsidR="00A534B0" w:rsidRDefault="00A534B0" w:rsidP="00A534B0">
      <w:pPr>
        <w:pStyle w:val="Odstavecseseznamem"/>
        <w:numPr>
          <w:ilvl w:val="0"/>
          <w:numId w:val="26"/>
        </w:numPr>
      </w:pPr>
      <w:r>
        <w:t>výše mzdy</w:t>
      </w:r>
    </w:p>
    <w:p w14:paraId="306D2E62" w14:textId="77777777" w:rsidR="00A534B0" w:rsidRDefault="00A534B0" w:rsidP="00A534B0">
      <w:pPr>
        <w:pStyle w:val="Odstavecseseznamem"/>
        <w:numPr>
          <w:ilvl w:val="0"/>
          <w:numId w:val="26"/>
        </w:numPr>
      </w:pPr>
      <w:r>
        <w:t xml:space="preserve">komunikace v AJ </w:t>
      </w:r>
    </w:p>
    <w:p w14:paraId="19FF7B71" w14:textId="77777777" w:rsidR="00A534B0" w:rsidRDefault="00A534B0" w:rsidP="00A534B0">
      <w:pPr>
        <w:pStyle w:val="Odstavecseseznamem"/>
        <w:numPr>
          <w:ilvl w:val="0"/>
          <w:numId w:val="26"/>
        </w:numPr>
      </w:pPr>
      <w:r>
        <w:t>internacionalizace</w:t>
      </w:r>
    </w:p>
    <w:p w14:paraId="290C660F" w14:textId="77777777" w:rsidR="00A534B0" w:rsidRDefault="00A534B0"/>
    <w:p w14:paraId="4140C073" w14:textId="2149742A" w:rsidR="00E906E9" w:rsidRDefault="00A534B0">
      <w:r>
        <w:t xml:space="preserve">Tyto tři motivy se objevovaly ve všech hodnocených kategoriích, ať už šlo o „Doporučení pro MU“, „Zklamání z MU“ nebo obecné sdělení. </w:t>
      </w:r>
    </w:p>
    <w:p w14:paraId="19FA2F40" w14:textId="6D11B239" w:rsidR="00A534B0" w:rsidRDefault="00A534B0">
      <w:r w:rsidRPr="00574A9A">
        <w:t>Nejvyšší zastoupení měla kategorie týkající se výše mzdy, která se mezi odpověďmi objevila 24 x. Řada respondentů považuje vyšší mzdu (</w:t>
      </w:r>
      <w:proofErr w:type="spellStart"/>
      <w:r w:rsidRPr="00574A9A">
        <w:t>competetive</w:t>
      </w:r>
      <w:proofErr w:type="spellEnd"/>
      <w:r w:rsidRPr="00574A9A">
        <w:t xml:space="preserve"> </w:t>
      </w:r>
      <w:proofErr w:type="spellStart"/>
      <w:r w:rsidRPr="00574A9A">
        <w:t>salary</w:t>
      </w:r>
      <w:proofErr w:type="spellEnd"/>
      <w:r w:rsidRPr="00574A9A">
        <w:t xml:space="preserve">, </w:t>
      </w:r>
      <w:proofErr w:type="spellStart"/>
      <w:r w:rsidRPr="00574A9A">
        <w:t>better</w:t>
      </w:r>
      <w:proofErr w:type="spellEnd"/>
      <w:r w:rsidRPr="00574A9A">
        <w:t xml:space="preserve"> </w:t>
      </w:r>
      <w:proofErr w:type="spellStart"/>
      <w:r w:rsidRPr="00574A9A">
        <w:t>salaries</w:t>
      </w:r>
      <w:proofErr w:type="spellEnd"/>
      <w:r w:rsidRPr="00574A9A">
        <w:t xml:space="preserve">, </w:t>
      </w:r>
      <w:proofErr w:type="spellStart"/>
      <w:r w:rsidRPr="00574A9A">
        <w:t>increase</w:t>
      </w:r>
      <w:proofErr w:type="spellEnd"/>
      <w:r w:rsidRPr="00574A9A">
        <w:t xml:space="preserve"> of </w:t>
      </w:r>
      <w:proofErr w:type="spellStart"/>
      <w:r w:rsidRPr="00574A9A">
        <w:t>salaries</w:t>
      </w:r>
      <w:proofErr w:type="spellEnd"/>
      <w:r w:rsidRPr="00574A9A">
        <w:t xml:space="preserve">, </w:t>
      </w:r>
      <w:proofErr w:type="spellStart"/>
      <w:r w:rsidRPr="00574A9A">
        <w:t>higher</w:t>
      </w:r>
      <w:proofErr w:type="spellEnd"/>
      <w:r w:rsidRPr="00574A9A">
        <w:t xml:space="preserve"> </w:t>
      </w:r>
      <w:proofErr w:type="spellStart"/>
      <w:r w:rsidRPr="00574A9A">
        <w:t>wages</w:t>
      </w:r>
      <w:proofErr w:type="spellEnd"/>
      <w:r w:rsidRPr="00574A9A">
        <w:t xml:space="preserve">, more </w:t>
      </w:r>
      <w:proofErr w:type="spellStart"/>
      <w:r w:rsidRPr="00574A9A">
        <w:t>money</w:t>
      </w:r>
      <w:proofErr w:type="spellEnd"/>
      <w:r w:rsidRPr="00574A9A">
        <w:t xml:space="preserve">, European standard </w:t>
      </w:r>
      <w:proofErr w:type="spellStart"/>
      <w:r w:rsidRPr="00574A9A">
        <w:t>for</w:t>
      </w:r>
      <w:proofErr w:type="spellEnd"/>
      <w:r w:rsidRPr="00574A9A">
        <w:t xml:space="preserve"> </w:t>
      </w:r>
      <w:proofErr w:type="spellStart"/>
      <w:r w:rsidRPr="00574A9A">
        <w:t>remuneration</w:t>
      </w:r>
      <w:proofErr w:type="spellEnd"/>
      <w:r w:rsidRPr="00574A9A">
        <w:t xml:space="preserve">, </w:t>
      </w:r>
      <w:proofErr w:type="spellStart"/>
      <w:r w:rsidRPr="00574A9A">
        <w:t>Austrian</w:t>
      </w:r>
      <w:proofErr w:type="spellEnd"/>
      <w:r w:rsidRPr="00574A9A">
        <w:t xml:space="preserve"> / </w:t>
      </w:r>
      <w:proofErr w:type="spellStart"/>
      <w:r w:rsidRPr="00574A9A">
        <w:t>German</w:t>
      </w:r>
      <w:proofErr w:type="spellEnd"/>
      <w:r w:rsidRPr="00574A9A">
        <w:t xml:space="preserve"> university </w:t>
      </w:r>
      <w:proofErr w:type="spellStart"/>
      <w:r w:rsidRPr="00574A9A">
        <w:t>salary</w:t>
      </w:r>
      <w:proofErr w:type="spellEnd"/>
      <w:r w:rsidRPr="00574A9A">
        <w:t xml:space="preserve"> </w:t>
      </w:r>
      <w:proofErr w:type="spellStart"/>
      <w:r w:rsidRPr="00574A9A">
        <w:t>level</w:t>
      </w:r>
      <w:proofErr w:type="spellEnd"/>
      <w:r w:rsidRPr="00574A9A">
        <w:t xml:space="preserve">) </w:t>
      </w:r>
      <w:r w:rsidRPr="00574A9A">
        <w:rPr>
          <w:b/>
        </w:rPr>
        <w:t>za důležitý faktor pro zvýšení atraktivity MU pro zahraniční odborníky</w:t>
      </w:r>
      <w:r w:rsidRPr="00574A9A">
        <w:t xml:space="preserve">. Respondenti </w:t>
      </w:r>
      <w:r w:rsidRPr="00574A9A">
        <w:lastRenderedPageBreak/>
        <w:t xml:space="preserve">považují za neadekvátní, pokud jsou 2/3 mzdy tvořeny odměnami bez nárokové složky, a také za neférové, že úspěšné získání projektu neovlivňuje pozitivně výši mzdy, která se určuje podle mezd za uplynulé období. Jedna odpověď </w:t>
      </w:r>
      <w:r w:rsidRPr="00574A9A">
        <w:rPr>
          <w:b/>
        </w:rPr>
        <w:t>popisuje, že rozdíly ve mzdách českých a zahraničních pracovníků vytvářejí na pracovišti napětí.</w:t>
      </w:r>
      <w:r w:rsidRPr="00574A9A">
        <w:t xml:space="preserve"> Jeden respondent v této souvislosti upozorňuje na rostoucí životní náklady v ČR.</w:t>
      </w:r>
    </w:p>
    <w:p w14:paraId="0E333FBC" w14:textId="77777777" w:rsidR="00A534B0" w:rsidRPr="00574A9A" w:rsidRDefault="00A534B0" w:rsidP="00A534B0">
      <w:r w:rsidRPr="00574A9A">
        <w:t xml:space="preserve">Prosadit angličtinu jako komunikační jazyk byl rovněž velmi často zmiňovaný způsob, jak zvýšit atraktivitu MU pro zahraniční odborníky. V odpovědích se objevil 19 x, například jako </w:t>
      </w:r>
      <w:proofErr w:type="spellStart"/>
      <w:r w:rsidRPr="00574A9A">
        <w:t>better</w:t>
      </w:r>
      <w:proofErr w:type="spellEnd"/>
      <w:r w:rsidRPr="00574A9A">
        <w:t xml:space="preserve"> </w:t>
      </w:r>
      <w:proofErr w:type="spellStart"/>
      <w:r w:rsidRPr="00574A9A">
        <w:t>level</w:t>
      </w:r>
      <w:proofErr w:type="spellEnd"/>
      <w:r w:rsidRPr="00574A9A">
        <w:t xml:space="preserve"> of </w:t>
      </w:r>
      <w:proofErr w:type="spellStart"/>
      <w:r w:rsidRPr="00574A9A">
        <w:t>English</w:t>
      </w:r>
      <w:proofErr w:type="spellEnd"/>
      <w:r w:rsidRPr="00574A9A">
        <w:t xml:space="preserve">, </w:t>
      </w:r>
      <w:proofErr w:type="spellStart"/>
      <w:r w:rsidRPr="00574A9A">
        <w:t>English</w:t>
      </w:r>
      <w:proofErr w:type="spellEnd"/>
      <w:r w:rsidRPr="00574A9A">
        <w:t xml:space="preserve"> </w:t>
      </w:r>
      <w:proofErr w:type="spellStart"/>
      <w:r w:rsidRPr="00574A9A">
        <w:t>speaking</w:t>
      </w:r>
      <w:proofErr w:type="spellEnd"/>
      <w:r w:rsidRPr="00574A9A">
        <w:t xml:space="preserve"> </w:t>
      </w:r>
      <w:proofErr w:type="spellStart"/>
      <w:r w:rsidRPr="00574A9A">
        <w:t>environment</w:t>
      </w:r>
      <w:proofErr w:type="spellEnd"/>
      <w:r w:rsidRPr="00574A9A">
        <w:t xml:space="preserve">, </w:t>
      </w:r>
      <w:proofErr w:type="spellStart"/>
      <w:r w:rsidRPr="00574A9A">
        <w:t>english</w:t>
      </w:r>
      <w:proofErr w:type="spellEnd"/>
      <w:r w:rsidRPr="00574A9A">
        <w:t xml:space="preserve"> </w:t>
      </w:r>
      <w:proofErr w:type="spellStart"/>
      <w:r w:rsidRPr="00574A9A">
        <w:t>friendly</w:t>
      </w:r>
      <w:proofErr w:type="spellEnd"/>
      <w:r w:rsidRPr="00574A9A">
        <w:t xml:space="preserve"> MU, </w:t>
      </w:r>
      <w:proofErr w:type="spellStart"/>
      <w:r w:rsidRPr="00574A9A">
        <w:t>English</w:t>
      </w:r>
      <w:proofErr w:type="spellEnd"/>
      <w:r w:rsidRPr="00574A9A">
        <w:t xml:space="preserve"> – </w:t>
      </w:r>
      <w:proofErr w:type="spellStart"/>
      <w:r w:rsidRPr="00574A9A">
        <w:t>working</w:t>
      </w:r>
      <w:proofErr w:type="spellEnd"/>
      <w:r w:rsidRPr="00574A9A">
        <w:t xml:space="preserve"> </w:t>
      </w:r>
      <w:proofErr w:type="spellStart"/>
      <w:r w:rsidRPr="00574A9A">
        <w:t>language</w:t>
      </w:r>
      <w:proofErr w:type="spellEnd"/>
      <w:r w:rsidRPr="00574A9A">
        <w:t xml:space="preserve">). Řada respondentů by </w:t>
      </w:r>
      <w:r w:rsidRPr="00574A9A">
        <w:rPr>
          <w:b/>
        </w:rPr>
        <w:t>uvítala angličtinu jako hlavní jednací jazyk například na poradách, jiní zdůrazňují důležitost důsledné bilingvní</w:t>
      </w:r>
      <w:r w:rsidRPr="00574A9A">
        <w:t xml:space="preserve"> </w:t>
      </w:r>
      <w:r w:rsidRPr="00574A9A">
        <w:rPr>
          <w:b/>
        </w:rPr>
        <w:t>(česko-anglické) komunikace</w:t>
      </w:r>
      <w:r w:rsidRPr="00574A9A">
        <w:t>. Některé odpovědi zmiňovaly nízké jaz</w:t>
      </w:r>
      <w:r>
        <w:t>ykové kompetence v angličtině u </w:t>
      </w:r>
      <w:r w:rsidRPr="00574A9A">
        <w:t xml:space="preserve">neakademických pracovníků na MU, jako jsou recepční, pracovníci administrativy atd., případně skutečnost, že řada klíčových dokumentů a systémů není do angličtiny přeložena, nebo ne úplně, například hromadné e-maily, IS, INET atd. </w:t>
      </w:r>
    </w:p>
    <w:p w14:paraId="620426BB" w14:textId="73349909" w:rsidR="00FB5D44" w:rsidRDefault="00A534B0" w:rsidP="00FB5D44">
      <w:pPr>
        <w:rPr>
          <w:b/>
        </w:rPr>
      </w:pPr>
      <w:r w:rsidRPr="00DB0124">
        <w:rPr>
          <w:b/>
        </w:rPr>
        <w:t xml:space="preserve">Návrh různých </w:t>
      </w:r>
      <w:r>
        <w:rPr>
          <w:b/>
        </w:rPr>
        <w:t>internacionalizačních</w:t>
      </w:r>
      <w:r w:rsidRPr="00DB0124">
        <w:rPr>
          <w:b/>
        </w:rPr>
        <w:t xml:space="preserve"> aktivit se v odpovědích objevoval také často.</w:t>
      </w:r>
      <w:r w:rsidRPr="0088225A">
        <w:t xml:space="preserve"> Jedná se na první pohled tak trochu o </w:t>
      </w:r>
      <w:r w:rsidRPr="00DB0124">
        <w:rPr>
          <w:b/>
        </w:rPr>
        <w:t>definici kruhem (zvýšení i</w:t>
      </w:r>
      <w:r>
        <w:rPr>
          <w:b/>
        </w:rPr>
        <w:t>nternacionalizace skrze internacionalizaci</w:t>
      </w:r>
      <w:r w:rsidRPr="00DB0124">
        <w:rPr>
          <w:b/>
        </w:rPr>
        <w:t>, ale má svou logiku.</w:t>
      </w:r>
      <w:r w:rsidRPr="0088225A">
        <w:t xml:space="preserve"> Respondenti </w:t>
      </w:r>
      <w:r>
        <w:t xml:space="preserve">zmiňovali především: </w:t>
      </w:r>
      <w:r w:rsidRPr="00DB0124">
        <w:rPr>
          <w:b/>
        </w:rPr>
        <w:t>zapojení většího počtu mezinárodních výzkumníků (9 odpovědí), zvýšení počtu vedoucích pracovníků ze zahraničí (2 odpovědi), zapojením se do mezinárodních výzkumných témat a</w:t>
      </w:r>
      <w:r>
        <w:rPr>
          <w:b/>
        </w:rPr>
        <w:t> </w:t>
      </w:r>
      <w:r w:rsidRPr="00DB0124">
        <w:rPr>
          <w:b/>
        </w:rPr>
        <w:t>projektů (3 odpovědi), pořádání mezinárodních workshopů a konferencí (3 odpovědi)</w:t>
      </w:r>
      <w:r>
        <w:rPr>
          <w:b/>
        </w:rPr>
        <w:t>.</w:t>
      </w:r>
    </w:p>
    <w:p w14:paraId="43DFDD63" w14:textId="43533352" w:rsidR="00541347" w:rsidRPr="00541347" w:rsidRDefault="00541347" w:rsidP="00FB5D44">
      <w:r w:rsidRPr="00541347">
        <w:t xml:space="preserve">Dalšími frekventovanými </w:t>
      </w:r>
      <w:r w:rsidR="00BD0DF2">
        <w:t>požadavky, které</w:t>
      </w:r>
      <w:r w:rsidRPr="00541347">
        <w:t xml:space="preserve"> </w:t>
      </w:r>
      <w:r w:rsidR="00BD0DF2">
        <w:t>se prolínají kategoriemi dotazníku jsou</w:t>
      </w:r>
      <w:r w:rsidRPr="00541347">
        <w:t>:</w:t>
      </w:r>
    </w:p>
    <w:p w14:paraId="2EF02B56" w14:textId="51E5EB00" w:rsidR="00541347" w:rsidRDefault="00541347" w:rsidP="00BD0DF2">
      <w:pPr>
        <w:pStyle w:val="Odstavecseseznamem"/>
        <w:numPr>
          <w:ilvl w:val="0"/>
          <w:numId w:val="27"/>
        </w:numPr>
      </w:pPr>
      <w:r w:rsidRPr="00541347">
        <w:t xml:space="preserve">chybějící aktivity zaměřené na integraci cizinců do univerzitního prostředí </w:t>
      </w:r>
    </w:p>
    <w:p w14:paraId="7C752E45" w14:textId="2EBCABC5" w:rsidR="00541347" w:rsidRDefault="00541347" w:rsidP="00BD0DF2">
      <w:pPr>
        <w:pStyle w:val="Odstavecseseznamem"/>
        <w:numPr>
          <w:ilvl w:val="0"/>
          <w:numId w:val="27"/>
        </w:numPr>
      </w:pPr>
      <w:r>
        <w:t>redukce přebujelé administrativy, která ve spojení s tím, že nejen samotné procesy ale ani návody na procesy nejsou dostatečně přeloženy je pro cizince velmi komplikovaná</w:t>
      </w:r>
    </w:p>
    <w:p w14:paraId="17166755" w14:textId="5A1A1C34" w:rsidR="00541347" w:rsidRDefault="00541347" w:rsidP="00BD0DF2">
      <w:pPr>
        <w:pStyle w:val="Odstavecseseznamem"/>
        <w:numPr>
          <w:ilvl w:val="0"/>
          <w:numId w:val="27"/>
        </w:numPr>
      </w:pPr>
      <w:r>
        <w:t>chybějící kurzy českého jazyka</w:t>
      </w:r>
    </w:p>
    <w:p w14:paraId="36B8D7C6" w14:textId="31EDB91D" w:rsidR="00541347" w:rsidRDefault="00541347" w:rsidP="00BD0DF2">
      <w:pPr>
        <w:pStyle w:val="Odstavecseseznamem"/>
        <w:numPr>
          <w:ilvl w:val="0"/>
          <w:numId w:val="27"/>
        </w:numPr>
      </w:pPr>
      <w:r>
        <w:t xml:space="preserve">všeobecná navigace hlavně v prvních měsících </w:t>
      </w:r>
      <w:proofErr w:type="gramStart"/>
      <w:r>
        <w:t>pobytu  na</w:t>
      </w:r>
      <w:proofErr w:type="gramEnd"/>
      <w:r>
        <w:t xml:space="preserve"> MU </w:t>
      </w:r>
    </w:p>
    <w:p w14:paraId="07E36CFF" w14:textId="04F8E57E" w:rsidR="00541347" w:rsidRDefault="000711F4" w:rsidP="00BD0DF2">
      <w:pPr>
        <w:pStyle w:val="Odstavecseseznamem"/>
        <w:numPr>
          <w:ilvl w:val="0"/>
          <w:numId w:val="27"/>
        </w:numPr>
      </w:pPr>
      <w:r>
        <w:t>obecně nízká míra internacionalizace jak studia (málo předmětů v AJ) tak výzkumu (málo zahraničních projektů, členů vědeckých týmů atd.)</w:t>
      </w:r>
    </w:p>
    <w:p w14:paraId="5B88D72E" w14:textId="508C3EAD" w:rsidR="00A73A05" w:rsidRDefault="00A73A05" w:rsidP="00A73A05"/>
    <w:p w14:paraId="2F4D5BAC" w14:textId="2F47E398" w:rsidR="00A73A05" w:rsidRDefault="00A73A05" w:rsidP="00A73A05"/>
    <w:p w14:paraId="0FCA88AF" w14:textId="77777777" w:rsidR="00A73A05" w:rsidRDefault="00A73A05" w:rsidP="00A73A05">
      <w:pPr>
        <w:pStyle w:val="Nadpis2"/>
      </w:pPr>
      <w:bookmarkStart w:id="10" w:name="_Toc529287678"/>
      <w:r>
        <w:t>Další zjištění</w:t>
      </w:r>
      <w:bookmarkEnd w:id="10"/>
    </w:p>
    <w:p w14:paraId="67EA6E39" w14:textId="77777777" w:rsidR="00A73A05" w:rsidRDefault="00A73A05" w:rsidP="00A73A05"/>
    <w:p w14:paraId="279379F1" w14:textId="77777777" w:rsidR="00A73A05" w:rsidRDefault="00A73A05" w:rsidP="00A73A05">
      <w:r>
        <w:t>V rámci projektu HR4MU jsou v rámci oblasti Internacionalizace řešeny dvě aktivity – vznik Centrálního slovníku (dále CS MU) a</w:t>
      </w:r>
      <w:r w:rsidRPr="00501106">
        <w:t xml:space="preserve"> </w:t>
      </w:r>
      <w:r>
        <w:t xml:space="preserve">překlady systémů INET. </w:t>
      </w:r>
    </w:p>
    <w:p w14:paraId="5FB9E858" w14:textId="77777777" w:rsidR="00A73A05" w:rsidRPr="00501106" w:rsidRDefault="00A73A05" w:rsidP="00A73A05">
      <w:r>
        <w:t>V současnosti</w:t>
      </w:r>
      <w:r w:rsidRPr="00501106">
        <w:t xml:space="preserve"> existuje několik terminologických slovníků. Prvním cílem </w:t>
      </w:r>
      <w:r>
        <w:t xml:space="preserve">klíčové aktivity 5 projektu HR4MU </w:t>
      </w:r>
      <w:r w:rsidRPr="00501106">
        <w:t xml:space="preserve">bylo domluvit se napříč systémy na sloučení existujících terminologických slovníků s tím, že jejich rozvoj bude do budoucna zastřešen jednou jazykovou autoritou. Základem </w:t>
      </w:r>
      <w:r>
        <w:t>CS MU</w:t>
      </w:r>
      <w:r w:rsidRPr="00501106">
        <w:t xml:space="preserve"> je dle domluvy terminologický slovník INET.</w:t>
      </w:r>
    </w:p>
    <w:p w14:paraId="7A1350FB" w14:textId="77777777" w:rsidR="00A73A05" w:rsidRPr="00501106" w:rsidRDefault="00A73A05" w:rsidP="00A73A05">
      <w:r w:rsidRPr="00501106">
        <w:rPr>
          <w:lang w:val="en-CA"/>
        </w:rPr>
        <w:t xml:space="preserve">Do </w:t>
      </w:r>
      <w:r w:rsidRPr="00501106">
        <w:t xml:space="preserve">CS MU byly </w:t>
      </w:r>
      <w:r>
        <w:t xml:space="preserve">slity terminologické slovníky IS MU </w:t>
      </w:r>
      <w:proofErr w:type="gramStart"/>
      <w:r>
        <w:t>a</w:t>
      </w:r>
      <w:proofErr w:type="gramEnd"/>
      <w:r>
        <w:t xml:space="preserve"> INET MU a dále byly </w:t>
      </w:r>
      <w:r w:rsidRPr="00501106">
        <w:t>přidány pojmy z katalogu služeb IT na MUNI a legislativního slovníku MŠMT. Byl vytvořen mechanismus pro doplňování (integraci) CS. Současně byl nastaven režim pravidelného doplňování přírůstků ze slovníku IS.</w:t>
      </w:r>
    </w:p>
    <w:p w14:paraId="5216A54B" w14:textId="77777777" w:rsidR="00A73A05" w:rsidRDefault="00A73A05" w:rsidP="00A73A05">
      <w:pPr>
        <w:rPr>
          <w:bCs/>
        </w:rPr>
      </w:pPr>
      <w:r w:rsidRPr="0069438C">
        <w:lastRenderedPageBreak/>
        <w:t xml:space="preserve">Po spojení slovníků </w:t>
      </w:r>
      <w:r>
        <w:t xml:space="preserve">a doplnění terminologie </w:t>
      </w:r>
      <w:r w:rsidRPr="0069438C">
        <w:t>začala revize termínů a překlad nových pojmů ve slovníku. Cílem je vytvoření p</w:t>
      </w:r>
      <w:r w:rsidRPr="0069438C">
        <w:rPr>
          <w:bCs/>
        </w:rPr>
        <w:t xml:space="preserve">ilotní verze Centrálního slovníku tak, aby byl oficiálně zprovozněn </w:t>
      </w:r>
      <w:r w:rsidRPr="00A32647">
        <w:rPr>
          <w:bCs/>
        </w:rPr>
        <w:t>so</w:t>
      </w:r>
      <w:r w:rsidRPr="0069438C">
        <w:rPr>
          <w:bCs/>
        </w:rPr>
        <w:t>učasně s oficiálním spuštění Portálu MU, tj. dle aktuálních informací ke 100. výročí univerzity</w:t>
      </w:r>
      <w:r>
        <w:rPr>
          <w:bCs/>
        </w:rPr>
        <w:t>.</w:t>
      </w:r>
    </w:p>
    <w:p w14:paraId="49D00EAE" w14:textId="77777777" w:rsidR="00A73A05" w:rsidRDefault="00A73A05" w:rsidP="00A73A05">
      <w:pPr>
        <w:rPr>
          <w:bCs/>
        </w:rPr>
      </w:pPr>
      <w:r>
        <w:rPr>
          <w:bCs/>
        </w:rPr>
        <w:t>Při revizi termínů narážíme na několik úskalí:</w:t>
      </w:r>
    </w:p>
    <w:p w14:paraId="4DCFFA48" w14:textId="77777777" w:rsidR="00A73A05" w:rsidRDefault="00A73A05" w:rsidP="00A73A05">
      <w:pPr>
        <w:pStyle w:val="Odstavecseseznamem"/>
        <w:numPr>
          <w:ilvl w:val="0"/>
          <w:numId w:val="29"/>
        </w:numPr>
      </w:pPr>
      <w:r>
        <w:t xml:space="preserve">Termíny jsou často bez kontextu, proto je obtížná definice </w:t>
      </w:r>
      <w:proofErr w:type="gramStart"/>
      <w:r>
        <w:t>významu</w:t>
      </w:r>
      <w:proofErr w:type="gramEnd"/>
      <w:r>
        <w:t xml:space="preserve"> a to zpomaluje a problematizuje překlad. Příkladem může být spojení „výsledky studia“. Slovník MŠMT jej pojmenovává "study </w:t>
      </w:r>
      <w:proofErr w:type="spellStart"/>
      <w:r>
        <w:t>outcomes</w:t>
      </w:r>
      <w:proofErr w:type="spellEnd"/>
      <w:r>
        <w:t xml:space="preserve">," v </w:t>
      </w:r>
      <w:proofErr w:type="spellStart"/>
      <w:r>
        <w:t>ISu</w:t>
      </w:r>
      <w:proofErr w:type="spellEnd"/>
      <w:r>
        <w:t xml:space="preserve"> se tento termín momentálně popisuje jako "study </w:t>
      </w:r>
      <w:proofErr w:type="spellStart"/>
      <w:r>
        <w:t>results</w:t>
      </w:r>
      <w:proofErr w:type="spellEnd"/>
      <w:r>
        <w:t>". Tušíme ale, že se NEJEDNÁ o stejný termín jako "studijní výsledky" (tedy určitý dosažený průměr, který např. umožňuje studentovi zisk stipendia). Dle definice MŠMT termín vychází z Nařízení vlády o standardech pro studijní programy a je tedy významově blízký termínu "</w:t>
      </w:r>
      <w:proofErr w:type="spellStart"/>
      <w:r>
        <w:t>learning</w:t>
      </w:r>
      <w:proofErr w:type="spellEnd"/>
      <w:r>
        <w:t xml:space="preserve"> </w:t>
      </w:r>
      <w:proofErr w:type="spellStart"/>
      <w:r>
        <w:t>outcomes</w:t>
      </w:r>
      <w:proofErr w:type="spellEnd"/>
      <w:r>
        <w:t>", který ale v rámci interních pravidel pro akreditace vnímáme jako „výstupy z učení“. Z konkrétních situací nám vyplývá, že nejen překlady, ale ani česká terminologie používaná na národní úrovni není jednotná (ZVŠ a navazující Nařízení vlády). Řídit se v překladech interních dokumentů překlady nadřazených předpisů (do kterých se terminologická nejednotnost „propisuje“) tedy není vždy ideální.</w:t>
      </w:r>
    </w:p>
    <w:p w14:paraId="3EC18A87" w14:textId="77777777" w:rsidR="00A73A05" w:rsidRPr="00055A7E" w:rsidRDefault="00A73A05" w:rsidP="00A73A05">
      <w:pPr>
        <w:pStyle w:val="Odstavecseseznamem"/>
        <w:numPr>
          <w:ilvl w:val="0"/>
          <w:numId w:val="29"/>
        </w:numPr>
      </w:pPr>
      <w:r>
        <w:rPr>
          <w:rFonts w:ascii="Segoe UI" w:hAnsi="Segoe UI" w:cs="Segoe UI"/>
          <w:color w:val="000000"/>
          <w:sz w:val="21"/>
          <w:szCs w:val="21"/>
        </w:rPr>
        <w:t xml:space="preserve">Většina místního značení v rámci MU je dvojjazyčná. Některé termíny by ale možná mohli být revidovány. Příkladem je překlad "Studijní oddělení". Celouniverzitně se používá "Office </w:t>
      </w:r>
      <w:proofErr w:type="spellStart"/>
      <w:r>
        <w:rPr>
          <w:rFonts w:ascii="Segoe UI" w:hAnsi="Segoe UI" w:cs="Segoe UI"/>
          <w:color w:val="000000"/>
          <w:sz w:val="21"/>
          <w:szCs w:val="21"/>
        </w:rPr>
        <w:t>for</w:t>
      </w:r>
      <w:proofErr w:type="spellEnd"/>
      <w:r>
        <w:rPr>
          <w:rFonts w:ascii="Segoe UI" w:hAnsi="Segoe UI" w:cs="Segoe UI"/>
          <w:color w:val="000000"/>
          <w:sz w:val="21"/>
          <w:szCs w:val="21"/>
        </w:rPr>
        <w:t xml:space="preserve"> studies", ale to je takový </w:t>
      </w:r>
      <w:proofErr w:type="spellStart"/>
      <w:r>
        <w:rPr>
          <w:rFonts w:ascii="Segoe UI" w:hAnsi="Segoe UI" w:cs="Segoe UI"/>
          <w:color w:val="000000"/>
          <w:sz w:val="21"/>
          <w:szCs w:val="21"/>
        </w:rPr>
        <w:t>Czenglish</w:t>
      </w:r>
      <w:proofErr w:type="spellEnd"/>
      <w:r>
        <w:rPr>
          <w:rFonts w:ascii="Segoe UI" w:hAnsi="Segoe UI" w:cs="Segoe UI"/>
          <w:color w:val="000000"/>
          <w:sz w:val="21"/>
          <w:szCs w:val="21"/>
        </w:rPr>
        <w:t xml:space="preserve"> termín. </w:t>
      </w:r>
      <w:proofErr w:type="spellStart"/>
      <w:r>
        <w:rPr>
          <w:rFonts w:ascii="Segoe UI" w:hAnsi="Segoe UI" w:cs="Segoe UI"/>
          <w:color w:val="000000"/>
          <w:sz w:val="21"/>
          <w:szCs w:val="21"/>
        </w:rPr>
        <w:t>Unvierzity</w:t>
      </w:r>
      <w:proofErr w:type="spellEnd"/>
      <w:r>
        <w:rPr>
          <w:rFonts w:ascii="Segoe UI" w:hAnsi="Segoe UI" w:cs="Segoe UI"/>
          <w:color w:val="000000"/>
          <w:sz w:val="21"/>
          <w:szCs w:val="21"/>
        </w:rPr>
        <w:t xml:space="preserve"> ve Velké Británii používají "Student Registry", na Oxfordu pak, protože mají agendy hodně, dělí ještě na Student Registry a Student </w:t>
      </w:r>
      <w:proofErr w:type="spellStart"/>
      <w:r>
        <w:rPr>
          <w:rFonts w:ascii="Segoe UI" w:hAnsi="Segoe UI" w:cs="Segoe UI"/>
          <w:color w:val="000000"/>
          <w:sz w:val="21"/>
          <w:szCs w:val="21"/>
        </w:rPr>
        <w:t>Affairs</w:t>
      </w:r>
      <w:proofErr w:type="spellEnd"/>
      <w:r>
        <w:rPr>
          <w:rFonts w:ascii="Segoe UI" w:hAnsi="Segoe UI" w:cs="Segoe UI"/>
          <w:color w:val="000000"/>
          <w:sz w:val="21"/>
          <w:szCs w:val="21"/>
        </w:rPr>
        <w:t xml:space="preserve">. Např. </w:t>
      </w:r>
      <w:hyperlink r:id="rId11" w:history="1">
        <w:r w:rsidRPr="007367E8">
          <w:rPr>
            <w:rStyle w:val="Hypertextovodkaz"/>
            <w:rFonts w:ascii="Segoe UI" w:hAnsi="Segoe UI" w:cs="Segoe UI"/>
            <w:sz w:val="21"/>
            <w:szCs w:val="21"/>
          </w:rPr>
          <w:t>https://www.student-registry.admin.cam.ac.uk/contact-us</w:t>
        </w:r>
      </w:hyperlink>
    </w:p>
    <w:p w14:paraId="21EC25E0" w14:textId="77777777" w:rsidR="00A73A05" w:rsidRPr="00D05C0F" w:rsidRDefault="00A73A05" w:rsidP="00A73A05">
      <w:pPr>
        <w:pStyle w:val="Odstavecseseznamem"/>
        <w:numPr>
          <w:ilvl w:val="0"/>
          <w:numId w:val="29"/>
        </w:numPr>
      </w:pPr>
      <w:r>
        <w:rPr>
          <w:rFonts w:ascii="Segoe UI" w:hAnsi="Segoe UI" w:cs="Segoe UI"/>
          <w:color w:val="000000"/>
          <w:sz w:val="21"/>
          <w:szCs w:val="21"/>
        </w:rPr>
        <w:t xml:space="preserve">Podobný problém jako s překlady </w:t>
      </w:r>
      <w:proofErr w:type="spellStart"/>
      <w:r>
        <w:rPr>
          <w:rFonts w:ascii="Segoe UI" w:hAnsi="Segoe UI" w:cs="Segoe UI"/>
          <w:color w:val="000000"/>
          <w:sz w:val="21"/>
          <w:szCs w:val="21"/>
        </w:rPr>
        <w:t>pracoviš´t</w:t>
      </w:r>
      <w:proofErr w:type="spellEnd"/>
      <w:r>
        <w:rPr>
          <w:rFonts w:ascii="Segoe UI" w:hAnsi="Segoe UI" w:cs="Segoe UI"/>
          <w:color w:val="000000"/>
          <w:sz w:val="21"/>
          <w:szCs w:val="21"/>
        </w:rPr>
        <w:t xml:space="preserve"> identifikoval i Odbor pro personální řízení, který poptal revizi anglických překladů pracovních pozic a funkcí na MU. Číselník funkcí a pozic je </w:t>
      </w:r>
      <w:proofErr w:type="spellStart"/>
      <w:r>
        <w:rPr>
          <w:rFonts w:ascii="Segoe UI" w:hAnsi="Segoe UI" w:cs="Segoe UI"/>
          <w:color w:val="000000"/>
          <w:sz w:val="21"/>
          <w:szCs w:val="21"/>
        </w:rPr>
        <w:t>evidovám</w:t>
      </w:r>
      <w:proofErr w:type="spellEnd"/>
      <w:r>
        <w:rPr>
          <w:rFonts w:ascii="Segoe UI" w:hAnsi="Segoe UI" w:cs="Segoe UI"/>
          <w:color w:val="000000"/>
          <w:sz w:val="21"/>
          <w:szCs w:val="21"/>
        </w:rPr>
        <w:t xml:space="preserve"> v </w:t>
      </w:r>
      <w:proofErr w:type="spellStart"/>
      <w:r>
        <w:rPr>
          <w:rFonts w:ascii="Segoe UI" w:hAnsi="Segoe UI" w:cs="Segoe UI"/>
          <w:color w:val="000000"/>
          <w:sz w:val="21"/>
          <w:szCs w:val="21"/>
        </w:rPr>
        <w:t>Magionu</w:t>
      </w:r>
      <w:proofErr w:type="spellEnd"/>
      <w:r>
        <w:rPr>
          <w:rFonts w:ascii="Segoe UI" w:hAnsi="Segoe UI" w:cs="Segoe UI"/>
          <w:color w:val="000000"/>
          <w:sz w:val="21"/>
          <w:szCs w:val="21"/>
        </w:rPr>
        <w:t xml:space="preserve">. Pracovní pozice spadají pod dr. Šmída. Nabízí se proto revizi pracovních pozic spojit současně s revizí pracovišť. </w:t>
      </w:r>
      <w:r w:rsidRPr="00D05C0F">
        <w:rPr>
          <w:rFonts w:ascii="Segoe UI" w:hAnsi="Segoe UI" w:cs="Segoe UI"/>
          <w:color w:val="000000"/>
          <w:sz w:val="21"/>
          <w:szCs w:val="21"/>
        </w:rPr>
        <w:t>(Priorita projektu HR4MU pro rok 2019?)</w:t>
      </w:r>
    </w:p>
    <w:p w14:paraId="7B75CB21" w14:textId="77777777" w:rsidR="00A73A05" w:rsidRDefault="00A73A05" w:rsidP="00A73A05">
      <w:pPr>
        <w:pStyle w:val="Prosttext"/>
        <w:numPr>
          <w:ilvl w:val="0"/>
          <w:numId w:val="29"/>
        </w:numPr>
      </w:pPr>
      <w:r>
        <w:t xml:space="preserve">V rámci překladů terminologie, týkající se studijní nabídky postupuje MU tak, že přebírá terminologii MŠMT (jak překlad ZVŠ, tak terminologický slovník). Pokusili jsme se zjistit, jak k tomuto přistupuje UK a UPOL. Bohužel </w:t>
      </w:r>
      <w:proofErr w:type="spellStart"/>
      <w:r>
        <w:t>senám</w:t>
      </w:r>
      <w:proofErr w:type="spellEnd"/>
      <w:r>
        <w:t xml:space="preserve"> nepodařilo najít nikoho </w:t>
      </w:r>
      <w:proofErr w:type="gramStart"/>
      <w:r>
        <w:t>odpovědného</w:t>
      </w:r>
      <w:proofErr w:type="gramEnd"/>
      <w:r>
        <w:t xml:space="preserve"> a tak jsme se rozhodli podívat se na překlady jejich vnitřních předpisů a to konkrétně normu na akreditace programů a studijní řád. UK na hlavní stránce Vnitřních předpisů říká, že tyto překlady jsou zde pouze informativní a legálně svazující předpisy jsou ty v češtině na ministerstvu (</w:t>
      </w:r>
      <w:hyperlink r:id="rId12" w:history="1">
        <w:r>
          <w:rPr>
            <w:rStyle w:val="Hypertextovodkaz"/>
          </w:rPr>
          <w:t>https://www.cuni.cz/UKEN-121.html</w:t>
        </w:r>
      </w:hyperlink>
      <w:r>
        <w:t xml:space="preserve">). Obecně tedy ve svých předpisech překládají hodně opisem (např. magisterský navazující = </w:t>
      </w:r>
      <w:proofErr w:type="spellStart"/>
      <w:r>
        <w:t>master’s</w:t>
      </w:r>
      <w:proofErr w:type="spellEnd"/>
      <w:r>
        <w:t xml:space="preserve"> </w:t>
      </w:r>
      <w:proofErr w:type="spellStart"/>
      <w:r>
        <w:t>programme</w:t>
      </w:r>
      <w:proofErr w:type="spellEnd"/>
      <w:r>
        <w:t xml:space="preserve"> of study </w:t>
      </w:r>
      <w:proofErr w:type="spellStart"/>
      <w:r>
        <w:t>which</w:t>
      </w:r>
      <w:proofErr w:type="spellEnd"/>
      <w:r>
        <w:t xml:space="preserve"> </w:t>
      </w:r>
      <w:proofErr w:type="spellStart"/>
      <w:r>
        <w:t>is</w:t>
      </w:r>
      <w:proofErr w:type="spellEnd"/>
      <w:r>
        <w:t xml:space="preserve"> a </w:t>
      </w:r>
      <w:proofErr w:type="spellStart"/>
      <w:r>
        <w:t>continuation</w:t>
      </w:r>
      <w:proofErr w:type="spellEnd"/>
      <w:r>
        <w:t xml:space="preserve"> of a </w:t>
      </w:r>
      <w:proofErr w:type="spellStart"/>
      <w:r>
        <w:t>bachelor’s</w:t>
      </w:r>
      <w:proofErr w:type="spellEnd"/>
      <w:r>
        <w:t xml:space="preserve"> </w:t>
      </w:r>
      <w:proofErr w:type="spellStart"/>
      <w:r>
        <w:t>programme</w:t>
      </w:r>
      <w:proofErr w:type="spellEnd"/>
      <w:r>
        <w:t xml:space="preserve"> of study) a některé jejich překlady jsou poměrně nešťastné (např. profesně </w:t>
      </w:r>
      <w:proofErr w:type="gramStart"/>
      <w:r>
        <w:t xml:space="preserve">zaměřený - </w:t>
      </w:r>
      <w:proofErr w:type="spellStart"/>
      <w:r>
        <w:t>aimed</w:t>
      </w:r>
      <w:proofErr w:type="spellEnd"/>
      <w:proofErr w:type="gramEnd"/>
      <w:r>
        <w:t xml:space="preserve"> </w:t>
      </w:r>
      <w:proofErr w:type="spellStart"/>
      <w:r>
        <w:t>at</w:t>
      </w:r>
      <w:proofErr w:type="spellEnd"/>
      <w:r>
        <w:t xml:space="preserve"> </w:t>
      </w:r>
      <w:proofErr w:type="spellStart"/>
      <w:r>
        <w:t>vocational</w:t>
      </w:r>
      <w:proofErr w:type="spellEnd"/>
      <w:r>
        <w:t xml:space="preserve"> </w:t>
      </w:r>
      <w:proofErr w:type="spellStart"/>
      <w:r>
        <w:t>preparation</w:t>
      </w:r>
      <w:proofErr w:type="spellEnd"/>
      <w:r>
        <w:t>). Navíc řada zásadních dokumentů (např. opatření rektora ohledně změny studijních programů) vůbec nejsou přeloženy do AJ.</w:t>
      </w:r>
    </w:p>
    <w:p w14:paraId="70FE9923" w14:textId="77777777" w:rsidR="00A73A05" w:rsidRDefault="00A73A05" w:rsidP="00A73A05">
      <w:pPr>
        <w:pStyle w:val="Prosttext"/>
        <w:ind w:left="720"/>
      </w:pPr>
      <w:r>
        <w:t xml:space="preserve">Podobně je na tom i UPOL. Nemají jednotnost v používání </w:t>
      </w:r>
      <w:proofErr w:type="gramStart"/>
      <w:r>
        <w:t>názvů - například</w:t>
      </w:r>
      <w:proofErr w:type="gramEnd"/>
      <w:r>
        <w:t xml:space="preserve"> pro "jednooborový" používají jak "single-</w:t>
      </w:r>
      <w:proofErr w:type="spellStart"/>
      <w:r>
        <w:t>subject</w:t>
      </w:r>
      <w:proofErr w:type="spellEnd"/>
      <w:r>
        <w:t>", tak i "single-major" - a navíc nemají řadu dokumentů vůbec v AJ, a to včetně dokumentu o akreditaci. Celkově je tedy UPOL ještě o něco více skoupý na informace v AJ než UK.</w:t>
      </w:r>
    </w:p>
    <w:p w14:paraId="34977062" w14:textId="77777777" w:rsidR="000711F4" w:rsidRPr="00541347" w:rsidRDefault="000711F4" w:rsidP="00FB5D44"/>
    <w:p w14:paraId="67BDE304" w14:textId="77777777" w:rsidR="00FB5D44" w:rsidRPr="00FB5D44" w:rsidRDefault="00FB5D44" w:rsidP="00FB5D44"/>
    <w:p w14:paraId="769A1103" w14:textId="77777777" w:rsidR="00FB5D44" w:rsidRDefault="00FB5D44"/>
    <w:p w14:paraId="2B8AA479" w14:textId="4D441C5D" w:rsidR="00501106" w:rsidRDefault="00501106">
      <w:pPr>
        <w:rPr>
          <w:rFonts w:eastAsiaTheme="minorEastAsia"/>
          <w:color w:val="5A5A5A" w:themeColor="text1" w:themeTint="A5"/>
          <w:spacing w:val="15"/>
        </w:rPr>
      </w:pPr>
    </w:p>
    <w:p w14:paraId="46774E30" w14:textId="7D581EA1" w:rsidR="008C474A" w:rsidRDefault="008C474A" w:rsidP="00DB67DE">
      <w:pPr>
        <w:pStyle w:val="Podnadpis"/>
        <w:sectPr w:rsidR="008C474A" w:rsidSect="00786C96">
          <w:footerReference w:type="default" r:id="rId13"/>
          <w:type w:val="continuous"/>
          <w:pgSz w:w="11906" w:h="16838"/>
          <w:pgMar w:top="1417" w:right="1417" w:bottom="1417" w:left="1417" w:header="708" w:footer="708" w:gutter="0"/>
          <w:cols w:space="708"/>
          <w:titlePg/>
          <w:docGrid w:linePitch="360"/>
        </w:sectPr>
      </w:pPr>
    </w:p>
    <w:tbl>
      <w:tblPr>
        <w:tblW w:w="5512" w:type="pct"/>
        <w:tblInd w:w="-577" w:type="dxa"/>
        <w:tblCellMar>
          <w:left w:w="0" w:type="dxa"/>
          <w:right w:w="0" w:type="dxa"/>
        </w:tblCellMar>
        <w:tblLook w:val="0480" w:firstRow="0" w:lastRow="0" w:firstColumn="1" w:lastColumn="0" w:noHBand="0" w:noVBand="1"/>
      </w:tblPr>
      <w:tblGrid>
        <w:gridCol w:w="2395"/>
        <w:gridCol w:w="2466"/>
        <w:gridCol w:w="2721"/>
        <w:gridCol w:w="2595"/>
        <w:gridCol w:w="3574"/>
        <w:gridCol w:w="2408"/>
      </w:tblGrid>
      <w:tr w:rsidR="008C474A" w:rsidRPr="008C474A" w14:paraId="36B74DE1" w14:textId="77777777" w:rsidTr="00D93678">
        <w:trPr>
          <w:trHeight w:val="810"/>
        </w:trPr>
        <w:tc>
          <w:tcPr>
            <w:tcW w:w="741"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bottom"/>
            <w:hideMark/>
          </w:tcPr>
          <w:p w14:paraId="3DF8EBEB" w14:textId="19070798" w:rsidR="008C474A" w:rsidRPr="008C474A" w:rsidRDefault="008C474A" w:rsidP="0028289D">
            <w:pPr>
              <w:rPr>
                <w:sz w:val="20"/>
              </w:rPr>
            </w:pPr>
            <w:r w:rsidRPr="008C474A">
              <w:rPr>
                <w:b/>
                <w:bCs/>
                <w:sz w:val="20"/>
              </w:rPr>
              <w:lastRenderedPageBreak/>
              <w:t>základní dotazy</w:t>
            </w:r>
          </w:p>
        </w:tc>
        <w:tc>
          <w:tcPr>
            <w:tcW w:w="763"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bottom"/>
            <w:hideMark/>
          </w:tcPr>
          <w:p w14:paraId="117F66B3" w14:textId="77777777" w:rsidR="008C474A" w:rsidRPr="008C474A" w:rsidRDefault="008C474A" w:rsidP="0028289D">
            <w:pPr>
              <w:rPr>
                <w:sz w:val="20"/>
              </w:rPr>
            </w:pPr>
            <w:r w:rsidRPr="008C474A">
              <w:rPr>
                <w:b/>
                <w:bCs/>
                <w:sz w:val="20"/>
              </w:rPr>
              <w:t>obecné instrukce</w:t>
            </w:r>
          </w:p>
        </w:tc>
        <w:tc>
          <w:tcPr>
            <w:tcW w:w="84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bottom"/>
            <w:hideMark/>
          </w:tcPr>
          <w:p w14:paraId="5F9389B6" w14:textId="77777777" w:rsidR="008C474A" w:rsidRPr="008C474A" w:rsidRDefault="008C474A" w:rsidP="0028289D">
            <w:pPr>
              <w:rPr>
                <w:sz w:val="20"/>
              </w:rPr>
            </w:pPr>
            <w:r w:rsidRPr="008C474A">
              <w:rPr>
                <w:b/>
                <w:bCs/>
                <w:sz w:val="20"/>
              </w:rPr>
              <w:t>vzdělávání</w:t>
            </w:r>
          </w:p>
        </w:tc>
        <w:tc>
          <w:tcPr>
            <w:tcW w:w="803"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bottom"/>
            <w:hideMark/>
          </w:tcPr>
          <w:p w14:paraId="3A16FD29" w14:textId="77777777" w:rsidR="008C474A" w:rsidRPr="008C474A" w:rsidRDefault="008C474A" w:rsidP="0028289D">
            <w:pPr>
              <w:rPr>
                <w:sz w:val="20"/>
              </w:rPr>
            </w:pPr>
            <w:r w:rsidRPr="008C474A">
              <w:rPr>
                <w:b/>
                <w:bCs/>
                <w:sz w:val="20"/>
              </w:rPr>
              <w:t>výzkum</w:t>
            </w:r>
          </w:p>
        </w:tc>
        <w:tc>
          <w:tcPr>
            <w:tcW w:w="1106"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bottom"/>
            <w:hideMark/>
          </w:tcPr>
          <w:p w14:paraId="1EFAD2E8" w14:textId="77777777" w:rsidR="008C474A" w:rsidRPr="008C474A" w:rsidRDefault="008C474A" w:rsidP="0028289D">
            <w:pPr>
              <w:rPr>
                <w:sz w:val="20"/>
              </w:rPr>
            </w:pPr>
            <w:r w:rsidRPr="008C474A">
              <w:rPr>
                <w:b/>
                <w:bCs/>
                <w:sz w:val="20"/>
              </w:rPr>
              <w:t>administrativa</w:t>
            </w:r>
          </w:p>
        </w:tc>
        <w:tc>
          <w:tcPr>
            <w:tcW w:w="745"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bottom"/>
            <w:hideMark/>
          </w:tcPr>
          <w:p w14:paraId="1779CCED" w14:textId="19B0C331" w:rsidR="008C474A" w:rsidRPr="008C474A" w:rsidRDefault="008C474A" w:rsidP="0028289D">
            <w:pPr>
              <w:rPr>
                <w:sz w:val="20"/>
              </w:rPr>
            </w:pPr>
            <w:r w:rsidRPr="008C474A">
              <w:rPr>
                <w:b/>
                <w:bCs/>
                <w:sz w:val="20"/>
              </w:rPr>
              <w:t>externí komunikace</w:t>
            </w:r>
            <w:r w:rsidR="00B852A0">
              <w:rPr>
                <w:b/>
                <w:bCs/>
                <w:sz w:val="20"/>
              </w:rPr>
              <w:t xml:space="preserve"> (prezentace MU)</w:t>
            </w:r>
          </w:p>
        </w:tc>
      </w:tr>
      <w:tr w:rsidR="008C474A" w:rsidRPr="008C474A" w14:paraId="21356E90" w14:textId="77777777" w:rsidTr="00D93678">
        <w:trPr>
          <w:trHeight w:val="450"/>
        </w:trPr>
        <w:tc>
          <w:tcPr>
            <w:tcW w:w="741"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bottom"/>
            <w:hideMark/>
          </w:tcPr>
          <w:p w14:paraId="313389E7" w14:textId="77777777" w:rsidR="008C474A" w:rsidRPr="008C474A" w:rsidRDefault="008C474A" w:rsidP="0028289D">
            <w:pPr>
              <w:rPr>
                <w:sz w:val="20"/>
              </w:rPr>
            </w:pPr>
            <w:r w:rsidRPr="008C474A">
              <w:rPr>
                <w:sz w:val="20"/>
              </w:rPr>
              <w:t>Zjištění</w:t>
            </w:r>
          </w:p>
        </w:tc>
        <w:tc>
          <w:tcPr>
            <w:tcW w:w="763"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bottom"/>
            <w:hideMark/>
          </w:tcPr>
          <w:p w14:paraId="736AC535" w14:textId="77777777" w:rsidR="00BD2F04" w:rsidRPr="00BD2F04" w:rsidRDefault="008C474A" w:rsidP="00BD2F04">
            <w:pPr>
              <w:pStyle w:val="Odstavecseseznamem"/>
              <w:numPr>
                <w:ilvl w:val="0"/>
                <w:numId w:val="19"/>
              </w:numPr>
              <w:rPr>
                <w:b/>
                <w:sz w:val="20"/>
              </w:rPr>
            </w:pPr>
            <w:r w:rsidRPr="00BD2F04">
              <w:rPr>
                <w:b/>
                <w:sz w:val="20"/>
              </w:rPr>
              <w:t>Překlady základních univerzitních předpisů a vnitřních nařízení jsou nedostatečné.</w:t>
            </w:r>
          </w:p>
          <w:p w14:paraId="213E429B" w14:textId="36FF18E4" w:rsidR="008C474A" w:rsidRPr="00BD2F04" w:rsidRDefault="008C474A" w:rsidP="00BD2F04">
            <w:pPr>
              <w:pStyle w:val="Odstavecseseznamem"/>
              <w:numPr>
                <w:ilvl w:val="0"/>
                <w:numId w:val="19"/>
              </w:numPr>
              <w:rPr>
                <w:b/>
                <w:sz w:val="20"/>
              </w:rPr>
            </w:pPr>
            <w:r w:rsidRPr="00BD2F04">
              <w:rPr>
                <w:b/>
                <w:sz w:val="20"/>
              </w:rPr>
              <w:t xml:space="preserve">Navazující fakultní předpisy jsou také hlavně v čj. </w:t>
            </w:r>
          </w:p>
          <w:p w14:paraId="33845238" w14:textId="77777777" w:rsidR="008C474A" w:rsidRPr="00672BF8" w:rsidRDefault="008C474A" w:rsidP="00BD2F04">
            <w:pPr>
              <w:pStyle w:val="Odstavecseseznamem"/>
              <w:numPr>
                <w:ilvl w:val="0"/>
                <w:numId w:val="19"/>
              </w:numPr>
              <w:rPr>
                <w:sz w:val="20"/>
              </w:rPr>
            </w:pPr>
            <w:r w:rsidRPr="00BD2F04">
              <w:rPr>
                <w:b/>
                <w:sz w:val="20"/>
              </w:rPr>
              <w:t xml:space="preserve">Místní značení – vše je </w:t>
            </w:r>
            <w:proofErr w:type="spellStart"/>
            <w:r w:rsidRPr="00BD2F04">
              <w:rPr>
                <w:b/>
                <w:sz w:val="20"/>
              </w:rPr>
              <w:t>dojjazyčné</w:t>
            </w:r>
            <w:proofErr w:type="spellEnd"/>
            <w:r w:rsidRPr="00BD2F04">
              <w:rPr>
                <w:b/>
                <w:sz w:val="20"/>
              </w:rPr>
              <w:t>, ale je otázkou revize termínů (např. „studijní oddělení“)</w:t>
            </w:r>
          </w:p>
          <w:p w14:paraId="6C8DE60F" w14:textId="78AC1263" w:rsidR="00672BF8" w:rsidRPr="00BD2F04" w:rsidRDefault="00672BF8" w:rsidP="00672BF8">
            <w:pPr>
              <w:pStyle w:val="Odstavecseseznamem"/>
              <w:numPr>
                <w:ilvl w:val="0"/>
                <w:numId w:val="19"/>
              </w:numPr>
              <w:rPr>
                <w:sz w:val="20"/>
              </w:rPr>
            </w:pPr>
            <w:r>
              <w:rPr>
                <w:b/>
                <w:sz w:val="20"/>
              </w:rPr>
              <w:t>totéž platí pro překlady systémů</w:t>
            </w:r>
          </w:p>
        </w:tc>
        <w:tc>
          <w:tcPr>
            <w:tcW w:w="84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bottom"/>
            <w:hideMark/>
          </w:tcPr>
          <w:p w14:paraId="03B63B56" w14:textId="77777777" w:rsidR="00BD2F04" w:rsidRDefault="008C474A" w:rsidP="00BD2F04">
            <w:pPr>
              <w:pStyle w:val="Odstavecseseznamem"/>
              <w:numPr>
                <w:ilvl w:val="0"/>
                <w:numId w:val="19"/>
              </w:numPr>
              <w:rPr>
                <w:sz w:val="20"/>
              </w:rPr>
            </w:pPr>
            <w:r w:rsidRPr="00BD2F04">
              <w:rPr>
                <w:sz w:val="20"/>
              </w:rPr>
              <w:t xml:space="preserve">Akreditační proces, který zahrnuje i zahraniční hodnotitele je připravený v aj. </w:t>
            </w:r>
          </w:p>
          <w:p w14:paraId="2FEE2FCF" w14:textId="2D3CE2CD" w:rsidR="00BD2F04" w:rsidRDefault="008C474A" w:rsidP="00BD2F04">
            <w:pPr>
              <w:pStyle w:val="Odstavecseseznamem"/>
              <w:numPr>
                <w:ilvl w:val="0"/>
                <w:numId w:val="19"/>
              </w:numPr>
              <w:rPr>
                <w:sz w:val="20"/>
              </w:rPr>
            </w:pPr>
            <w:r w:rsidRPr="00BD2F04">
              <w:rPr>
                <w:sz w:val="20"/>
              </w:rPr>
              <w:t>Programy v cizích jazycíc</w:t>
            </w:r>
            <w:r w:rsidR="00BD2F04">
              <w:rPr>
                <w:sz w:val="20"/>
              </w:rPr>
              <w:t>h jsou akreditovány i nabízeny.</w:t>
            </w:r>
          </w:p>
          <w:p w14:paraId="13D5AE90" w14:textId="31DFCC59" w:rsidR="00B852A0" w:rsidRPr="00B852A0" w:rsidRDefault="00B852A0" w:rsidP="00BD2F04">
            <w:pPr>
              <w:pStyle w:val="Odstavecseseznamem"/>
              <w:numPr>
                <w:ilvl w:val="0"/>
                <w:numId w:val="19"/>
              </w:numPr>
              <w:rPr>
                <w:b/>
                <w:sz w:val="20"/>
              </w:rPr>
            </w:pPr>
            <w:r w:rsidRPr="00B852A0">
              <w:rPr>
                <w:sz w:val="20"/>
              </w:rPr>
              <w:t>Z pohledu zahraničních akademiků a vědců je</w:t>
            </w:r>
            <w:r>
              <w:rPr>
                <w:b/>
                <w:sz w:val="20"/>
              </w:rPr>
              <w:t xml:space="preserve"> o</w:t>
            </w:r>
            <w:r w:rsidRPr="00B852A0">
              <w:rPr>
                <w:b/>
                <w:sz w:val="20"/>
              </w:rPr>
              <w:t>becně nízká internacionalizace výuky</w:t>
            </w:r>
            <w:r w:rsidR="00672BF8">
              <w:rPr>
                <w:b/>
                <w:sz w:val="20"/>
              </w:rPr>
              <w:t xml:space="preserve"> </w:t>
            </w:r>
            <w:r w:rsidR="00672BF8" w:rsidRPr="00672BF8">
              <w:rPr>
                <w:sz w:val="20"/>
              </w:rPr>
              <w:t xml:space="preserve">(málo předmětů v AJ, malé zapojení </w:t>
            </w:r>
            <w:proofErr w:type="spellStart"/>
            <w:r w:rsidR="00672BF8" w:rsidRPr="00672BF8">
              <w:rPr>
                <w:sz w:val="20"/>
              </w:rPr>
              <w:t>zahr</w:t>
            </w:r>
            <w:proofErr w:type="spellEnd"/>
            <w:r w:rsidR="00672BF8" w:rsidRPr="00672BF8">
              <w:rPr>
                <w:sz w:val="20"/>
              </w:rPr>
              <w:t xml:space="preserve">. </w:t>
            </w:r>
            <w:r w:rsidR="00672BF8">
              <w:rPr>
                <w:sz w:val="20"/>
              </w:rPr>
              <w:t>l</w:t>
            </w:r>
            <w:r w:rsidR="00672BF8" w:rsidRPr="00672BF8">
              <w:rPr>
                <w:sz w:val="20"/>
              </w:rPr>
              <w:t>ektorů)</w:t>
            </w:r>
          </w:p>
          <w:p w14:paraId="1ABFBEAB" w14:textId="6EE7066B" w:rsidR="008C474A" w:rsidRPr="00BD2F04" w:rsidRDefault="008C474A" w:rsidP="00BD2F04">
            <w:pPr>
              <w:pStyle w:val="Odstavecseseznamem"/>
              <w:numPr>
                <w:ilvl w:val="0"/>
                <w:numId w:val="19"/>
              </w:numPr>
              <w:rPr>
                <w:b/>
                <w:sz w:val="20"/>
              </w:rPr>
            </w:pPr>
            <w:r w:rsidRPr="00BD2F04">
              <w:rPr>
                <w:b/>
                <w:sz w:val="20"/>
              </w:rPr>
              <w:t>Problematikou je otázka programů, akreditovaných a cizím jazyce a na to navázané studenty samoplátce.</w:t>
            </w:r>
          </w:p>
        </w:tc>
        <w:tc>
          <w:tcPr>
            <w:tcW w:w="803"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bottom"/>
            <w:hideMark/>
          </w:tcPr>
          <w:p w14:paraId="49026B48" w14:textId="77777777" w:rsidR="008C474A" w:rsidRPr="00BD2F04" w:rsidRDefault="008C474A" w:rsidP="00BD2F04">
            <w:pPr>
              <w:pStyle w:val="Odstavecseseznamem"/>
              <w:numPr>
                <w:ilvl w:val="0"/>
                <w:numId w:val="19"/>
              </w:numPr>
              <w:rPr>
                <w:sz w:val="20"/>
              </w:rPr>
            </w:pPr>
            <w:r w:rsidRPr="00BD2F04">
              <w:rPr>
                <w:sz w:val="20"/>
              </w:rPr>
              <w:t xml:space="preserve">Právní závaznost dokumentů, pokud je cizinec podepisuje v </w:t>
            </w:r>
            <w:proofErr w:type="spellStart"/>
            <w:r w:rsidRPr="00BD2F04">
              <w:rPr>
                <w:sz w:val="20"/>
              </w:rPr>
              <w:t>čj</w:t>
            </w:r>
            <w:proofErr w:type="spellEnd"/>
            <w:r w:rsidRPr="00BD2F04">
              <w:rPr>
                <w:sz w:val="20"/>
              </w:rPr>
              <w:t>?</w:t>
            </w:r>
          </w:p>
          <w:p w14:paraId="69B16C31" w14:textId="038ABC0A" w:rsidR="008C474A" w:rsidRDefault="008C474A" w:rsidP="00BD2F04">
            <w:pPr>
              <w:pStyle w:val="Odstavecseseznamem"/>
              <w:numPr>
                <w:ilvl w:val="0"/>
                <w:numId w:val="19"/>
              </w:numPr>
              <w:rPr>
                <w:b/>
                <w:sz w:val="20"/>
              </w:rPr>
            </w:pPr>
            <w:r w:rsidRPr="00BD2F04">
              <w:rPr>
                <w:b/>
                <w:sz w:val="20"/>
              </w:rPr>
              <w:t>Komunikace v rámci horizontální (týmy) i vertikální (vedení k pracovištím) je zpravidla v</w:t>
            </w:r>
            <w:r w:rsidR="00672BF8">
              <w:rPr>
                <w:b/>
                <w:sz w:val="20"/>
              </w:rPr>
              <w:t> </w:t>
            </w:r>
            <w:proofErr w:type="spellStart"/>
            <w:r w:rsidRPr="00BD2F04">
              <w:rPr>
                <w:b/>
                <w:sz w:val="20"/>
              </w:rPr>
              <w:t>čj</w:t>
            </w:r>
            <w:proofErr w:type="spellEnd"/>
          </w:p>
          <w:p w14:paraId="4C1E3E11" w14:textId="77777777" w:rsidR="00672BF8" w:rsidRDefault="00672BF8" w:rsidP="00BD2F04">
            <w:pPr>
              <w:pStyle w:val="Odstavecseseznamem"/>
              <w:numPr>
                <w:ilvl w:val="0"/>
                <w:numId w:val="19"/>
              </w:numPr>
              <w:rPr>
                <w:b/>
                <w:sz w:val="20"/>
              </w:rPr>
            </w:pPr>
            <w:r>
              <w:rPr>
                <w:b/>
                <w:sz w:val="20"/>
              </w:rPr>
              <w:t>nedostatek zahraničních grantů</w:t>
            </w:r>
          </w:p>
          <w:p w14:paraId="233AAEC8" w14:textId="77777777" w:rsidR="00672BF8" w:rsidRDefault="00672BF8" w:rsidP="00BD2F04">
            <w:pPr>
              <w:pStyle w:val="Odstavecseseznamem"/>
              <w:numPr>
                <w:ilvl w:val="0"/>
                <w:numId w:val="19"/>
              </w:numPr>
              <w:rPr>
                <w:b/>
                <w:sz w:val="20"/>
              </w:rPr>
            </w:pPr>
            <w:r>
              <w:rPr>
                <w:b/>
                <w:sz w:val="20"/>
              </w:rPr>
              <w:t>grantová podpora v aj slabá</w:t>
            </w:r>
          </w:p>
          <w:p w14:paraId="19414534" w14:textId="77777777" w:rsidR="00672BF8" w:rsidRDefault="00672BF8" w:rsidP="00BD2F04">
            <w:pPr>
              <w:pStyle w:val="Odstavecseseznamem"/>
              <w:numPr>
                <w:ilvl w:val="0"/>
                <w:numId w:val="19"/>
              </w:numPr>
              <w:rPr>
                <w:b/>
                <w:sz w:val="20"/>
              </w:rPr>
            </w:pPr>
            <w:r>
              <w:rPr>
                <w:b/>
                <w:sz w:val="20"/>
              </w:rPr>
              <w:t>nízké mzdy</w:t>
            </w:r>
          </w:p>
          <w:p w14:paraId="7CDA75BB" w14:textId="386FE64B" w:rsidR="00672BF8" w:rsidRPr="00BD2F04" w:rsidRDefault="00672BF8" w:rsidP="00BD2F04">
            <w:pPr>
              <w:pStyle w:val="Odstavecseseznamem"/>
              <w:numPr>
                <w:ilvl w:val="0"/>
                <w:numId w:val="19"/>
              </w:numPr>
              <w:rPr>
                <w:b/>
                <w:sz w:val="20"/>
              </w:rPr>
            </w:pPr>
            <w:r>
              <w:rPr>
                <w:b/>
                <w:sz w:val="20"/>
              </w:rPr>
              <w:t>nedostatek mezinárodně kompetitivních témat výzkumu</w:t>
            </w:r>
          </w:p>
        </w:tc>
        <w:tc>
          <w:tcPr>
            <w:tcW w:w="1106"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bottom"/>
            <w:hideMark/>
          </w:tcPr>
          <w:p w14:paraId="41808083" w14:textId="4678BF2D" w:rsidR="00672BF8" w:rsidRDefault="00672BF8" w:rsidP="00BD2F04">
            <w:pPr>
              <w:pStyle w:val="Odstavecseseznamem"/>
              <w:numPr>
                <w:ilvl w:val="0"/>
                <w:numId w:val="19"/>
              </w:numPr>
              <w:rPr>
                <w:sz w:val="20"/>
              </w:rPr>
            </w:pPr>
            <w:r>
              <w:rPr>
                <w:sz w:val="20"/>
              </w:rPr>
              <w:t>nedostatečná v aj</w:t>
            </w:r>
          </w:p>
          <w:p w14:paraId="4BF68FCB" w14:textId="6B62EBB8" w:rsidR="00672BF8" w:rsidRPr="00672BF8" w:rsidRDefault="00672BF8" w:rsidP="00BD2F04">
            <w:pPr>
              <w:pStyle w:val="Odstavecseseznamem"/>
              <w:numPr>
                <w:ilvl w:val="0"/>
                <w:numId w:val="19"/>
              </w:numPr>
              <w:rPr>
                <w:b/>
                <w:sz w:val="20"/>
              </w:rPr>
            </w:pPr>
            <w:r w:rsidRPr="00672BF8">
              <w:rPr>
                <w:b/>
                <w:sz w:val="20"/>
              </w:rPr>
              <w:t>příliš komplikované procesy s tím (chybí shrnutí v AJ)</w:t>
            </w:r>
          </w:p>
          <w:p w14:paraId="09FB902A" w14:textId="12D64778" w:rsidR="008C474A" w:rsidRPr="00672BF8" w:rsidRDefault="008C474A" w:rsidP="00BD2F04">
            <w:pPr>
              <w:pStyle w:val="Odstavecseseznamem"/>
              <w:numPr>
                <w:ilvl w:val="0"/>
                <w:numId w:val="19"/>
              </w:numPr>
              <w:rPr>
                <w:sz w:val="20"/>
              </w:rPr>
            </w:pPr>
            <w:r w:rsidRPr="00BD2F04">
              <w:rPr>
                <w:rFonts w:ascii="Calibri" w:eastAsia="Calibri" w:hAnsi="Calibri" w:cs="Calibri"/>
                <w:color w:val="000000"/>
                <w:kern w:val="24"/>
                <w:sz w:val="20"/>
              </w:rPr>
              <w:t xml:space="preserve">Systemizace procesů alokace </w:t>
            </w:r>
            <w:proofErr w:type="spellStart"/>
            <w:r w:rsidRPr="00BD2F04">
              <w:rPr>
                <w:rFonts w:ascii="Calibri" w:eastAsia="Calibri" w:hAnsi="Calibri" w:cs="Calibri"/>
                <w:color w:val="000000"/>
                <w:kern w:val="24"/>
                <w:sz w:val="20"/>
              </w:rPr>
              <w:t>zahr</w:t>
            </w:r>
            <w:proofErr w:type="spellEnd"/>
            <w:r w:rsidRPr="00BD2F04">
              <w:rPr>
                <w:rFonts w:ascii="Calibri" w:eastAsia="Calibri" w:hAnsi="Calibri" w:cs="Calibri"/>
                <w:color w:val="000000"/>
                <w:kern w:val="24"/>
                <w:sz w:val="20"/>
              </w:rPr>
              <w:t>. zaměstnanců dosud hodně závisí na konkrétním vstupu konkrétního člověka – to s sebou nese dostatečnou jazykovou vybavenost zaměstnanců anebo v případě, že konkrétního člověka na pozic potřebuji, protože je odborníkem na danou problematiku, ale nedomluví se, zajistím v případě nutnosti komunikace překlad nebo tlumočníka.</w:t>
            </w:r>
          </w:p>
          <w:p w14:paraId="63E37933" w14:textId="37E291AE" w:rsidR="00672BF8" w:rsidRPr="00BD2F04" w:rsidRDefault="00672BF8" w:rsidP="00BD2F04">
            <w:pPr>
              <w:pStyle w:val="Odstavecseseznamem"/>
              <w:numPr>
                <w:ilvl w:val="0"/>
                <w:numId w:val="19"/>
              </w:numPr>
              <w:rPr>
                <w:sz w:val="20"/>
              </w:rPr>
            </w:pPr>
          </w:p>
        </w:tc>
        <w:tc>
          <w:tcPr>
            <w:tcW w:w="745"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bottom"/>
            <w:hideMark/>
          </w:tcPr>
          <w:p w14:paraId="28AD7385" w14:textId="77777777" w:rsidR="008C474A" w:rsidRPr="00BD2F04" w:rsidRDefault="008C474A" w:rsidP="00BD2F04">
            <w:pPr>
              <w:pStyle w:val="Odstavecseseznamem"/>
              <w:numPr>
                <w:ilvl w:val="0"/>
                <w:numId w:val="19"/>
              </w:numPr>
              <w:rPr>
                <w:b/>
                <w:sz w:val="20"/>
              </w:rPr>
            </w:pPr>
            <w:r w:rsidRPr="00BD2F04">
              <w:rPr>
                <w:b/>
                <w:sz w:val="20"/>
              </w:rPr>
              <w:t>Terminologie v rámci všech výše uvedených míst není jednotná</w:t>
            </w:r>
          </w:p>
        </w:tc>
      </w:tr>
      <w:tr w:rsidR="008C474A" w:rsidRPr="008C474A" w14:paraId="38911287" w14:textId="77777777" w:rsidTr="00D93678">
        <w:trPr>
          <w:trHeight w:val="476"/>
        </w:trPr>
        <w:tc>
          <w:tcPr>
            <w:tcW w:w="741"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bottom"/>
            <w:hideMark/>
          </w:tcPr>
          <w:p w14:paraId="19DF5B76" w14:textId="77777777" w:rsidR="008C474A" w:rsidRPr="008C474A" w:rsidRDefault="008C474A" w:rsidP="0028289D">
            <w:pPr>
              <w:rPr>
                <w:sz w:val="20"/>
              </w:rPr>
            </w:pPr>
            <w:proofErr w:type="gramStart"/>
            <w:r w:rsidRPr="008C474A">
              <w:rPr>
                <w:sz w:val="20"/>
              </w:rPr>
              <w:t>Způsob</w:t>
            </w:r>
            <w:proofErr w:type="gramEnd"/>
            <w:r w:rsidRPr="008C474A">
              <w:rPr>
                <w:sz w:val="20"/>
              </w:rPr>
              <w:t xml:space="preserve"> jak zajistit?</w:t>
            </w:r>
          </w:p>
        </w:tc>
        <w:tc>
          <w:tcPr>
            <w:tcW w:w="763"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bottom"/>
            <w:hideMark/>
          </w:tcPr>
          <w:p w14:paraId="28C48CD8" w14:textId="31A45436" w:rsidR="008C474A" w:rsidRPr="008C474A" w:rsidRDefault="008C474A" w:rsidP="0028289D">
            <w:pPr>
              <w:rPr>
                <w:sz w:val="20"/>
              </w:rPr>
            </w:pPr>
            <w:r w:rsidRPr="008C474A">
              <w:rPr>
                <w:sz w:val="20"/>
              </w:rPr>
              <w:t>Vytvoření „překladatelského centra“ na MU nebo „autorizační jednotky pro překlady do cizích jazyků“ s cílem zajistit jak jednotnost terminologie, tak pravidelný update</w:t>
            </w:r>
          </w:p>
        </w:tc>
        <w:tc>
          <w:tcPr>
            <w:tcW w:w="84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bottom"/>
          </w:tcPr>
          <w:p w14:paraId="175BFF2E" w14:textId="4CF9DC77" w:rsidR="008C474A" w:rsidRPr="008C474A" w:rsidRDefault="008C474A" w:rsidP="0028289D">
            <w:pPr>
              <w:rPr>
                <w:sz w:val="20"/>
              </w:rPr>
            </w:pPr>
          </w:p>
        </w:tc>
        <w:tc>
          <w:tcPr>
            <w:tcW w:w="803"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bottom"/>
            <w:hideMark/>
          </w:tcPr>
          <w:p w14:paraId="3F5950D7" w14:textId="77777777" w:rsidR="008C474A" w:rsidRPr="008C474A" w:rsidRDefault="008C474A" w:rsidP="0028289D">
            <w:pPr>
              <w:rPr>
                <w:sz w:val="20"/>
              </w:rPr>
            </w:pPr>
          </w:p>
        </w:tc>
        <w:tc>
          <w:tcPr>
            <w:tcW w:w="1106"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bottom"/>
            <w:hideMark/>
          </w:tcPr>
          <w:p w14:paraId="607F2CBC" w14:textId="77777777" w:rsidR="008C474A" w:rsidRPr="008C474A" w:rsidRDefault="008C474A" w:rsidP="00BD2F04">
            <w:pPr>
              <w:pStyle w:val="Normlnweb"/>
              <w:numPr>
                <w:ilvl w:val="0"/>
                <w:numId w:val="20"/>
              </w:numPr>
              <w:spacing w:before="0" w:beforeAutospacing="0" w:after="0" w:afterAutospacing="0" w:line="256" w:lineRule="auto"/>
              <w:rPr>
                <w:rFonts w:ascii="Arial" w:hAnsi="Arial" w:cs="Arial"/>
                <w:sz w:val="20"/>
                <w:szCs w:val="36"/>
              </w:rPr>
            </w:pPr>
            <w:r w:rsidRPr="008C474A">
              <w:rPr>
                <w:rFonts w:ascii="Calibri" w:eastAsia="Calibri" w:hAnsi="Calibri"/>
                <w:color w:val="000000" w:themeColor="text1"/>
                <w:kern w:val="24"/>
                <w:sz w:val="20"/>
                <w:szCs w:val="22"/>
              </w:rPr>
              <w:t>Jazykové kurzy pro administrativu (řešeno v rámci HR4MU)</w:t>
            </w:r>
          </w:p>
          <w:p w14:paraId="596F8036" w14:textId="77777777" w:rsidR="008C474A" w:rsidRPr="00BD2F04" w:rsidRDefault="008C474A" w:rsidP="00BD2F04">
            <w:pPr>
              <w:pStyle w:val="Odstavecseseznamem"/>
              <w:numPr>
                <w:ilvl w:val="0"/>
                <w:numId w:val="20"/>
              </w:numPr>
              <w:rPr>
                <w:sz w:val="20"/>
              </w:rPr>
            </w:pPr>
            <w:r w:rsidRPr="00BD2F04">
              <w:rPr>
                <w:rFonts w:ascii="Calibri" w:eastAsia="Calibri" w:hAnsi="Calibri"/>
                <w:color w:val="000000" w:themeColor="text1"/>
                <w:kern w:val="24"/>
                <w:sz w:val="20"/>
              </w:rPr>
              <w:t>Postupné překládání systémů (řešeno v HR4MU)</w:t>
            </w:r>
          </w:p>
          <w:p w14:paraId="09E3FFF7" w14:textId="53F65111" w:rsidR="00BD2F04" w:rsidRPr="00BD2F04" w:rsidRDefault="00672BF8" w:rsidP="00672BF8">
            <w:pPr>
              <w:pStyle w:val="Odstavecseseznamem"/>
              <w:numPr>
                <w:ilvl w:val="0"/>
                <w:numId w:val="20"/>
              </w:numPr>
              <w:rPr>
                <w:sz w:val="20"/>
              </w:rPr>
            </w:pPr>
            <w:r>
              <w:rPr>
                <w:sz w:val="20"/>
              </w:rPr>
              <w:t xml:space="preserve">návody nebo manuály pro zahraniční zaměstnance jak na studijní, tak na grantovou podporu (např. </w:t>
            </w:r>
            <w:proofErr w:type="spellStart"/>
            <w:r>
              <w:rPr>
                <w:sz w:val="20"/>
              </w:rPr>
              <w:t>Supervision</w:t>
            </w:r>
            <w:proofErr w:type="spellEnd"/>
            <w:r>
              <w:rPr>
                <w:sz w:val="20"/>
              </w:rPr>
              <w:t xml:space="preserve"> </w:t>
            </w:r>
            <w:proofErr w:type="spellStart"/>
            <w:r>
              <w:rPr>
                <w:sz w:val="20"/>
              </w:rPr>
              <w:t>guide</w:t>
            </w:r>
            <w:proofErr w:type="spellEnd"/>
            <w:r>
              <w:rPr>
                <w:sz w:val="20"/>
              </w:rPr>
              <w:t>)</w:t>
            </w:r>
          </w:p>
        </w:tc>
        <w:tc>
          <w:tcPr>
            <w:tcW w:w="745"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bottom"/>
            <w:hideMark/>
          </w:tcPr>
          <w:p w14:paraId="0ADF6E24" w14:textId="17950469" w:rsidR="008C474A" w:rsidRPr="008C474A" w:rsidRDefault="008C474A" w:rsidP="0028289D">
            <w:pPr>
              <w:rPr>
                <w:sz w:val="20"/>
              </w:rPr>
            </w:pPr>
          </w:p>
        </w:tc>
      </w:tr>
      <w:tr w:rsidR="008C474A" w:rsidRPr="008C474A" w14:paraId="5095DDD9" w14:textId="77777777" w:rsidTr="00D93678">
        <w:trPr>
          <w:trHeight w:val="476"/>
        </w:trPr>
        <w:tc>
          <w:tcPr>
            <w:tcW w:w="741"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bottom"/>
            <w:hideMark/>
          </w:tcPr>
          <w:p w14:paraId="30808868" w14:textId="77777777" w:rsidR="008C474A" w:rsidRPr="008C474A" w:rsidRDefault="008C474A" w:rsidP="0028289D">
            <w:pPr>
              <w:rPr>
                <w:sz w:val="20"/>
              </w:rPr>
            </w:pPr>
            <w:r w:rsidRPr="008C474A">
              <w:rPr>
                <w:sz w:val="20"/>
              </w:rPr>
              <w:t>Náklady na zajištění?</w:t>
            </w:r>
          </w:p>
        </w:tc>
        <w:tc>
          <w:tcPr>
            <w:tcW w:w="763"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bottom"/>
            <w:hideMark/>
          </w:tcPr>
          <w:p w14:paraId="4DFDBC92" w14:textId="77777777" w:rsidR="008C474A" w:rsidRPr="008C474A" w:rsidRDefault="008C474A" w:rsidP="0028289D">
            <w:pPr>
              <w:rPr>
                <w:sz w:val="20"/>
              </w:rPr>
            </w:pPr>
          </w:p>
        </w:tc>
        <w:tc>
          <w:tcPr>
            <w:tcW w:w="84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bottom"/>
            <w:hideMark/>
          </w:tcPr>
          <w:p w14:paraId="1A380F1F" w14:textId="77777777" w:rsidR="008C474A" w:rsidRPr="008C474A" w:rsidRDefault="008C474A" w:rsidP="0028289D">
            <w:pPr>
              <w:rPr>
                <w:sz w:val="20"/>
              </w:rPr>
            </w:pPr>
            <w:r w:rsidRPr="008C474A">
              <w:rPr>
                <w:sz w:val="20"/>
              </w:rPr>
              <w:t> </w:t>
            </w:r>
          </w:p>
        </w:tc>
        <w:tc>
          <w:tcPr>
            <w:tcW w:w="803"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bottom"/>
            <w:hideMark/>
          </w:tcPr>
          <w:p w14:paraId="73A8E92E" w14:textId="77777777" w:rsidR="008C474A" w:rsidRPr="008C474A" w:rsidRDefault="008C474A" w:rsidP="0028289D">
            <w:pPr>
              <w:rPr>
                <w:sz w:val="20"/>
              </w:rPr>
            </w:pPr>
            <w:r w:rsidRPr="008C474A">
              <w:rPr>
                <w:sz w:val="20"/>
              </w:rPr>
              <w:t> </w:t>
            </w:r>
          </w:p>
        </w:tc>
        <w:tc>
          <w:tcPr>
            <w:tcW w:w="1106"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bottom"/>
            <w:hideMark/>
          </w:tcPr>
          <w:p w14:paraId="32069082" w14:textId="77777777" w:rsidR="008C474A" w:rsidRPr="008C474A" w:rsidRDefault="008C474A" w:rsidP="0028289D">
            <w:pPr>
              <w:rPr>
                <w:sz w:val="20"/>
              </w:rPr>
            </w:pPr>
          </w:p>
        </w:tc>
        <w:tc>
          <w:tcPr>
            <w:tcW w:w="745"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bottom"/>
            <w:hideMark/>
          </w:tcPr>
          <w:p w14:paraId="40E29C60" w14:textId="77777777" w:rsidR="008C474A" w:rsidRPr="008C474A" w:rsidRDefault="008C474A" w:rsidP="0028289D">
            <w:pPr>
              <w:rPr>
                <w:sz w:val="20"/>
              </w:rPr>
            </w:pPr>
          </w:p>
        </w:tc>
      </w:tr>
    </w:tbl>
    <w:p w14:paraId="75737DC1" w14:textId="2BB286C7" w:rsidR="002D02AA" w:rsidRPr="00453ECB" w:rsidRDefault="002D02AA" w:rsidP="00D93678"/>
    <w:sectPr w:rsidR="002D02AA" w:rsidRPr="00453ECB" w:rsidSect="00D93678">
      <w:pgSz w:w="16838" w:h="11906" w:orient="landscape"/>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2ED7FE" w14:textId="77777777" w:rsidR="00AB3F7C" w:rsidRDefault="00AB3F7C" w:rsidP="003363E1">
      <w:pPr>
        <w:spacing w:after="0" w:line="240" w:lineRule="auto"/>
      </w:pPr>
      <w:r>
        <w:separator/>
      </w:r>
    </w:p>
  </w:endnote>
  <w:endnote w:type="continuationSeparator" w:id="0">
    <w:p w14:paraId="7BD0AF90" w14:textId="77777777" w:rsidR="00AB3F7C" w:rsidRDefault="00AB3F7C" w:rsidP="003363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EE"/>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CC"/>
    <w:family w:val="swiss"/>
    <w:pitch w:val="variable"/>
    <w:sig w:usb0="E0002AFF" w:usb1="C000ACF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altName w:val="Calibri"/>
    <w:panose1 w:val="020B0604020202020204"/>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ABE96" w14:textId="41621CC2" w:rsidR="00085C56" w:rsidRDefault="00085C56">
    <w:pPr>
      <w:pStyle w:val="Zpat"/>
      <w:jc w:val="right"/>
    </w:pPr>
  </w:p>
  <w:p w14:paraId="4EC72640" w14:textId="77777777" w:rsidR="00085C56" w:rsidRDefault="00085C5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6634395"/>
      <w:docPartObj>
        <w:docPartGallery w:val="Page Numbers (Bottom of Page)"/>
        <w:docPartUnique/>
      </w:docPartObj>
    </w:sdtPr>
    <w:sdtContent>
      <w:p w14:paraId="1D6B4E5D" w14:textId="40E5EC2B" w:rsidR="00085C56" w:rsidRDefault="00085C56">
        <w:pPr>
          <w:pStyle w:val="Zpat"/>
          <w:jc w:val="center"/>
        </w:pPr>
      </w:p>
    </w:sdtContent>
  </w:sdt>
  <w:p w14:paraId="64777AC5" w14:textId="77777777" w:rsidR="00085C56" w:rsidRDefault="00085C5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314A77" w14:textId="77777777" w:rsidR="00AB3F7C" w:rsidRDefault="00AB3F7C" w:rsidP="003363E1">
      <w:pPr>
        <w:spacing w:after="0" w:line="240" w:lineRule="auto"/>
      </w:pPr>
      <w:r>
        <w:separator/>
      </w:r>
    </w:p>
  </w:footnote>
  <w:footnote w:type="continuationSeparator" w:id="0">
    <w:p w14:paraId="493F8B56" w14:textId="77777777" w:rsidR="00AB3F7C" w:rsidRDefault="00AB3F7C" w:rsidP="003363E1">
      <w:pPr>
        <w:spacing w:after="0" w:line="240" w:lineRule="auto"/>
      </w:pPr>
      <w:r>
        <w:continuationSeparator/>
      </w:r>
    </w:p>
  </w:footnote>
  <w:footnote w:id="1">
    <w:p w14:paraId="447CA8AE" w14:textId="4C0947CA" w:rsidR="00085C56" w:rsidRDefault="00085C56" w:rsidP="007B434F">
      <w:pPr>
        <w:pStyle w:val="Textpoznpodarou"/>
      </w:pPr>
      <w:r>
        <w:rPr>
          <w:rStyle w:val="Znakapoznpodarou"/>
        </w:rPr>
        <w:footnoteRef/>
      </w:r>
      <w:r>
        <w:t xml:space="preserve"> otázka překladu nadřazených přepisů a nařízení (např. Zákona o vysokých školách) bude ještě rozvedena v kapitole „Další zjištění“</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35FB7"/>
    <w:multiLevelType w:val="hybridMultilevel"/>
    <w:tmpl w:val="13341CF6"/>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08635F10"/>
    <w:multiLevelType w:val="hybridMultilevel"/>
    <w:tmpl w:val="71EC0AF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EF2181E"/>
    <w:multiLevelType w:val="hybridMultilevel"/>
    <w:tmpl w:val="DBCA571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0D86E57"/>
    <w:multiLevelType w:val="hybridMultilevel"/>
    <w:tmpl w:val="8238FC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28C4397"/>
    <w:multiLevelType w:val="hybridMultilevel"/>
    <w:tmpl w:val="5F12C85A"/>
    <w:lvl w:ilvl="0" w:tplc="A440D082">
      <w:start w:val="1"/>
      <w:numFmt w:val="bullet"/>
      <w:lvlText w:val=""/>
      <w:lvlJc w:val="left"/>
      <w:pPr>
        <w:tabs>
          <w:tab w:val="num" w:pos="720"/>
        </w:tabs>
        <w:ind w:left="720" w:hanging="360"/>
      </w:pPr>
      <w:rPr>
        <w:rFonts w:ascii="Wingdings" w:hAnsi="Wingdings" w:hint="default"/>
      </w:rPr>
    </w:lvl>
    <w:lvl w:ilvl="1" w:tplc="A5624BBE" w:tentative="1">
      <w:start w:val="1"/>
      <w:numFmt w:val="bullet"/>
      <w:lvlText w:val=""/>
      <w:lvlJc w:val="left"/>
      <w:pPr>
        <w:tabs>
          <w:tab w:val="num" w:pos="1440"/>
        </w:tabs>
        <w:ind w:left="1440" w:hanging="360"/>
      </w:pPr>
      <w:rPr>
        <w:rFonts w:ascii="Wingdings" w:hAnsi="Wingdings" w:hint="default"/>
      </w:rPr>
    </w:lvl>
    <w:lvl w:ilvl="2" w:tplc="33C8CB9E" w:tentative="1">
      <w:start w:val="1"/>
      <w:numFmt w:val="bullet"/>
      <w:lvlText w:val=""/>
      <w:lvlJc w:val="left"/>
      <w:pPr>
        <w:tabs>
          <w:tab w:val="num" w:pos="2160"/>
        </w:tabs>
        <w:ind w:left="2160" w:hanging="360"/>
      </w:pPr>
      <w:rPr>
        <w:rFonts w:ascii="Wingdings" w:hAnsi="Wingdings" w:hint="default"/>
      </w:rPr>
    </w:lvl>
    <w:lvl w:ilvl="3" w:tplc="20D612E0" w:tentative="1">
      <w:start w:val="1"/>
      <w:numFmt w:val="bullet"/>
      <w:lvlText w:val=""/>
      <w:lvlJc w:val="left"/>
      <w:pPr>
        <w:tabs>
          <w:tab w:val="num" w:pos="2880"/>
        </w:tabs>
        <w:ind w:left="2880" w:hanging="360"/>
      </w:pPr>
      <w:rPr>
        <w:rFonts w:ascii="Wingdings" w:hAnsi="Wingdings" w:hint="default"/>
      </w:rPr>
    </w:lvl>
    <w:lvl w:ilvl="4" w:tplc="90BAC812" w:tentative="1">
      <w:start w:val="1"/>
      <w:numFmt w:val="bullet"/>
      <w:lvlText w:val=""/>
      <w:lvlJc w:val="left"/>
      <w:pPr>
        <w:tabs>
          <w:tab w:val="num" w:pos="3600"/>
        </w:tabs>
        <w:ind w:left="3600" w:hanging="360"/>
      </w:pPr>
      <w:rPr>
        <w:rFonts w:ascii="Wingdings" w:hAnsi="Wingdings" w:hint="default"/>
      </w:rPr>
    </w:lvl>
    <w:lvl w:ilvl="5" w:tplc="1638B124" w:tentative="1">
      <w:start w:val="1"/>
      <w:numFmt w:val="bullet"/>
      <w:lvlText w:val=""/>
      <w:lvlJc w:val="left"/>
      <w:pPr>
        <w:tabs>
          <w:tab w:val="num" w:pos="4320"/>
        </w:tabs>
        <w:ind w:left="4320" w:hanging="360"/>
      </w:pPr>
      <w:rPr>
        <w:rFonts w:ascii="Wingdings" w:hAnsi="Wingdings" w:hint="default"/>
      </w:rPr>
    </w:lvl>
    <w:lvl w:ilvl="6" w:tplc="20E68E26" w:tentative="1">
      <w:start w:val="1"/>
      <w:numFmt w:val="bullet"/>
      <w:lvlText w:val=""/>
      <w:lvlJc w:val="left"/>
      <w:pPr>
        <w:tabs>
          <w:tab w:val="num" w:pos="5040"/>
        </w:tabs>
        <w:ind w:left="5040" w:hanging="360"/>
      </w:pPr>
      <w:rPr>
        <w:rFonts w:ascii="Wingdings" w:hAnsi="Wingdings" w:hint="default"/>
      </w:rPr>
    </w:lvl>
    <w:lvl w:ilvl="7" w:tplc="C5B65C54" w:tentative="1">
      <w:start w:val="1"/>
      <w:numFmt w:val="bullet"/>
      <w:lvlText w:val=""/>
      <w:lvlJc w:val="left"/>
      <w:pPr>
        <w:tabs>
          <w:tab w:val="num" w:pos="5760"/>
        </w:tabs>
        <w:ind w:left="5760" w:hanging="360"/>
      </w:pPr>
      <w:rPr>
        <w:rFonts w:ascii="Wingdings" w:hAnsi="Wingdings" w:hint="default"/>
      </w:rPr>
    </w:lvl>
    <w:lvl w:ilvl="8" w:tplc="5BEC03E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C27C10"/>
    <w:multiLevelType w:val="hybridMultilevel"/>
    <w:tmpl w:val="A6E049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A317319"/>
    <w:multiLevelType w:val="hybridMultilevel"/>
    <w:tmpl w:val="8438D02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0FE6BD8"/>
    <w:multiLevelType w:val="hybridMultilevel"/>
    <w:tmpl w:val="8438D02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73A0359"/>
    <w:multiLevelType w:val="hybridMultilevel"/>
    <w:tmpl w:val="3AD6841E"/>
    <w:lvl w:ilvl="0" w:tplc="A2B0EC06">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A525177"/>
    <w:multiLevelType w:val="hybridMultilevel"/>
    <w:tmpl w:val="11762C98"/>
    <w:lvl w:ilvl="0" w:tplc="5100EBDA">
      <w:start w:val="1"/>
      <w:numFmt w:val="bullet"/>
      <w:lvlText w:val=""/>
      <w:lvlJc w:val="left"/>
      <w:pPr>
        <w:tabs>
          <w:tab w:val="num" w:pos="720"/>
        </w:tabs>
        <w:ind w:left="720" w:hanging="360"/>
      </w:pPr>
      <w:rPr>
        <w:rFonts w:ascii="Wingdings" w:hAnsi="Wingdings" w:hint="default"/>
      </w:rPr>
    </w:lvl>
    <w:lvl w:ilvl="1" w:tplc="A0A2FB1A" w:tentative="1">
      <w:start w:val="1"/>
      <w:numFmt w:val="bullet"/>
      <w:lvlText w:val=""/>
      <w:lvlJc w:val="left"/>
      <w:pPr>
        <w:tabs>
          <w:tab w:val="num" w:pos="1440"/>
        </w:tabs>
        <w:ind w:left="1440" w:hanging="360"/>
      </w:pPr>
      <w:rPr>
        <w:rFonts w:ascii="Wingdings" w:hAnsi="Wingdings" w:hint="default"/>
      </w:rPr>
    </w:lvl>
    <w:lvl w:ilvl="2" w:tplc="A098539A" w:tentative="1">
      <w:start w:val="1"/>
      <w:numFmt w:val="bullet"/>
      <w:lvlText w:val=""/>
      <w:lvlJc w:val="left"/>
      <w:pPr>
        <w:tabs>
          <w:tab w:val="num" w:pos="2160"/>
        </w:tabs>
        <w:ind w:left="2160" w:hanging="360"/>
      </w:pPr>
      <w:rPr>
        <w:rFonts w:ascii="Wingdings" w:hAnsi="Wingdings" w:hint="default"/>
      </w:rPr>
    </w:lvl>
    <w:lvl w:ilvl="3" w:tplc="B6766972" w:tentative="1">
      <w:start w:val="1"/>
      <w:numFmt w:val="bullet"/>
      <w:lvlText w:val=""/>
      <w:lvlJc w:val="left"/>
      <w:pPr>
        <w:tabs>
          <w:tab w:val="num" w:pos="2880"/>
        </w:tabs>
        <w:ind w:left="2880" w:hanging="360"/>
      </w:pPr>
      <w:rPr>
        <w:rFonts w:ascii="Wingdings" w:hAnsi="Wingdings" w:hint="default"/>
      </w:rPr>
    </w:lvl>
    <w:lvl w:ilvl="4" w:tplc="BA7A7590" w:tentative="1">
      <w:start w:val="1"/>
      <w:numFmt w:val="bullet"/>
      <w:lvlText w:val=""/>
      <w:lvlJc w:val="left"/>
      <w:pPr>
        <w:tabs>
          <w:tab w:val="num" w:pos="3600"/>
        </w:tabs>
        <w:ind w:left="3600" w:hanging="360"/>
      </w:pPr>
      <w:rPr>
        <w:rFonts w:ascii="Wingdings" w:hAnsi="Wingdings" w:hint="default"/>
      </w:rPr>
    </w:lvl>
    <w:lvl w:ilvl="5" w:tplc="A89E2766" w:tentative="1">
      <w:start w:val="1"/>
      <w:numFmt w:val="bullet"/>
      <w:lvlText w:val=""/>
      <w:lvlJc w:val="left"/>
      <w:pPr>
        <w:tabs>
          <w:tab w:val="num" w:pos="4320"/>
        </w:tabs>
        <w:ind w:left="4320" w:hanging="360"/>
      </w:pPr>
      <w:rPr>
        <w:rFonts w:ascii="Wingdings" w:hAnsi="Wingdings" w:hint="default"/>
      </w:rPr>
    </w:lvl>
    <w:lvl w:ilvl="6" w:tplc="E4EE414C" w:tentative="1">
      <w:start w:val="1"/>
      <w:numFmt w:val="bullet"/>
      <w:lvlText w:val=""/>
      <w:lvlJc w:val="left"/>
      <w:pPr>
        <w:tabs>
          <w:tab w:val="num" w:pos="5040"/>
        </w:tabs>
        <w:ind w:left="5040" w:hanging="360"/>
      </w:pPr>
      <w:rPr>
        <w:rFonts w:ascii="Wingdings" w:hAnsi="Wingdings" w:hint="default"/>
      </w:rPr>
    </w:lvl>
    <w:lvl w:ilvl="7" w:tplc="8FA2BF34" w:tentative="1">
      <w:start w:val="1"/>
      <w:numFmt w:val="bullet"/>
      <w:lvlText w:val=""/>
      <w:lvlJc w:val="left"/>
      <w:pPr>
        <w:tabs>
          <w:tab w:val="num" w:pos="5760"/>
        </w:tabs>
        <w:ind w:left="5760" w:hanging="360"/>
      </w:pPr>
      <w:rPr>
        <w:rFonts w:ascii="Wingdings" w:hAnsi="Wingdings" w:hint="default"/>
      </w:rPr>
    </w:lvl>
    <w:lvl w:ilvl="8" w:tplc="DB0016BE"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FA1C52"/>
    <w:multiLevelType w:val="hybridMultilevel"/>
    <w:tmpl w:val="D77ADDE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08D4F0B"/>
    <w:multiLevelType w:val="hybridMultilevel"/>
    <w:tmpl w:val="36FA6C6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46D75F1"/>
    <w:multiLevelType w:val="hybridMultilevel"/>
    <w:tmpl w:val="E3A83446"/>
    <w:lvl w:ilvl="0" w:tplc="E2F80A96">
      <w:start w:val="1"/>
      <w:numFmt w:val="bullet"/>
      <w:lvlText w:val=""/>
      <w:lvlJc w:val="left"/>
      <w:pPr>
        <w:tabs>
          <w:tab w:val="num" w:pos="720"/>
        </w:tabs>
        <w:ind w:left="720" w:hanging="360"/>
      </w:pPr>
      <w:rPr>
        <w:rFonts w:ascii="Wingdings" w:hAnsi="Wingdings" w:hint="default"/>
      </w:rPr>
    </w:lvl>
    <w:lvl w:ilvl="1" w:tplc="5E66FBA4" w:tentative="1">
      <w:start w:val="1"/>
      <w:numFmt w:val="bullet"/>
      <w:lvlText w:val=""/>
      <w:lvlJc w:val="left"/>
      <w:pPr>
        <w:tabs>
          <w:tab w:val="num" w:pos="1440"/>
        </w:tabs>
        <w:ind w:left="1440" w:hanging="360"/>
      </w:pPr>
      <w:rPr>
        <w:rFonts w:ascii="Wingdings" w:hAnsi="Wingdings" w:hint="default"/>
      </w:rPr>
    </w:lvl>
    <w:lvl w:ilvl="2" w:tplc="53D80210" w:tentative="1">
      <w:start w:val="1"/>
      <w:numFmt w:val="bullet"/>
      <w:lvlText w:val=""/>
      <w:lvlJc w:val="left"/>
      <w:pPr>
        <w:tabs>
          <w:tab w:val="num" w:pos="2160"/>
        </w:tabs>
        <w:ind w:left="2160" w:hanging="360"/>
      </w:pPr>
      <w:rPr>
        <w:rFonts w:ascii="Wingdings" w:hAnsi="Wingdings" w:hint="default"/>
      </w:rPr>
    </w:lvl>
    <w:lvl w:ilvl="3" w:tplc="86DC0A84" w:tentative="1">
      <w:start w:val="1"/>
      <w:numFmt w:val="bullet"/>
      <w:lvlText w:val=""/>
      <w:lvlJc w:val="left"/>
      <w:pPr>
        <w:tabs>
          <w:tab w:val="num" w:pos="2880"/>
        </w:tabs>
        <w:ind w:left="2880" w:hanging="360"/>
      </w:pPr>
      <w:rPr>
        <w:rFonts w:ascii="Wingdings" w:hAnsi="Wingdings" w:hint="default"/>
      </w:rPr>
    </w:lvl>
    <w:lvl w:ilvl="4" w:tplc="CCA46C6C" w:tentative="1">
      <w:start w:val="1"/>
      <w:numFmt w:val="bullet"/>
      <w:lvlText w:val=""/>
      <w:lvlJc w:val="left"/>
      <w:pPr>
        <w:tabs>
          <w:tab w:val="num" w:pos="3600"/>
        </w:tabs>
        <w:ind w:left="3600" w:hanging="360"/>
      </w:pPr>
      <w:rPr>
        <w:rFonts w:ascii="Wingdings" w:hAnsi="Wingdings" w:hint="default"/>
      </w:rPr>
    </w:lvl>
    <w:lvl w:ilvl="5" w:tplc="07189018" w:tentative="1">
      <w:start w:val="1"/>
      <w:numFmt w:val="bullet"/>
      <w:lvlText w:val=""/>
      <w:lvlJc w:val="left"/>
      <w:pPr>
        <w:tabs>
          <w:tab w:val="num" w:pos="4320"/>
        </w:tabs>
        <w:ind w:left="4320" w:hanging="360"/>
      </w:pPr>
      <w:rPr>
        <w:rFonts w:ascii="Wingdings" w:hAnsi="Wingdings" w:hint="default"/>
      </w:rPr>
    </w:lvl>
    <w:lvl w:ilvl="6" w:tplc="6F988496" w:tentative="1">
      <w:start w:val="1"/>
      <w:numFmt w:val="bullet"/>
      <w:lvlText w:val=""/>
      <w:lvlJc w:val="left"/>
      <w:pPr>
        <w:tabs>
          <w:tab w:val="num" w:pos="5040"/>
        </w:tabs>
        <w:ind w:left="5040" w:hanging="360"/>
      </w:pPr>
      <w:rPr>
        <w:rFonts w:ascii="Wingdings" w:hAnsi="Wingdings" w:hint="default"/>
      </w:rPr>
    </w:lvl>
    <w:lvl w:ilvl="7" w:tplc="E7729C2E" w:tentative="1">
      <w:start w:val="1"/>
      <w:numFmt w:val="bullet"/>
      <w:lvlText w:val=""/>
      <w:lvlJc w:val="left"/>
      <w:pPr>
        <w:tabs>
          <w:tab w:val="num" w:pos="5760"/>
        </w:tabs>
        <w:ind w:left="5760" w:hanging="360"/>
      </w:pPr>
      <w:rPr>
        <w:rFonts w:ascii="Wingdings" w:hAnsi="Wingdings" w:hint="default"/>
      </w:rPr>
    </w:lvl>
    <w:lvl w:ilvl="8" w:tplc="2578EDF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7E86ED6"/>
    <w:multiLevelType w:val="hybridMultilevel"/>
    <w:tmpl w:val="2814CA5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 w15:restartNumberingAfterBreak="0">
    <w:nsid w:val="3BC075F2"/>
    <w:multiLevelType w:val="hybridMultilevel"/>
    <w:tmpl w:val="3FE829E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1052F8F"/>
    <w:multiLevelType w:val="hybridMultilevel"/>
    <w:tmpl w:val="8D349E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7BA6203"/>
    <w:multiLevelType w:val="hybridMultilevel"/>
    <w:tmpl w:val="B8868E7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8215B4E"/>
    <w:multiLevelType w:val="hybridMultilevel"/>
    <w:tmpl w:val="F5A8C818"/>
    <w:lvl w:ilvl="0" w:tplc="F168CB98">
      <w:start w:val="1"/>
      <w:numFmt w:val="bullet"/>
      <w:lvlText w:val=""/>
      <w:lvlJc w:val="left"/>
      <w:pPr>
        <w:tabs>
          <w:tab w:val="num" w:pos="720"/>
        </w:tabs>
        <w:ind w:left="720" w:hanging="360"/>
      </w:pPr>
      <w:rPr>
        <w:rFonts w:ascii="Wingdings" w:hAnsi="Wingdings" w:hint="default"/>
      </w:rPr>
    </w:lvl>
    <w:lvl w:ilvl="1" w:tplc="3DF42BC4" w:tentative="1">
      <w:start w:val="1"/>
      <w:numFmt w:val="bullet"/>
      <w:lvlText w:val=""/>
      <w:lvlJc w:val="left"/>
      <w:pPr>
        <w:tabs>
          <w:tab w:val="num" w:pos="1440"/>
        </w:tabs>
        <w:ind w:left="1440" w:hanging="360"/>
      </w:pPr>
      <w:rPr>
        <w:rFonts w:ascii="Wingdings" w:hAnsi="Wingdings" w:hint="default"/>
      </w:rPr>
    </w:lvl>
    <w:lvl w:ilvl="2" w:tplc="7362F92A" w:tentative="1">
      <w:start w:val="1"/>
      <w:numFmt w:val="bullet"/>
      <w:lvlText w:val=""/>
      <w:lvlJc w:val="left"/>
      <w:pPr>
        <w:tabs>
          <w:tab w:val="num" w:pos="2160"/>
        </w:tabs>
        <w:ind w:left="2160" w:hanging="360"/>
      </w:pPr>
      <w:rPr>
        <w:rFonts w:ascii="Wingdings" w:hAnsi="Wingdings" w:hint="default"/>
      </w:rPr>
    </w:lvl>
    <w:lvl w:ilvl="3" w:tplc="8C74D79A" w:tentative="1">
      <w:start w:val="1"/>
      <w:numFmt w:val="bullet"/>
      <w:lvlText w:val=""/>
      <w:lvlJc w:val="left"/>
      <w:pPr>
        <w:tabs>
          <w:tab w:val="num" w:pos="2880"/>
        </w:tabs>
        <w:ind w:left="2880" w:hanging="360"/>
      </w:pPr>
      <w:rPr>
        <w:rFonts w:ascii="Wingdings" w:hAnsi="Wingdings" w:hint="default"/>
      </w:rPr>
    </w:lvl>
    <w:lvl w:ilvl="4" w:tplc="B60C99D6" w:tentative="1">
      <w:start w:val="1"/>
      <w:numFmt w:val="bullet"/>
      <w:lvlText w:val=""/>
      <w:lvlJc w:val="left"/>
      <w:pPr>
        <w:tabs>
          <w:tab w:val="num" w:pos="3600"/>
        </w:tabs>
        <w:ind w:left="3600" w:hanging="360"/>
      </w:pPr>
      <w:rPr>
        <w:rFonts w:ascii="Wingdings" w:hAnsi="Wingdings" w:hint="default"/>
      </w:rPr>
    </w:lvl>
    <w:lvl w:ilvl="5" w:tplc="475E495E" w:tentative="1">
      <w:start w:val="1"/>
      <w:numFmt w:val="bullet"/>
      <w:lvlText w:val=""/>
      <w:lvlJc w:val="left"/>
      <w:pPr>
        <w:tabs>
          <w:tab w:val="num" w:pos="4320"/>
        </w:tabs>
        <w:ind w:left="4320" w:hanging="360"/>
      </w:pPr>
      <w:rPr>
        <w:rFonts w:ascii="Wingdings" w:hAnsi="Wingdings" w:hint="default"/>
      </w:rPr>
    </w:lvl>
    <w:lvl w:ilvl="6" w:tplc="0436E4BC" w:tentative="1">
      <w:start w:val="1"/>
      <w:numFmt w:val="bullet"/>
      <w:lvlText w:val=""/>
      <w:lvlJc w:val="left"/>
      <w:pPr>
        <w:tabs>
          <w:tab w:val="num" w:pos="5040"/>
        </w:tabs>
        <w:ind w:left="5040" w:hanging="360"/>
      </w:pPr>
      <w:rPr>
        <w:rFonts w:ascii="Wingdings" w:hAnsi="Wingdings" w:hint="default"/>
      </w:rPr>
    </w:lvl>
    <w:lvl w:ilvl="7" w:tplc="859E7B0E" w:tentative="1">
      <w:start w:val="1"/>
      <w:numFmt w:val="bullet"/>
      <w:lvlText w:val=""/>
      <w:lvlJc w:val="left"/>
      <w:pPr>
        <w:tabs>
          <w:tab w:val="num" w:pos="5760"/>
        </w:tabs>
        <w:ind w:left="5760" w:hanging="360"/>
      </w:pPr>
      <w:rPr>
        <w:rFonts w:ascii="Wingdings" w:hAnsi="Wingdings" w:hint="default"/>
      </w:rPr>
    </w:lvl>
    <w:lvl w:ilvl="8" w:tplc="56485E4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8373630"/>
    <w:multiLevelType w:val="hybridMultilevel"/>
    <w:tmpl w:val="FD08C4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BEE359D"/>
    <w:multiLevelType w:val="hybridMultilevel"/>
    <w:tmpl w:val="07DCF27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0" w15:restartNumberingAfterBreak="0">
    <w:nsid w:val="57661F6C"/>
    <w:multiLevelType w:val="hybridMultilevel"/>
    <w:tmpl w:val="46B4D8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9C525FE"/>
    <w:multiLevelType w:val="hybridMultilevel"/>
    <w:tmpl w:val="589E3514"/>
    <w:lvl w:ilvl="0" w:tplc="98E06510">
      <w:start w:val="1"/>
      <w:numFmt w:val="bullet"/>
      <w:lvlText w:val=""/>
      <w:lvlJc w:val="left"/>
      <w:pPr>
        <w:tabs>
          <w:tab w:val="num" w:pos="720"/>
        </w:tabs>
        <w:ind w:left="720" w:hanging="360"/>
      </w:pPr>
      <w:rPr>
        <w:rFonts w:ascii="Wingdings" w:hAnsi="Wingdings" w:hint="default"/>
      </w:rPr>
    </w:lvl>
    <w:lvl w:ilvl="1" w:tplc="98300374" w:tentative="1">
      <w:start w:val="1"/>
      <w:numFmt w:val="bullet"/>
      <w:lvlText w:val=""/>
      <w:lvlJc w:val="left"/>
      <w:pPr>
        <w:tabs>
          <w:tab w:val="num" w:pos="1440"/>
        </w:tabs>
        <w:ind w:left="1440" w:hanging="360"/>
      </w:pPr>
      <w:rPr>
        <w:rFonts w:ascii="Wingdings" w:hAnsi="Wingdings" w:hint="default"/>
      </w:rPr>
    </w:lvl>
    <w:lvl w:ilvl="2" w:tplc="D78A5B76" w:tentative="1">
      <w:start w:val="1"/>
      <w:numFmt w:val="bullet"/>
      <w:lvlText w:val=""/>
      <w:lvlJc w:val="left"/>
      <w:pPr>
        <w:tabs>
          <w:tab w:val="num" w:pos="2160"/>
        </w:tabs>
        <w:ind w:left="2160" w:hanging="360"/>
      </w:pPr>
      <w:rPr>
        <w:rFonts w:ascii="Wingdings" w:hAnsi="Wingdings" w:hint="default"/>
      </w:rPr>
    </w:lvl>
    <w:lvl w:ilvl="3" w:tplc="2BEA3826" w:tentative="1">
      <w:start w:val="1"/>
      <w:numFmt w:val="bullet"/>
      <w:lvlText w:val=""/>
      <w:lvlJc w:val="left"/>
      <w:pPr>
        <w:tabs>
          <w:tab w:val="num" w:pos="2880"/>
        </w:tabs>
        <w:ind w:left="2880" w:hanging="360"/>
      </w:pPr>
      <w:rPr>
        <w:rFonts w:ascii="Wingdings" w:hAnsi="Wingdings" w:hint="default"/>
      </w:rPr>
    </w:lvl>
    <w:lvl w:ilvl="4" w:tplc="9944393E" w:tentative="1">
      <w:start w:val="1"/>
      <w:numFmt w:val="bullet"/>
      <w:lvlText w:val=""/>
      <w:lvlJc w:val="left"/>
      <w:pPr>
        <w:tabs>
          <w:tab w:val="num" w:pos="3600"/>
        </w:tabs>
        <w:ind w:left="3600" w:hanging="360"/>
      </w:pPr>
      <w:rPr>
        <w:rFonts w:ascii="Wingdings" w:hAnsi="Wingdings" w:hint="default"/>
      </w:rPr>
    </w:lvl>
    <w:lvl w:ilvl="5" w:tplc="4C5CC1D2" w:tentative="1">
      <w:start w:val="1"/>
      <w:numFmt w:val="bullet"/>
      <w:lvlText w:val=""/>
      <w:lvlJc w:val="left"/>
      <w:pPr>
        <w:tabs>
          <w:tab w:val="num" w:pos="4320"/>
        </w:tabs>
        <w:ind w:left="4320" w:hanging="360"/>
      </w:pPr>
      <w:rPr>
        <w:rFonts w:ascii="Wingdings" w:hAnsi="Wingdings" w:hint="default"/>
      </w:rPr>
    </w:lvl>
    <w:lvl w:ilvl="6" w:tplc="0CFA3D58" w:tentative="1">
      <w:start w:val="1"/>
      <w:numFmt w:val="bullet"/>
      <w:lvlText w:val=""/>
      <w:lvlJc w:val="left"/>
      <w:pPr>
        <w:tabs>
          <w:tab w:val="num" w:pos="5040"/>
        </w:tabs>
        <w:ind w:left="5040" w:hanging="360"/>
      </w:pPr>
      <w:rPr>
        <w:rFonts w:ascii="Wingdings" w:hAnsi="Wingdings" w:hint="default"/>
      </w:rPr>
    </w:lvl>
    <w:lvl w:ilvl="7" w:tplc="EB5823B2" w:tentative="1">
      <w:start w:val="1"/>
      <w:numFmt w:val="bullet"/>
      <w:lvlText w:val=""/>
      <w:lvlJc w:val="left"/>
      <w:pPr>
        <w:tabs>
          <w:tab w:val="num" w:pos="5760"/>
        </w:tabs>
        <w:ind w:left="5760" w:hanging="360"/>
      </w:pPr>
      <w:rPr>
        <w:rFonts w:ascii="Wingdings" w:hAnsi="Wingdings" w:hint="default"/>
      </w:rPr>
    </w:lvl>
    <w:lvl w:ilvl="8" w:tplc="E6BEB044"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BA16B20"/>
    <w:multiLevelType w:val="hybridMultilevel"/>
    <w:tmpl w:val="0D4C74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2BD3FCE"/>
    <w:multiLevelType w:val="hybridMultilevel"/>
    <w:tmpl w:val="F3A6D1D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3935B97"/>
    <w:multiLevelType w:val="hybridMultilevel"/>
    <w:tmpl w:val="E5B01C86"/>
    <w:lvl w:ilvl="0" w:tplc="92AEA184">
      <w:start w:val="1"/>
      <w:numFmt w:val="bullet"/>
      <w:lvlText w:val=""/>
      <w:lvlJc w:val="left"/>
      <w:pPr>
        <w:tabs>
          <w:tab w:val="num" w:pos="720"/>
        </w:tabs>
        <w:ind w:left="720" w:hanging="360"/>
      </w:pPr>
      <w:rPr>
        <w:rFonts w:ascii="Wingdings" w:hAnsi="Wingdings" w:hint="default"/>
      </w:rPr>
    </w:lvl>
    <w:lvl w:ilvl="1" w:tplc="E0A4AF1E" w:tentative="1">
      <w:start w:val="1"/>
      <w:numFmt w:val="bullet"/>
      <w:lvlText w:val=""/>
      <w:lvlJc w:val="left"/>
      <w:pPr>
        <w:tabs>
          <w:tab w:val="num" w:pos="1440"/>
        </w:tabs>
        <w:ind w:left="1440" w:hanging="360"/>
      </w:pPr>
      <w:rPr>
        <w:rFonts w:ascii="Wingdings" w:hAnsi="Wingdings" w:hint="default"/>
      </w:rPr>
    </w:lvl>
    <w:lvl w:ilvl="2" w:tplc="A76E9D96" w:tentative="1">
      <w:start w:val="1"/>
      <w:numFmt w:val="bullet"/>
      <w:lvlText w:val=""/>
      <w:lvlJc w:val="left"/>
      <w:pPr>
        <w:tabs>
          <w:tab w:val="num" w:pos="2160"/>
        </w:tabs>
        <w:ind w:left="2160" w:hanging="360"/>
      </w:pPr>
      <w:rPr>
        <w:rFonts w:ascii="Wingdings" w:hAnsi="Wingdings" w:hint="default"/>
      </w:rPr>
    </w:lvl>
    <w:lvl w:ilvl="3" w:tplc="E9CE3920" w:tentative="1">
      <w:start w:val="1"/>
      <w:numFmt w:val="bullet"/>
      <w:lvlText w:val=""/>
      <w:lvlJc w:val="left"/>
      <w:pPr>
        <w:tabs>
          <w:tab w:val="num" w:pos="2880"/>
        </w:tabs>
        <w:ind w:left="2880" w:hanging="360"/>
      </w:pPr>
      <w:rPr>
        <w:rFonts w:ascii="Wingdings" w:hAnsi="Wingdings" w:hint="default"/>
      </w:rPr>
    </w:lvl>
    <w:lvl w:ilvl="4" w:tplc="FA94BCB4" w:tentative="1">
      <w:start w:val="1"/>
      <w:numFmt w:val="bullet"/>
      <w:lvlText w:val=""/>
      <w:lvlJc w:val="left"/>
      <w:pPr>
        <w:tabs>
          <w:tab w:val="num" w:pos="3600"/>
        </w:tabs>
        <w:ind w:left="3600" w:hanging="360"/>
      </w:pPr>
      <w:rPr>
        <w:rFonts w:ascii="Wingdings" w:hAnsi="Wingdings" w:hint="default"/>
      </w:rPr>
    </w:lvl>
    <w:lvl w:ilvl="5" w:tplc="E0023164" w:tentative="1">
      <w:start w:val="1"/>
      <w:numFmt w:val="bullet"/>
      <w:lvlText w:val=""/>
      <w:lvlJc w:val="left"/>
      <w:pPr>
        <w:tabs>
          <w:tab w:val="num" w:pos="4320"/>
        </w:tabs>
        <w:ind w:left="4320" w:hanging="360"/>
      </w:pPr>
      <w:rPr>
        <w:rFonts w:ascii="Wingdings" w:hAnsi="Wingdings" w:hint="default"/>
      </w:rPr>
    </w:lvl>
    <w:lvl w:ilvl="6" w:tplc="3458921E" w:tentative="1">
      <w:start w:val="1"/>
      <w:numFmt w:val="bullet"/>
      <w:lvlText w:val=""/>
      <w:lvlJc w:val="left"/>
      <w:pPr>
        <w:tabs>
          <w:tab w:val="num" w:pos="5040"/>
        </w:tabs>
        <w:ind w:left="5040" w:hanging="360"/>
      </w:pPr>
      <w:rPr>
        <w:rFonts w:ascii="Wingdings" w:hAnsi="Wingdings" w:hint="default"/>
      </w:rPr>
    </w:lvl>
    <w:lvl w:ilvl="7" w:tplc="FE582D42" w:tentative="1">
      <w:start w:val="1"/>
      <w:numFmt w:val="bullet"/>
      <w:lvlText w:val=""/>
      <w:lvlJc w:val="left"/>
      <w:pPr>
        <w:tabs>
          <w:tab w:val="num" w:pos="5760"/>
        </w:tabs>
        <w:ind w:left="5760" w:hanging="360"/>
      </w:pPr>
      <w:rPr>
        <w:rFonts w:ascii="Wingdings" w:hAnsi="Wingdings" w:hint="default"/>
      </w:rPr>
    </w:lvl>
    <w:lvl w:ilvl="8" w:tplc="C6703DA6"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9E3017B"/>
    <w:multiLevelType w:val="hybridMultilevel"/>
    <w:tmpl w:val="149626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7C80A32"/>
    <w:multiLevelType w:val="hybridMultilevel"/>
    <w:tmpl w:val="C2CC959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8146C5B"/>
    <w:multiLevelType w:val="hybridMultilevel"/>
    <w:tmpl w:val="789C889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79DC3E83"/>
    <w:multiLevelType w:val="hybridMultilevel"/>
    <w:tmpl w:val="3BD49416"/>
    <w:lvl w:ilvl="0" w:tplc="BCF4848A">
      <w:start w:val="4"/>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ED03DA2"/>
    <w:multiLevelType w:val="hybridMultilevel"/>
    <w:tmpl w:val="62E43D32"/>
    <w:lvl w:ilvl="0" w:tplc="B2783DBE">
      <w:start w:val="1"/>
      <w:numFmt w:val="bullet"/>
      <w:lvlText w:val="-"/>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0"/>
  </w:num>
  <w:num w:numId="2">
    <w:abstractNumId w:val="15"/>
  </w:num>
  <w:num w:numId="3">
    <w:abstractNumId w:val="22"/>
  </w:num>
  <w:num w:numId="4">
    <w:abstractNumId w:val="0"/>
  </w:num>
  <w:num w:numId="5">
    <w:abstractNumId w:val="18"/>
  </w:num>
  <w:num w:numId="6">
    <w:abstractNumId w:val="14"/>
  </w:num>
  <w:num w:numId="7">
    <w:abstractNumId w:val="11"/>
  </w:num>
  <w:num w:numId="8">
    <w:abstractNumId w:val="3"/>
  </w:num>
  <w:num w:numId="9">
    <w:abstractNumId w:val="16"/>
  </w:num>
  <w:num w:numId="10">
    <w:abstractNumId w:val="23"/>
  </w:num>
  <w:num w:numId="11">
    <w:abstractNumId w:val="29"/>
  </w:num>
  <w:num w:numId="12">
    <w:abstractNumId w:val="5"/>
  </w:num>
  <w:num w:numId="13">
    <w:abstractNumId w:val="8"/>
  </w:num>
  <w:num w:numId="14">
    <w:abstractNumId w:val="8"/>
  </w:num>
  <w:num w:numId="15">
    <w:abstractNumId w:val="1"/>
  </w:num>
  <w:num w:numId="16">
    <w:abstractNumId w:val="9"/>
  </w:num>
  <w:num w:numId="17">
    <w:abstractNumId w:val="17"/>
  </w:num>
  <w:num w:numId="18">
    <w:abstractNumId w:val="7"/>
  </w:num>
  <w:num w:numId="19">
    <w:abstractNumId w:val="13"/>
  </w:num>
  <w:num w:numId="20">
    <w:abstractNumId w:val="19"/>
  </w:num>
  <w:num w:numId="21">
    <w:abstractNumId w:val="4"/>
  </w:num>
  <w:num w:numId="22">
    <w:abstractNumId w:val="12"/>
  </w:num>
  <w:num w:numId="23">
    <w:abstractNumId w:val="24"/>
  </w:num>
  <w:num w:numId="24">
    <w:abstractNumId w:val="21"/>
  </w:num>
  <w:num w:numId="25">
    <w:abstractNumId w:val="27"/>
  </w:num>
  <w:num w:numId="26">
    <w:abstractNumId w:val="26"/>
  </w:num>
  <w:num w:numId="27">
    <w:abstractNumId w:val="25"/>
  </w:num>
  <w:num w:numId="28">
    <w:abstractNumId w:val="2"/>
  </w:num>
  <w:num w:numId="29">
    <w:abstractNumId w:val="6"/>
  </w:num>
  <w:num w:numId="30">
    <w:abstractNumId w:val="20"/>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LW0NDawNLOwMDIyszRW0lEKTi0uzszPAykwrAUAlTfdUiwAAAA="/>
  </w:docVars>
  <w:rsids>
    <w:rsidRoot w:val="003F43ED"/>
    <w:rsid w:val="000124F0"/>
    <w:rsid w:val="000232D8"/>
    <w:rsid w:val="00044764"/>
    <w:rsid w:val="00055A7E"/>
    <w:rsid w:val="000711F4"/>
    <w:rsid w:val="000725AC"/>
    <w:rsid w:val="00085C56"/>
    <w:rsid w:val="000A2FD2"/>
    <w:rsid w:val="000D5113"/>
    <w:rsid w:val="000E1EF0"/>
    <w:rsid w:val="000E2551"/>
    <w:rsid w:val="00103DDC"/>
    <w:rsid w:val="001115AA"/>
    <w:rsid w:val="00116D77"/>
    <w:rsid w:val="0014070C"/>
    <w:rsid w:val="0014294A"/>
    <w:rsid w:val="001967CD"/>
    <w:rsid w:val="00210E4C"/>
    <w:rsid w:val="00244BD9"/>
    <w:rsid w:val="0024720C"/>
    <w:rsid w:val="00257346"/>
    <w:rsid w:val="0028289D"/>
    <w:rsid w:val="002B114B"/>
    <w:rsid w:val="002B5C6D"/>
    <w:rsid w:val="002C58D4"/>
    <w:rsid w:val="002D02AA"/>
    <w:rsid w:val="002D7DEF"/>
    <w:rsid w:val="002F0840"/>
    <w:rsid w:val="002F7849"/>
    <w:rsid w:val="0033055A"/>
    <w:rsid w:val="00332A5F"/>
    <w:rsid w:val="003363E1"/>
    <w:rsid w:val="00352C59"/>
    <w:rsid w:val="003A3C3A"/>
    <w:rsid w:val="003F43ED"/>
    <w:rsid w:val="004277A9"/>
    <w:rsid w:val="00430342"/>
    <w:rsid w:val="004348F3"/>
    <w:rsid w:val="00453ECB"/>
    <w:rsid w:val="00454026"/>
    <w:rsid w:val="0046027B"/>
    <w:rsid w:val="00492F97"/>
    <w:rsid w:val="004C19A5"/>
    <w:rsid w:val="004C6256"/>
    <w:rsid w:val="004E5732"/>
    <w:rsid w:val="004F748B"/>
    <w:rsid w:val="00501106"/>
    <w:rsid w:val="00517322"/>
    <w:rsid w:val="00526634"/>
    <w:rsid w:val="005411DA"/>
    <w:rsid w:val="00541347"/>
    <w:rsid w:val="00545DC1"/>
    <w:rsid w:val="00551148"/>
    <w:rsid w:val="005609F9"/>
    <w:rsid w:val="00561CF3"/>
    <w:rsid w:val="00563D75"/>
    <w:rsid w:val="00582791"/>
    <w:rsid w:val="005F4A31"/>
    <w:rsid w:val="00601160"/>
    <w:rsid w:val="00667B18"/>
    <w:rsid w:val="00672B81"/>
    <w:rsid w:val="00672BF8"/>
    <w:rsid w:val="0069438C"/>
    <w:rsid w:val="00697585"/>
    <w:rsid w:val="006C610B"/>
    <w:rsid w:val="006D0A7B"/>
    <w:rsid w:val="006E3F75"/>
    <w:rsid w:val="0073743C"/>
    <w:rsid w:val="007761A5"/>
    <w:rsid w:val="00786C96"/>
    <w:rsid w:val="00796C52"/>
    <w:rsid w:val="007A23CB"/>
    <w:rsid w:val="007B434F"/>
    <w:rsid w:val="007E42B5"/>
    <w:rsid w:val="008313C4"/>
    <w:rsid w:val="008A3370"/>
    <w:rsid w:val="008C474A"/>
    <w:rsid w:val="008D2253"/>
    <w:rsid w:val="008D52E1"/>
    <w:rsid w:val="008F3C6B"/>
    <w:rsid w:val="00903FB0"/>
    <w:rsid w:val="00916BA2"/>
    <w:rsid w:val="009245BD"/>
    <w:rsid w:val="00931B90"/>
    <w:rsid w:val="00951320"/>
    <w:rsid w:val="00963DC2"/>
    <w:rsid w:val="009669C8"/>
    <w:rsid w:val="00972D5F"/>
    <w:rsid w:val="00973EA6"/>
    <w:rsid w:val="009816E3"/>
    <w:rsid w:val="0099700D"/>
    <w:rsid w:val="009A1F68"/>
    <w:rsid w:val="009A41B9"/>
    <w:rsid w:val="009A498B"/>
    <w:rsid w:val="009B0887"/>
    <w:rsid w:val="009E1BB3"/>
    <w:rsid w:val="009F334B"/>
    <w:rsid w:val="009F343C"/>
    <w:rsid w:val="00A0643C"/>
    <w:rsid w:val="00A1729C"/>
    <w:rsid w:val="00A20E3E"/>
    <w:rsid w:val="00A32647"/>
    <w:rsid w:val="00A534B0"/>
    <w:rsid w:val="00A73A05"/>
    <w:rsid w:val="00A81095"/>
    <w:rsid w:val="00A86A7C"/>
    <w:rsid w:val="00AB3D22"/>
    <w:rsid w:val="00AB3F7C"/>
    <w:rsid w:val="00B31FD2"/>
    <w:rsid w:val="00B336BE"/>
    <w:rsid w:val="00B40C4A"/>
    <w:rsid w:val="00B5648B"/>
    <w:rsid w:val="00B82863"/>
    <w:rsid w:val="00B852A0"/>
    <w:rsid w:val="00B87094"/>
    <w:rsid w:val="00BB578C"/>
    <w:rsid w:val="00BD0DF2"/>
    <w:rsid w:val="00BD2F04"/>
    <w:rsid w:val="00BF720C"/>
    <w:rsid w:val="00C0579E"/>
    <w:rsid w:val="00C27180"/>
    <w:rsid w:val="00C351B2"/>
    <w:rsid w:val="00C72C5B"/>
    <w:rsid w:val="00C81D9E"/>
    <w:rsid w:val="00CA410E"/>
    <w:rsid w:val="00CB5650"/>
    <w:rsid w:val="00CB6EB3"/>
    <w:rsid w:val="00CD32EB"/>
    <w:rsid w:val="00D05C0F"/>
    <w:rsid w:val="00D35331"/>
    <w:rsid w:val="00D45A6C"/>
    <w:rsid w:val="00D46315"/>
    <w:rsid w:val="00D5617F"/>
    <w:rsid w:val="00D61168"/>
    <w:rsid w:val="00D66D33"/>
    <w:rsid w:val="00D93678"/>
    <w:rsid w:val="00DB67DE"/>
    <w:rsid w:val="00DC4B80"/>
    <w:rsid w:val="00DE4637"/>
    <w:rsid w:val="00DF7C65"/>
    <w:rsid w:val="00E0262A"/>
    <w:rsid w:val="00E11728"/>
    <w:rsid w:val="00E1463E"/>
    <w:rsid w:val="00E16711"/>
    <w:rsid w:val="00E434F5"/>
    <w:rsid w:val="00E443A7"/>
    <w:rsid w:val="00E906E9"/>
    <w:rsid w:val="00E956E0"/>
    <w:rsid w:val="00EA1188"/>
    <w:rsid w:val="00EB4DE1"/>
    <w:rsid w:val="00EB7338"/>
    <w:rsid w:val="00ED0D48"/>
    <w:rsid w:val="00ED3A1D"/>
    <w:rsid w:val="00EF0904"/>
    <w:rsid w:val="00F05B99"/>
    <w:rsid w:val="00F067F9"/>
    <w:rsid w:val="00F122C9"/>
    <w:rsid w:val="00F20630"/>
    <w:rsid w:val="00F22D74"/>
    <w:rsid w:val="00F36554"/>
    <w:rsid w:val="00F43A42"/>
    <w:rsid w:val="00F5154F"/>
    <w:rsid w:val="00F82E87"/>
    <w:rsid w:val="00FA64BD"/>
    <w:rsid w:val="00FB5D44"/>
    <w:rsid w:val="00FC6955"/>
    <w:rsid w:val="00FE00BE"/>
    <w:rsid w:val="00FE48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059E5"/>
  <w15:docId w15:val="{5C1CF279-85A5-4481-9DA6-25C5E0A64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E1172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9E1BB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F43ED"/>
    <w:pPr>
      <w:ind w:left="720"/>
      <w:contextualSpacing/>
    </w:pPr>
  </w:style>
  <w:style w:type="character" w:customStyle="1" w:styleId="Nadpis1Char">
    <w:name w:val="Nadpis 1 Char"/>
    <w:basedOn w:val="Standardnpsmoodstavce"/>
    <w:link w:val="Nadpis1"/>
    <w:uiPriority w:val="9"/>
    <w:rsid w:val="00E11728"/>
    <w:rPr>
      <w:rFonts w:asciiTheme="majorHAnsi" w:eastAsiaTheme="majorEastAsia" w:hAnsiTheme="majorHAnsi" w:cstheme="majorBidi"/>
      <w:color w:val="2E74B5" w:themeColor="accent1" w:themeShade="BF"/>
      <w:sz w:val="32"/>
      <w:szCs w:val="32"/>
    </w:rPr>
  </w:style>
  <w:style w:type="paragraph" w:styleId="Podnadpis">
    <w:name w:val="Subtitle"/>
    <w:basedOn w:val="Normln"/>
    <w:next w:val="Normln"/>
    <w:link w:val="PodnadpisChar"/>
    <w:uiPriority w:val="11"/>
    <w:qFormat/>
    <w:rsid w:val="004277A9"/>
    <w:pPr>
      <w:numPr>
        <w:ilvl w:val="1"/>
      </w:numPr>
    </w:pPr>
    <w:rPr>
      <w:rFonts w:eastAsiaTheme="minorEastAsia"/>
      <w:color w:val="5A5A5A" w:themeColor="text1" w:themeTint="A5"/>
      <w:spacing w:val="15"/>
    </w:rPr>
  </w:style>
  <w:style w:type="character" w:customStyle="1" w:styleId="PodnadpisChar">
    <w:name w:val="Podnadpis Char"/>
    <w:basedOn w:val="Standardnpsmoodstavce"/>
    <w:link w:val="Podnadpis"/>
    <w:uiPriority w:val="11"/>
    <w:rsid w:val="004277A9"/>
    <w:rPr>
      <w:rFonts w:eastAsiaTheme="minorEastAsia"/>
      <w:color w:val="5A5A5A" w:themeColor="text1" w:themeTint="A5"/>
      <w:spacing w:val="15"/>
    </w:rPr>
  </w:style>
  <w:style w:type="character" w:styleId="Odkaznakoment">
    <w:name w:val="annotation reference"/>
    <w:basedOn w:val="Standardnpsmoodstavce"/>
    <w:uiPriority w:val="99"/>
    <w:semiHidden/>
    <w:unhideWhenUsed/>
    <w:rsid w:val="00796C52"/>
    <w:rPr>
      <w:sz w:val="16"/>
      <w:szCs w:val="16"/>
    </w:rPr>
  </w:style>
  <w:style w:type="paragraph" w:styleId="Textkomente">
    <w:name w:val="annotation text"/>
    <w:basedOn w:val="Normln"/>
    <w:link w:val="TextkomenteChar"/>
    <w:uiPriority w:val="99"/>
    <w:semiHidden/>
    <w:unhideWhenUsed/>
    <w:rsid w:val="00796C52"/>
    <w:pPr>
      <w:spacing w:line="240" w:lineRule="auto"/>
    </w:pPr>
    <w:rPr>
      <w:sz w:val="20"/>
      <w:szCs w:val="20"/>
    </w:rPr>
  </w:style>
  <w:style w:type="character" w:customStyle="1" w:styleId="TextkomenteChar">
    <w:name w:val="Text komentáře Char"/>
    <w:basedOn w:val="Standardnpsmoodstavce"/>
    <w:link w:val="Textkomente"/>
    <w:uiPriority w:val="99"/>
    <w:semiHidden/>
    <w:rsid w:val="00796C52"/>
    <w:rPr>
      <w:sz w:val="20"/>
      <w:szCs w:val="20"/>
    </w:rPr>
  </w:style>
  <w:style w:type="paragraph" w:styleId="Pedmtkomente">
    <w:name w:val="annotation subject"/>
    <w:basedOn w:val="Textkomente"/>
    <w:next w:val="Textkomente"/>
    <w:link w:val="PedmtkomenteChar"/>
    <w:uiPriority w:val="99"/>
    <w:semiHidden/>
    <w:unhideWhenUsed/>
    <w:rsid w:val="00796C52"/>
    <w:rPr>
      <w:b/>
      <w:bCs/>
    </w:rPr>
  </w:style>
  <w:style w:type="character" w:customStyle="1" w:styleId="PedmtkomenteChar">
    <w:name w:val="Předmět komentáře Char"/>
    <w:basedOn w:val="TextkomenteChar"/>
    <w:link w:val="Pedmtkomente"/>
    <w:uiPriority w:val="99"/>
    <w:semiHidden/>
    <w:rsid w:val="00796C52"/>
    <w:rPr>
      <w:b/>
      <w:bCs/>
      <w:sz w:val="20"/>
      <w:szCs w:val="20"/>
    </w:rPr>
  </w:style>
  <w:style w:type="paragraph" w:styleId="Textbubliny">
    <w:name w:val="Balloon Text"/>
    <w:basedOn w:val="Normln"/>
    <w:link w:val="TextbublinyChar"/>
    <w:uiPriority w:val="99"/>
    <w:semiHidden/>
    <w:unhideWhenUsed/>
    <w:rsid w:val="00796C5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96C52"/>
    <w:rPr>
      <w:rFonts w:ascii="Tahoma" w:hAnsi="Tahoma" w:cs="Tahoma"/>
      <w:sz w:val="16"/>
      <w:szCs w:val="16"/>
    </w:rPr>
  </w:style>
  <w:style w:type="paragraph" w:styleId="Textpoznpodarou">
    <w:name w:val="footnote text"/>
    <w:basedOn w:val="Normln"/>
    <w:link w:val="TextpoznpodarouChar"/>
    <w:uiPriority w:val="99"/>
    <w:semiHidden/>
    <w:unhideWhenUsed/>
    <w:rsid w:val="003363E1"/>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3363E1"/>
    <w:rPr>
      <w:sz w:val="20"/>
      <w:szCs w:val="20"/>
    </w:rPr>
  </w:style>
  <w:style w:type="character" w:styleId="Znakapoznpodarou">
    <w:name w:val="footnote reference"/>
    <w:basedOn w:val="Standardnpsmoodstavce"/>
    <w:uiPriority w:val="99"/>
    <w:semiHidden/>
    <w:unhideWhenUsed/>
    <w:rsid w:val="003363E1"/>
    <w:rPr>
      <w:vertAlign w:val="superscript"/>
    </w:rPr>
  </w:style>
  <w:style w:type="paragraph" w:styleId="Normlnweb">
    <w:name w:val="Normal (Web)"/>
    <w:basedOn w:val="Normln"/>
    <w:uiPriority w:val="99"/>
    <w:semiHidden/>
    <w:unhideWhenUsed/>
    <w:rsid w:val="008C474A"/>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055A7E"/>
    <w:rPr>
      <w:color w:val="0563C1" w:themeColor="hyperlink"/>
      <w:u w:val="single"/>
    </w:rPr>
  </w:style>
  <w:style w:type="paragraph" w:styleId="Prosttext">
    <w:name w:val="Plain Text"/>
    <w:basedOn w:val="Normln"/>
    <w:link w:val="ProsttextChar"/>
    <w:uiPriority w:val="99"/>
    <w:unhideWhenUsed/>
    <w:rsid w:val="00FC6955"/>
    <w:pPr>
      <w:spacing w:after="0" w:line="240" w:lineRule="auto"/>
    </w:pPr>
    <w:rPr>
      <w:rFonts w:ascii="Calibri" w:hAnsi="Calibri"/>
      <w:szCs w:val="21"/>
    </w:rPr>
  </w:style>
  <w:style w:type="character" w:customStyle="1" w:styleId="ProsttextChar">
    <w:name w:val="Prostý text Char"/>
    <w:basedOn w:val="Standardnpsmoodstavce"/>
    <w:link w:val="Prosttext"/>
    <w:uiPriority w:val="99"/>
    <w:rsid w:val="00FC6955"/>
    <w:rPr>
      <w:rFonts w:ascii="Calibri" w:hAnsi="Calibri"/>
      <w:szCs w:val="21"/>
    </w:rPr>
  </w:style>
  <w:style w:type="paragraph" w:styleId="Nadpisobsahu">
    <w:name w:val="TOC Heading"/>
    <w:basedOn w:val="Nadpis1"/>
    <w:next w:val="Normln"/>
    <w:uiPriority w:val="39"/>
    <w:unhideWhenUsed/>
    <w:qFormat/>
    <w:rsid w:val="009E1BB3"/>
    <w:pPr>
      <w:outlineLvl w:val="9"/>
    </w:pPr>
    <w:rPr>
      <w:lang w:eastAsia="cs-CZ"/>
    </w:rPr>
  </w:style>
  <w:style w:type="paragraph" w:styleId="Obsah1">
    <w:name w:val="toc 1"/>
    <w:basedOn w:val="Normln"/>
    <w:next w:val="Normln"/>
    <w:autoRedefine/>
    <w:uiPriority w:val="39"/>
    <w:unhideWhenUsed/>
    <w:rsid w:val="009E1BB3"/>
    <w:pPr>
      <w:spacing w:after="100"/>
    </w:pPr>
  </w:style>
  <w:style w:type="character" w:customStyle="1" w:styleId="Nadpis2Char">
    <w:name w:val="Nadpis 2 Char"/>
    <w:basedOn w:val="Standardnpsmoodstavce"/>
    <w:link w:val="Nadpis2"/>
    <w:uiPriority w:val="9"/>
    <w:rsid w:val="009E1BB3"/>
    <w:rPr>
      <w:rFonts w:asciiTheme="majorHAnsi" w:eastAsiaTheme="majorEastAsia" w:hAnsiTheme="majorHAnsi" w:cstheme="majorBidi"/>
      <w:color w:val="2E74B5" w:themeColor="accent1" w:themeShade="BF"/>
      <w:sz w:val="26"/>
      <w:szCs w:val="26"/>
    </w:rPr>
  </w:style>
  <w:style w:type="paragraph" w:styleId="Obsah2">
    <w:name w:val="toc 2"/>
    <w:basedOn w:val="Normln"/>
    <w:next w:val="Normln"/>
    <w:autoRedefine/>
    <w:uiPriority w:val="39"/>
    <w:unhideWhenUsed/>
    <w:rsid w:val="0014294A"/>
    <w:pPr>
      <w:spacing w:after="100"/>
      <w:ind w:left="220"/>
    </w:pPr>
    <w:rPr>
      <w:rFonts w:eastAsiaTheme="minorEastAsia" w:cs="Times New Roman"/>
      <w:lang w:eastAsia="cs-CZ"/>
    </w:rPr>
  </w:style>
  <w:style w:type="paragraph" w:styleId="Obsah3">
    <w:name w:val="toc 3"/>
    <w:basedOn w:val="Normln"/>
    <w:next w:val="Normln"/>
    <w:autoRedefine/>
    <w:uiPriority w:val="39"/>
    <w:unhideWhenUsed/>
    <w:rsid w:val="0014294A"/>
    <w:pPr>
      <w:spacing w:after="100"/>
      <w:ind w:left="440"/>
    </w:pPr>
    <w:rPr>
      <w:rFonts w:eastAsiaTheme="minorEastAsia" w:cs="Times New Roman"/>
      <w:lang w:eastAsia="cs-CZ"/>
    </w:rPr>
  </w:style>
  <w:style w:type="paragraph" w:styleId="Nzev">
    <w:name w:val="Title"/>
    <w:basedOn w:val="Normln"/>
    <w:next w:val="Normln"/>
    <w:link w:val="NzevChar"/>
    <w:uiPriority w:val="10"/>
    <w:qFormat/>
    <w:rsid w:val="0014294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14294A"/>
    <w:rPr>
      <w:rFonts w:asciiTheme="majorHAnsi" w:eastAsiaTheme="majorEastAsia" w:hAnsiTheme="majorHAnsi" w:cstheme="majorBidi"/>
      <w:spacing w:val="-10"/>
      <w:kern w:val="28"/>
      <w:sz w:val="56"/>
      <w:szCs w:val="56"/>
    </w:rPr>
  </w:style>
  <w:style w:type="paragraph" w:styleId="Bezmezer">
    <w:name w:val="No Spacing"/>
    <w:link w:val="BezmezerChar"/>
    <w:uiPriority w:val="1"/>
    <w:qFormat/>
    <w:rsid w:val="00F36554"/>
    <w:pPr>
      <w:spacing w:after="0" w:line="240" w:lineRule="auto"/>
    </w:pPr>
    <w:rPr>
      <w:rFonts w:eastAsiaTheme="minorEastAsia"/>
      <w:lang w:eastAsia="cs-CZ"/>
    </w:rPr>
  </w:style>
  <w:style w:type="character" w:customStyle="1" w:styleId="BezmezerChar">
    <w:name w:val="Bez mezer Char"/>
    <w:basedOn w:val="Standardnpsmoodstavce"/>
    <w:link w:val="Bezmezer"/>
    <w:uiPriority w:val="1"/>
    <w:rsid w:val="00F36554"/>
    <w:rPr>
      <w:rFonts w:eastAsiaTheme="minorEastAsia"/>
      <w:lang w:eastAsia="cs-CZ"/>
    </w:rPr>
  </w:style>
  <w:style w:type="paragraph" w:styleId="Zhlav">
    <w:name w:val="header"/>
    <w:basedOn w:val="Normln"/>
    <w:link w:val="ZhlavChar"/>
    <w:uiPriority w:val="99"/>
    <w:unhideWhenUsed/>
    <w:rsid w:val="000232D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232D8"/>
  </w:style>
  <w:style w:type="paragraph" w:styleId="Zpat">
    <w:name w:val="footer"/>
    <w:basedOn w:val="Normln"/>
    <w:link w:val="ZpatChar"/>
    <w:uiPriority w:val="99"/>
    <w:unhideWhenUsed/>
    <w:rsid w:val="000232D8"/>
    <w:pPr>
      <w:tabs>
        <w:tab w:val="center" w:pos="4536"/>
        <w:tab w:val="right" w:pos="9072"/>
      </w:tabs>
      <w:spacing w:after="0" w:line="240" w:lineRule="auto"/>
    </w:pPr>
  </w:style>
  <w:style w:type="character" w:customStyle="1" w:styleId="ZpatChar">
    <w:name w:val="Zápatí Char"/>
    <w:basedOn w:val="Standardnpsmoodstavce"/>
    <w:link w:val="Zpat"/>
    <w:uiPriority w:val="99"/>
    <w:rsid w:val="000232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2158">
      <w:bodyDiv w:val="1"/>
      <w:marLeft w:val="0"/>
      <w:marRight w:val="0"/>
      <w:marTop w:val="0"/>
      <w:marBottom w:val="0"/>
      <w:divBdr>
        <w:top w:val="none" w:sz="0" w:space="0" w:color="auto"/>
        <w:left w:val="none" w:sz="0" w:space="0" w:color="auto"/>
        <w:bottom w:val="none" w:sz="0" w:space="0" w:color="auto"/>
        <w:right w:val="none" w:sz="0" w:space="0" w:color="auto"/>
      </w:divBdr>
    </w:div>
    <w:div w:id="53166345">
      <w:bodyDiv w:val="1"/>
      <w:marLeft w:val="0"/>
      <w:marRight w:val="0"/>
      <w:marTop w:val="0"/>
      <w:marBottom w:val="0"/>
      <w:divBdr>
        <w:top w:val="none" w:sz="0" w:space="0" w:color="auto"/>
        <w:left w:val="none" w:sz="0" w:space="0" w:color="auto"/>
        <w:bottom w:val="none" w:sz="0" w:space="0" w:color="auto"/>
        <w:right w:val="none" w:sz="0" w:space="0" w:color="auto"/>
      </w:divBdr>
      <w:divsChild>
        <w:div w:id="937443539">
          <w:marLeft w:val="547"/>
          <w:marRight w:val="0"/>
          <w:marTop w:val="67"/>
          <w:marBottom w:val="0"/>
          <w:divBdr>
            <w:top w:val="none" w:sz="0" w:space="0" w:color="auto"/>
            <w:left w:val="none" w:sz="0" w:space="0" w:color="auto"/>
            <w:bottom w:val="none" w:sz="0" w:space="0" w:color="auto"/>
            <w:right w:val="none" w:sz="0" w:space="0" w:color="auto"/>
          </w:divBdr>
        </w:div>
      </w:divsChild>
    </w:div>
    <w:div w:id="154878150">
      <w:bodyDiv w:val="1"/>
      <w:marLeft w:val="0"/>
      <w:marRight w:val="0"/>
      <w:marTop w:val="0"/>
      <w:marBottom w:val="0"/>
      <w:divBdr>
        <w:top w:val="none" w:sz="0" w:space="0" w:color="auto"/>
        <w:left w:val="none" w:sz="0" w:space="0" w:color="auto"/>
        <w:bottom w:val="none" w:sz="0" w:space="0" w:color="auto"/>
        <w:right w:val="none" w:sz="0" w:space="0" w:color="auto"/>
      </w:divBdr>
    </w:div>
    <w:div w:id="246308450">
      <w:bodyDiv w:val="1"/>
      <w:marLeft w:val="0"/>
      <w:marRight w:val="0"/>
      <w:marTop w:val="0"/>
      <w:marBottom w:val="0"/>
      <w:divBdr>
        <w:top w:val="none" w:sz="0" w:space="0" w:color="auto"/>
        <w:left w:val="none" w:sz="0" w:space="0" w:color="auto"/>
        <w:bottom w:val="none" w:sz="0" w:space="0" w:color="auto"/>
        <w:right w:val="none" w:sz="0" w:space="0" w:color="auto"/>
      </w:divBdr>
    </w:div>
    <w:div w:id="350492816">
      <w:bodyDiv w:val="1"/>
      <w:marLeft w:val="0"/>
      <w:marRight w:val="0"/>
      <w:marTop w:val="0"/>
      <w:marBottom w:val="0"/>
      <w:divBdr>
        <w:top w:val="none" w:sz="0" w:space="0" w:color="auto"/>
        <w:left w:val="none" w:sz="0" w:space="0" w:color="auto"/>
        <w:bottom w:val="none" w:sz="0" w:space="0" w:color="auto"/>
        <w:right w:val="none" w:sz="0" w:space="0" w:color="auto"/>
      </w:divBdr>
    </w:div>
    <w:div w:id="542905619">
      <w:bodyDiv w:val="1"/>
      <w:marLeft w:val="0"/>
      <w:marRight w:val="0"/>
      <w:marTop w:val="0"/>
      <w:marBottom w:val="0"/>
      <w:divBdr>
        <w:top w:val="none" w:sz="0" w:space="0" w:color="auto"/>
        <w:left w:val="none" w:sz="0" w:space="0" w:color="auto"/>
        <w:bottom w:val="none" w:sz="0" w:space="0" w:color="auto"/>
        <w:right w:val="none" w:sz="0" w:space="0" w:color="auto"/>
      </w:divBdr>
    </w:div>
    <w:div w:id="630288557">
      <w:bodyDiv w:val="1"/>
      <w:marLeft w:val="0"/>
      <w:marRight w:val="0"/>
      <w:marTop w:val="0"/>
      <w:marBottom w:val="0"/>
      <w:divBdr>
        <w:top w:val="none" w:sz="0" w:space="0" w:color="auto"/>
        <w:left w:val="none" w:sz="0" w:space="0" w:color="auto"/>
        <w:bottom w:val="none" w:sz="0" w:space="0" w:color="auto"/>
        <w:right w:val="none" w:sz="0" w:space="0" w:color="auto"/>
      </w:divBdr>
    </w:div>
    <w:div w:id="881290672">
      <w:bodyDiv w:val="1"/>
      <w:marLeft w:val="0"/>
      <w:marRight w:val="0"/>
      <w:marTop w:val="0"/>
      <w:marBottom w:val="0"/>
      <w:divBdr>
        <w:top w:val="none" w:sz="0" w:space="0" w:color="auto"/>
        <w:left w:val="none" w:sz="0" w:space="0" w:color="auto"/>
        <w:bottom w:val="none" w:sz="0" w:space="0" w:color="auto"/>
        <w:right w:val="none" w:sz="0" w:space="0" w:color="auto"/>
      </w:divBdr>
    </w:div>
    <w:div w:id="923563815">
      <w:bodyDiv w:val="1"/>
      <w:marLeft w:val="0"/>
      <w:marRight w:val="0"/>
      <w:marTop w:val="0"/>
      <w:marBottom w:val="0"/>
      <w:divBdr>
        <w:top w:val="none" w:sz="0" w:space="0" w:color="auto"/>
        <w:left w:val="none" w:sz="0" w:space="0" w:color="auto"/>
        <w:bottom w:val="none" w:sz="0" w:space="0" w:color="auto"/>
        <w:right w:val="none" w:sz="0" w:space="0" w:color="auto"/>
      </w:divBdr>
      <w:divsChild>
        <w:div w:id="302738005">
          <w:marLeft w:val="403"/>
          <w:marRight w:val="0"/>
          <w:marTop w:val="0"/>
          <w:marBottom w:val="240"/>
          <w:divBdr>
            <w:top w:val="none" w:sz="0" w:space="0" w:color="auto"/>
            <w:left w:val="none" w:sz="0" w:space="0" w:color="auto"/>
            <w:bottom w:val="none" w:sz="0" w:space="0" w:color="auto"/>
            <w:right w:val="none" w:sz="0" w:space="0" w:color="auto"/>
          </w:divBdr>
        </w:div>
        <w:div w:id="834145780">
          <w:marLeft w:val="403"/>
          <w:marRight w:val="0"/>
          <w:marTop w:val="0"/>
          <w:marBottom w:val="240"/>
          <w:divBdr>
            <w:top w:val="none" w:sz="0" w:space="0" w:color="auto"/>
            <w:left w:val="none" w:sz="0" w:space="0" w:color="auto"/>
            <w:bottom w:val="none" w:sz="0" w:space="0" w:color="auto"/>
            <w:right w:val="none" w:sz="0" w:space="0" w:color="auto"/>
          </w:divBdr>
        </w:div>
        <w:div w:id="893199952">
          <w:marLeft w:val="403"/>
          <w:marRight w:val="0"/>
          <w:marTop w:val="0"/>
          <w:marBottom w:val="240"/>
          <w:divBdr>
            <w:top w:val="none" w:sz="0" w:space="0" w:color="auto"/>
            <w:left w:val="none" w:sz="0" w:space="0" w:color="auto"/>
            <w:bottom w:val="none" w:sz="0" w:space="0" w:color="auto"/>
            <w:right w:val="none" w:sz="0" w:space="0" w:color="auto"/>
          </w:divBdr>
        </w:div>
        <w:div w:id="980425567">
          <w:marLeft w:val="403"/>
          <w:marRight w:val="0"/>
          <w:marTop w:val="0"/>
          <w:marBottom w:val="240"/>
          <w:divBdr>
            <w:top w:val="none" w:sz="0" w:space="0" w:color="auto"/>
            <w:left w:val="none" w:sz="0" w:space="0" w:color="auto"/>
            <w:bottom w:val="none" w:sz="0" w:space="0" w:color="auto"/>
            <w:right w:val="none" w:sz="0" w:space="0" w:color="auto"/>
          </w:divBdr>
        </w:div>
        <w:div w:id="1318338412">
          <w:marLeft w:val="403"/>
          <w:marRight w:val="0"/>
          <w:marTop w:val="0"/>
          <w:marBottom w:val="240"/>
          <w:divBdr>
            <w:top w:val="none" w:sz="0" w:space="0" w:color="auto"/>
            <w:left w:val="none" w:sz="0" w:space="0" w:color="auto"/>
            <w:bottom w:val="none" w:sz="0" w:space="0" w:color="auto"/>
            <w:right w:val="none" w:sz="0" w:space="0" w:color="auto"/>
          </w:divBdr>
        </w:div>
      </w:divsChild>
    </w:div>
    <w:div w:id="1045107980">
      <w:bodyDiv w:val="1"/>
      <w:marLeft w:val="0"/>
      <w:marRight w:val="0"/>
      <w:marTop w:val="0"/>
      <w:marBottom w:val="0"/>
      <w:divBdr>
        <w:top w:val="none" w:sz="0" w:space="0" w:color="auto"/>
        <w:left w:val="none" w:sz="0" w:space="0" w:color="auto"/>
        <w:bottom w:val="none" w:sz="0" w:space="0" w:color="auto"/>
        <w:right w:val="none" w:sz="0" w:space="0" w:color="auto"/>
      </w:divBdr>
    </w:div>
    <w:div w:id="1186597039">
      <w:bodyDiv w:val="1"/>
      <w:marLeft w:val="0"/>
      <w:marRight w:val="0"/>
      <w:marTop w:val="0"/>
      <w:marBottom w:val="0"/>
      <w:divBdr>
        <w:top w:val="none" w:sz="0" w:space="0" w:color="auto"/>
        <w:left w:val="none" w:sz="0" w:space="0" w:color="auto"/>
        <w:bottom w:val="none" w:sz="0" w:space="0" w:color="auto"/>
        <w:right w:val="none" w:sz="0" w:space="0" w:color="auto"/>
      </w:divBdr>
      <w:divsChild>
        <w:div w:id="154106595">
          <w:marLeft w:val="403"/>
          <w:marRight w:val="0"/>
          <w:marTop w:val="0"/>
          <w:marBottom w:val="240"/>
          <w:divBdr>
            <w:top w:val="none" w:sz="0" w:space="0" w:color="auto"/>
            <w:left w:val="none" w:sz="0" w:space="0" w:color="auto"/>
            <w:bottom w:val="none" w:sz="0" w:space="0" w:color="auto"/>
            <w:right w:val="none" w:sz="0" w:space="0" w:color="auto"/>
          </w:divBdr>
        </w:div>
        <w:div w:id="1982536794">
          <w:marLeft w:val="403"/>
          <w:marRight w:val="0"/>
          <w:marTop w:val="0"/>
          <w:marBottom w:val="240"/>
          <w:divBdr>
            <w:top w:val="none" w:sz="0" w:space="0" w:color="auto"/>
            <w:left w:val="none" w:sz="0" w:space="0" w:color="auto"/>
            <w:bottom w:val="none" w:sz="0" w:space="0" w:color="auto"/>
            <w:right w:val="none" w:sz="0" w:space="0" w:color="auto"/>
          </w:divBdr>
        </w:div>
        <w:div w:id="179008412">
          <w:marLeft w:val="403"/>
          <w:marRight w:val="0"/>
          <w:marTop w:val="0"/>
          <w:marBottom w:val="240"/>
          <w:divBdr>
            <w:top w:val="none" w:sz="0" w:space="0" w:color="auto"/>
            <w:left w:val="none" w:sz="0" w:space="0" w:color="auto"/>
            <w:bottom w:val="none" w:sz="0" w:space="0" w:color="auto"/>
            <w:right w:val="none" w:sz="0" w:space="0" w:color="auto"/>
          </w:divBdr>
        </w:div>
        <w:div w:id="937441377">
          <w:marLeft w:val="403"/>
          <w:marRight w:val="0"/>
          <w:marTop w:val="0"/>
          <w:marBottom w:val="240"/>
          <w:divBdr>
            <w:top w:val="none" w:sz="0" w:space="0" w:color="auto"/>
            <w:left w:val="none" w:sz="0" w:space="0" w:color="auto"/>
            <w:bottom w:val="none" w:sz="0" w:space="0" w:color="auto"/>
            <w:right w:val="none" w:sz="0" w:space="0" w:color="auto"/>
          </w:divBdr>
        </w:div>
        <w:div w:id="1587298847">
          <w:marLeft w:val="403"/>
          <w:marRight w:val="0"/>
          <w:marTop w:val="0"/>
          <w:marBottom w:val="240"/>
          <w:divBdr>
            <w:top w:val="none" w:sz="0" w:space="0" w:color="auto"/>
            <w:left w:val="none" w:sz="0" w:space="0" w:color="auto"/>
            <w:bottom w:val="none" w:sz="0" w:space="0" w:color="auto"/>
            <w:right w:val="none" w:sz="0" w:space="0" w:color="auto"/>
          </w:divBdr>
        </w:div>
        <w:div w:id="1754158711">
          <w:marLeft w:val="403"/>
          <w:marRight w:val="0"/>
          <w:marTop w:val="0"/>
          <w:marBottom w:val="240"/>
          <w:divBdr>
            <w:top w:val="none" w:sz="0" w:space="0" w:color="auto"/>
            <w:left w:val="none" w:sz="0" w:space="0" w:color="auto"/>
            <w:bottom w:val="none" w:sz="0" w:space="0" w:color="auto"/>
            <w:right w:val="none" w:sz="0" w:space="0" w:color="auto"/>
          </w:divBdr>
        </w:div>
        <w:div w:id="364017928">
          <w:marLeft w:val="403"/>
          <w:marRight w:val="0"/>
          <w:marTop w:val="0"/>
          <w:marBottom w:val="240"/>
          <w:divBdr>
            <w:top w:val="none" w:sz="0" w:space="0" w:color="auto"/>
            <w:left w:val="none" w:sz="0" w:space="0" w:color="auto"/>
            <w:bottom w:val="none" w:sz="0" w:space="0" w:color="auto"/>
            <w:right w:val="none" w:sz="0" w:space="0" w:color="auto"/>
          </w:divBdr>
        </w:div>
      </w:divsChild>
    </w:div>
    <w:div w:id="1186677671">
      <w:bodyDiv w:val="1"/>
      <w:marLeft w:val="0"/>
      <w:marRight w:val="0"/>
      <w:marTop w:val="0"/>
      <w:marBottom w:val="0"/>
      <w:divBdr>
        <w:top w:val="none" w:sz="0" w:space="0" w:color="auto"/>
        <w:left w:val="none" w:sz="0" w:space="0" w:color="auto"/>
        <w:bottom w:val="none" w:sz="0" w:space="0" w:color="auto"/>
        <w:right w:val="none" w:sz="0" w:space="0" w:color="auto"/>
      </w:divBdr>
      <w:divsChild>
        <w:div w:id="609557374">
          <w:marLeft w:val="547"/>
          <w:marRight w:val="0"/>
          <w:marTop w:val="67"/>
          <w:marBottom w:val="0"/>
          <w:divBdr>
            <w:top w:val="none" w:sz="0" w:space="0" w:color="auto"/>
            <w:left w:val="none" w:sz="0" w:space="0" w:color="auto"/>
            <w:bottom w:val="none" w:sz="0" w:space="0" w:color="auto"/>
            <w:right w:val="none" w:sz="0" w:space="0" w:color="auto"/>
          </w:divBdr>
        </w:div>
        <w:div w:id="1330913584">
          <w:marLeft w:val="547"/>
          <w:marRight w:val="0"/>
          <w:marTop w:val="67"/>
          <w:marBottom w:val="0"/>
          <w:divBdr>
            <w:top w:val="none" w:sz="0" w:space="0" w:color="auto"/>
            <w:left w:val="none" w:sz="0" w:space="0" w:color="auto"/>
            <w:bottom w:val="none" w:sz="0" w:space="0" w:color="auto"/>
            <w:right w:val="none" w:sz="0" w:space="0" w:color="auto"/>
          </w:divBdr>
        </w:div>
        <w:div w:id="1669945490">
          <w:marLeft w:val="547"/>
          <w:marRight w:val="0"/>
          <w:marTop w:val="67"/>
          <w:marBottom w:val="0"/>
          <w:divBdr>
            <w:top w:val="none" w:sz="0" w:space="0" w:color="auto"/>
            <w:left w:val="none" w:sz="0" w:space="0" w:color="auto"/>
            <w:bottom w:val="none" w:sz="0" w:space="0" w:color="auto"/>
            <w:right w:val="none" w:sz="0" w:space="0" w:color="auto"/>
          </w:divBdr>
        </w:div>
      </w:divsChild>
    </w:div>
    <w:div w:id="1617635591">
      <w:bodyDiv w:val="1"/>
      <w:marLeft w:val="0"/>
      <w:marRight w:val="0"/>
      <w:marTop w:val="0"/>
      <w:marBottom w:val="0"/>
      <w:divBdr>
        <w:top w:val="none" w:sz="0" w:space="0" w:color="auto"/>
        <w:left w:val="none" w:sz="0" w:space="0" w:color="auto"/>
        <w:bottom w:val="none" w:sz="0" w:space="0" w:color="auto"/>
        <w:right w:val="none" w:sz="0" w:space="0" w:color="auto"/>
      </w:divBdr>
      <w:divsChild>
        <w:div w:id="57674771">
          <w:marLeft w:val="0"/>
          <w:marRight w:val="0"/>
          <w:marTop w:val="0"/>
          <w:marBottom w:val="240"/>
          <w:divBdr>
            <w:top w:val="none" w:sz="0" w:space="0" w:color="auto"/>
            <w:left w:val="none" w:sz="0" w:space="0" w:color="auto"/>
            <w:bottom w:val="none" w:sz="0" w:space="0" w:color="auto"/>
            <w:right w:val="none" w:sz="0" w:space="0" w:color="auto"/>
          </w:divBdr>
        </w:div>
        <w:div w:id="1015619900">
          <w:marLeft w:val="0"/>
          <w:marRight w:val="0"/>
          <w:marTop w:val="0"/>
          <w:marBottom w:val="240"/>
          <w:divBdr>
            <w:top w:val="none" w:sz="0" w:space="0" w:color="auto"/>
            <w:left w:val="none" w:sz="0" w:space="0" w:color="auto"/>
            <w:bottom w:val="none" w:sz="0" w:space="0" w:color="auto"/>
            <w:right w:val="none" w:sz="0" w:space="0" w:color="auto"/>
          </w:divBdr>
        </w:div>
        <w:div w:id="1645965728">
          <w:marLeft w:val="0"/>
          <w:marRight w:val="0"/>
          <w:marTop w:val="0"/>
          <w:marBottom w:val="240"/>
          <w:divBdr>
            <w:top w:val="none" w:sz="0" w:space="0" w:color="auto"/>
            <w:left w:val="none" w:sz="0" w:space="0" w:color="auto"/>
            <w:bottom w:val="none" w:sz="0" w:space="0" w:color="auto"/>
            <w:right w:val="none" w:sz="0" w:space="0" w:color="auto"/>
          </w:divBdr>
        </w:div>
        <w:div w:id="1804732664">
          <w:marLeft w:val="0"/>
          <w:marRight w:val="0"/>
          <w:marTop w:val="0"/>
          <w:marBottom w:val="240"/>
          <w:divBdr>
            <w:top w:val="none" w:sz="0" w:space="0" w:color="auto"/>
            <w:left w:val="none" w:sz="0" w:space="0" w:color="auto"/>
            <w:bottom w:val="none" w:sz="0" w:space="0" w:color="auto"/>
            <w:right w:val="none" w:sz="0" w:space="0" w:color="auto"/>
          </w:divBdr>
        </w:div>
        <w:div w:id="1990017608">
          <w:marLeft w:val="0"/>
          <w:marRight w:val="0"/>
          <w:marTop w:val="0"/>
          <w:marBottom w:val="240"/>
          <w:divBdr>
            <w:top w:val="none" w:sz="0" w:space="0" w:color="auto"/>
            <w:left w:val="none" w:sz="0" w:space="0" w:color="auto"/>
            <w:bottom w:val="none" w:sz="0" w:space="0" w:color="auto"/>
            <w:right w:val="none" w:sz="0" w:space="0" w:color="auto"/>
          </w:divBdr>
        </w:div>
      </w:divsChild>
    </w:div>
    <w:div w:id="1670601827">
      <w:bodyDiv w:val="1"/>
      <w:marLeft w:val="0"/>
      <w:marRight w:val="0"/>
      <w:marTop w:val="0"/>
      <w:marBottom w:val="0"/>
      <w:divBdr>
        <w:top w:val="none" w:sz="0" w:space="0" w:color="auto"/>
        <w:left w:val="none" w:sz="0" w:space="0" w:color="auto"/>
        <w:bottom w:val="none" w:sz="0" w:space="0" w:color="auto"/>
        <w:right w:val="none" w:sz="0" w:space="0" w:color="auto"/>
      </w:divBdr>
    </w:div>
    <w:div w:id="1695032396">
      <w:bodyDiv w:val="1"/>
      <w:marLeft w:val="0"/>
      <w:marRight w:val="0"/>
      <w:marTop w:val="0"/>
      <w:marBottom w:val="0"/>
      <w:divBdr>
        <w:top w:val="none" w:sz="0" w:space="0" w:color="auto"/>
        <w:left w:val="none" w:sz="0" w:space="0" w:color="auto"/>
        <w:bottom w:val="none" w:sz="0" w:space="0" w:color="auto"/>
        <w:right w:val="none" w:sz="0" w:space="0" w:color="auto"/>
      </w:divBdr>
      <w:divsChild>
        <w:div w:id="294872547">
          <w:marLeft w:val="403"/>
          <w:marRight w:val="0"/>
          <w:marTop w:val="0"/>
          <w:marBottom w:val="240"/>
          <w:divBdr>
            <w:top w:val="none" w:sz="0" w:space="0" w:color="auto"/>
            <w:left w:val="none" w:sz="0" w:space="0" w:color="auto"/>
            <w:bottom w:val="none" w:sz="0" w:space="0" w:color="auto"/>
            <w:right w:val="none" w:sz="0" w:space="0" w:color="auto"/>
          </w:divBdr>
        </w:div>
        <w:div w:id="71588283">
          <w:marLeft w:val="403"/>
          <w:marRight w:val="0"/>
          <w:marTop w:val="0"/>
          <w:marBottom w:val="240"/>
          <w:divBdr>
            <w:top w:val="none" w:sz="0" w:space="0" w:color="auto"/>
            <w:left w:val="none" w:sz="0" w:space="0" w:color="auto"/>
            <w:bottom w:val="none" w:sz="0" w:space="0" w:color="auto"/>
            <w:right w:val="none" w:sz="0" w:space="0" w:color="auto"/>
          </w:divBdr>
        </w:div>
        <w:div w:id="205261417">
          <w:marLeft w:val="403"/>
          <w:marRight w:val="0"/>
          <w:marTop w:val="0"/>
          <w:marBottom w:val="240"/>
          <w:divBdr>
            <w:top w:val="none" w:sz="0" w:space="0" w:color="auto"/>
            <w:left w:val="none" w:sz="0" w:space="0" w:color="auto"/>
            <w:bottom w:val="none" w:sz="0" w:space="0" w:color="auto"/>
            <w:right w:val="none" w:sz="0" w:space="0" w:color="auto"/>
          </w:divBdr>
        </w:div>
        <w:div w:id="1391877957">
          <w:marLeft w:val="403"/>
          <w:marRight w:val="0"/>
          <w:marTop w:val="0"/>
          <w:marBottom w:val="240"/>
          <w:divBdr>
            <w:top w:val="none" w:sz="0" w:space="0" w:color="auto"/>
            <w:left w:val="none" w:sz="0" w:space="0" w:color="auto"/>
            <w:bottom w:val="none" w:sz="0" w:space="0" w:color="auto"/>
            <w:right w:val="none" w:sz="0" w:space="0" w:color="auto"/>
          </w:divBdr>
        </w:div>
        <w:div w:id="1896965750">
          <w:marLeft w:val="403"/>
          <w:marRight w:val="0"/>
          <w:marTop w:val="0"/>
          <w:marBottom w:val="240"/>
          <w:divBdr>
            <w:top w:val="none" w:sz="0" w:space="0" w:color="auto"/>
            <w:left w:val="none" w:sz="0" w:space="0" w:color="auto"/>
            <w:bottom w:val="none" w:sz="0" w:space="0" w:color="auto"/>
            <w:right w:val="none" w:sz="0" w:space="0" w:color="auto"/>
          </w:divBdr>
        </w:div>
      </w:divsChild>
    </w:div>
    <w:div w:id="1721897447">
      <w:bodyDiv w:val="1"/>
      <w:marLeft w:val="0"/>
      <w:marRight w:val="0"/>
      <w:marTop w:val="0"/>
      <w:marBottom w:val="0"/>
      <w:divBdr>
        <w:top w:val="none" w:sz="0" w:space="0" w:color="auto"/>
        <w:left w:val="none" w:sz="0" w:space="0" w:color="auto"/>
        <w:bottom w:val="none" w:sz="0" w:space="0" w:color="auto"/>
        <w:right w:val="none" w:sz="0" w:space="0" w:color="auto"/>
      </w:divBdr>
    </w:div>
    <w:div w:id="1747140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cuni.cz/UKEN-121.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tudent-registry.admin.cam.ac.uk/contact-u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2018-11-01T00:00:00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388B4E7-8269-AA44-854F-5FD9835A0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5677</Words>
  <Characters>33495</Characters>
  <Application>Microsoft Office Word</Application>
  <DocSecurity>0</DocSecurity>
  <Lines>279</Lines>
  <Paragraphs>78</Paragraphs>
  <ScaleCrop>false</ScaleCrop>
  <HeadingPairs>
    <vt:vector size="2" baseType="variant">
      <vt:variant>
        <vt:lpstr>Název</vt:lpstr>
      </vt:variant>
      <vt:variant>
        <vt:i4>1</vt:i4>
      </vt:variant>
    </vt:vector>
  </HeadingPairs>
  <TitlesOfParts>
    <vt:vector size="1" baseType="lpstr">
      <vt:lpstr>Language Policy</vt:lpstr>
    </vt:vector>
  </TitlesOfParts>
  <Company>HR4MU</Company>
  <LinksUpToDate>false</LinksUpToDate>
  <CharactersWithSpaces>39094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Language Policy</dc:title>
  <dc:subject>Podkladová analýza – pracovní verze 1</dc:subject>
  <dc:creator>Prorektor pro internacionalizaci, Odbor výzkumu, Odbor pro strategii, Centrum jazykového vzdělávání, Centrum zahraniční spolupráce</dc:creator>
  <cp:keywords/>
  <dc:description/>
  <cp:lastModifiedBy>Ivan Malý</cp:lastModifiedBy>
  <cp:revision>5</cp:revision>
  <cp:lastPrinted>2018-11-22T13:03:00Z</cp:lastPrinted>
  <dcterms:created xsi:type="dcterms:W3CDTF">2018-11-15T02:02:00Z</dcterms:created>
  <dcterms:modified xsi:type="dcterms:W3CDTF">2018-11-26T14:21:00Z</dcterms:modified>
</cp:coreProperties>
</file>