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9" w:rsidRDefault="00DA036E" w:rsidP="00DA036E">
      <w:pPr>
        <w:spacing w:after="0" w:line="240" w:lineRule="auto"/>
        <w:jc w:val="center"/>
      </w:pPr>
      <w:r>
        <w:rPr>
          <w:noProof/>
          <w:color w:val="0000FF"/>
          <w:lang w:eastAsia="cs-CZ"/>
        </w:rPr>
        <w:drawing>
          <wp:inline distT="0" distB="0" distL="0" distR="0" wp14:anchorId="05F43821" wp14:editId="0519FF7E">
            <wp:extent cx="4398738" cy="906145"/>
            <wp:effectExtent l="0" t="0" r="1905" b="8255"/>
            <wp:docPr id="4" name="Obrázek 4" descr="LSPH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SPH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r="7801"/>
                    <a:stretch/>
                  </pic:blipFill>
                  <pic:spPr bwMode="auto">
                    <a:xfrm>
                      <a:off x="0" y="0"/>
                      <a:ext cx="4424701" cy="91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C5E" w:rsidRPr="00C914A0" w:rsidRDefault="00145C5E" w:rsidP="00DA036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5"/>
        <w:gridCol w:w="1912"/>
        <w:gridCol w:w="536"/>
        <w:gridCol w:w="660"/>
        <w:gridCol w:w="1633"/>
        <w:gridCol w:w="2345"/>
      </w:tblGrid>
      <w:tr w:rsidR="00297D93" w:rsidRPr="00B51259" w:rsidTr="00C914A0">
        <w:trPr>
          <w:cantSplit/>
          <w:trHeight w:val="3113"/>
        </w:trPr>
        <w:tc>
          <w:tcPr>
            <w:tcW w:w="4177" w:type="dxa"/>
            <w:gridSpan w:val="2"/>
            <w:shd w:val="clear" w:color="auto" w:fill="DEEAF6" w:themeFill="accent1" w:themeFillTint="33"/>
          </w:tcPr>
          <w:p w:rsidR="00A44F6F" w:rsidRPr="00145C5E" w:rsidRDefault="00A44F6F" w:rsidP="00010DD9">
            <w:pPr>
              <w:jc w:val="center"/>
              <w:rPr>
                <w:lang w:val="en-US"/>
              </w:rPr>
            </w:pPr>
            <w:r w:rsidRPr="00145C5E">
              <w:rPr>
                <w:lang w:val="en-US" w:eastAsia="cs-CZ"/>
              </w:rPr>
              <w:drawing>
                <wp:inline distT="0" distB="0" distL="0" distR="0">
                  <wp:extent cx="1224000" cy="1224000"/>
                  <wp:effectExtent l="0" t="0" r="0" b="0"/>
                  <wp:docPr id="1" name="Obrázek 1" descr="C:\Users\suchomelova-polomska\AppData\Local\Microsoft\Windows\INetCache\Content.MSO\24C514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chomelova-polomska\AppData\Local\Microsoft\Windows\INetCache\Content.MSO\24C514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F6F" w:rsidRPr="00145C5E" w:rsidRDefault="00297D93" w:rsidP="00010DD9">
            <w:pPr>
              <w:jc w:val="center"/>
              <w:rPr>
                <w:b/>
                <w:lang w:val="en-US"/>
              </w:rPr>
            </w:pPr>
            <w:r w:rsidRPr="00145C5E">
              <w:rPr>
                <w:b/>
                <w:lang w:val="en-US"/>
              </w:rPr>
              <w:t xml:space="preserve">Benoit </w:t>
            </w:r>
            <w:proofErr w:type="spellStart"/>
            <w:r w:rsidRPr="00145C5E">
              <w:rPr>
                <w:b/>
                <w:lang w:val="en-US"/>
              </w:rPr>
              <w:t>Guilbau</w:t>
            </w:r>
            <w:r w:rsidR="00C914A0">
              <w:rPr>
                <w:b/>
                <w:lang w:val="en-US"/>
              </w:rPr>
              <w:t>d</w:t>
            </w:r>
            <w:proofErr w:type="spellEnd"/>
          </w:p>
          <w:p w:rsidR="00297D93" w:rsidRPr="00145C5E" w:rsidRDefault="00C914A0" w:rsidP="00010DD9">
            <w:pPr>
              <w:jc w:val="center"/>
              <w:rPr>
                <w:b/>
                <w:lang w:val="en-US"/>
              </w:rPr>
            </w:pPr>
            <w:r w:rsidRPr="00145C5E">
              <w:rPr>
                <w:sz w:val="20"/>
                <w:szCs w:val="20"/>
                <w:lang w:val="en-US"/>
              </w:rPr>
              <w:t>Teaching Fellow in French</w:t>
            </w:r>
          </w:p>
          <w:p w:rsidR="00A44F6F" w:rsidRPr="00145C5E" w:rsidRDefault="00C914A0" w:rsidP="00010D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F6F" w:rsidRPr="00145C5E">
              <w:rPr>
                <w:sz w:val="20"/>
                <w:szCs w:val="20"/>
                <w:lang w:val="en-US"/>
              </w:rPr>
              <w:t>Sus</w:t>
            </w:r>
            <w:r>
              <w:rPr>
                <w:sz w:val="20"/>
                <w:szCs w:val="20"/>
                <w:lang w:val="en-US"/>
              </w:rPr>
              <w:t>sex Centre for Language Studies</w:t>
            </w:r>
          </w:p>
          <w:p w:rsidR="00A44F6F" w:rsidRPr="00145C5E" w:rsidRDefault="00A44F6F" w:rsidP="00010DD9">
            <w:pPr>
              <w:jc w:val="center"/>
              <w:rPr>
                <w:b/>
                <w:lang w:val="en-US"/>
              </w:rPr>
            </w:pPr>
            <w:r w:rsidRPr="00145C5E">
              <w:rPr>
                <w:b/>
                <w:sz w:val="20"/>
                <w:szCs w:val="20"/>
                <w:lang w:val="en-US"/>
              </w:rPr>
              <w:t>University of Sussex</w:t>
            </w:r>
          </w:p>
        </w:tc>
        <w:tc>
          <w:tcPr>
            <w:tcW w:w="1196" w:type="dxa"/>
            <w:gridSpan w:val="2"/>
            <w:shd w:val="clear" w:color="auto" w:fill="DEEAF6" w:themeFill="accent1" w:themeFillTint="33"/>
            <w:textDirection w:val="btLr"/>
          </w:tcPr>
          <w:p w:rsidR="0043416D" w:rsidRPr="00145C5E" w:rsidRDefault="0043416D" w:rsidP="0043416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  <w:p w:rsidR="00DA036E" w:rsidRPr="00145C5E" w:rsidRDefault="0043416D" w:rsidP="0043416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45C5E">
              <w:rPr>
                <w:sz w:val="20"/>
                <w:szCs w:val="20"/>
                <w:lang w:val="en-US"/>
              </w:rPr>
              <w:t>+ co-organizers</w:t>
            </w:r>
          </w:p>
          <w:p w:rsidR="009A5717" w:rsidRPr="00145C5E" w:rsidRDefault="009A5717" w:rsidP="0043416D">
            <w:pPr>
              <w:ind w:left="113" w:right="113"/>
              <w:jc w:val="center"/>
              <w:rPr>
                <w:lang w:val="en-US"/>
              </w:rPr>
            </w:pPr>
            <w:r w:rsidRPr="00145C5E">
              <w:rPr>
                <w:sz w:val="20"/>
                <w:szCs w:val="20"/>
                <w:lang w:val="en-US"/>
              </w:rPr>
              <w:t>(each year different)</w:t>
            </w:r>
          </w:p>
        </w:tc>
        <w:tc>
          <w:tcPr>
            <w:tcW w:w="3978" w:type="dxa"/>
            <w:gridSpan w:val="2"/>
            <w:shd w:val="clear" w:color="auto" w:fill="DEEAF6" w:themeFill="accent1" w:themeFillTint="33"/>
          </w:tcPr>
          <w:p w:rsidR="00297D93" w:rsidRPr="00145C5E" w:rsidRDefault="00297D93" w:rsidP="00A44F6F">
            <w:pPr>
              <w:jc w:val="center"/>
              <w:rPr>
                <w:lang w:val="en-US"/>
              </w:rPr>
            </w:pPr>
            <w:r w:rsidRPr="00145C5E">
              <w:rPr>
                <w:lang w:val="en-US" w:eastAsia="cs-CZ"/>
              </w:rPr>
              <w:drawing>
                <wp:inline distT="0" distB="0" distL="0" distR="0">
                  <wp:extent cx="1152243" cy="1224000"/>
                  <wp:effectExtent l="0" t="0" r="0" b="0"/>
                  <wp:docPr id="2" name="Obrázek 2" descr="David T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vid T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4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F6F" w:rsidRPr="00145C5E" w:rsidRDefault="00C914A0" w:rsidP="00A44F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David </w:t>
            </w:r>
            <w:proofErr w:type="spellStart"/>
            <w:r>
              <w:rPr>
                <w:b/>
                <w:lang w:val="en-US"/>
              </w:rPr>
              <w:t>Tual</w:t>
            </w:r>
            <w:proofErr w:type="spellEnd"/>
          </w:p>
          <w:p w:rsidR="00297D93" w:rsidRPr="00145C5E" w:rsidRDefault="00C914A0" w:rsidP="00C914A0">
            <w:pPr>
              <w:ind w:left="44" w:right="-249"/>
              <w:outlineLvl w:val="1"/>
              <w:rPr>
                <w:rFonts w:eastAsia="Times New Roman" w:cstheme="minorHAnsi"/>
                <w:bCs/>
                <w:sz w:val="20"/>
                <w:szCs w:val="20"/>
                <w:lang w:val="en-US" w:eastAsia="cs-CZ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 w:eastAsia="cs-CZ"/>
              </w:rPr>
              <w:t xml:space="preserve">Director of </w:t>
            </w:r>
            <w:r w:rsidR="00297D93" w:rsidRPr="00145C5E">
              <w:rPr>
                <w:rFonts w:eastAsia="Times New Roman" w:cstheme="minorHAnsi"/>
                <w:bCs/>
                <w:sz w:val="20"/>
                <w:szCs w:val="20"/>
                <w:lang w:val="en-US" w:eastAsia="cs-CZ"/>
              </w:rPr>
              <w:t>Centre for Languages &amp;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 w:eastAsia="cs-CZ"/>
              </w:rPr>
              <w:t xml:space="preserve"> Inter- Communication, </w:t>
            </w:r>
            <w:r w:rsidRPr="00145C5E">
              <w:rPr>
                <w:rFonts w:eastAsia="Times New Roman" w:cstheme="minorHAnsi"/>
                <w:bCs/>
                <w:sz w:val="20"/>
                <w:szCs w:val="20"/>
                <w:lang w:val="en-US" w:eastAsia="cs-CZ"/>
              </w:rPr>
              <w:t>Department of Engineering</w:t>
            </w:r>
          </w:p>
          <w:p w:rsidR="00A44F6F" w:rsidRPr="00C914A0" w:rsidRDefault="00C914A0" w:rsidP="00C914A0">
            <w:pPr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val="en-US" w:eastAsia="cs-CZ"/>
              </w:rPr>
            </w:pPr>
            <w:r w:rsidRPr="00145C5E">
              <w:rPr>
                <w:b/>
                <w:sz w:val="20"/>
                <w:szCs w:val="20"/>
                <w:lang w:val="en-US"/>
              </w:rPr>
              <w:t>University of Cambridge</w:t>
            </w:r>
            <w:bookmarkStart w:id="0" w:name="_GoBack"/>
            <w:bookmarkEnd w:id="0"/>
          </w:p>
        </w:tc>
      </w:tr>
      <w:tr w:rsidR="00197D65" w:rsidRPr="00B51259" w:rsidTr="00C914A0">
        <w:trPr>
          <w:cantSplit/>
          <w:trHeight w:val="583"/>
        </w:trPr>
        <w:tc>
          <w:tcPr>
            <w:tcW w:w="9351" w:type="dxa"/>
            <w:gridSpan w:val="6"/>
          </w:tcPr>
          <w:p w:rsidR="00041FF0" w:rsidRDefault="00041FF0" w:rsidP="00041FF0">
            <w:pPr>
              <w:rPr>
                <w:noProof/>
                <w:lang w:eastAsia="cs-CZ"/>
              </w:rPr>
            </w:pPr>
          </w:p>
        </w:tc>
      </w:tr>
      <w:tr w:rsidR="00D36BAF" w:rsidRPr="004E5087" w:rsidTr="00C914A0">
        <w:tc>
          <w:tcPr>
            <w:tcW w:w="2265" w:type="dxa"/>
            <w:shd w:val="clear" w:color="auto" w:fill="FBE4D5" w:themeFill="accent2" w:themeFillTint="33"/>
          </w:tcPr>
          <w:p w:rsidR="00D36BAF" w:rsidRPr="009A5717" w:rsidRDefault="00041FF0" w:rsidP="00041FF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and venue</w:t>
            </w:r>
          </w:p>
          <w:p w:rsidR="00D36BAF" w:rsidRDefault="00D36BAF" w:rsidP="00D36BAF">
            <w:pPr>
              <w:rPr>
                <w:lang w:val="en-GB"/>
              </w:rPr>
            </w:pPr>
          </w:p>
          <w:p w:rsidR="00D36BAF" w:rsidRPr="00041FF0" w:rsidRDefault="00041FF0" w:rsidP="00D36BAF">
            <w:pPr>
              <w:rPr>
                <w:b/>
                <w:sz w:val="18"/>
                <w:szCs w:val="18"/>
                <w:lang w:val="en-GB"/>
              </w:rPr>
            </w:pPr>
            <w:r w:rsidRPr="00041FF0">
              <w:rPr>
                <w:b/>
                <w:sz w:val="18"/>
                <w:szCs w:val="18"/>
                <w:lang w:val="en-GB"/>
              </w:rPr>
              <w:t>12-13/09/</w:t>
            </w:r>
            <w:r w:rsidR="00D36BAF" w:rsidRPr="00041FF0">
              <w:rPr>
                <w:b/>
                <w:sz w:val="18"/>
                <w:szCs w:val="18"/>
                <w:lang w:val="en-GB"/>
              </w:rPr>
              <w:t>2019</w:t>
            </w:r>
          </w:p>
          <w:p w:rsidR="00D36BAF" w:rsidRPr="00041FF0" w:rsidRDefault="00D36BAF" w:rsidP="00D36BAF">
            <w:pPr>
              <w:rPr>
                <w:sz w:val="18"/>
                <w:szCs w:val="18"/>
                <w:lang w:val="en-GB"/>
              </w:rPr>
            </w:pPr>
          </w:p>
          <w:p w:rsidR="00D36BAF" w:rsidRPr="00041FF0" w:rsidRDefault="00D36BAF" w:rsidP="00D36BAF">
            <w:pPr>
              <w:rPr>
                <w:b/>
                <w:sz w:val="18"/>
                <w:szCs w:val="18"/>
                <w:lang w:val="en-GB"/>
              </w:rPr>
            </w:pPr>
            <w:r w:rsidRPr="00041FF0">
              <w:rPr>
                <w:b/>
                <w:sz w:val="18"/>
                <w:szCs w:val="18"/>
                <w:lang w:val="en-GB"/>
              </w:rPr>
              <w:t xml:space="preserve">Imperial College London, the UK, </w:t>
            </w:r>
          </w:p>
          <w:p w:rsidR="00D36BAF" w:rsidRPr="00041FF0" w:rsidRDefault="00D36BAF" w:rsidP="00D36BAF">
            <w:pPr>
              <w:rPr>
                <w:sz w:val="18"/>
                <w:szCs w:val="18"/>
                <w:u w:val="single"/>
                <w:lang w:val="en-GB"/>
              </w:rPr>
            </w:pPr>
          </w:p>
          <w:p w:rsidR="00D36BAF" w:rsidRPr="00041FF0" w:rsidRDefault="00D36BAF" w:rsidP="00D36BAF">
            <w:pPr>
              <w:rPr>
                <w:sz w:val="18"/>
                <w:szCs w:val="18"/>
                <w:u w:val="single"/>
                <w:lang w:val="en-GB"/>
              </w:rPr>
            </w:pPr>
            <w:r w:rsidRPr="00041FF0">
              <w:rPr>
                <w:sz w:val="18"/>
                <w:szCs w:val="18"/>
                <w:u w:val="single"/>
                <w:lang w:val="en-GB"/>
              </w:rPr>
              <w:t>Organizing committee:</w:t>
            </w:r>
          </w:p>
          <w:p w:rsidR="00D36BAF" w:rsidRPr="00041FF0" w:rsidRDefault="00D36BAF" w:rsidP="00D36BAF">
            <w:pPr>
              <w:rPr>
                <w:sz w:val="18"/>
                <w:szCs w:val="18"/>
                <w:u w:val="single"/>
                <w:lang w:val="en-GB"/>
              </w:rPr>
            </w:pPr>
          </w:p>
          <w:p w:rsidR="00D36BAF" w:rsidRPr="00041FF0" w:rsidRDefault="00D36BAF" w:rsidP="00D36BAF">
            <w:pPr>
              <w:rPr>
                <w:sz w:val="18"/>
                <w:szCs w:val="18"/>
                <w:lang w:val="en-GB"/>
              </w:rPr>
            </w:pPr>
            <w:proofErr w:type="spellStart"/>
            <w:r w:rsidRPr="00041FF0">
              <w:rPr>
                <w:i/>
                <w:sz w:val="18"/>
                <w:szCs w:val="18"/>
                <w:lang w:val="en-GB"/>
              </w:rPr>
              <w:t>Felicitas</w:t>
            </w:r>
            <w:proofErr w:type="spellEnd"/>
            <w:r w:rsidRPr="00041FF0">
              <w:rPr>
                <w:i/>
                <w:sz w:val="18"/>
                <w:szCs w:val="18"/>
                <w:lang w:val="en-GB"/>
              </w:rPr>
              <w:t xml:space="preserve"> M. Starr-Egger</w:t>
            </w:r>
            <w:r w:rsidRPr="00041FF0">
              <w:rPr>
                <w:sz w:val="18"/>
                <w:szCs w:val="18"/>
                <w:lang w:val="en-GB"/>
              </w:rPr>
              <w:t>, Imperial College London</w:t>
            </w:r>
          </w:p>
          <w:p w:rsidR="00D36BAF" w:rsidRPr="00041FF0" w:rsidRDefault="00D36BAF" w:rsidP="00D36BAF">
            <w:pPr>
              <w:rPr>
                <w:sz w:val="18"/>
                <w:szCs w:val="18"/>
                <w:lang w:val="en-GB"/>
              </w:rPr>
            </w:pPr>
          </w:p>
          <w:p w:rsidR="00D36BAF" w:rsidRPr="00041FF0" w:rsidRDefault="00D36BAF" w:rsidP="00D36BAF">
            <w:pPr>
              <w:rPr>
                <w:sz w:val="18"/>
                <w:szCs w:val="18"/>
                <w:lang w:val="en-GB"/>
              </w:rPr>
            </w:pPr>
            <w:r w:rsidRPr="00041FF0">
              <w:rPr>
                <w:b/>
                <w:sz w:val="18"/>
                <w:szCs w:val="18"/>
                <w:lang w:val="en-GB"/>
              </w:rPr>
              <w:t>DAAD London</w:t>
            </w:r>
            <w:r w:rsidRPr="00041FF0">
              <w:rPr>
                <w:sz w:val="18"/>
                <w:szCs w:val="18"/>
                <w:lang w:val="en-GB"/>
              </w:rPr>
              <w:t xml:space="preserve"> </w:t>
            </w:r>
          </w:p>
          <w:p w:rsidR="00D36BAF" w:rsidRPr="00041FF0" w:rsidRDefault="00D36BAF" w:rsidP="00D36BAF">
            <w:pPr>
              <w:rPr>
                <w:i/>
                <w:sz w:val="18"/>
                <w:szCs w:val="18"/>
                <w:lang w:val="en-GB"/>
              </w:rPr>
            </w:pPr>
            <w:r w:rsidRPr="00041FF0">
              <w:rPr>
                <w:sz w:val="18"/>
                <w:szCs w:val="18"/>
                <w:lang w:val="en-GB"/>
              </w:rPr>
              <w:t>(German Academic Exchange Service)</w:t>
            </w:r>
            <w:r w:rsidRPr="00041FF0">
              <w:rPr>
                <w:sz w:val="18"/>
                <w:szCs w:val="18"/>
                <w:lang w:val="en-GB"/>
              </w:rPr>
              <w:br/>
            </w:r>
          </w:p>
          <w:p w:rsidR="00D36BAF" w:rsidRPr="00041FF0" w:rsidRDefault="00D36BAF" w:rsidP="00D36BAF">
            <w:pPr>
              <w:rPr>
                <w:sz w:val="18"/>
                <w:szCs w:val="18"/>
                <w:lang w:val="en-GB"/>
              </w:rPr>
            </w:pPr>
            <w:r w:rsidRPr="00041FF0">
              <w:rPr>
                <w:i/>
                <w:sz w:val="18"/>
                <w:szCs w:val="18"/>
                <w:lang w:val="en-GB"/>
              </w:rPr>
              <w:t xml:space="preserve">Alexander </w:t>
            </w:r>
            <w:proofErr w:type="spellStart"/>
            <w:r w:rsidRPr="00041FF0">
              <w:rPr>
                <w:i/>
                <w:sz w:val="18"/>
                <w:szCs w:val="18"/>
                <w:lang w:val="en-GB"/>
              </w:rPr>
              <w:t>Bleistein</w:t>
            </w:r>
            <w:proofErr w:type="spellEnd"/>
            <w:r w:rsidRPr="00041FF0">
              <w:rPr>
                <w:i/>
                <w:sz w:val="18"/>
                <w:szCs w:val="18"/>
                <w:lang w:val="en-GB"/>
              </w:rPr>
              <w:t>,</w:t>
            </w:r>
            <w:r w:rsidRPr="00041FF0">
              <w:rPr>
                <w:sz w:val="18"/>
                <w:szCs w:val="18"/>
                <w:lang w:val="en-GB"/>
              </w:rPr>
              <w:t xml:space="preserve"> University of Cambridge</w:t>
            </w:r>
          </w:p>
          <w:p w:rsidR="00D36BAF" w:rsidRPr="004E5087" w:rsidRDefault="00D36BAF" w:rsidP="00D36BAF">
            <w:pPr>
              <w:rPr>
                <w:lang w:val="en-GB"/>
              </w:rPr>
            </w:pPr>
          </w:p>
        </w:tc>
        <w:tc>
          <w:tcPr>
            <w:tcW w:w="2448" w:type="dxa"/>
            <w:gridSpan w:val="2"/>
            <w:shd w:val="clear" w:color="auto" w:fill="FFF2CC" w:themeFill="accent4" w:themeFillTint="33"/>
          </w:tcPr>
          <w:p w:rsidR="00D36BAF" w:rsidRPr="004E5087" w:rsidRDefault="00041FF0" w:rsidP="00041FF0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Conference themes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Teaching practice &amp; methodology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Embedding LSP elements in general/multidisciplinary courses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Developing students’ skills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Curriculum design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Assessment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ICT and innovation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Teacher’s role and skills</w:t>
            </w:r>
          </w:p>
          <w:p w:rsidR="00D36BAF" w:rsidRPr="00041FF0" w:rsidRDefault="00D36BAF" w:rsidP="00D36BAF">
            <w:pPr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  <w:p w:rsidR="00D36BAF" w:rsidRPr="004E5087" w:rsidRDefault="00D36BAF" w:rsidP="00D36BAF">
            <w:pPr>
              <w:rPr>
                <w:lang w:val="en-GB"/>
              </w:rPr>
            </w:pPr>
            <w:r w:rsidRPr="00041FF0">
              <w:rPr>
                <w:rFonts w:eastAsia="Times New Roman" w:cstheme="minorHAnsi"/>
                <w:sz w:val="18"/>
                <w:szCs w:val="18"/>
                <w:lang w:val="en-GB" w:eastAsia="cs-CZ"/>
              </w:rPr>
              <w:t>“Curriculum clinic” for STEM, Business, Arts and Humanities, Healthcare</w:t>
            </w:r>
          </w:p>
        </w:tc>
        <w:tc>
          <w:tcPr>
            <w:tcW w:w="2293" w:type="dxa"/>
            <w:gridSpan w:val="2"/>
            <w:shd w:val="clear" w:color="auto" w:fill="FBE4D5" w:themeFill="accent2" w:themeFillTint="33"/>
          </w:tcPr>
          <w:p w:rsidR="00D36BAF" w:rsidRPr="004E5087" w:rsidRDefault="00D36BAF" w:rsidP="00041FF0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Keynote </w:t>
            </w:r>
            <w:r w:rsidR="00041FF0">
              <w:rPr>
                <w:b/>
                <w:lang w:val="en-GB"/>
              </w:rPr>
              <w:t>address</w:t>
            </w:r>
          </w:p>
          <w:p w:rsidR="00D36BAF" w:rsidRPr="00041FF0" w:rsidRDefault="00D36BAF" w:rsidP="00D36BA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 w:rsidRPr="00041FF0">
              <w:rPr>
                <w:sz w:val="18"/>
                <w:szCs w:val="18"/>
                <w:lang w:val="en-GB"/>
              </w:rPr>
              <w:t xml:space="preserve">Mary </w:t>
            </w:r>
            <w:proofErr w:type="spellStart"/>
            <w:r w:rsidRPr="00041FF0">
              <w:rPr>
                <w:sz w:val="18"/>
                <w:szCs w:val="18"/>
                <w:lang w:val="en-GB"/>
              </w:rPr>
              <w:t>Risner</w:t>
            </w:r>
            <w:proofErr w:type="spellEnd"/>
            <w:r w:rsidRPr="00041FF0">
              <w:rPr>
                <w:sz w:val="18"/>
                <w:szCs w:val="18"/>
                <w:lang w:val="en-GB"/>
              </w:rPr>
              <w:t xml:space="preserve"> </w:t>
            </w:r>
          </w:p>
          <w:p w:rsidR="00D36BAF" w:rsidRPr="00041FF0" w:rsidRDefault="00D36BAF" w:rsidP="00D36BA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 w:rsidRPr="00041FF0">
              <w:rPr>
                <w:sz w:val="18"/>
                <w:szCs w:val="18"/>
                <w:lang w:val="en-GB"/>
              </w:rPr>
              <w:t xml:space="preserve">Associate Director of Outreach and Business Programs at the </w:t>
            </w:r>
            <w:proofErr w:type="spellStart"/>
            <w:r w:rsidRPr="00041FF0">
              <w:rPr>
                <w:sz w:val="18"/>
                <w:szCs w:val="18"/>
                <w:lang w:val="en-GB"/>
              </w:rPr>
              <w:t>Center</w:t>
            </w:r>
            <w:proofErr w:type="spellEnd"/>
            <w:r w:rsidRPr="00041FF0">
              <w:rPr>
                <w:sz w:val="18"/>
                <w:szCs w:val="18"/>
                <w:lang w:val="en-GB"/>
              </w:rPr>
              <w:t xml:space="preserve"> for Latin American Studies at the University of Florida, USA</w:t>
            </w:r>
          </w:p>
          <w:p w:rsidR="00D36BAF" w:rsidRPr="00041FF0" w:rsidRDefault="00D36BAF" w:rsidP="00D36BAF">
            <w:pPr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 w:rsidRPr="00041FF0">
              <w:rPr>
                <w:sz w:val="18"/>
                <w:szCs w:val="18"/>
                <w:lang w:val="en-GB"/>
              </w:rPr>
              <w:t>„</w:t>
            </w:r>
            <w:r w:rsidRPr="00041FF0">
              <w:rPr>
                <w:b/>
                <w:i/>
                <w:sz w:val="18"/>
                <w:szCs w:val="18"/>
                <w:lang w:val="en-GB"/>
              </w:rPr>
              <w:t xml:space="preserve">LSP in the U. S. and Opportunities for </w:t>
            </w:r>
            <w:r w:rsidR="00041FF0" w:rsidRPr="00041FF0">
              <w:rPr>
                <w:b/>
                <w:i/>
                <w:sz w:val="18"/>
                <w:szCs w:val="18"/>
                <w:lang w:val="en-GB"/>
              </w:rPr>
              <w:t>Collaboration</w:t>
            </w:r>
            <w:r w:rsidRPr="00041FF0">
              <w:rPr>
                <w:sz w:val="18"/>
                <w:szCs w:val="18"/>
                <w:lang w:val="en-GB"/>
              </w:rPr>
              <w:t>“</w:t>
            </w:r>
          </w:p>
          <w:p w:rsidR="00D36BAF" w:rsidRPr="004E5087" w:rsidRDefault="00D36BAF" w:rsidP="00D36BAF">
            <w:pPr>
              <w:spacing w:before="100" w:beforeAutospacing="1" w:after="100" w:afterAutospacing="1"/>
              <w:rPr>
                <w:lang w:val="en-GB"/>
              </w:rPr>
            </w:pPr>
          </w:p>
        </w:tc>
        <w:tc>
          <w:tcPr>
            <w:tcW w:w="2345" w:type="dxa"/>
            <w:shd w:val="clear" w:color="auto" w:fill="FFF2CC" w:themeFill="accent4" w:themeFillTint="33"/>
          </w:tcPr>
          <w:p w:rsidR="00D36BAF" w:rsidRPr="009A5717" w:rsidRDefault="00041FF0" w:rsidP="00041FF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Plenary sessions</w:t>
            </w:r>
          </w:p>
          <w:p w:rsidR="00D36BAF" w:rsidRDefault="00D36BAF" w:rsidP="00D36BAF">
            <w:pPr>
              <w:rPr>
                <w:lang w:val="en-GB"/>
              </w:rPr>
            </w:pPr>
          </w:p>
          <w:p w:rsidR="00D36BAF" w:rsidRPr="00041FF0" w:rsidRDefault="00D36BAF" w:rsidP="00D36BAF">
            <w:pPr>
              <w:rPr>
                <w:sz w:val="18"/>
                <w:szCs w:val="18"/>
                <w:lang w:val="en-GB"/>
              </w:rPr>
            </w:pPr>
            <w:hyperlink r:id="rId9" w:tgtFrame="_blank" w:history="1">
              <w:r w:rsidRPr="00041FF0">
                <w:rPr>
                  <w:rStyle w:val="Hypertextovodkaz"/>
                  <w:b/>
                  <w:i/>
                  <w:color w:val="auto"/>
                  <w:sz w:val="18"/>
                  <w:szCs w:val="18"/>
                  <w:u w:val="none"/>
                  <w:lang w:val="en-GB"/>
                </w:rPr>
                <w:t>Applying needs analysis principles to LSP teachers: the first step towards the provision of adequate LSP Teacher Education programmes?</w:t>
              </w:r>
              <w:r w:rsidRPr="00041FF0">
                <w:rPr>
                  <w:rStyle w:val="Hypertextovodkaz"/>
                  <w:sz w:val="18"/>
                  <w:szCs w:val="18"/>
                  <w:lang w:val="en-GB"/>
                </w:rPr>
                <w:t> </w:t>
              </w:r>
            </w:hyperlink>
          </w:p>
          <w:p w:rsidR="00D36BAF" w:rsidRPr="00041FF0" w:rsidRDefault="00D36BAF" w:rsidP="00D36BAF">
            <w:pPr>
              <w:rPr>
                <w:sz w:val="18"/>
                <w:szCs w:val="18"/>
                <w:lang w:val="fr-FR"/>
              </w:rPr>
            </w:pPr>
            <w:r w:rsidRPr="00041FF0">
              <w:rPr>
                <w:sz w:val="18"/>
                <w:szCs w:val="18"/>
                <w:lang w:val="fr-FR"/>
              </w:rPr>
              <w:t xml:space="preserve">Dr Cédric </w:t>
            </w:r>
            <w:proofErr w:type="spellStart"/>
            <w:r w:rsidRPr="00041FF0">
              <w:rPr>
                <w:sz w:val="18"/>
                <w:szCs w:val="18"/>
                <w:lang w:val="fr-FR"/>
              </w:rPr>
              <w:t>Sarré</w:t>
            </w:r>
            <w:proofErr w:type="spellEnd"/>
            <w:r w:rsidRPr="00041FF0">
              <w:rPr>
                <w:sz w:val="18"/>
                <w:szCs w:val="18"/>
                <w:lang w:val="fr-FR"/>
              </w:rPr>
              <w:t>, Sorbonne Université, France</w:t>
            </w:r>
          </w:p>
          <w:p w:rsidR="00D36BAF" w:rsidRPr="00041FF0" w:rsidRDefault="00D36BAF" w:rsidP="00D36BAF">
            <w:pPr>
              <w:rPr>
                <w:sz w:val="18"/>
                <w:szCs w:val="18"/>
                <w:lang w:val="fr-FR"/>
              </w:rPr>
            </w:pPr>
          </w:p>
          <w:p w:rsidR="00D36BAF" w:rsidRPr="00041FF0" w:rsidRDefault="00D36BAF" w:rsidP="00D36BAF">
            <w:pPr>
              <w:rPr>
                <w:rStyle w:val="Hypertextovodkaz"/>
                <w:b/>
                <w:i/>
                <w:color w:val="auto"/>
                <w:sz w:val="18"/>
                <w:szCs w:val="18"/>
                <w:u w:val="none"/>
                <w:lang w:val="en-GB"/>
              </w:rPr>
            </w:pPr>
            <w:r w:rsidRPr="00041FF0">
              <w:rPr>
                <w:sz w:val="18"/>
                <w:szCs w:val="18"/>
                <w:lang w:val="en-GB"/>
              </w:rPr>
              <w:fldChar w:fldCharType="begin"/>
            </w:r>
            <w:r w:rsidRPr="00041FF0">
              <w:rPr>
                <w:sz w:val="18"/>
                <w:szCs w:val="18"/>
                <w:lang w:val="en-GB"/>
              </w:rPr>
              <w:instrText xml:space="preserve"> HYPERLINK "https://lsphe.files.wordpress.com/2019/10/mike-mayor.pdf" \t "_blank" </w:instrText>
            </w:r>
            <w:r w:rsidRPr="00041FF0">
              <w:rPr>
                <w:sz w:val="18"/>
                <w:szCs w:val="18"/>
                <w:lang w:val="en-GB"/>
              </w:rPr>
              <w:fldChar w:fldCharType="separate"/>
            </w:r>
            <w:r w:rsidRPr="00041FF0">
              <w:rPr>
                <w:rStyle w:val="Hypertextovodkaz"/>
                <w:b/>
                <w:i/>
                <w:color w:val="auto"/>
                <w:sz w:val="18"/>
                <w:szCs w:val="18"/>
                <w:u w:val="none"/>
                <w:lang w:val="en-GB"/>
              </w:rPr>
              <w:t>The Global Scale of English Learning Objectives for Professional English</w:t>
            </w:r>
          </w:p>
          <w:p w:rsidR="00D36BAF" w:rsidRPr="00041FF0" w:rsidRDefault="00D36BAF" w:rsidP="00D36BAF">
            <w:pPr>
              <w:rPr>
                <w:sz w:val="18"/>
                <w:szCs w:val="18"/>
                <w:lang w:val="en-GB"/>
              </w:rPr>
            </w:pPr>
            <w:r w:rsidRPr="00041FF0">
              <w:rPr>
                <w:sz w:val="18"/>
                <w:szCs w:val="18"/>
                <w:lang w:val="en-GB"/>
              </w:rPr>
              <w:fldChar w:fldCharType="end"/>
            </w:r>
            <w:r w:rsidRPr="00041FF0">
              <w:rPr>
                <w:sz w:val="18"/>
                <w:szCs w:val="18"/>
                <w:lang w:val="en-GB"/>
              </w:rPr>
              <w:t>Mike Mayor, Pearson Education</w:t>
            </w:r>
          </w:p>
          <w:p w:rsidR="00D36BAF" w:rsidRPr="004E5087" w:rsidRDefault="00D36BAF" w:rsidP="00D36BAF">
            <w:pPr>
              <w:rPr>
                <w:lang w:val="en-GB"/>
              </w:rPr>
            </w:pPr>
          </w:p>
        </w:tc>
      </w:tr>
      <w:tr w:rsidR="00D36BAF" w:rsidTr="00C914A0">
        <w:tc>
          <w:tcPr>
            <w:tcW w:w="9351" w:type="dxa"/>
            <w:gridSpan w:val="6"/>
            <w:shd w:val="clear" w:color="auto" w:fill="DEEAF6" w:themeFill="accent1" w:themeFillTint="33"/>
          </w:tcPr>
          <w:p w:rsidR="00041FF0" w:rsidRPr="00041FF0" w:rsidRDefault="00041FF0" w:rsidP="00D36BAF">
            <w:pPr>
              <w:rPr>
                <w:sz w:val="16"/>
                <w:szCs w:val="16"/>
                <w:lang w:val="en-GB"/>
              </w:rPr>
            </w:pPr>
          </w:p>
          <w:p w:rsidR="00D36BAF" w:rsidRPr="00041FF0" w:rsidRDefault="00D36BAF" w:rsidP="00D36BAF">
            <w:pPr>
              <w:rPr>
                <w:b/>
                <w:lang w:val="en-GB"/>
              </w:rPr>
            </w:pPr>
            <w:r w:rsidRPr="00041FF0">
              <w:rPr>
                <w:b/>
                <w:lang w:val="en-GB"/>
              </w:rPr>
              <w:t>Attendees by institutions:</w:t>
            </w:r>
          </w:p>
          <w:p w:rsidR="00D36BAF" w:rsidRPr="00041FF0" w:rsidRDefault="00D36BAF" w:rsidP="00D36BAF">
            <w:pPr>
              <w:rPr>
                <w:sz w:val="20"/>
                <w:szCs w:val="20"/>
                <w:lang w:val="en-GB"/>
              </w:rPr>
            </w:pPr>
            <w:r w:rsidRPr="00041FF0">
              <w:rPr>
                <w:sz w:val="20"/>
                <w:szCs w:val="20"/>
                <w:lang w:val="en-GB"/>
              </w:rPr>
              <w:t xml:space="preserve">King´s College London, University of York, Aalto University, University of Oxford, University of Cambridge, University of Bath, Masaryk University, Free University of </w:t>
            </w:r>
            <w:proofErr w:type="spellStart"/>
            <w:r w:rsidRPr="00041FF0">
              <w:rPr>
                <w:sz w:val="20"/>
                <w:szCs w:val="20"/>
                <w:lang w:val="en-GB"/>
              </w:rPr>
              <w:t>Bozen</w:t>
            </w:r>
            <w:proofErr w:type="spellEnd"/>
            <w:r w:rsidRPr="00041FF0">
              <w:rPr>
                <w:sz w:val="20"/>
                <w:szCs w:val="20"/>
                <w:lang w:val="en-GB"/>
              </w:rPr>
              <w:t xml:space="preserve">-Bolzano, University of Sussex, Exeter University, University of Ljubljana, Goethe Institute, University of Economics in Katowice, University of Florida, Imperial College London, Sorbonne </w:t>
            </w:r>
            <w:proofErr w:type="spellStart"/>
            <w:r w:rsidRPr="00041FF0">
              <w:rPr>
                <w:sz w:val="20"/>
                <w:szCs w:val="20"/>
                <w:lang w:val="en-GB"/>
              </w:rPr>
              <w:t>Université</w:t>
            </w:r>
            <w:proofErr w:type="spellEnd"/>
            <w:r w:rsidRPr="00041FF0">
              <w:rPr>
                <w:sz w:val="20"/>
                <w:szCs w:val="20"/>
                <w:lang w:val="en-GB"/>
              </w:rPr>
              <w:t xml:space="preserve">, University of </w:t>
            </w:r>
            <w:proofErr w:type="spellStart"/>
            <w:r w:rsidRPr="00041FF0">
              <w:rPr>
                <w:sz w:val="20"/>
                <w:szCs w:val="20"/>
                <w:lang w:val="en-GB"/>
              </w:rPr>
              <w:t>Niš</w:t>
            </w:r>
            <w:proofErr w:type="spellEnd"/>
            <w:r w:rsidRPr="00041FF0">
              <w:rPr>
                <w:sz w:val="20"/>
                <w:szCs w:val="20"/>
                <w:lang w:val="en-GB"/>
              </w:rPr>
              <w:t xml:space="preserve"> (Serbia), Kaunas University of Technology, University of Bristol</w:t>
            </w:r>
          </w:p>
        </w:tc>
      </w:tr>
    </w:tbl>
    <w:p w:rsidR="00041FF0" w:rsidRDefault="00041FF0" w:rsidP="00041FF0">
      <w:pPr>
        <w:spacing w:after="0"/>
        <w:rPr>
          <w:b/>
          <w:lang w:val="en-GB"/>
        </w:rPr>
      </w:pPr>
    </w:p>
    <w:p w:rsidR="00041FF0" w:rsidRPr="00041FF0" w:rsidRDefault="00041FF0" w:rsidP="00041FF0">
      <w:pPr>
        <w:rPr>
          <w:sz w:val="16"/>
          <w:szCs w:val="16"/>
          <w:lang w:val="en-GB"/>
        </w:rPr>
        <w:sectPr w:rsidR="00041FF0" w:rsidRPr="00041F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6BAF" w:rsidTr="00145C5E">
        <w:trPr>
          <w:trHeight w:val="568"/>
        </w:trPr>
        <w:tc>
          <w:tcPr>
            <w:tcW w:w="9062" w:type="dxa"/>
          </w:tcPr>
          <w:p w:rsidR="00D36BAF" w:rsidRPr="00041FF0" w:rsidRDefault="00D36BAF" w:rsidP="00145C5E">
            <w:pPr>
              <w:ind w:left="-113"/>
              <w:jc w:val="center"/>
              <w:rPr>
                <w:b/>
                <w:lang w:val="en-GB"/>
              </w:rPr>
            </w:pPr>
            <w:r w:rsidRPr="00041FF0">
              <w:rPr>
                <w:b/>
                <w:lang w:val="en-GB"/>
              </w:rPr>
              <w:t>Past events</w:t>
            </w:r>
          </w:p>
          <w:p w:rsidR="00D36BAF" w:rsidRPr="00145C5E" w:rsidRDefault="00D36BAF" w:rsidP="00145C5E">
            <w:pPr>
              <w:ind w:left="3006"/>
              <w:rPr>
                <w:sz w:val="18"/>
                <w:szCs w:val="18"/>
                <w:lang w:val="en-GB"/>
              </w:rPr>
            </w:pPr>
            <w:r w:rsidRPr="00145C5E">
              <w:rPr>
                <w:sz w:val="18"/>
                <w:szCs w:val="18"/>
                <w:lang w:val="en-GB"/>
              </w:rPr>
              <w:t>14/09/2018 – University of Leeds</w:t>
            </w:r>
          </w:p>
          <w:p w:rsidR="00D36BAF" w:rsidRPr="00145C5E" w:rsidRDefault="00D36BAF" w:rsidP="00145C5E">
            <w:pPr>
              <w:ind w:left="3006"/>
              <w:rPr>
                <w:sz w:val="18"/>
                <w:szCs w:val="18"/>
                <w:lang w:val="en-GB"/>
              </w:rPr>
            </w:pPr>
            <w:r w:rsidRPr="00145C5E">
              <w:rPr>
                <w:sz w:val="18"/>
                <w:szCs w:val="18"/>
                <w:lang w:val="en-GB"/>
              </w:rPr>
              <w:t>08/09/2017 – University of Oxford</w:t>
            </w:r>
          </w:p>
          <w:p w:rsidR="00D36BAF" w:rsidRPr="00145C5E" w:rsidRDefault="00D36BAF" w:rsidP="00145C5E">
            <w:pPr>
              <w:ind w:left="3006"/>
              <w:rPr>
                <w:sz w:val="18"/>
                <w:szCs w:val="18"/>
                <w:lang w:val="en-GB"/>
              </w:rPr>
            </w:pPr>
            <w:r w:rsidRPr="00145C5E">
              <w:rPr>
                <w:sz w:val="18"/>
                <w:szCs w:val="18"/>
                <w:lang w:val="en-GB"/>
              </w:rPr>
              <w:t>09/09/2016 – University of Cambridge</w:t>
            </w:r>
          </w:p>
          <w:p w:rsidR="00145C5E" w:rsidRDefault="00D36BAF" w:rsidP="00145C5E">
            <w:pPr>
              <w:ind w:left="3006"/>
              <w:rPr>
                <w:sz w:val="18"/>
                <w:szCs w:val="18"/>
                <w:lang w:val="en-GB"/>
              </w:rPr>
            </w:pPr>
            <w:r w:rsidRPr="00145C5E">
              <w:rPr>
                <w:sz w:val="18"/>
                <w:szCs w:val="18"/>
                <w:lang w:val="en-GB"/>
              </w:rPr>
              <w:t>11/09/2015 – University of Manchester</w:t>
            </w:r>
          </w:p>
          <w:p w:rsidR="00145C5E" w:rsidRPr="00145C5E" w:rsidRDefault="00145C5E" w:rsidP="00145C5E">
            <w:pPr>
              <w:ind w:left="3006"/>
              <w:rPr>
                <w:b/>
                <w:sz w:val="16"/>
                <w:szCs w:val="16"/>
                <w:lang w:val="en-GB"/>
              </w:rPr>
            </w:pPr>
          </w:p>
          <w:p w:rsidR="00D36BAF" w:rsidRPr="003E4AC3" w:rsidRDefault="00145C5E" w:rsidP="00145C5E">
            <w:pPr>
              <w:ind w:left="29"/>
              <w:jc w:val="center"/>
              <w:rPr>
                <w:u w:val="single"/>
                <w:lang w:val="en-GB"/>
              </w:rPr>
            </w:pPr>
            <w:r w:rsidRPr="00145C5E">
              <w:rPr>
                <w:b/>
                <w:lang w:val="en-GB"/>
              </w:rPr>
              <w:t>Future event</w:t>
            </w:r>
            <w:r>
              <w:rPr>
                <w:b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45C5E">
              <w:rPr>
                <w:sz w:val="18"/>
                <w:szCs w:val="18"/>
                <w:lang w:val="en-GB"/>
              </w:rPr>
              <w:t xml:space="preserve">info not available yet, </w:t>
            </w:r>
            <w:r>
              <w:rPr>
                <w:sz w:val="20"/>
                <w:szCs w:val="20"/>
                <w:lang w:val="en-GB"/>
              </w:rPr>
              <w:t xml:space="preserve">check the website: </w:t>
            </w:r>
            <w:hyperlink r:id="rId10" w:history="1">
              <w:r w:rsidRPr="00145C5E">
                <w:rPr>
                  <w:rStyle w:val="Hypertextovodkaz"/>
                  <w:color w:val="auto"/>
                  <w:sz w:val="20"/>
                  <w:szCs w:val="20"/>
                  <w:u w:val="none"/>
                  <w:lang w:val="en-GB"/>
                </w:rPr>
                <w:t>https://lsphe.wordpress.com/</w:t>
              </w:r>
            </w:hyperlink>
          </w:p>
        </w:tc>
      </w:tr>
    </w:tbl>
    <w:p w:rsidR="00297D93" w:rsidRPr="00B51259" w:rsidRDefault="00297D93" w:rsidP="00145C5E">
      <w:pPr>
        <w:pStyle w:val="Nadpis1"/>
        <w:rPr>
          <w:lang w:val="en-GB"/>
        </w:rPr>
      </w:pPr>
    </w:p>
    <w:sectPr w:rsidR="00297D93" w:rsidRPr="00B51259" w:rsidSect="00041F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28AF"/>
    <w:multiLevelType w:val="multilevel"/>
    <w:tmpl w:val="EB4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20CC4"/>
    <w:multiLevelType w:val="multilevel"/>
    <w:tmpl w:val="D2D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9"/>
    <w:rsid w:val="00010DD9"/>
    <w:rsid w:val="00041FF0"/>
    <w:rsid w:val="00145C5E"/>
    <w:rsid w:val="00197D65"/>
    <w:rsid w:val="00297D93"/>
    <w:rsid w:val="002B7F56"/>
    <w:rsid w:val="003E4AC3"/>
    <w:rsid w:val="0043416D"/>
    <w:rsid w:val="004E5087"/>
    <w:rsid w:val="009A5717"/>
    <w:rsid w:val="00A44F6F"/>
    <w:rsid w:val="00B51259"/>
    <w:rsid w:val="00BC59E2"/>
    <w:rsid w:val="00BC5BAE"/>
    <w:rsid w:val="00C512BF"/>
    <w:rsid w:val="00C914A0"/>
    <w:rsid w:val="00D36BAF"/>
    <w:rsid w:val="00D54EC7"/>
    <w:rsid w:val="00DA036E"/>
    <w:rsid w:val="00D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E473"/>
  <w15:chartTrackingRefBased/>
  <w15:docId w15:val="{2E896A15-07C7-45CD-8653-F0043AC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7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97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297D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7D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9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sphe.wordpress.com/" TargetMode="External"/><Relationship Id="rId10" Type="http://schemas.openxmlformats.org/officeDocument/2006/relationships/hyperlink" Target="https://lsphe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phe.files.wordpress.com/2019/10/cecc81dric-sarrecc8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Suchomelová-Polomska</dc:creator>
  <cp:keywords/>
  <dc:description/>
  <cp:lastModifiedBy>Agnieszka Suchomelová-Polomska</cp:lastModifiedBy>
  <cp:revision>2</cp:revision>
  <dcterms:created xsi:type="dcterms:W3CDTF">2020-01-14T13:24:00Z</dcterms:created>
  <dcterms:modified xsi:type="dcterms:W3CDTF">2020-01-14T13:24:00Z</dcterms:modified>
</cp:coreProperties>
</file>