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75" w:rsidRDefault="00020475" w:rsidP="00020475"/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30"/>
      </w:tblGrid>
      <w:tr w:rsidR="00020475" w:rsidTr="00020475">
        <w:trPr>
          <w:tblCellSpacing w:w="0" w:type="dxa"/>
        </w:trPr>
        <w:tc>
          <w:tcPr>
            <w:tcW w:w="0" w:type="auto"/>
            <w:hideMark/>
          </w:tcPr>
          <w:p w:rsidR="00020475" w:rsidRDefault="000204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092190" cy="760095"/>
                  <wp:effectExtent l="19050" t="0" r="3810" b="0"/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19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475" w:rsidTr="0002047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63"/>
              <w:gridCol w:w="1967"/>
            </w:tblGrid>
            <w:tr w:rsidR="00020475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20475" w:rsidRDefault="00020475">
                  <w:pPr>
                    <w:spacing w:before="75" w:after="150" w:line="264" w:lineRule="atLeast"/>
                    <w:ind w:left="75"/>
                    <w:rPr>
                      <w:rFonts w:ascii="Arial" w:hAnsi="Arial" w:cs="Arial"/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17"/>
                      <w:szCs w:val="17"/>
                    </w:rPr>
                    <w:t>Česká republika</w:t>
                  </w:r>
                  <w:r>
                    <w:rPr>
                      <w:rFonts w:ascii="Arial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  <w:t xml:space="preserve">Kariéra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666666"/>
                      <w:sz w:val="17"/>
                      <w:szCs w:val="17"/>
                    </w:rPr>
                    <w:t>Deloitte</w:t>
                  </w:r>
                  <w:proofErr w:type="spellEnd"/>
                </w:p>
              </w:tc>
            </w:tr>
            <w:tr w:rsidR="000204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20475" w:rsidRDefault="00020475">
                  <w:pPr>
                    <w:spacing w:before="300" w:after="75" w:line="240" w:lineRule="atLeast"/>
                    <w:ind w:left="75"/>
                    <w:rPr>
                      <w:color w:val="002776"/>
                      <w:sz w:val="42"/>
                      <w:szCs w:val="42"/>
                    </w:rPr>
                  </w:pPr>
                  <w:r>
                    <w:rPr>
                      <w:color w:val="002776"/>
                      <w:sz w:val="42"/>
                      <w:szCs w:val="42"/>
                    </w:rPr>
                    <w:t>První kroky na trhu práce</w:t>
                  </w:r>
                </w:p>
                <w:p w:rsidR="00020475" w:rsidRDefault="00020475">
                  <w:pPr>
                    <w:spacing w:after="300" w:line="240" w:lineRule="atLeast"/>
                    <w:ind w:left="75"/>
                    <w:rPr>
                      <w:color w:val="92D400"/>
                      <w:sz w:val="42"/>
                      <w:szCs w:val="42"/>
                    </w:rPr>
                  </w:pPr>
                  <w:r>
                    <w:rPr>
                      <w:color w:val="92D400"/>
                      <w:sz w:val="42"/>
                      <w:szCs w:val="42"/>
                    </w:rPr>
                    <w:t xml:space="preserve">Zapojte se do evropského průzkumu poradenské společnosti </w:t>
                  </w:r>
                  <w:proofErr w:type="spellStart"/>
                  <w:r>
                    <w:rPr>
                      <w:color w:val="92D400"/>
                      <w:sz w:val="42"/>
                      <w:szCs w:val="42"/>
                    </w:rPr>
                    <w:t>Deloitte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20475" w:rsidRDefault="000204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057275" cy="1371600"/>
                        <wp:effectExtent l="19050" t="0" r="9525" b="0"/>
                        <wp:wrapSquare wrapText="bothSides"/>
                        <wp:docPr id="4" name="Picture 2" descr="pr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r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020475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20475" w:rsidRDefault="00020475">
                  <w:pPr>
                    <w:spacing w:before="150" w:after="150" w:line="360" w:lineRule="atLeast"/>
                    <w:ind w:left="7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Řekněte nám, jak vidíte své šance na trhu práce.</w:t>
                  </w:r>
                </w:p>
                <w:p w:rsidR="00020475" w:rsidRDefault="00020475">
                  <w:pPr>
                    <w:spacing w:after="150" w:line="360" w:lineRule="atLeast"/>
                    <w:ind w:left="7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Získejte atraktivní ceny *:</w:t>
                  </w:r>
                </w:p>
                <w:p w:rsidR="00020475" w:rsidRDefault="00020475" w:rsidP="00020475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3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praktický a lehký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netbook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020475" w:rsidRDefault="00020475" w:rsidP="00020475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3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digitální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fotorámečk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</w:t>
                  </w:r>
                  <w:proofErr w:type="spellEnd"/>
                </w:p>
                <w:p w:rsidR="00020475" w:rsidRDefault="00020475" w:rsidP="00020475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3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seminář pro 20 respondentů, jak efektivně připravit životopis a na co se připravit při pohovoru</w:t>
                  </w:r>
                </w:p>
                <w:p w:rsidR="00020475" w:rsidRDefault="00020475">
                  <w:pPr>
                    <w:spacing w:after="150" w:line="360" w:lineRule="atLeast"/>
                    <w:ind w:left="7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Evropská studie "První kroky na trhu práce" je určená studentům a čerstvým absolventům vysokých škol. Připravuje ji oddělení lidských zdrojů poradenské společnosti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Deloitte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Průzkum probíhá do konce února 2011.</w:t>
                  </w:r>
                </w:p>
                <w:p w:rsidR="00020475" w:rsidRDefault="00020475">
                  <w:pPr>
                    <w:spacing w:line="360" w:lineRule="atLeast"/>
                    <w:ind w:left="7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972310" cy="286385"/>
                        <wp:effectExtent l="19050" t="0" r="8890" b="0"/>
                        <wp:docPr id="2" name="Picture 2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23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0475" w:rsidRDefault="00020475">
                  <w:pPr>
                    <w:spacing w:after="150" w:line="360" w:lineRule="atLeast"/>
                    <w:ind w:left="7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Vyplňování dotazníku bude trvat maximálně 15 minut. Dotazník můžete kdykoliv přerušit a vrátit se k němu později. Stačí zvolit možnost "Uložit a dokončit později" a zadat Váš e-mail.</w:t>
                  </w:r>
                </w:p>
                <w:p w:rsidR="00020475" w:rsidRDefault="00020475">
                  <w:pPr>
                    <w:spacing w:after="150" w:line="360" w:lineRule="atLeast"/>
                    <w:ind w:left="7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* Slosování o ceny se automaticky zúčastní respondenti, kteří vyplní celý dotazník a uvedou svoji e-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mailovou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adresu.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Více na </w:t>
                  </w:r>
                  <w:hyperlink r:id="rId13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www.deloittekariera.cz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020475" w:rsidRDefault="0002047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20475" w:rsidTr="00020475">
        <w:trPr>
          <w:tblCellSpacing w:w="0" w:type="dxa"/>
        </w:trPr>
        <w:tc>
          <w:tcPr>
            <w:tcW w:w="0" w:type="auto"/>
            <w:hideMark/>
          </w:tcPr>
          <w:p w:rsidR="00020475" w:rsidRDefault="00020475" w:rsidP="000204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rect id="_x0000_i1025" style="width:480pt;height:.75pt" o:hrpct="0" o:hrstd="t" o:hrnoshade="t" o:hr="t" fillcolor="#002776" stroked="f"/>
              </w:pict>
            </w:r>
          </w:p>
        </w:tc>
      </w:tr>
      <w:tr w:rsidR="00020475" w:rsidTr="00020475">
        <w:trPr>
          <w:tblCellSpacing w:w="0" w:type="dxa"/>
        </w:trPr>
        <w:tc>
          <w:tcPr>
            <w:tcW w:w="0" w:type="auto"/>
            <w:hideMark/>
          </w:tcPr>
          <w:p w:rsidR="00020475" w:rsidRDefault="00020475">
            <w:pPr>
              <w:pStyle w:val="NormalWeb"/>
              <w:spacing w:before="300" w:beforeAutospacing="0" w:after="0" w:afterAutospacing="0"/>
              <w:ind w:left="180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Nile House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br/>
              <w:t>Karolinská 654/2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br/>
              <w:t>186 00 Praha 8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br/>
              <w:t>Česká republika</w:t>
            </w:r>
          </w:p>
          <w:p w:rsidR="00020475" w:rsidRDefault="00020475">
            <w:pPr>
              <w:pStyle w:val="NormalWeb"/>
              <w:spacing w:before="300" w:beforeAutospacing="0" w:after="0" w:afterAutospacing="0"/>
              <w:ind w:left="180"/>
              <w:rPr>
                <w:rFonts w:ascii="Arial" w:hAnsi="Arial" w:cs="Arial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</w:rPr>
              <w:t>Deloitte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označuje jednu či více společností </w:t>
            </w: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</w:rPr>
              <w:t>Deloitte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</w:rPr>
              <w:t>Touche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</w:rPr>
              <w:t>Tohmatsu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Limited, britské privátní společnosti s ručením omezeným zárukou, a jejích členských firem. Každá z těchto firem představuje samostatný a nezávislý právní subjekt. Podrobný popis právní struktury společnosti </w:t>
            </w: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</w:rPr>
              <w:t>Deloitte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</w:rPr>
              <w:t>Touche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7"/>
                <w:szCs w:val="17"/>
              </w:rPr>
              <w:t>Tohmatsu</w:t>
            </w:r>
            <w:proofErr w:type="spellEnd"/>
            <w:r>
              <w:rPr>
                <w:rFonts w:ascii="Arial" w:hAnsi="Arial" w:cs="Arial"/>
                <w:color w:val="333333"/>
                <w:sz w:val="17"/>
                <w:szCs w:val="17"/>
              </w:rPr>
              <w:t xml:space="preserve"> Limited a jejích členských firem je uveden na adrese </w:t>
            </w:r>
            <w:hyperlink r:id="rId14" w:tooltip="About Deloitte" w:history="1">
              <w:r>
                <w:rPr>
                  <w:rStyle w:val="Strong"/>
                  <w:rFonts w:ascii="Arial" w:hAnsi="Arial" w:cs="Arial"/>
                  <w:color w:val="002776"/>
                  <w:sz w:val="17"/>
                  <w:szCs w:val="17"/>
                </w:rPr>
                <w:t>www.deloitte.com/cz/onas</w:t>
              </w:r>
            </w:hyperlink>
            <w:r>
              <w:rPr>
                <w:rFonts w:ascii="Arial" w:hAnsi="Arial" w:cs="Arial"/>
                <w:color w:val="333333"/>
                <w:sz w:val="17"/>
                <w:szCs w:val="17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40"/>
              <w:gridCol w:w="368"/>
              <w:gridCol w:w="1889"/>
            </w:tblGrid>
            <w:tr w:rsidR="000204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0475" w:rsidRDefault="00020475">
                  <w:pPr>
                    <w:pStyle w:val="NormalWeb"/>
                    <w:spacing w:before="225" w:beforeAutospacing="0" w:afterAutospacing="0"/>
                    <w:ind w:left="180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5" w:tooltip="Domovská stránka" w:history="1">
                    <w:r>
                      <w:rPr>
                        <w:rStyle w:val="Strong"/>
                        <w:rFonts w:ascii="Arial" w:hAnsi="Arial" w:cs="Arial"/>
                        <w:color w:val="002776"/>
                        <w:sz w:val="17"/>
                        <w:szCs w:val="17"/>
                      </w:rPr>
                      <w:t>Domovská stránka</w:t>
                    </w:r>
                  </w:hyperlink>
                  <w:r>
                    <w:rPr>
                      <w:rFonts w:ascii="Arial" w:hAnsi="Arial" w:cs="Arial"/>
                      <w:sz w:val="17"/>
                      <w:szCs w:val="17"/>
                    </w:rPr>
                    <w:t> | </w:t>
                  </w:r>
                  <w:hyperlink r:id="rId16" w:tooltip="Add Deloitte as safe sender" w:history="1">
                    <w:r>
                      <w:rPr>
                        <w:rStyle w:val="Strong"/>
                        <w:rFonts w:ascii="Arial" w:hAnsi="Arial" w:cs="Arial"/>
                        <w:color w:val="002776"/>
                        <w:sz w:val="17"/>
                        <w:szCs w:val="17"/>
                      </w:rPr>
                      <w:t xml:space="preserve">Přidat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2776"/>
                        <w:sz w:val="17"/>
                        <w:szCs w:val="17"/>
                      </w:rPr>
                      <w:t>Deloitte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2776"/>
                        <w:sz w:val="17"/>
                        <w:szCs w:val="17"/>
                      </w:rPr>
                      <w:t xml:space="preserve"> jako bezpečného odesílatele</w:t>
                    </w:r>
                  </w:hyperlink>
                  <w:r>
                    <w:rPr>
                      <w:rFonts w:ascii="Arial" w:hAnsi="Arial" w:cs="Arial"/>
                      <w:sz w:val="17"/>
                      <w:szCs w:val="17"/>
                    </w:rPr>
                    <w:t> |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0475" w:rsidRDefault="00020475">
                  <w:pPr>
                    <w:pStyle w:val="NormalWeb"/>
                    <w:spacing w:before="180" w:beforeAutospacing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76530" cy="176530"/>
                        <wp:effectExtent l="19050" t="0" r="0" b="0"/>
                        <wp:docPr id="3" name="Picture 4">
                          <a:hlinkClick xmlns:a="http://schemas.openxmlformats.org/drawingml/2006/main" r:id="rId17" tooltip="&quot;Deloitte na Facebooku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>
                                  <a:hlinkClick r:id="rId17" tooltip="&quot;Deloitte na Facebooku&quot; 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0475" w:rsidRDefault="00020475">
                  <w:pPr>
                    <w:pStyle w:val="NormalWeb"/>
                    <w:spacing w:before="225" w:beforeAutospacing="0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tooltip="Deloitte na Facebooku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2776"/>
                        <w:sz w:val="17"/>
                        <w:szCs w:val="17"/>
                      </w:rPr>
                      <w:t>Deloitte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2776"/>
                        <w:sz w:val="17"/>
                        <w:szCs w:val="17"/>
                      </w:rPr>
                      <w:t xml:space="preserve"> na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2776"/>
                        <w:sz w:val="17"/>
                        <w:szCs w:val="17"/>
                      </w:rPr>
                      <w:t>Facebooku</w:t>
                    </w:r>
                    <w:proofErr w:type="spellEnd"/>
                  </w:hyperlink>
                </w:p>
              </w:tc>
            </w:tr>
          </w:tbl>
          <w:p w:rsidR="00020475" w:rsidRDefault="0002047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020475" w:rsidRDefault="00020475" w:rsidP="00020475">
      <w:pPr>
        <w:rPr>
          <w:color w:val="000000"/>
          <w:lang w:val="en-US"/>
        </w:rPr>
      </w:pPr>
    </w:p>
    <w:p w:rsidR="00020475" w:rsidRDefault="00020475" w:rsidP="00020475">
      <w:pPr>
        <w:rPr>
          <w:rFonts w:ascii="Verdana" w:hAnsi="Verdana"/>
          <w:color w:val="000000"/>
          <w:sz w:val="20"/>
          <w:szCs w:val="22"/>
        </w:rPr>
      </w:pPr>
    </w:p>
    <w:p w:rsidR="006F71E5" w:rsidRPr="006F71E5" w:rsidRDefault="006F71E5" w:rsidP="006F71E5">
      <w:pPr>
        <w:rPr>
          <w:szCs w:val="16"/>
        </w:rPr>
      </w:pPr>
    </w:p>
    <w:sectPr w:rsidR="006F71E5" w:rsidRPr="006F71E5" w:rsidSect="00B12C89">
      <w:headerReference w:type="default" r:id="rId20"/>
      <w:footerReference w:type="default" r:id="rId21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64" w:rsidRDefault="00593B64">
      <w:r>
        <w:separator/>
      </w:r>
    </w:p>
    <w:p w:rsidR="00593B64" w:rsidRDefault="00593B64"/>
  </w:endnote>
  <w:endnote w:type="continuationSeparator" w:id="0">
    <w:p w:rsidR="00593B64" w:rsidRDefault="00593B64">
      <w:r>
        <w:continuationSeparator/>
      </w:r>
    </w:p>
    <w:p w:rsidR="00593B64" w:rsidRDefault="00593B6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altName w:val=" Arial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F3" w:rsidRPr="003530AF" w:rsidRDefault="002066F3" w:rsidP="003530AF">
    <w:pPr>
      <w:pStyle w:val="Footer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64" w:rsidRDefault="00593B64">
      <w:r>
        <w:separator/>
      </w:r>
    </w:p>
    <w:p w:rsidR="00593B64" w:rsidRDefault="00593B64"/>
  </w:footnote>
  <w:footnote w:type="continuationSeparator" w:id="0">
    <w:p w:rsidR="00593B64" w:rsidRDefault="00593B64">
      <w:r>
        <w:continuationSeparator/>
      </w:r>
    </w:p>
    <w:p w:rsidR="00593B64" w:rsidRDefault="00593B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F3" w:rsidRPr="00624DC2" w:rsidRDefault="002066F3">
    <w:pPr>
      <w:pStyle w:val="Header"/>
      <w:tabs>
        <w:tab w:val="left" w:pos="709"/>
      </w:tabs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F7B055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6F708E7"/>
    <w:multiLevelType w:val="multilevel"/>
    <w:tmpl w:val="52F8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9"/>
  </w:num>
  <w:num w:numId="5">
    <w:abstractNumId w:val="15"/>
  </w:num>
  <w:num w:numId="6">
    <w:abstractNumId w:val="17"/>
  </w:num>
  <w:num w:numId="7">
    <w:abstractNumId w:val="2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1"/>
  </w:num>
  <w:num w:numId="25">
    <w:abstractNumId w:val="20"/>
  </w:num>
  <w:num w:numId="26">
    <w:abstractNumId w:val="26"/>
  </w:num>
  <w:num w:numId="27">
    <w:abstractNumId w:val="22"/>
  </w:num>
  <w:num w:numId="28">
    <w:abstractNumId w:val="16"/>
  </w:num>
  <w:num w:numId="29">
    <w:abstractNumId w:val="27"/>
  </w:num>
  <w:num w:numId="30">
    <w:abstractNumId w:val="24"/>
  </w:num>
  <w:num w:numId="31">
    <w:abstractNumId w:val="13"/>
  </w:num>
  <w:num w:numId="32">
    <w:abstractNumId w:val="21"/>
  </w:num>
  <w:num w:numId="33">
    <w:abstractNumId w:val="28"/>
  </w:num>
  <w:num w:numId="34">
    <w:abstractNumId w:val="12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0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593B64"/>
    <w:rsid w:val="000016A5"/>
    <w:rsid w:val="00020475"/>
    <w:rsid w:val="00020A5B"/>
    <w:rsid w:val="00030C5B"/>
    <w:rsid w:val="00070FC4"/>
    <w:rsid w:val="00071987"/>
    <w:rsid w:val="00074D2F"/>
    <w:rsid w:val="0007555C"/>
    <w:rsid w:val="00075C1E"/>
    <w:rsid w:val="0008794A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7B33"/>
    <w:rsid w:val="00143AD7"/>
    <w:rsid w:val="001452B6"/>
    <w:rsid w:val="00146657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F0C13"/>
    <w:rsid w:val="002066F3"/>
    <w:rsid w:val="00207FCC"/>
    <w:rsid w:val="00210E5E"/>
    <w:rsid w:val="00213203"/>
    <w:rsid w:val="00220042"/>
    <w:rsid w:val="00235D74"/>
    <w:rsid w:val="00236144"/>
    <w:rsid w:val="0024576C"/>
    <w:rsid w:val="00253BF6"/>
    <w:rsid w:val="002557C9"/>
    <w:rsid w:val="00260A1D"/>
    <w:rsid w:val="00272EE5"/>
    <w:rsid w:val="00274E01"/>
    <w:rsid w:val="002A053C"/>
    <w:rsid w:val="002A2D62"/>
    <w:rsid w:val="002D5FCD"/>
    <w:rsid w:val="002D7602"/>
    <w:rsid w:val="002E32BC"/>
    <w:rsid w:val="003038D5"/>
    <w:rsid w:val="0031390F"/>
    <w:rsid w:val="0031599A"/>
    <w:rsid w:val="003530AF"/>
    <w:rsid w:val="00360EB6"/>
    <w:rsid w:val="00362BC5"/>
    <w:rsid w:val="00375271"/>
    <w:rsid w:val="00392F8B"/>
    <w:rsid w:val="00392FE4"/>
    <w:rsid w:val="00394C79"/>
    <w:rsid w:val="003977EF"/>
    <w:rsid w:val="003A1398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96B11"/>
    <w:rsid w:val="00496CE1"/>
    <w:rsid w:val="004A531E"/>
    <w:rsid w:val="004A6C86"/>
    <w:rsid w:val="004B4FFD"/>
    <w:rsid w:val="004B53E6"/>
    <w:rsid w:val="004B67CC"/>
    <w:rsid w:val="00505FF4"/>
    <w:rsid w:val="00532D0A"/>
    <w:rsid w:val="0057284A"/>
    <w:rsid w:val="00582B72"/>
    <w:rsid w:val="005936FF"/>
    <w:rsid w:val="00593B64"/>
    <w:rsid w:val="005B4CAD"/>
    <w:rsid w:val="005D670E"/>
    <w:rsid w:val="005D6821"/>
    <w:rsid w:val="005F0693"/>
    <w:rsid w:val="005F1143"/>
    <w:rsid w:val="00606BC7"/>
    <w:rsid w:val="00610E17"/>
    <w:rsid w:val="00624DC2"/>
    <w:rsid w:val="006328F5"/>
    <w:rsid w:val="006620EF"/>
    <w:rsid w:val="00670284"/>
    <w:rsid w:val="0068463D"/>
    <w:rsid w:val="006859B7"/>
    <w:rsid w:val="006A494E"/>
    <w:rsid w:val="006C296C"/>
    <w:rsid w:val="006D02FC"/>
    <w:rsid w:val="006D6107"/>
    <w:rsid w:val="006F2C90"/>
    <w:rsid w:val="006F6C05"/>
    <w:rsid w:val="006F71E5"/>
    <w:rsid w:val="007021D8"/>
    <w:rsid w:val="00711003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D22CE"/>
    <w:rsid w:val="007D3B89"/>
    <w:rsid w:val="007F11EE"/>
    <w:rsid w:val="008201A2"/>
    <w:rsid w:val="00847CA7"/>
    <w:rsid w:val="008503A8"/>
    <w:rsid w:val="00856B36"/>
    <w:rsid w:val="00860775"/>
    <w:rsid w:val="00875E04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E4E07"/>
    <w:rsid w:val="008E6769"/>
    <w:rsid w:val="008E7ED1"/>
    <w:rsid w:val="008F4C12"/>
    <w:rsid w:val="00900826"/>
    <w:rsid w:val="00907754"/>
    <w:rsid w:val="0091097D"/>
    <w:rsid w:val="0093353B"/>
    <w:rsid w:val="00935030"/>
    <w:rsid w:val="00956973"/>
    <w:rsid w:val="00962584"/>
    <w:rsid w:val="00991839"/>
    <w:rsid w:val="009D0EC2"/>
    <w:rsid w:val="009D7ED9"/>
    <w:rsid w:val="009E21D5"/>
    <w:rsid w:val="009F568A"/>
    <w:rsid w:val="00A0681B"/>
    <w:rsid w:val="00A06919"/>
    <w:rsid w:val="00A40230"/>
    <w:rsid w:val="00A81CF2"/>
    <w:rsid w:val="00A97651"/>
    <w:rsid w:val="00AC292D"/>
    <w:rsid w:val="00AD41A1"/>
    <w:rsid w:val="00AE0D5E"/>
    <w:rsid w:val="00AE5FAD"/>
    <w:rsid w:val="00B12C89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B2B77"/>
    <w:rsid w:val="00BB3322"/>
    <w:rsid w:val="00BB45CE"/>
    <w:rsid w:val="00BB71C5"/>
    <w:rsid w:val="00BE6734"/>
    <w:rsid w:val="00C444B3"/>
    <w:rsid w:val="00C4496F"/>
    <w:rsid w:val="00C60815"/>
    <w:rsid w:val="00C97A0D"/>
    <w:rsid w:val="00CA01E2"/>
    <w:rsid w:val="00CB0293"/>
    <w:rsid w:val="00CB40D6"/>
    <w:rsid w:val="00CC08EE"/>
    <w:rsid w:val="00CD44BA"/>
    <w:rsid w:val="00CD7E26"/>
    <w:rsid w:val="00CE00BE"/>
    <w:rsid w:val="00CE7043"/>
    <w:rsid w:val="00CE77E6"/>
    <w:rsid w:val="00D1104D"/>
    <w:rsid w:val="00DC6C4A"/>
    <w:rsid w:val="00DE50F2"/>
    <w:rsid w:val="00DF1310"/>
    <w:rsid w:val="00DF22A0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70644"/>
    <w:rsid w:val="00E8151A"/>
    <w:rsid w:val="00E91EAE"/>
    <w:rsid w:val="00ED39F8"/>
    <w:rsid w:val="00ED6B25"/>
    <w:rsid w:val="00EE0B0C"/>
    <w:rsid w:val="00EE67A7"/>
    <w:rsid w:val="00F0558E"/>
    <w:rsid w:val="00F06DA9"/>
    <w:rsid w:val="00F1784D"/>
    <w:rsid w:val="00F17F4C"/>
    <w:rsid w:val="00F2676F"/>
    <w:rsid w:val="00F35321"/>
    <w:rsid w:val="00F433F7"/>
    <w:rsid w:val="00F60038"/>
    <w:rsid w:val="00F62292"/>
    <w:rsid w:val="00F65BCE"/>
    <w:rsid w:val="00F85DDA"/>
    <w:rsid w:val="00F93335"/>
    <w:rsid w:val="00FB533A"/>
    <w:rsid w:val="00FC2858"/>
    <w:rsid w:val="00FC41B7"/>
    <w:rsid w:val="00FE07E4"/>
    <w:rsid w:val="00FE46AF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semiHidden="1" w:unhideWhenUsed="1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475"/>
    <w:rPr>
      <w:sz w:val="24"/>
      <w:szCs w:val="24"/>
      <w:lang w:val="cs-CZ" w:eastAsia="cs-CZ"/>
    </w:rPr>
  </w:style>
  <w:style w:type="paragraph" w:styleId="Heading1">
    <w:name w:val="heading 1"/>
    <w:next w:val="Heading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Heading2">
    <w:name w:val="heading 2"/>
    <w:basedOn w:val="Heading1"/>
    <w:next w:val="Heading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basedOn w:val="Heading2"/>
    <w:next w:val="Normal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</w:rPr>
  </w:style>
  <w:style w:type="paragraph" w:styleId="Heading6">
    <w:name w:val="heading 6"/>
    <w:basedOn w:val="Normal"/>
    <w:next w:val="Normal"/>
    <w:link w:val="Heading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</w:rPr>
  </w:style>
  <w:style w:type="paragraph" w:styleId="Heading7">
    <w:name w:val="heading 7"/>
    <w:basedOn w:val="Normal"/>
    <w:next w:val="Normal"/>
    <w:link w:val="Heading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eloitte table 3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PageNumber">
    <w:name w:val="page number"/>
    <w:basedOn w:val="DefaultParagraphFont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08794A"/>
    <w:pPr>
      <w:spacing w:after="240"/>
    </w:pPr>
  </w:style>
  <w:style w:type="paragraph" w:styleId="TOC2">
    <w:name w:val="toc 2"/>
    <w:basedOn w:val="Normal"/>
    <w:next w:val="Normal"/>
    <w:autoRedefine/>
    <w:uiPriority w:val="39"/>
    <w:rsid w:val="0008794A"/>
    <w:pPr>
      <w:spacing w:after="240"/>
      <w:ind w:left="238"/>
    </w:pPr>
  </w:style>
  <w:style w:type="paragraph" w:styleId="TOC3">
    <w:name w:val="toc 3"/>
    <w:basedOn w:val="Normal"/>
    <w:next w:val="Normal"/>
    <w:autoRedefine/>
    <w:uiPriority w:val="39"/>
    <w:rsid w:val="0008794A"/>
    <w:pPr>
      <w:spacing w:after="240"/>
      <w:ind w:left="482"/>
    </w:pPr>
  </w:style>
  <w:style w:type="character" w:styleId="Hyperlink">
    <w:name w:val="Hyperlink"/>
    <w:basedOn w:val="DefaultParagraphFont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semiHidden/>
    <w:rsid w:val="00392FE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421C0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71E5"/>
    <w:rPr>
      <w:rFonts w:ascii="Arial" w:hAnsi="Arial"/>
      <w:sz w:val="16"/>
      <w:szCs w:val="24"/>
    </w:rPr>
  </w:style>
  <w:style w:type="paragraph" w:customStyle="1" w:styleId="Bodytext">
    <w:name w:val="Body text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al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al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al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al"/>
    <w:qFormat/>
    <w:rsid w:val="00146657"/>
    <w:rPr>
      <w:b/>
      <w:color w:val="3C8A2E"/>
      <w:sz w:val="20"/>
      <w:szCs w:val="16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basedOn w:val="DefaultParagraphFont"/>
    <w:link w:val="Heading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TOC5">
    <w:name w:val="toc 5"/>
    <w:basedOn w:val="Normal"/>
    <w:next w:val="Normal"/>
    <w:autoRedefine/>
    <w:uiPriority w:val="39"/>
    <w:rsid w:val="00210E5E"/>
    <w:pPr>
      <w:spacing w:after="100"/>
      <w:ind w:left="960"/>
    </w:pPr>
  </w:style>
  <w:style w:type="character" w:styleId="FootnoteReference">
    <w:name w:val="footnote reference"/>
    <w:basedOn w:val="DefaultParagraphFont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E421C0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styleId="Strong">
    <w:name w:val="Strong"/>
    <w:basedOn w:val="DefaultParagraphFont"/>
    <w:uiPriority w:val="22"/>
    <w:qFormat/>
    <w:rsid w:val="00020475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0204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oitte.com/cz" TargetMode="External"/><Relationship Id="rId13" Type="http://schemas.openxmlformats.org/officeDocument/2006/relationships/hyperlink" Target="http://www.deloittekariera.cz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Deloitte-Czech-Republic/1240694209661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loitte.com/whitelis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xsurvey.deloitte.com/nb/anondirect.asp?xid=271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loitte.com/cz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facebook.com/pages/Deloitte-Czech-Republic/1240694209661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deloitte.com/cz/onas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266C-A3AF-4991-A50C-2D0BC5BD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Deloitte Central Europe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Hajkova</dc:creator>
  <cp:lastModifiedBy>Petra Hajkova</cp:lastModifiedBy>
  <cp:revision>1</cp:revision>
  <cp:lastPrinted>2006-02-10T13:19:00Z</cp:lastPrinted>
  <dcterms:created xsi:type="dcterms:W3CDTF">2011-02-01T13:52:00Z</dcterms:created>
  <dcterms:modified xsi:type="dcterms:W3CDTF">2011-02-01T13:53:00Z</dcterms:modified>
</cp:coreProperties>
</file>