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2D" w:rsidRPr="0081478C" w:rsidRDefault="00E72B2D" w:rsidP="00E72B2D">
      <w:pPr>
        <w:rPr>
          <w:rFonts w:ascii="Times New Roman" w:hAnsi="Times New Roman" w:cs="Times New Roman"/>
        </w:rPr>
      </w:pPr>
    </w:p>
    <w:p w:rsidR="00E72B2D" w:rsidRPr="0081478C" w:rsidRDefault="00E72B2D" w:rsidP="00E72B2D">
      <w:pPr>
        <w:rPr>
          <w:rFonts w:ascii="Times New Roman" w:hAnsi="Times New Roman" w:cs="Times New Roman"/>
        </w:rPr>
      </w:pPr>
    </w:p>
    <w:p w:rsidR="00E72B2D" w:rsidRPr="0081478C" w:rsidRDefault="00E72B2D" w:rsidP="00E72B2D">
      <w:pPr>
        <w:rPr>
          <w:rFonts w:ascii="Times New Roman" w:hAnsi="Times New Roman" w:cs="Times New Roman"/>
        </w:rPr>
      </w:pPr>
    </w:p>
    <w:p w:rsidR="0081478C" w:rsidRDefault="0081478C" w:rsidP="0081478C">
      <w:pPr>
        <w:pStyle w:val="Zkladntext"/>
        <w:rPr>
          <w:b/>
          <w:bCs/>
          <w:sz w:val="32"/>
          <w:szCs w:val="32"/>
        </w:rPr>
      </w:pPr>
    </w:p>
    <w:p w:rsidR="0081478C" w:rsidRPr="0081478C" w:rsidRDefault="0081478C" w:rsidP="0081478C">
      <w:pPr>
        <w:pStyle w:val="Zkladntext"/>
        <w:rPr>
          <w:b/>
          <w:bCs/>
          <w:sz w:val="32"/>
          <w:szCs w:val="32"/>
        </w:rPr>
      </w:pPr>
      <w:r w:rsidRPr="0081478C">
        <w:rPr>
          <w:b/>
          <w:bCs/>
          <w:sz w:val="32"/>
          <w:szCs w:val="32"/>
        </w:rPr>
        <w:t xml:space="preserve">Písemný test z odborného předmětu Hospodářská politika pro navazující magisterské studium na akademický rok 2012/2013 </w:t>
      </w:r>
    </w:p>
    <w:p w:rsidR="0081478C" w:rsidRPr="0081478C" w:rsidRDefault="0081478C" w:rsidP="0081478C">
      <w:pPr>
        <w:rPr>
          <w:rFonts w:ascii="Times New Roman" w:hAnsi="Times New Roman" w:cs="Times New Roman"/>
          <w:b/>
          <w:sz w:val="20"/>
          <w:szCs w:val="20"/>
        </w:rPr>
      </w:pPr>
    </w:p>
    <w:p w:rsidR="0081478C" w:rsidRPr="0081478C" w:rsidRDefault="0081478C" w:rsidP="0081478C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40 otázek. </w:t>
      </w:r>
      <w:r w:rsidRPr="0081478C">
        <w:rPr>
          <w:rFonts w:ascii="Times New Roman" w:hAnsi="Times New Roman" w:cs="Times New Roman"/>
          <w:i/>
          <w:sz w:val="24"/>
          <w:szCs w:val="28"/>
        </w:rPr>
        <w:t xml:space="preserve"> Správně 1 odpověď, správná odpověď 1 bod; špatná 0 bodů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Pro cíle hospodářské politiky vyjádřené pomocí tzv. magického čtyřúhelníku platí: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mezi každou dvojicí cílů hospodářské politiky existuje v krátkém období konfliktní vztah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některé cíle hospodářské politiky jsou podpůrné, jiné mohou být v krátkém období v konfliktu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jde o soubor žádoucích mikroekonomických cílů hospodářské politiky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magický čtyřúhelník vyjadřuje ideální strukturální profil ekonomiky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 xml:space="preserve">Politická pravice preferuje podle </w:t>
      </w:r>
      <w:proofErr w:type="spellStart"/>
      <w:r w:rsidRPr="0081478C">
        <w:rPr>
          <w:rFonts w:ascii="Times New Roman" w:hAnsi="Times New Roman" w:cs="Times New Roman"/>
        </w:rPr>
        <w:t>Kirschenova</w:t>
      </w:r>
      <w:proofErr w:type="spellEnd"/>
      <w:r w:rsidRPr="0081478C">
        <w:rPr>
          <w:rFonts w:ascii="Times New Roman" w:hAnsi="Times New Roman" w:cs="Times New Roman"/>
        </w:rPr>
        <w:t xml:space="preserve"> schématu cíle v tomto pořadí: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rozdělování, zaměstnanost, hospodářský růst, vnější rovnováha, cenová stabilita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cenová stabilita, vnější rovnováha, hospodářský růst, zaměstnanost, rozdělování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cenová stabilita, zaměstnanost, hospodářský růst, vnější rovnováha, rozdělování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vnější rovnováha, cenová stabilita, zaměstnanost, rozdělování, hospodářský růst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Teorém středního voliče říká, že: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politické strany v zásadě reprezentují názory voličů uprostřed politického spektra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voliči jsou krátkozrací a nejsou schopni prohlédnout dlouhodobé důsledky vládních opatření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neexistuje žádný hlasovací mechanismus založený na většinovém principu, který by zaručoval přijetí efektivního rozhodnutí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pravicové strany realizují keynesiánskou hospodářskou politiku, zatímco levicové strany liberální hospodářskou politiku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Mezi ekonomické směry, z nichž vychází intervencionistická hospodářská politika, patří: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klasická škola politické ekonomie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monetarismus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keynesiánství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ekonomie strany nabídky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Do vlivové sféry nositelů hospodářské politiky řadíme: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vlády, odbory a zaměstnavatele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svazy zaměstnavatelů, odbory a politické strany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odbory, vědecké instituce a vládu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média, odbory a parlament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Ražebné je: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výnos z emise státních dluhopisů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výnos státu z dodatečné emise peněz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výnos státu z privatizace</w:t>
      </w:r>
    </w:p>
    <w:p w:rsidR="0081478C" w:rsidRPr="004B61AB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 xml:space="preserve">zisk těžebních společností </w:t>
      </w: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lastRenderedPageBreak/>
        <w:t>Důchodové nerovnosti nevyjadřuje (neznázorňuje):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Lorenzova křivka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proofErr w:type="spellStart"/>
      <w:r w:rsidRPr="0081478C">
        <w:rPr>
          <w:rFonts w:ascii="Times New Roman" w:hAnsi="Times New Roman" w:cs="Times New Roman"/>
          <w:b/>
        </w:rPr>
        <w:t>Lafferova</w:t>
      </w:r>
      <w:proofErr w:type="spellEnd"/>
      <w:r w:rsidRPr="0081478C">
        <w:rPr>
          <w:rFonts w:ascii="Times New Roman" w:hAnsi="Times New Roman" w:cs="Times New Roman"/>
          <w:b/>
        </w:rPr>
        <w:t xml:space="preserve"> křivka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 xml:space="preserve">koeficient </w:t>
      </w:r>
      <w:proofErr w:type="spellStart"/>
      <w:r w:rsidRPr="0081478C">
        <w:rPr>
          <w:rFonts w:ascii="Times New Roman" w:hAnsi="Times New Roman" w:cs="Times New Roman"/>
        </w:rPr>
        <w:t>Gini</w:t>
      </w:r>
      <w:proofErr w:type="spellEnd"/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Robin Hood index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Podnětem ke strukturálním změnám vycházejícím ze strany nabídky jsou: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změna spotřebních preferencí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růst disponibilního důchodu domácností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technologický pokrok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demografický vývoj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 xml:space="preserve">Dobývání renty (rent </w:t>
      </w:r>
      <w:proofErr w:type="spellStart"/>
      <w:r w:rsidRPr="0081478C">
        <w:rPr>
          <w:rFonts w:ascii="Times New Roman" w:hAnsi="Times New Roman" w:cs="Times New Roman"/>
        </w:rPr>
        <w:t>seeking</w:t>
      </w:r>
      <w:proofErr w:type="spellEnd"/>
      <w:r w:rsidRPr="0081478C">
        <w:rPr>
          <w:rFonts w:ascii="Times New Roman" w:hAnsi="Times New Roman" w:cs="Times New Roman"/>
        </w:rPr>
        <w:t>):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vzniká, protože vláda nemá dostatek vhodných informací, kterými by nahradila proces decentralizovaného sdílení informací, kterými disponují trhy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znamená, že státní intervence (např. veřejné podpory) vytvářejí jakousi umělou rentu, kterou chtějí subjekty získat, v důsledku čehož dochází k přesunu zdrojů do neproduktivních aktivit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je označením situace, kdy se monopolista se snaží udržovat nepřiměřeně vysoké ceny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žádná z uvedených možností není správná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Ukazatelem míry otevřenosti ekonomiky je: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podíl objemu vývozu na HDP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podíl salda běžného účtu platební bilance na HDP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výše devizových rezerv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velikost čistého exportu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Součástí finančního účtu platební bilance jsou: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přímé investice, portfoliové investice, převody výnosů z kapitálových účastí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bilance investic, bilance převodů, bilance výnosů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přímé investice, portfoliové investice, finanční deriváty, ostatní investice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přímé investice, portfoliové investice, finanční deriváty, změny devizových rezerv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Mezi smluvní nástroje obchodní politiky patří: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cla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dobrovolné omezení obchodu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platební dohody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měnové nástroje (měnový kurz)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Pojetí nezávislosti centrální banky „de iure“ a „de facto“ znamená: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odlišení formálního legislativního statutu centrální banky od jejího skutečného neformálního vztahu s vládou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rozdíl mezi statutem centrální banky podle evropské a národní legislativy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odlišení zamýšleného cílového stavu nezávislosti od stavu skutečného</w:t>
      </w:r>
    </w:p>
    <w:p w:rsidR="0081478C" w:rsidRPr="0081478C" w:rsidRDefault="0081478C" w:rsidP="00775C7C">
      <w:pPr>
        <w:pStyle w:val="Odstavecseseznamem"/>
        <w:numPr>
          <w:ilvl w:val="1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rozdíl mezi formálně přiznanými a skutečnými pravomocemi centrální banky vůči bankovnímu sektoru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775C7C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478C" w:rsidRPr="0081478C" w:rsidRDefault="0081478C" w:rsidP="004942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81478C">
        <w:rPr>
          <w:rFonts w:ascii="Times New Roman" w:hAnsi="Times New Roman" w:cs="Times New Roman"/>
        </w:rPr>
        <w:lastRenderedPageBreak/>
        <w:t>Mezi nepřímé nástroje měnové politiky nepatří: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úrokové stropy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operace na volném trhu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lombardní úvěr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intervence směnného kurzu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4942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Cílem měnové politiky České národní banky je: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cenová stabilita a fixní směnný kurz koruny k euru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cenová stabilita a podpora hospodářské politiky vlády, pokud to neohrožuje stabilitu cen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cenová stabilita a přirozená míra nezaměstnanosti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 xml:space="preserve">celková míra inflace nepřevyšující průměrnou míru inflace eurozóny o 5 </w:t>
      </w:r>
      <w:proofErr w:type="spellStart"/>
      <w:proofErr w:type="gramStart"/>
      <w:r w:rsidRPr="0081478C">
        <w:rPr>
          <w:rFonts w:ascii="Times New Roman" w:hAnsi="Times New Roman" w:cs="Times New Roman"/>
        </w:rPr>
        <w:t>p.b</w:t>
      </w:r>
      <w:proofErr w:type="spellEnd"/>
      <w:r w:rsidRPr="0081478C">
        <w:rPr>
          <w:rFonts w:ascii="Times New Roman" w:hAnsi="Times New Roman" w:cs="Times New Roman"/>
        </w:rPr>
        <w:t>.</w:t>
      </w:r>
      <w:proofErr w:type="gramEnd"/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4942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Předpokladem úspěšného použití měnového transmisního mechanismu měnové politiky je: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důchodová rychlost obratu měnové jednotky nižší než očekávaná míra inflace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dostatečná rezerva měnového zlata pro pokrytí potřebného objemu emise peněz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plná kontrola nominálního směnného kurzu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plná kontrola měnové báze centrální bankou pomocí jejích nástrojů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4942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"Relevantní trh" pro posouzení zneužití dominantního postavení firmy se vymezuje: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z hlediska odvětvového, administrativně-správního a spotřebitelského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z hlediska věcného, prostorového a časového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vždy předem pro celé odvětví na základě Klasifikace odvětvových činností CZ-NACE (dříve OKEČ)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zvlášť pro český trh a zvlášť pro jednotný trh EU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4942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Základním principem politiky R. Reagana v USA (tzv. „</w:t>
      </w:r>
      <w:proofErr w:type="spellStart"/>
      <w:r w:rsidRPr="0081478C">
        <w:rPr>
          <w:rFonts w:ascii="Times New Roman" w:hAnsi="Times New Roman" w:cs="Times New Roman"/>
        </w:rPr>
        <w:t>Reagonomics</w:t>
      </w:r>
      <w:proofErr w:type="spellEnd"/>
      <w:r w:rsidRPr="0081478C">
        <w:rPr>
          <w:rFonts w:ascii="Times New Roman" w:hAnsi="Times New Roman" w:cs="Times New Roman"/>
        </w:rPr>
        <w:t>“) v 80. letech 20. století bylo: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protekcionismus podporující domácí agregátní nabídku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indikativní plánování spojené se strukturální reformou ekonomiky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redukcí vládních výdajů, monetární restrikcí a snížením daňového zatížení potlačit stagflaci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prostřednictvím veřejných výdajů a uvolněné monetární politiky stimulovat nedostatečnou agregátní poptávku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4942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Indikativní plánování jako klíčový nástroj hospodářské politiky bylo svého času aplikováno zejména v těchto zemích: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Francie, Japonsko, Norsko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Německo, Velká Británie, USA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Sovětský svaz, Československo, Jugoslávie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Čína, Kuba, Severní Korea</w:t>
      </w:r>
    </w:p>
    <w:p w:rsidR="0081478C" w:rsidRDefault="0081478C" w:rsidP="004B61AB">
      <w:pPr>
        <w:spacing w:after="0" w:line="240" w:lineRule="auto"/>
        <w:rPr>
          <w:rFonts w:ascii="Times New Roman" w:hAnsi="Times New Roman" w:cs="Times New Roman"/>
        </w:rPr>
      </w:pPr>
    </w:p>
    <w:p w:rsidR="004B61AB" w:rsidRDefault="004B61AB" w:rsidP="004B61AB">
      <w:pPr>
        <w:spacing w:after="0" w:line="240" w:lineRule="auto"/>
        <w:rPr>
          <w:rFonts w:ascii="Times New Roman" w:hAnsi="Times New Roman" w:cs="Times New Roman"/>
        </w:rPr>
      </w:pPr>
    </w:p>
    <w:p w:rsidR="0081478C" w:rsidRPr="0081478C" w:rsidRDefault="0081478C" w:rsidP="00494219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Základním principem hospodářské politiky ve Velké Británii v 50. a 60. letech bylo: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dlouhodobá stabilizace agregátní poptávky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81478C">
        <w:rPr>
          <w:rFonts w:ascii="Times New Roman" w:hAnsi="Times New Roman" w:cs="Times New Roman"/>
          <w:b/>
        </w:rPr>
        <w:t>krátkodobá konjunkturální regulace agregátní poptávky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dlouhodobá stabilizace a podpora agregátní nabídky</w:t>
      </w:r>
    </w:p>
    <w:p w:rsidR="0081478C" w:rsidRPr="0081478C" w:rsidRDefault="0081478C" w:rsidP="00494219">
      <w:pPr>
        <w:pStyle w:val="Odstavecseseznamem"/>
        <w:numPr>
          <w:ilvl w:val="1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81478C">
        <w:rPr>
          <w:rFonts w:ascii="Times New Roman" w:hAnsi="Times New Roman" w:cs="Times New Roman"/>
        </w:rPr>
        <w:t>krátkodobá systémová podpora agregátní nabídky</w:t>
      </w:r>
    </w:p>
    <w:p w:rsidR="0081478C" w:rsidRPr="0081478C" w:rsidRDefault="0081478C" w:rsidP="00E72B2D">
      <w:pPr>
        <w:rPr>
          <w:rFonts w:ascii="Times New Roman" w:hAnsi="Times New Roman" w:cs="Times New Roman"/>
        </w:rPr>
      </w:pPr>
    </w:p>
    <w:sectPr w:rsidR="0081478C" w:rsidRPr="00814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D3" w:rsidRDefault="002427D3">
      <w:r>
        <w:separator/>
      </w:r>
    </w:p>
  </w:endnote>
  <w:endnote w:type="continuationSeparator" w:id="0">
    <w:p w:rsidR="002427D3" w:rsidRDefault="0024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37" w:rsidRDefault="00A86F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37" w:rsidRDefault="00E72B2D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CBC">
      <w:tab/>
      <w:t xml:space="preserve">str. </w:t>
    </w:r>
    <w:r w:rsidR="00A10CBC">
      <w:rPr>
        <w:rStyle w:val="slostrnky"/>
      </w:rPr>
      <w:fldChar w:fldCharType="begin"/>
    </w:r>
    <w:r w:rsidR="00A10CBC">
      <w:rPr>
        <w:rStyle w:val="slostrnky"/>
      </w:rPr>
      <w:instrText xml:space="preserve"> PAGE </w:instrText>
    </w:r>
    <w:r w:rsidR="00A10CBC">
      <w:rPr>
        <w:rStyle w:val="slostrnky"/>
      </w:rPr>
      <w:fldChar w:fldCharType="separate"/>
    </w:r>
    <w:r w:rsidR="00494219">
      <w:rPr>
        <w:rStyle w:val="slostrnky"/>
        <w:noProof/>
      </w:rPr>
      <w:t>3</w:t>
    </w:r>
    <w:r w:rsidR="00A10CBC">
      <w:rPr>
        <w:rStyle w:val="slostrnky"/>
      </w:rPr>
      <w:fldChar w:fldCharType="end"/>
    </w:r>
    <w:r w:rsidR="00A10CBC">
      <w:rPr>
        <w:rStyle w:val="slostrnky"/>
      </w:rPr>
      <w:t>/</w:t>
    </w:r>
    <w:r w:rsidR="00A10CBC">
      <w:rPr>
        <w:rStyle w:val="slostrnky"/>
      </w:rPr>
      <w:fldChar w:fldCharType="begin"/>
    </w:r>
    <w:r w:rsidR="00A10CBC">
      <w:rPr>
        <w:rStyle w:val="slostrnky"/>
      </w:rPr>
      <w:instrText xml:space="preserve"> NUMPAGES </w:instrText>
    </w:r>
    <w:r w:rsidR="00A10CBC">
      <w:rPr>
        <w:rStyle w:val="slostrnky"/>
      </w:rPr>
      <w:fldChar w:fldCharType="separate"/>
    </w:r>
    <w:r w:rsidR="00494219">
      <w:rPr>
        <w:rStyle w:val="slostrnky"/>
        <w:noProof/>
      </w:rPr>
      <w:t>3</w:t>
    </w:r>
    <w:r w:rsidR="00A10CBC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37" w:rsidRDefault="00E72B2D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CBC">
      <w:tab/>
      <w:t xml:space="preserve">str. </w:t>
    </w:r>
    <w:r w:rsidR="00A10CBC">
      <w:rPr>
        <w:rStyle w:val="slostrnky"/>
      </w:rPr>
      <w:fldChar w:fldCharType="begin"/>
    </w:r>
    <w:r w:rsidR="00A10CBC">
      <w:rPr>
        <w:rStyle w:val="slostrnky"/>
      </w:rPr>
      <w:instrText xml:space="preserve"> PAGE </w:instrText>
    </w:r>
    <w:r w:rsidR="00A10CBC">
      <w:rPr>
        <w:rStyle w:val="slostrnky"/>
      </w:rPr>
      <w:fldChar w:fldCharType="separate"/>
    </w:r>
    <w:r w:rsidR="00494219">
      <w:rPr>
        <w:rStyle w:val="slostrnky"/>
        <w:noProof/>
      </w:rPr>
      <w:t>1</w:t>
    </w:r>
    <w:r w:rsidR="00A10CBC">
      <w:rPr>
        <w:rStyle w:val="slostrnky"/>
      </w:rPr>
      <w:fldChar w:fldCharType="end"/>
    </w:r>
    <w:r w:rsidR="00A10CBC">
      <w:rPr>
        <w:rStyle w:val="slostrnky"/>
      </w:rPr>
      <w:t>/</w:t>
    </w:r>
    <w:r w:rsidR="00A10CBC">
      <w:rPr>
        <w:rStyle w:val="slostrnky"/>
      </w:rPr>
      <w:fldChar w:fldCharType="begin"/>
    </w:r>
    <w:r w:rsidR="00A10CBC">
      <w:rPr>
        <w:rStyle w:val="slostrnky"/>
      </w:rPr>
      <w:instrText xml:space="preserve"> NUMPAGES </w:instrText>
    </w:r>
    <w:r w:rsidR="00A10CBC">
      <w:rPr>
        <w:rStyle w:val="slostrnky"/>
      </w:rPr>
      <w:fldChar w:fldCharType="separate"/>
    </w:r>
    <w:r w:rsidR="00494219">
      <w:rPr>
        <w:rStyle w:val="slostrnky"/>
        <w:noProof/>
      </w:rPr>
      <w:t>3</w:t>
    </w:r>
    <w:r w:rsidR="00A10CB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D3" w:rsidRDefault="002427D3">
      <w:r>
        <w:separator/>
      </w:r>
    </w:p>
  </w:footnote>
  <w:footnote w:type="continuationSeparator" w:id="0">
    <w:p w:rsidR="002427D3" w:rsidRDefault="0024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37" w:rsidRDefault="00A86F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37" w:rsidRDefault="00E72B2D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37" w:rsidRDefault="002427D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835471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45B8C"/>
    <w:multiLevelType w:val="hybridMultilevel"/>
    <w:tmpl w:val="A0C08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20C30"/>
    <w:multiLevelType w:val="hybridMultilevel"/>
    <w:tmpl w:val="A3A0E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14832"/>
    <w:multiLevelType w:val="hybridMultilevel"/>
    <w:tmpl w:val="B5504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1488C"/>
    <w:multiLevelType w:val="multilevel"/>
    <w:tmpl w:val="E2C8C59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spacing w:val="0"/>
        <w:kern w:val="0"/>
        <w:position w:val="0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78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20" w:hanging="284"/>
      </w:pPr>
      <w:rPr>
        <w:rFonts w:hint="default"/>
      </w:rPr>
    </w:lvl>
  </w:abstractNum>
  <w:abstractNum w:abstractNumId="14">
    <w:nsid w:val="1A527191"/>
    <w:multiLevelType w:val="hybridMultilevel"/>
    <w:tmpl w:val="4FE0A9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14564"/>
    <w:multiLevelType w:val="hybridMultilevel"/>
    <w:tmpl w:val="B978B4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C79BB"/>
    <w:multiLevelType w:val="hybridMultilevel"/>
    <w:tmpl w:val="AAE6D3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45261"/>
    <w:multiLevelType w:val="hybridMultilevel"/>
    <w:tmpl w:val="30EAF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E6D0A"/>
    <w:multiLevelType w:val="hybridMultilevel"/>
    <w:tmpl w:val="C0D435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D2277"/>
    <w:multiLevelType w:val="hybridMultilevel"/>
    <w:tmpl w:val="C3A06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B1490"/>
    <w:multiLevelType w:val="hybridMultilevel"/>
    <w:tmpl w:val="3506B0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B1C51"/>
    <w:multiLevelType w:val="hybridMultilevel"/>
    <w:tmpl w:val="2AC64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B70CD"/>
    <w:multiLevelType w:val="hybridMultilevel"/>
    <w:tmpl w:val="581A5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27B71"/>
    <w:multiLevelType w:val="hybridMultilevel"/>
    <w:tmpl w:val="F5928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C0BA7"/>
    <w:multiLevelType w:val="hybridMultilevel"/>
    <w:tmpl w:val="90CED9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351DB"/>
    <w:multiLevelType w:val="hybridMultilevel"/>
    <w:tmpl w:val="0E1ED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647BF"/>
    <w:multiLevelType w:val="hybridMultilevel"/>
    <w:tmpl w:val="26026A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928E3"/>
    <w:multiLevelType w:val="hybridMultilevel"/>
    <w:tmpl w:val="6E181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06417"/>
    <w:multiLevelType w:val="hybridMultilevel"/>
    <w:tmpl w:val="19E24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4508B"/>
    <w:multiLevelType w:val="multilevel"/>
    <w:tmpl w:val="7EE6ABBC"/>
    <w:lvl w:ilvl="0">
      <w:start w:val="14"/>
      <w:numFmt w:val="decimal"/>
      <w:lvlText w:val="%1."/>
      <w:lvlJc w:val="left"/>
      <w:pPr>
        <w:ind w:left="357" w:hanging="357"/>
      </w:pPr>
      <w:rPr>
        <w:rFonts w:hint="default"/>
        <w:b/>
        <w:i w:val="0"/>
        <w:spacing w:val="0"/>
        <w:kern w:val="0"/>
        <w:position w:val="0"/>
      </w:rPr>
    </w:lvl>
    <w:lvl w:ilvl="1">
      <w:start w:val="1"/>
      <w:numFmt w:val="lowerLetter"/>
      <w:lvlText w:val="%2)"/>
      <w:lvlJc w:val="left"/>
      <w:pPr>
        <w:ind w:left="426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1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78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20" w:hanging="284"/>
      </w:pPr>
      <w:rPr>
        <w:rFonts w:hint="default"/>
      </w:rPr>
    </w:lvl>
  </w:abstractNum>
  <w:abstractNum w:abstractNumId="30">
    <w:nsid w:val="7AC650A9"/>
    <w:multiLevelType w:val="hybridMultilevel"/>
    <w:tmpl w:val="6494D9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722E1"/>
    <w:multiLevelType w:val="hybridMultilevel"/>
    <w:tmpl w:val="9F1CA4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E5975A7"/>
    <w:multiLevelType w:val="hybridMultilevel"/>
    <w:tmpl w:val="8C7E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2"/>
  </w:num>
  <w:num w:numId="12">
    <w:abstractNumId w:val="19"/>
  </w:num>
  <w:num w:numId="13">
    <w:abstractNumId w:val="15"/>
  </w:num>
  <w:num w:numId="14">
    <w:abstractNumId w:val="22"/>
  </w:num>
  <w:num w:numId="15">
    <w:abstractNumId w:val="33"/>
  </w:num>
  <w:num w:numId="16">
    <w:abstractNumId w:val="11"/>
  </w:num>
  <w:num w:numId="17">
    <w:abstractNumId w:val="28"/>
  </w:num>
  <w:num w:numId="18">
    <w:abstractNumId w:val="31"/>
  </w:num>
  <w:num w:numId="19">
    <w:abstractNumId w:val="16"/>
  </w:num>
  <w:num w:numId="20">
    <w:abstractNumId w:val="24"/>
  </w:num>
  <w:num w:numId="21">
    <w:abstractNumId w:val="27"/>
  </w:num>
  <w:num w:numId="22">
    <w:abstractNumId w:val="30"/>
  </w:num>
  <w:num w:numId="23">
    <w:abstractNumId w:val="23"/>
  </w:num>
  <w:num w:numId="24">
    <w:abstractNumId w:val="14"/>
  </w:num>
  <w:num w:numId="25">
    <w:abstractNumId w:val="25"/>
  </w:num>
  <w:num w:numId="26">
    <w:abstractNumId w:val="21"/>
  </w:num>
  <w:num w:numId="27">
    <w:abstractNumId w:val="17"/>
  </w:num>
  <w:num w:numId="28">
    <w:abstractNumId w:val="10"/>
  </w:num>
  <w:num w:numId="29">
    <w:abstractNumId w:val="18"/>
  </w:num>
  <w:num w:numId="30">
    <w:abstractNumId w:val="12"/>
  </w:num>
  <w:num w:numId="31">
    <w:abstractNumId w:val="20"/>
  </w:num>
  <w:num w:numId="32">
    <w:abstractNumId w:val="13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2D"/>
    <w:rsid w:val="002427D3"/>
    <w:rsid w:val="00494219"/>
    <w:rsid w:val="004B61AB"/>
    <w:rsid w:val="00775C7C"/>
    <w:rsid w:val="0081478C"/>
    <w:rsid w:val="00A10CBC"/>
    <w:rsid w:val="00A86F37"/>
    <w:rsid w:val="00CC52AC"/>
    <w:rsid w:val="00D26A5F"/>
    <w:rsid w:val="00E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7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78C"/>
    <w:pPr>
      <w:ind w:left="720"/>
      <w:contextualSpacing/>
    </w:pPr>
  </w:style>
  <w:style w:type="paragraph" w:styleId="Zkladntext">
    <w:name w:val="Body Text"/>
    <w:basedOn w:val="Normln"/>
    <w:link w:val="ZkladntextChar"/>
    <w:rsid w:val="0081478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ZkladntextChar">
    <w:name w:val="Základní text Char"/>
    <w:basedOn w:val="Standardnpsmoodstavce"/>
    <w:link w:val="Zkladntext"/>
    <w:rsid w:val="0081478C"/>
    <w:rPr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7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78C"/>
    <w:pPr>
      <w:ind w:left="720"/>
      <w:contextualSpacing/>
    </w:pPr>
  </w:style>
  <w:style w:type="paragraph" w:styleId="Zkladntext">
    <w:name w:val="Body Text"/>
    <w:basedOn w:val="Normln"/>
    <w:link w:val="ZkladntextChar"/>
    <w:rsid w:val="0081478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ZkladntextChar">
    <w:name w:val="Základní text Char"/>
    <w:basedOn w:val="Standardnpsmoodstavce"/>
    <w:link w:val="Zkladntext"/>
    <w:rsid w:val="0081478C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PH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KPH_ESF_hlapa_CZ</Template>
  <TotalTime>16</TotalTime>
  <Pages>3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5840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5</cp:revision>
  <cp:lastPrinted>2006-01-18T14:17:00Z</cp:lastPrinted>
  <dcterms:created xsi:type="dcterms:W3CDTF">2013-04-29T13:03:00Z</dcterms:created>
  <dcterms:modified xsi:type="dcterms:W3CDTF">2013-04-30T11:58:00Z</dcterms:modified>
</cp:coreProperties>
</file>