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B866F" w14:textId="54B1E154" w:rsidR="007A28A7" w:rsidRDefault="007A28A7" w:rsidP="007A28A7">
      <w:pPr>
        <w:pStyle w:val="Nzev"/>
      </w:pPr>
      <w:r w:rsidRPr="00CA7346">
        <w:t xml:space="preserve">Formulář dílčího projektového záměru pro zapojení do výzvy </w:t>
      </w:r>
      <w:r>
        <w:t>– KA 4</w:t>
      </w:r>
      <w:r w:rsidR="00410A5C">
        <w:t xml:space="preserve"> Strategické řízení instituce</w:t>
      </w:r>
    </w:p>
    <w:p w14:paraId="67E98504" w14:textId="00AD2D76" w:rsidR="007A28A7" w:rsidRDefault="007A28A7" w:rsidP="00200EE0">
      <w:pPr>
        <w:pStyle w:val="Nadpis2"/>
      </w:pPr>
      <w:r w:rsidRPr="00CF41FE">
        <w:rPr>
          <w:b w:val="0"/>
          <w:bCs/>
        </w:rPr>
        <w:t>Pracoviště/O</w:t>
      </w:r>
      <w:r w:rsidR="008B677E" w:rsidRPr="00CF41FE">
        <w:rPr>
          <w:b w:val="0"/>
          <w:bCs/>
        </w:rPr>
        <w:t>d</w:t>
      </w:r>
      <w:r w:rsidRPr="00CF41FE">
        <w:rPr>
          <w:b w:val="0"/>
          <w:bCs/>
        </w:rPr>
        <w:t>bor:</w:t>
      </w:r>
      <w:r w:rsidRPr="00650958">
        <w:t xml:space="preserve"> </w:t>
      </w:r>
      <w:r w:rsidR="00583E3C" w:rsidRPr="005441B0">
        <w:rPr>
          <w:color w:val="951AB6"/>
          <w:sz w:val="28"/>
          <w:szCs w:val="28"/>
          <w:u w:val="single"/>
        </w:rPr>
        <w:t>IS</w:t>
      </w:r>
      <w:r w:rsidR="00650958" w:rsidRPr="005441B0">
        <w:rPr>
          <w:color w:val="951AB6"/>
          <w:sz w:val="28"/>
          <w:szCs w:val="28"/>
          <w:u w:val="single"/>
        </w:rPr>
        <w:t xml:space="preserve"> MU</w:t>
      </w:r>
    </w:p>
    <w:p w14:paraId="26E8BC59" w14:textId="421C0A9B" w:rsidR="008B00A5" w:rsidRPr="008B00A5" w:rsidRDefault="007A28A7" w:rsidP="008A03C1">
      <w:pPr>
        <w:pStyle w:val="Nadpis1"/>
      </w:pPr>
      <w:r>
        <w:t>Popis dílčího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10738"/>
      </w:tblGrid>
      <w:tr w:rsidR="007A28A7" w14:paraId="7FDDA56D" w14:textId="77777777" w:rsidTr="008B00A5">
        <w:tc>
          <w:tcPr>
            <w:tcW w:w="13994" w:type="dxa"/>
            <w:gridSpan w:val="2"/>
            <w:shd w:val="clear" w:color="auto" w:fill="8EAADB" w:themeFill="accent5" w:themeFillTint="99"/>
            <w:vAlign w:val="center"/>
          </w:tcPr>
          <w:p w14:paraId="01324069" w14:textId="77777777" w:rsidR="007A28A7" w:rsidRPr="00CA7346" w:rsidRDefault="007A28A7" w:rsidP="008B00A5">
            <w:pPr>
              <w:jc w:val="center"/>
              <w:rPr>
                <w:b/>
                <w:bCs/>
                <w:sz w:val="24"/>
                <w:szCs w:val="24"/>
              </w:rPr>
            </w:pPr>
            <w:r w:rsidRPr="00CA7346">
              <w:rPr>
                <w:b/>
                <w:bCs/>
                <w:sz w:val="24"/>
                <w:szCs w:val="24"/>
              </w:rPr>
              <w:t>Základní údaje</w:t>
            </w:r>
          </w:p>
        </w:tc>
      </w:tr>
      <w:tr w:rsidR="007A28A7" w14:paraId="7BF2F249" w14:textId="77777777" w:rsidTr="008B00A5">
        <w:tc>
          <w:tcPr>
            <w:tcW w:w="3256" w:type="dxa"/>
          </w:tcPr>
          <w:p w14:paraId="75204A05" w14:textId="77777777" w:rsidR="007A28A7" w:rsidRPr="00CA7346" w:rsidRDefault="007A28A7" w:rsidP="008B00A5">
            <w:pPr>
              <w:rPr>
                <w:b/>
                <w:bCs/>
              </w:rPr>
            </w:pPr>
            <w:r w:rsidRPr="057E53D1">
              <w:rPr>
                <w:b/>
                <w:bCs/>
              </w:rPr>
              <w:t>Název dílčího projektového záměru</w:t>
            </w:r>
          </w:p>
        </w:tc>
        <w:tc>
          <w:tcPr>
            <w:tcW w:w="10738" w:type="dxa"/>
          </w:tcPr>
          <w:p w14:paraId="72C49E1F" w14:textId="77777777" w:rsidR="008B00A5" w:rsidRDefault="008B00A5" w:rsidP="00CF41FE">
            <w:pPr>
              <w:pStyle w:val="Tun"/>
            </w:pPr>
          </w:p>
        </w:tc>
      </w:tr>
      <w:tr w:rsidR="00D41AD3" w14:paraId="0A09C1A0" w14:textId="77777777" w:rsidTr="008B00A5">
        <w:tc>
          <w:tcPr>
            <w:tcW w:w="3256" w:type="dxa"/>
          </w:tcPr>
          <w:p w14:paraId="64732C2A" w14:textId="77777777" w:rsidR="00D41AD3" w:rsidRDefault="00D41AD3" w:rsidP="00D41A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Harmonogram realizace </w:t>
            </w:r>
          </w:p>
          <w:p w14:paraId="6D826225" w14:textId="77777777" w:rsidR="00D41AD3" w:rsidRPr="057E53D1" w:rsidRDefault="00D41AD3" w:rsidP="00D41AD3">
            <w:pPr>
              <w:rPr>
                <w:b/>
                <w:bCs/>
              </w:rPr>
            </w:pPr>
          </w:p>
        </w:tc>
        <w:tc>
          <w:tcPr>
            <w:tcW w:w="10738" w:type="dxa"/>
          </w:tcPr>
          <w:p w14:paraId="2FD5E826" w14:textId="26928771" w:rsidR="000930AB" w:rsidRPr="005441B0" w:rsidRDefault="000930AB" w:rsidP="00D41AD3">
            <w:pPr>
              <w:pStyle w:val="Instrukce"/>
              <w:framePr w:wrap="around"/>
              <w:rPr>
                <w:b/>
                <w:color w:val="951AB6"/>
              </w:rPr>
            </w:pPr>
            <w:r w:rsidRPr="005441B0">
              <w:rPr>
                <w:b/>
                <w:color w:val="951AB6"/>
              </w:rPr>
              <w:t>07/2024-12/2024</w:t>
            </w:r>
          </w:p>
          <w:p w14:paraId="3DFC104A" w14:textId="3226BBB7" w:rsidR="00D41AD3" w:rsidRPr="000930AB" w:rsidRDefault="00D41AD3" w:rsidP="000930AB">
            <w:pPr>
              <w:pStyle w:val="Instrukce"/>
              <w:framePr w:wrap="around"/>
              <w:rPr>
                <w:strike/>
              </w:rPr>
            </w:pPr>
            <w:r w:rsidRPr="000930AB">
              <w:rPr>
                <w:strike/>
              </w:rPr>
              <w:t>Uveďte měsíc a rok zahájení/měsíc a rok ukončení realizace dílčího záměru</w:t>
            </w:r>
          </w:p>
        </w:tc>
      </w:tr>
      <w:tr w:rsidR="00D41AD3" w14:paraId="2C3599F6" w14:textId="77777777" w:rsidTr="008B00A5">
        <w:tc>
          <w:tcPr>
            <w:tcW w:w="3256" w:type="dxa"/>
          </w:tcPr>
          <w:p w14:paraId="3245D16F" w14:textId="77777777" w:rsidR="00D41AD3" w:rsidRPr="00E57D3F" w:rsidRDefault="00D41AD3" w:rsidP="00D41AD3">
            <w:pPr>
              <w:rPr>
                <w:b/>
                <w:bCs/>
                <w:iCs/>
              </w:rPr>
            </w:pPr>
            <w:r w:rsidRPr="00E57D3F">
              <w:rPr>
                <w:rFonts w:cstheme="minorHAnsi"/>
                <w:b/>
                <w:bCs/>
                <w:iCs/>
              </w:rPr>
              <w:t>Konkrétní návaznost na aktuální SZ nebo plán realizace SZ</w:t>
            </w:r>
          </w:p>
        </w:tc>
        <w:tc>
          <w:tcPr>
            <w:tcW w:w="10738" w:type="dxa"/>
          </w:tcPr>
          <w:p w14:paraId="3E5BD0D3" w14:textId="77777777" w:rsidR="00431EFF" w:rsidRDefault="00431EFF" w:rsidP="00431EFF">
            <w:pPr>
              <w:pStyle w:val="Instrukce"/>
              <w:framePr w:hSpace="0" w:wrap="auto" w:hAnchor="text" w:yAlign="inline"/>
              <w:rPr>
                <w:b/>
                <w:color w:val="951AB6"/>
              </w:rPr>
            </w:pPr>
            <w:r w:rsidRPr="0050170F">
              <w:rPr>
                <w:b/>
                <w:color w:val="951AB6"/>
              </w:rPr>
              <w:t>Strategický záměr MU 2021+ - kap. 5 Informační systémy a IT podpora</w:t>
            </w:r>
          </w:p>
          <w:p w14:paraId="36129B9C" w14:textId="63671048" w:rsidR="00910D81" w:rsidRDefault="00431EFF" w:rsidP="00431EFF">
            <w:pPr>
              <w:pStyle w:val="Instrukce"/>
              <w:framePr w:hSpace="0" w:wrap="auto" w:hAnchor="text" w:yAlign="inline"/>
            </w:pPr>
            <w:r w:rsidRPr="0050170F">
              <w:rPr>
                <w:b/>
                <w:color w:val="951AB6"/>
              </w:rPr>
              <w:t>II. Elektronizace procesů a agend</w:t>
            </w:r>
            <w:r>
              <w:rPr>
                <w:b/>
                <w:color w:val="951AB6"/>
              </w:rPr>
              <w:t xml:space="preserve"> - </w:t>
            </w:r>
            <w:r>
              <w:t xml:space="preserve"> </w:t>
            </w:r>
            <w:r w:rsidRPr="0050170F">
              <w:rPr>
                <w:b/>
                <w:color w:val="951AB6"/>
              </w:rPr>
              <w:t>Rozvoj systémů pro kontrolu origina</w:t>
            </w:r>
            <w:r>
              <w:rPr>
                <w:b/>
                <w:color w:val="951AB6"/>
              </w:rPr>
              <w:t>lity a implementace nových algo</w:t>
            </w:r>
            <w:r w:rsidRPr="0050170F">
              <w:rPr>
                <w:b/>
                <w:color w:val="951AB6"/>
              </w:rPr>
              <w:t>ritmů pro vyhledávání podobností</w:t>
            </w:r>
          </w:p>
          <w:p w14:paraId="4416728E" w14:textId="0B9C4270" w:rsidR="00D41AD3" w:rsidRPr="00607C8B" w:rsidRDefault="00D41AD3" w:rsidP="00431EFF">
            <w:pPr>
              <w:pStyle w:val="Instrukce"/>
              <w:framePr w:hSpace="0" w:wrap="auto" w:hAnchor="text" w:yAlign="inline"/>
              <w:rPr>
                <w:strike/>
              </w:rPr>
            </w:pPr>
            <w:r w:rsidRPr="00607C8B">
              <w:rPr>
                <w:strike/>
              </w:rPr>
              <w:t>Např. formou odkazu na danou kapitolu či stranu.</w:t>
            </w:r>
          </w:p>
        </w:tc>
      </w:tr>
      <w:tr w:rsidR="00D41AD3" w14:paraId="0ED1E412" w14:textId="77777777" w:rsidTr="008B00A5">
        <w:tc>
          <w:tcPr>
            <w:tcW w:w="3256" w:type="dxa"/>
          </w:tcPr>
          <w:p w14:paraId="1F604D2F" w14:textId="77777777" w:rsidR="00D41AD3" w:rsidRPr="00CA7346" w:rsidRDefault="00D41AD3" w:rsidP="00D41AD3">
            <w:pPr>
              <w:rPr>
                <w:b/>
                <w:bCs/>
              </w:rPr>
            </w:pPr>
            <w:r w:rsidRPr="00CA7346">
              <w:rPr>
                <w:b/>
                <w:bCs/>
              </w:rPr>
              <w:t>Autor informací/kontaktní osoba</w:t>
            </w:r>
          </w:p>
        </w:tc>
        <w:tc>
          <w:tcPr>
            <w:tcW w:w="10738" w:type="dxa"/>
          </w:tcPr>
          <w:p w14:paraId="4C7DBD3E" w14:textId="2431E31D" w:rsidR="00D41AD3" w:rsidRDefault="00D41AD3" w:rsidP="00D41AD3"/>
        </w:tc>
      </w:tr>
      <w:tr w:rsidR="00D41AD3" w14:paraId="0FB0D3DC" w14:textId="77777777" w:rsidTr="008B00A5">
        <w:tc>
          <w:tcPr>
            <w:tcW w:w="3256" w:type="dxa"/>
          </w:tcPr>
          <w:p w14:paraId="25273346" w14:textId="77777777" w:rsidR="00D41AD3" w:rsidRPr="00CA7346" w:rsidRDefault="00D41AD3" w:rsidP="00D41AD3">
            <w:pPr>
              <w:rPr>
                <w:b/>
                <w:bCs/>
              </w:rPr>
            </w:pPr>
            <w:r w:rsidRPr="00CA7346">
              <w:rPr>
                <w:b/>
                <w:bCs/>
              </w:rPr>
              <w:t>Řešitel dílčího záměru</w:t>
            </w:r>
          </w:p>
        </w:tc>
        <w:tc>
          <w:tcPr>
            <w:tcW w:w="10738" w:type="dxa"/>
          </w:tcPr>
          <w:p w14:paraId="6BE6C8C3" w14:textId="28E28662" w:rsidR="00D41AD3" w:rsidRDefault="00D41AD3" w:rsidP="00D41AD3"/>
        </w:tc>
      </w:tr>
      <w:tr w:rsidR="00D41AD3" w14:paraId="7945AED1" w14:textId="77777777" w:rsidTr="00B05FB3">
        <w:tc>
          <w:tcPr>
            <w:tcW w:w="13994" w:type="dxa"/>
            <w:gridSpan w:val="2"/>
            <w:shd w:val="clear" w:color="auto" w:fill="8EAADB" w:themeFill="accent5" w:themeFillTint="99"/>
            <w:vAlign w:val="center"/>
          </w:tcPr>
          <w:p w14:paraId="0FD8551B" w14:textId="4A4242A3" w:rsidR="00D41AD3" w:rsidRPr="00CA7346" w:rsidRDefault="00D41AD3" w:rsidP="00D41AD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A7346">
              <w:rPr>
                <w:b/>
                <w:bCs/>
                <w:sz w:val="24"/>
                <w:szCs w:val="24"/>
              </w:rPr>
              <w:t xml:space="preserve">Zdůvodnění </w:t>
            </w:r>
            <w:r w:rsidRPr="00BD03EF">
              <w:rPr>
                <w:b/>
                <w:bCs/>
                <w:sz w:val="24"/>
                <w:szCs w:val="24"/>
              </w:rPr>
              <w:t>potřebnosti dílčí</w:t>
            </w:r>
            <w:r>
              <w:rPr>
                <w:b/>
                <w:bCs/>
                <w:sz w:val="24"/>
                <w:szCs w:val="24"/>
              </w:rPr>
              <w:t>ho</w:t>
            </w:r>
            <w:r w:rsidRPr="00BD03E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projektového záměru</w:t>
            </w:r>
          </w:p>
        </w:tc>
      </w:tr>
      <w:tr w:rsidR="00D41AD3" w14:paraId="6CBA1B8E" w14:textId="77777777" w:rsidTr="00B05FB3">
        <w:tc>
          <w:tcPr>
            <w:tcW w:w="3256" w:type="dxa"/>
          </w:tcPr>
          <w:p w14:paraId="0150891B" w14:textId="5BDF0590" w:rsidR="00D41AD3" w:rsidRPr="00CA7346" w:rsidRDefault="00D41AD3" w:rsidP="00D41AD3">
            <w:pPr>
              <w:rPr>
                <w:b/>
                <w:bCs/>
              </w:rPr>
            </w:pPr>
            <w:r w:rsidRPr="00BD03EF">
              <w:rPr>
                <w:b/>
                <w:bCs/>
              </w:rPr>
              <w:t xml:space="preserve">Jaký problém dílčí </w:t>
            </w:r>
            <w:r>
              <w:rPr>
                <w:b/>
                <w:bCs/>
              </w:rPr>
              <w:t xml:space="preserve">záměr </w:t>
            </w:r>
            <w:r w:rsidRPr="00BD03EF">
              <w:rPr>
                <w:b/>
                <w:bCs/>
              </w:rPr>
              <w:t>řeší</w:t>
            </w:r>
            <w:r w:rsidRPr="00CA7346">
              <w:rPr>
                <w:b/>
                <w:bCs/>
              </w:rPr>
              <w:t xml:space="preserve"> </w:t>
            </w:r>
          </w:p>
          <w:p w14:paraId="09A889FC" w14:textId="77777777" w:rsidR="00D41AD3" w:rsidRPr="00CA7346" w:rsidRDefault="00D41AD3" w:rsidP="00D41AD3">
            <w:pPr>
              <w:rPr>
                <w:b/>
                <w:bCs/>
              </w:rPr>
            </w:pPr>
          </w:p>
        </w:tc>
        <w:tc>
          <w:tcPr>
            <w:tcW w:w="10738" w:type="dxa"/>
          </w:tcPr>
          <w:p w14:paraId="219D51D5" w14:textId="707A5FBF" w:rsidR="001C479D" w:rsidRPr="001C479D" w:rsidRDefault="008A1C7C" w:rsidP="001C479D">
            <w:pPr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 xml:space="preserve">Záměrem je zajistit novou </w:t>
            </w:r>
            <w:r w:rsidR="001C479D" w:rsidRPr="001C479D"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>generac</w:t>
            </w:r>
            <w:r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>i</w:t>
            </w:r>
            <w:r w:rsidR="001C479D" w:rsidRPr="001C479D"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 xml:space="preserve"> uživatelského rozhraní nástroje na odhalování plagiátů.</w:t>
            </w:r>
          </w:p>
          <w:p w14:paraId="1E5CE496" w14:textId="2E1FA31B" w:rsidR="00D41AD3" w:rsidRPr="008A1C7C" w:rsidRDefault="00D41AD3" w:rsidP="008A1C7C">
            <w:pPr>
              <w:pStyle w:val="Instrukce"/>
              <w:framePr w:hSpace="0" w:wrap="auto" w:hAnchor="text" w:yAlign="inline"/>
              <w:rPr>
                <w:rFonts w:ascii="Segoe UI" w:eastAsia="Times New Roman" w:hAnsi="Segoe UI" w:cs="Segoe UI"/>
                <w:strike/>
                <w:kern w:val="0"/>
                <w:sz w:val="21"/>
                <w:szCs w:val="21"/>
                <w:lang w:eastAsia="cs-CZ"/>
              </w:rPr>
            </w:pPr>
            <w:r w:rsidRPr="008A1C7C">
              <w:rPr>
                <w:strike/>
              </w:rPr>
              <w:t>Popište problém a zdůvodnění, proč je potřeba problém řešit (potřebnost, resp. nedostatky v oblasti řešené projektem, přínos dílčí části projektu).</w:t>
            </w:r>
          </w:p>
        </w:tc>
      </w:tr>
      <w:tr w:rsidR="00D41AD3" w14:paraId="217A4DAE" w14:textId="77777777" w:rsidTr="00B05FB3">
        <w:tc>
          <w:tcPr>
            <w:tcW w:w="3256" w:type="dxa"/>
          </w:tcPr>
          <w:p w14:paraId="3ABFFC9A" w14:textId="77777777" w:rsidR="00D41AD3" w:rsidRPr="00CA7346" w:rsidRDefault="00D41AD3" w:rsidP="00D41AD3">
            <w:pPr>
              <w:rPr>
                <w:b/>
                <w:bCs/>
              </w:rPr>
            </w:pPr>
            <w:r w:rsidRPr="00CA7346">
              <w:rPr>
                <w:b/>
                <w:bCs/>
              </w:rPr>
              <w:t xml:space="preserve">Identifikace problému </w:t>
            </w:r>
          </w:p>
          <w:p w14:paraId="724A724A" w14:textId="77777777" w:rsidR="00D41AD3" w:rsidRPr="00CA7346" w:rsidRDefault="00D41AD3" w:rsidP="00D41AD3">
            <w:pPr>
              <w:rPr>
                <w:b/>
                <w:bCs/>
              </w:rPr>
            </w:pPr>
          </w:p>
        </w:tc>
        <w:tc>
          <w:tcPr>
            <w:tcW w:w="10738" w:type="dxa"/>
          </w:tcPr>
          <w:p w14:paraId="20A8C729" w14:textId="3BFB81DC" w:rsidR="008A1C7C" w:rsidRPr="008A1C7C" w:rsidRDefault="008A1C7C" w:rsidP="008A1C7C">
            <w:pPr>
              <w:pStyle w:val="Instrukce"/>
              <w:framePr w:hSpace="0" w:wrap="auto" w:hAnchor="text" w:yAlign="inline"/>
              <w:jc w:val="both"/>
              <w:rPr>
                <w:b/>
                <w:color w:val="951AB6"/>
              </w:rPr>
            </w:pPr>
            <w:r w:rsidRPr="008A1C7C">
              <w:rPr>
                <w:b/>
                <w:color w:val="951AB6"/>
              </w:rPr>
              <w:t xml:space="preserve">Problematika odhalování plagiátů je složitá (dosahuje i zájmu MŠMT i NAÚ). </w:t>
            </w:r>
            <w:proofErr w:type="gramStart"/>
            <w:r w:rsidRPr="008A1C7C">
              <w:rPr>
                <w:b/>
                <w:color w:val="951AB6"/>
              </w:rPr>
              <w:t>Na</w:t>
            </w:r>
            <w:proofErr w:type="gramEnd"/>
            <w:r w:rsidRPr="008A1C7C">
              <w:rPr>
                <w:b/>
                <w:color w:val="951AB6"/>
              </w:rPr>
              <w:t xml:space="preserve"> IS MU se obrací široké spektrum uživatelů s žádostí o pomoc s interpretací výsledků nálezů podobností v textu a tato zpětná vazba ukazuje, kde je prostor pro zdokonalení grafické interpretace výstupů v konkrétních aplikacích této agendy.</w:t>
            </w:r>
          </w:p>
          <w:p w14:paraId="2D0F72A0" w14:textId="0EC11755" w:rsidR="00D41AD3" w:rsidRPr="009C24B1" w:rsidRDefault="00D41AD3" w:rsidP="00D41AD3">
            <w:pPr>
              <w:pStyle w:val="Instrukce"/>
              <w:framePr w:hSpace="0" w:wrap="auto" w:hAnchor="text" w:yAlign="inline"/>
              <w:rPr>
                <w:strike/>
              </w:rPr>
            </w:pPr>
            <w:r w:rsidRPr="009C24B1">
              <w:rPr>
                <w:strike/>
              </w:rPr>
              <w:t>Popište, z jakých podkladů se vycházelo při identifikaci – statistiky, analýzy, dotazníková šetření apod.</w:t>
            </w:r>
          </w:p>
          <w:p w14:paraId="43A80FFE" w14:textId="3C4642C4" w:rsidR="00D41AD3" w:rsidRPr="00E029D9" w:rsidRDefault="00D41AD3" w:rsidP="009C24B1">
            <w:pPr>
              <w:pStyle w:val="Instrukce"/>
              <w:framePr w:hSpace="0" w:wrap="auto" w:hAnchor="text" w:yAlign="inline"/>
            </w:pPr>
            <w:r w:rsidRPr="009C24B1">
              <w:rPr>
                <w:strike/>
              </w:rPr>
              <w:t>Např. počty případů – stížnosti, závažnější porušení práv – viz případy sexuálního obtěžování apod., dotazníková šetření v této oblasti.</w:t>
            </w:r>
          </w:p>
        </w:tc>
      </w:tr>
      <w:tr w:rsidR="00D41AD3" w14:paraId="4566903B" w14:textId="77777777" w:rsidTr="00B05FB3">
        <w:tc>
          <w:tcPr>
            <w:tcW w:w="3256" w:type="dxa"/>
          </w:tcPr>
          <w:p w14:paraId="6C02CDD9" w14:textId="77777777" w:rsidR="00D41AD3" w:rsidRPr="00CA7346" w:rsidRDefault="00D41AD3" w:rsidP="00D41AD3">
            <w:pPr>
              <w:rPr>
                <w:b/>
                <w:bCs/>
              </w:rPr>
            </w:pPr>
            <w:r w:rsidRPr="00CA7346">
              <w:rPr>
                <w:b/>
                <w:bCs/>
              </w:rPr>
              <w:t xml:space="preserve">Rizika v případě neřešení </w:t>
            </w:r>
          </w:p>
        </w:tc>
        <w:tc>
          <w:tcPr>
            <w:tcW w:w="10738" w:type="dxa"/>
          </w:tcPr>
          <w:p w14:paraId="54EDA990" w14:textId="65D5C57B" w:rsidR="000B0EE8" w:rsidRPr="000B0EE8" w:rsidRDefault="000B0EE8" w:rsidP="00D41AD3">
            <w:pPr>
              <w:pStyle w:val="Instrukce"/>
              <w:framePr w:hSpace="0" w:wrap="auto" w:hAnchor="text" w:yAlign="inline"/>
              <w:rPr>
                <w:b/>
                <w:color w:val="951AB6"/>
              </w:rPr>
            </w:pPr>
            <w:r w:rsidRPr="000B0EE8">
              <w:rPr>
                <w:b/>
                <w:color w:val="951AB6"/>
              </w:rPr>
              <w:t>Nejistota uživatelů, jak interpretovat výsledky nálezů, ať už ve školních dílech, tak v závěrečných pracích, nebo publikacích a vědeckých pracích. Špatná interpretace a vyvození mylných závěrů při hodnocení ve výuce.</w:t>
            </w:r>
          </w:p>
          <w:p w14:paraId="09CE2B7A" w14:textId="5143EE70" w:rsidR="00D41AD3" w:rsidRPr="00173E99" w:rsidRDefault="00D41AD3" w:rsidP="000B0EE8">
            <w:pPr>
              <w:pStyle w:val="Instrukce"/>
              <w:framePr w:hSpace="0" w:wrap="auto" w:hAnchor="text" w:yAlign="inline"/>
              <w:rPr>
                <w:strike/>
              </w:rPr>
            </w:pPr>
            <w:r w:rsidRPr="00173E99">
              <w:rPr>
                <w:strike/>
              </w:rPr>
              <w:t>Popište případná rizika v případě, že problém nebude vyřešen.</w:t>
            </w:r>
          </w:p>
        </w:tc>
      </w:tr>
      <w:tr w:rsidR="00D41AD3" w14:paraId="51186076" w14:textId="77777777" w:rsidTr="00B05FB3">
        <w:tc>
          <w:tcPr>
            <w:tcW w:w="13994" w:type="dxa"/>
            <w:gridSpan w:val="2"/>
            <w:shd w:val="clear" w:color="auto" w:fill="8EAADB" w:themeFill="accent5" w:themeFillTint="99"/>
            <w:vAlign w:val="center"/>
          </w:tcPr>
          <w:p w14:paraId="0AB80805" w14:textId="65D9250C" w:rsidR="00D41AD3" w:rsidRPr="00CA7346" w:rsidRDefault="00D41AD3" w:rsidP="00D41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346">
              <w:rPr>
                <w:b/>
                <w:bCs/>
                <w:sz w:val="24"/>
                <w:szCs w:val="24"/>
              </w:rPr>
              <w:t xml:space="preserve">Cíle </w:t>
            </w:r>
            <w:r w:rsidRPr="00BD03EF">
              <w:rPr>
                <w:b/>
                <w:bCs/>
                <w:sz w:val="24"/>
                <w:szCs w:val="24"/>
              </w:rPr>
              <w:t>dílčí</w:t>
            </w:r>
            <w:r>
              <w:rPr>
                <w:b/>
                <w:bCs/>
                <w:sz w:val="24"/>
                <w:szCs w:val="24"/>
              </w:rPr>
              <w:t xml:space="preserve">ho </w:t>
            </w:r>
            <w:r w:rsidRPr="00BD03EF">
              <w:rPr>
                <w:b/>
                <w:bCs/>
                <w:sz w:val="24"/>
                <w:szCs w:val="24"/>
              </w:rPr>
              <w:t>projekt</w:t>
            </w:r>
            <w:r>
              <w:rPr>
                <w:b/>
                <w:bCs/>
                <w:sz w:val="24"/>
                <w:szCs w:val="24"/>
              </w:rPr>
              <w:t>ového záměru</w:t>
            </w:r>
          </w:p>
        </w:tc>
      </w:tr>
      <w:tr w:rsidR="00D41AD3" w14:paraId="6F7D95FB" w14:textId="77777777" w:rsidTr="00B05FB3">
        <w:tc>
          <w:tcPr>
            <w:tcW w:w="3256" w:type="dxa"/>
          </w:tcPr>
          <w:p w14:paraId="2F3974FF" w14:textId="42F85D21" w:rsidR="00D41AD3" w:rsidRPr="00CA7346" w:rsidRDefault="00D41AD3" w:rsidP="00D41AD3">
            <w:pPr>
              <w:rPr>
                <w:b/>
                <w:bCs/>
              </w:rPr>
            </w:pPr>
            <w:r w:rsidRPr="00BD03EF">
              <w:rPr>
                <w:b/>
                <w:bCs/>
              </w:rPr>
              <w:lastRenderedPageBreak/>
              <w:t>Cíl dílčí</w:t>
            </w:r>
            <w:r>
              <w:rPr>
                <w:b/>
                <w:bCs/>
              </w:rPr>
              <w:t>ho projektového záměru</w:t>
            </w:r>
          </w:p>
          <w:p w14:paraId="4A4A2437" w14:textId="77777777" w:rsidR="00D41AD3" w:rsidRPr="00CA7346" w:rsidRDefault="00D41AD3" w:rsidP="00D41AD3">
            <w:pPr>
              <w:rPr>
                <w:b/>
                <w:bCs/>
              </w:rPr>
            </w:pPr>
          </w:p>
        </w:tc>
        <w:tc>
          <w:tcPr>
            <w:tcW w:w="10738" w:type="dxa"/>
          </w:tcPr>
          <w:p w14:paraId="1ECB69EB" w14:textId="77777777" w:rsidR="00445DE2" w:rsidRPr="001C479D" w:rsidRDefault="00445DE2" w:rsidP="00445DE2">
            <w:pPr>
              <w:jc w:val="both"/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</w:pPr>
            <w:r w:rsidRPr="001C479D"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>Realizace nové generace uživatelského rozhraní nástroje na odhalování plagiátů. Nástroj je součástí Informačního systému Masarykovy univerzity a používá se akademiky, studenty i pracovníky fakultního a univerzitních součástí pro vyhle</w:t>
            </w:r>
            <w:r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>dávání podobných prací mezi věde</w:t>
            </w:r>
            <w:r w:rsidRPr="001C479D"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>ckými, habilitačními, doktorskými, magisterskými, bakalářskými a jinými závěrečnými pracemi, i mezi běžně odevzdávanými texty v procesu výuky. Realizace nové generace uživatelského rozhraní by zahrnula zohlednění dosavadních uživatelských zkušeností, jejich zhodnocení a využití pro nový návrh fungování.</w:t>
            </w:r>
          </w:p>
          <w:p w14:paraId="7CAB116B" w14:textId="77777777" w:rsidR="00445DE2" w:rsidRPr="001C479D" w:rsidRDefault="00445DE2" w:rsidP="00445DE2">
            <w:pPr>
              <w:jc w:val="both"/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</w:pPr>
            <w:r w:rsidRPr="001C479D"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 xml:space="preserve">Výstupem by byl uživatelský prototyp produkovaný skupinou grafiků týmu IS </w:t>
            </w:r>
            <w:proofErr w:type="gramStart"/>
            <w:r w:rsidRPr="001C479D"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>MU</w:t>
            </w:r>
            <w:proofErr w:type="gramEnd"/>
            <w:r w:rsidRPr="001C479D"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 xml:space="preserve">. Tento by byl následně </w:t>
            </w:r>
            <w:proofErr w:type="spellStart"/>
            <w:r w:rsidRPr="001C479D"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>programátorsky</w:t>
            </w:r>
            <w:proofErr w:type="spellEnd"/>
            <w:r w:rsidRPr="001C479D">
              <w:rPr>
                <w:rFonts w:ascii="Calibri" w:eastAsia="Times New Roman" w:hAnsi="Calibri" w:cs="Times New Roman"/>
                <w:b/>
                <w:i/>
                <w:color w:val="951AB6"/>
                <w:kern w:val="0"/>
                <w:szCs w:val="21"/>
                <w14:ligatures w14:val="none"/>
              </w:rPr>
              <w:t xml:space="preserve"> realizován a uveden do testovacího provozu.</w:t>
            </w:r>
          </w:p>
          <w:p w14:paraId="022C1065" w14:textId="1E84E309" w:rsidR="00D41AD3" w:rsidRPr="00173E99" w:rsidRDefault="00D41AD3" w:rsidP="00445DE2">
            <w:pPr>
              <w:pStyle w:val="Instrukce"/>
              <w:framePr w:hSpace="0" w:wrap="auto" w:hAnchor="text" w:yAlign="inline"/>
              <w:rPr>
                <w:strike/>
              </w:rPr>
            </w:pPr>
            <w:r w:rsidRPr="00173E99">
              <w:rPr>
                <w:strike/>
              </w:rPr>
              <w:t>Popište očekávaný cílový stav řešeného problému. (cíl musí být měřitelný, dosažitelný, realistický a časově sledovatelný).</w:t>
            </w:r>
          </w:p>
        </w:tc>
      </w:tr>
      <w:tr w:rsidR="00D41AD3" w14:paraId="2BA5F36D" w14:textId="77777777" w:rsidTr="00B05FB3">
        <w:tc>
          <w:tcPr>
            <w:tcW w:w="3256" w:type="dxa"/>
          </w:tcPr>
          <w:p w14:paraId="3FEFAD3B" w14:textId="6B789890" w:rsidR="00D41AD3" w:rsidRPr="00CA7346" w:rsidRDefault="00D41AD3" w:rsidP="00D41AD3">
            <w:pPr>
              <w:rPr>
                <w:b/>
                <w:bCs/>
              </w:rPr>
            </w:pPr>
            <w:r w:rsidRPr="00CA7346">
              <w:rPr>
                <w:b/>
                <w:bCs/>
              </w:rPr>
              <w:t xml:space="preserve">Změny dosažené realizací </w:t>
            </w:r>
            <w:r>
              <w:rPr>
                <w:b/>
                <w:bCs/>
              </w:rPr>
              <w:t>dílčího záměru</w:t>
            </w:r>
          </w:p>
        </w:tc>
        <w:tc>
          <w:tcPr>
            <w:tcW w:w="10738" w:type="dxa"/>
          </w:tcPr>
          <w:p w14:paraId="60B627E6" w14:textId="01AB26B8" w:rsidR="008A1C7C" w:rsidRPr="000059D7" w:rsidRDefault="000059D7" w:rsidP="00D41AD3">
            <w:pPr>
              <w:pStyle w:val="Instrukce"/>
              <w:framePr w:hSpace="0" w:wrap="auto" w:hAnchor="text" w:yAlign="inline"/>
              <w:rPr>
                <w:b/>
                <w:color w:val="951AB6"/>
              </w:rPr>
            </w:pPr>
            <w:r w:rsidRPr="000059D7">
              <w:rPr>
                <w:b/>
                <w:color w:val="951AB6"/>
              </w:rPr>
              <w:t>Stávající aplikace nového vzhledu s novou návodnou grafikou a prvky.</w:t>
            </w:r>
          </w:p>
          <w:p w14:paraId="61F5BECF" w14:textId="5384D110" w:rsidR="00D41AD3" w:rsidRPr="000762BE" w:rsidRDefault="00D41AD3" w:rsidP="00173E99">
            <w:pPr>
              <w:pStyle w:val="Instrukce"/>
              <w:framePr w:hSpace="0" w:wrap="auto" w:hAnchor="text" w:yAlign="inline"/>
              <w:rPr>
                <w:strike/>
              </w:rPr>
            </w:pPr>
            <w:r w:rsidRPr="000762BE">
              <w:rPr>
                <w:strike/>
              </w:rPr>
              <w:t>Popište, k jakým změnám oproti stávajícímu stavu dojde.</w:t>
            </w:r>
          </w:p>
        </w:tc>
      </w:tr>
      <w:tr w:rsidR="00D41AD3" w14:paraId="10CCD8B6" w14:textId="77777777" w:rsidTr="00B05FB3">
        <w:tc>
          <w:tcPr>
            <w:tcW w:w="3256" w:type="dxa"/>
          </w:tcPr>
          <w:p w14:paraId="1878697A" w14:textId="77777777" w:rsidR="00D41AD3" w:rsidRPr="00CA7346" w:rsidRDefault="00D41AD3" w:rsidP="00D41AD3">
            <w:pPr>
              <w:rPr>
                <w:b/>
                <w:bCs/>
              </w:rPr>
            </w:pPr>
            <w:r w:rsidRPr="00CA7346">
              <w:rPr>
                <w:b/>
                <w:bCs/>
              </w:rPr>
              <w:t>Cílové skupiny</w:t>
            </w:r>
          </w:p>
        </w:tc>
        <w:tc>
          <w:tcPr>
            <w:tcW w:w="10738" w:type="dxa"/>
          </w:tcPr>
          <w:p w14:paraId="4FEF6B62" w14:textId="06C91246" w:rsidR="000762BE" w:rsidRPr="000762BE" w:rsidRDefault="000762BE" w:rsidP="00D41AD3">
            <w:pPr>
              <w:pStyle w:val="Instrukce"/>
              <w:framePr w:hSpace="0" w:wrap="auto" w:hAnchor="text" w:yAlign="inline"/>
              <w:rPr>
                <w:b/>
                <w:color w:val="951AB6"/>
              </w:rPr>
            </w:pPr>
            <w:r w:rsidRPr="000762BE">
              <w:rPr>
                <w:b/>
                <w:color w:val="951AB6"/>
              </w:rPr>
              <w:t>A</w:t>
            </w:r>
            <w:r w:rsidRPr="000762BE">
              <w:rPr>
                <w:b/>
                <w:color w:val="951AB6"/>
              </w:rPr>
              <w:t>kademičtí, neakademičtí zaměstnanci</w:t>
            </w:r>
            <w:r>
              <w:rPr>
                <w:b/>
                <w:color w:val="951AB6"/>
              </w:rPr>
              <w:t>, školitelé</w:t>
            </w:r>
            <w:r w:rsidRPr="000762BE">
              <w:rPr>
                <w:b/>
                <w:color w:val="951AB6"/>
              </w:rPr>
              <w:t xml:space="preserve"> </w:t>
            </w:r>
            <w:r w:rsidRPr="000762BE">
              <w:rPr>
                <w:b/>
                <w:color w:val="951AB6"/>
              </w:rPr>
              <w:t>a</w:t>
            </w:r>
            <w:r w:rsidRPr="000762BE">
              <w:rPr>
                <w:b/>
                <w:color w:val="951AB6"/>
              </w:rPr>
              <w:t xml:space="preserve"> studenti</w:t>
            </w:r>
            <w:r w:rsidRPr="000762BE">
              <w:rPr>
                <w:b/>
                <w:color w:val="951AB6"/>
              </w:rPr>
              <w:t xml:space="preserve"> Masarykovy univerzity.</w:t>
            </w:r>
            <w:r>
              <w:rPr>
                <w:b/>
                <w:color w:val="951AB6"/>
              </w:rPr>
              <w:t xml:space="preserve"> Akademičtí zaměstnanci odpovídají za kvality výuky, nesou odpovědnost za kontrolu kvality školních a kvalifikačních prací, za kvalitu vědeckých publikací a odborných děl, které sami produkují coby zaměstnanecké dílo. Studenti jsou autoři děl.</w:t>
            </w:r>
          </w:p>
          <w:p w14:paraId="03D4ABBB" w14:textId="17CF9891" w:rsidR="00D41AD3" w:rsidRPr="000762BE" w:rsidRDefault="00D41AD3" w:rsidP="000762BE">
            <w:pPr>
              <w:pStyle w:val="Instrukce"/>
              <w:framePr w:hSpace="0" w:wrap="auto" w:hAnchor="text" w:yAlign="inline"/>
              <w:rPr>
                <w:strike/>
              </w:rPr>
            </w:pPr>
            <w:r w:rsidRPr="000762BE">
              <w:rPr>
                <w:strike/>
              </w:rPr>
              <w:t>Popište, kdo je cílovou skupinou (akademičtí, neakademičtí zaměstnanci M, studenti) a jakým způsobem bude realizací ovlivněn.</w:t>
            </w:r>
          </w:p>
        </w:tc>
      </w:tr>
      <w:tr w:rsidR="00D41AD3" w14:paraId="7EE0A3E0" w14:textId="77777777" w:rsidTr="00B05FB3">
        <w:tc>
          <w:tcPr>
            <w:tcW w:w="13994" w:type="dxa"/>
            <w:gridSpan w:val="2"/>
            <w:shd w:val="clear" w:color="auto" w:fill="8EAADB" w:themeFill="accent5" w:themeFillTint="99"/>
            <w:vAlign w:val="center"/>
          </w:tcPr>
          <w:p w14:paraId="1DA2854D" w14:textId="77777777" w:rsidR="00D41AD3" w:rsidRPr="00CA7346" w:rsidRDefault="00D41AD3" w:rsidP="00D41AD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346">
              <w:rPr>
                <w:b/>
                <w:bCs/>
                <w:sz w:val="24"/>
                <w:szCs w:val="24"/>
              </w:rPr>
              <w:t>Realizované aktivity</w:t>
            </w:r>
          </w:p>
        </w:tc>
      </w:tr>
      <w:tr w:rsidR="00D41AD3" w14:paraId="76C698E5" w14:textId="77777777" w:rsidTr="00B05FB3">
        <w:tc>
          <w:tcPr>
            <w:tcW w:w="13994" w:type="dxa"/>
            <w:gridSpan w:val="2"/>
          </w:tcPr>
          <w:p w14:paraId="0AFBBE77" w14:textId="451EF95D" w:rsidR="00D41AD3" w:rsidRPr="00BD03EF" w:rsidRDefault="00D41AD3" w:rsidP="00D41AD3">
            <w:pPr>
              <w:pStyle w:val="Instrukce"/>
              <w:framePr w:hSpace="0" w:wrap="auto" w:hAnchor="text" w:yAlign="inline"/>
            </w:pPr>
            <w:r w:rsidRPr="00BD03EF">
              <w:t>Popište konkrétní aktivitu a činnosti, které aktivitu naplňují</w:t>
            </w:r>
            <w:r w:rsidR="00896895">
              <w:t xml:space="preserve"> včetně harmonogramu aktivity ve formátu měsíc/rok zahájení až měsíc rok ukončení. </w:t>
            </w:r>
            <w:r w:rsidRPr="00BD03EF">
              <w:t xml:space="preserve"> Uveďte, co bude výstupem*/produktem** aktivity. Řádky lze přidávat/ubírat dle potřeby</w:t>
            </w:r>
          </w:p>
        </w:tc>
      </w:tr>
      <w:tr w:rsidR="00D41AD3" w14:paraId="697ACBAA" w14:textId="77777777" w:rsidTr="00B05FB3">
        <w:tc>
          <w:tcPr>
            <w:tcW w:w="3256" w:type="dxa"/>
          </w:tcPr>
          <w:p w14:paraId="3BE475D7" w14:textId="77777777" w:rsidR="00D41AD3" w:rsidRPr="00CA7346" w:rsidRDefault="00D41AD3" w:rsidP="00D41AD3">
            <w:pPr>
              <w:rPr>
                <w:b/>
                <w:bCs/>
              </w:rPr>
            </w:pPr>
            <w:r w:rsidRPr="00CA7346">
              <w:rPr>
                <w:b/>
                <w:bCs/>
              </w:rPr>
              <w:t>Aktivita č. 1</w:t>
            </w:r>
          </w:p>
        </w:tc>
        <w:tc>
          <w:tcPr>
            <w:tcW w:w="10738" w:type="dxa"/>
          </w:tcPr>
          <w:p w14:paraId="46897B44" w14:textId="1547979F" w:rsidR="00D41AD3" w:rsidRDefault="00D41AD3" w:rsidP="00D41AD3">
            <w:r>
              <w:t xml:space="preserve">Název aktivity: </w:t>
            </w:r>
            <w:r w:rsidR="001D3DC1" w:rsidRPr="001D3DC1">
              <w:rPr>
                <w:b/>
                <w:i/>
                <w:color w:val="951AB6"/>
              </w:rPr>
              <w:t>Grafický návrh agendy</w:t>
            </w:r>
            <w:r w:rsidR="001D3DC1">
              <w:rPr>
                <w:b/>
                <w:i/>
                <w:color w:val="951AB6"/>
              </w:rPr>
              <w:t xml:space="preserve"> ve spolupráci s programátorem</w:t>
            </w:r>
          </w:p>
          <w:p w14:paraId="53F7224D" w14:textId="52821312" w:rsidR="00FF3CD0" w:rsidRPr="00FF3CD0" w:rsidRDefault="00FF3CD0" w:rsidP="00FF3CD0">
            <w:pPr>
              <w:pStyle w:val="Normlnpsmo"/>
              <w:rPr>
                <w:lang w:eastAsia="en-US"/>
              </w:rPr>
            </w:pPr>
            <w:r>
              <w:rPr>
                <w:lang w:eastAsia="en-US"/>
              </w:rPr>
              <w:t>Harmonogram aktivity:</w:t>
            </w:r>
            <w:r w:rsidR="001D3DC1">
              <w:rPr>
                <w:lang w:eastAsia="en-US"/>
              </w:rPr>
              <w:t xml:space="preserve"> </w:t>
            </w:r>
            <w:r w:rsidR="001D3DC1" w:rsidRPr="001D3DC1">
              <w:rPr>
                <w:b/>
                <w:i/>
                <w:color w:val="951AB6"/>
                <w:lang w:eastAsia="en-US"/>
              </w:rPr>
              <w:t>7/2024-12/2024</w:t>
            </w:r>
          </w:p>
          <w:p w14:paraId="14ED2A41" w14:textId="0553C583" w:rsidR="00D41AD3" w:rsidRPr="00866763" w:rsidRDefault="00D41AD3" w:rsidP="00D41AD3">
            <w:pPr>
              <w:rPr>
                <w:color w:val="8EAADB" w:themeColor="accent5" w:themeTint="99"/>
              </w:rPr>
            </w:pPr>
            <w:r>
              <w:t xml:space="preserve">Výstupy/produkty: </w:t>
            </w:r>
            <w:r w:rsidR="001D3DC1" w:rsidRPr="001D3DC1">
              <w:rPr>
                <w:b/>
                <w:i/>
                <w:color w:val="951AB6"/>
              </w:rPr>
              <w:t xml:space="preserve">Grafický návrh agendy </w:t>
            </w:r>
            <w:r w:rsidRPr="00866763">
              <w:rPr>
                <w:rStyle w:val="InstrukceChar"/>
                <w:strike/>
              </w:rPr>
              <w:t>(např. analýza, metodika, směrnice, jednání pracovní skupiny apod.)</w:t>
            </w:r>
            <w:r w:rsidRPr="000C5B46">
              <w:rPr>
                <w:color w:val="8EAADB" w:themeColor="accent5" w:themeTint="99"/>
              </w:rPr>
              <w:t xml:space="preserve"> </w:t>
            </w:r>
          </w:p>
        </w:tc>
      </w:tr>
      <w:tr w:rsidR="00D41AD3" w14:paraId="3BDA6827" w14:textId="77777777" w:rsidTr="00B05FB3">
        <w:tc>
          <w:tcPr>
            <w:tcW w:w="3256" w:type="dxa"/>
          </w:tcPr>
          <w:p w14:paraId="26E4209C" w14:textId="77777777" w:rsidR="00D41AD3" w:rsidRPr="00CA7346" w:rsidRDefault="00D41AD3" w:rsidP="00D41AD3">
            <w:pPr>
              <w:rPr>
                <w:b/>
                <w:bCs/>
              </w:rPr>
            </w:pPr>
            <w:r w:rsidRPr="00CA7346">
              <w:rPr>
                <w:b/>
                <w:bCs/>
              </w:rPr>
              <w:t>Aktivita č. 2</w:t>
            </w:r>
          </w:p>
        </w:tc>
        <w:tc>
          <w:tcPr>
            <w:tcW w:w="10738" w:type="dxa"/>
          </w:tcPr>
          <w:p w14:paraId="18C3D113" w14:textId="579B6773" w:rsidR="00D41AD3" w:rsidRDefault="00D41AD3" w:rsidP="00D41AD3">
            <w:r>
              <w:t xml:space="preserve">Název aktivity: </w:t>
            </w:r>
            <w:r w:rsidR="001D3DC1" w:rsidRPr="001D3DC1">
              <w:rPr>
                <w:b/>
                <w:i/>
                <w:color w:val="951AB6"/>
              </w:rPr>
              <w:t>Realizace grafického návrhu a uvedení do testovacího provozu ve spolupráci s designérem</w:t>
            </w:r>
          </w:p>
          <w:p w14:paraId="0E9EEEC2" w14:textId="139A385A" w:rsidR="001C3EB2" w:rsidRPr="001C3EB2" w:rsidRDefault="001C3EB2" w:rsidP="001C3EB2">
            <w:pPr>
              <w:pStyle w:val="Normlnpsmo"/>
              <w:rPr>
                <w:lang w:eastAsia="en-US"/>
              </w:rPr>
            </w:pPr>
            <w:r>
              <w:rPr>
                <w:lang w:eastAsia="en-US"/>
              </w:rPr>
              <w:t>Harmonogram aktivity:</w:t>
            </w:r>
            <w:r w:rsidR="001D3DC1">
              <w:rPr>
                <w:lang w:eastAsia="en-US"/>
              </w:rPr>
              <w:t xml:space="preserve"> </w:t>
            </w:r>
            <w:r w:rsidR="001D3DC1" w:rsidRPr="001D3DC1">
              <w:rPr>
                <w:b/>
                <w:i/>
                <w:color w:val="951AB6"/>
                <w:lang w:eastAsia="en-US"/>
              </w:rPr>
              <w:t>7/2024-12/2024</w:t>
            </w:r>
          </w:p>
          <w:p w14:paraId="73205E9B" w14:textId="370E87F5" w:rsidR="00D41AD3" w:rsidRPr="00866763" w:rsidRDefault="00D41AD3" w:rsidP="00D41AD3">
            <w:pPr>
              <w:rPr>
                <w:i/>
                <w:iCs/>
                <w:color w:val="8EAADB" w:themeColor="accent5" w:themeTint="99"/>
              </w:rPr>
            </w:pPr>
            <w:r>
              <w:t xml:space="preserve">Výstupy/produkty: </w:t>
            </w:r>
            <w:r w:rsidR="001D3DC1" w:rsidRPr="001D3DC1">
              <w:rPr>
                <w:b/>
                <w:i/>
                <w:color w:val="951AB6"/>
              </w:rPr>
              <w:t>Nová generace agendy pro uživatele</w:t>
            </w:r>
            <w:r w:rsidR="001D3DC1" w:rsidRPr="001D3DC1">
              <w:rPr>
                <w:color w:val="951AB6"/>
              </w:rPr>
              <w:t xml:space="preserve"> </w:t>
            </w:r>
            <w:r w:rsidRPr="00866763">
              <w:rPr>
                <w:rStyle w:val="InstrukceChar"/>
                <w:strike/>
              </w:rPr>
              <w:t>(např. metodika, pokyny apod.)</w:t>
            </w:r>
          </w:p>
        </w:tc>
      </w:tr>
    </w:tbl>
    <w:p w14:paraId="441CCD19" w14:textId="21B3F115" w:rsidR="008A03C1" w:rsidRPr="008A03C1" w:rsidRDefault="008A03C1" w:rsidP="008A03C1">
      <w:pPr>
        <w:rPr>
          <w:i/>
          <w:iCs/>
          <w:color w:val="8496B0" w:themeColor="text2" w:themeTint="99"/>
        </w:rPr>
      </w:pPr>
      <w:bookmarkStart w:id="0" w:name="_Hlk155793980"/>
      <w:r w:rsidRPr="008A03C1">
        <w:rPr>
          <w:i/>
          <w:iCs/>
          <w:color w:val="8496B0" w:themeColor="text2" w:themeTint="99"/>
        </w:rPr>
        <w:t>*) Výstupem projektu je doklad o realizaci klíčové aktivity nebo její části. Typicky může jít o pozvánku, prezenční listinu, prezentaci, podkladové materiály, fotodokumentaci nebo výstupové dokumenty ze semináře, konference, jednání pracovní skupiny apod. Výstupem projektu může být i nový či modernizovaný vzdělávací systém či výzkumné pracoviště. Zvláštním typem výstupu je produkt využitelný dalšími zájemci (viz pojem Produkt).</w:t>
      </w:r>
    </w:p>
    <w:p w14:paraId="3323C7BC" w14:textId="731D7DBB" w:rsidR="008A03C1" w:rsidRDefault="008A03C1" w:rsidP="008A03C1">
      <w:pPr>
        <w:rPr>
          <w:i/>
          <w:iCs/>
          <w:color w:val="8496B0" w:themeColor="text2" w:themeTint="99"/>
        </w:rPr>
      </w:pPr>
      <w:r w:rsidRPr="008A03C1">
        <w:rPr>
          <w:i/>
          <w:iCs/>
          <w:color w:val="8496B0" w:themeColor="text2" w:themeTint="99"/>
        </w:rPr>
        <w:lastRenderedPageBreak/>
        <w:t xml:space="preserve">**) Produkt: Výukový materiál, analýza, studie, digitální vzdělávací zdroj, metodika, audiovizuální dílo, vzdělávací hra, test apod., který je vytvořen nebo inovován s podporou OP JAK a následně zpřístupněn v Databázi produktů spolufinancovaných z fondů EU. V obecné rovině se jedná o materiál využitelný dalšími subjekty z řad veřejnosti v souladu s jejich účelem, platnou legislativou a </w:t>
      </w:r>
      <w:proofErr w:type="spellStart"/>
      <w:r w:rsidRPr="008A03C1">
        <w:rPr>
          <w:i/>
          <w:iCs/>
          <w:color w:val="8496B0" w:themeColor="text2" w:themeTint="99"/>
        </w:rPr>
        <w:t>PpŽP</w:t>
      </w:r>
      <w:proofErr w:type="spellEnd"/>
      <w:r w:rsidRPr="008A03C1">
        <w:rPr>
          <w:i/>
          <w:iCs/>
          <w:color w:val="8496B0" w:themeColor="text2" w:themeTint="99"/>
        </w:rPr>
        <w:t>.</w:t>
      </w:r>
      <w:bookmarkEnd w:id="0"/>
    </w:p>
    <w:p w14:paraId="5BFA6352" w14:textId="77777777" w:rsidR="008A03C1" w:rsidRPr="008A03C1" w:rsidRDefault="008A03C1" w:rsidP="008A03C1">
      <w:pPr>
        <w:rPr>
          <w:b/>
          <w:bCs/>
          <w:i/>
          <w:iCs/>
          <w:color w:val="8496B0" w:themeColor="text2" w:themeTint="99"/>
          <w:sz w:val="24"/>
          <w:szCs w:val="24"/>
        </w:rPr>
      </w:pPr>
    </w:p>
    <w:p w14:paraId="4A530E82" w14:textId="40AB8466" w:rsidR="00295652" w:rsidRDefault="00295652" w:rsidP="00295652">
      <w:pPr>
        <w:pStyle w:val="Nadpis1"/>
      </w:pPr>
      <w:r>
        <w:t>Popis výstupů</w:t>
      </w:r>
    </w:p>
    <w:p w14:paraId="6C1D126C" w14:textId="08B775B9" w:rsidR="00BA4A08" w:rsidRPr="008A03C1" w:rsidRDefault="008A03C1" w:rsidP="00BA4A08">
      <w:pPr>
        <w:rPr>
          <w:i/>
          <w:iCs/>
          <w:color w:val="8496B0" w:themeColor="text2" w:themeTint="99"/>
        </w:rPr>
      </w:pPr>
      <w:r w:rsidRPr="008A03C1">
        <w:rPr>
          <w:i/>
          <w:iCs/>
          <w:color w:val="8496B0" w:themeColor="text2" w:themeTint="99"/>
        </w:rPr>
        <w:t>Popište výstupy uvedené v předchozí části (Viz vzor – výstup č. 1)</w:t>
      </w:r>
      <w:r w:rsidR="002B1B6C">
        <w:rPr>
          <w:i/>
          <w:iCs/>
          <w:color w:val="8496B0" w:themeColor="text2" w:themeTint="99"/>
        </w:rPr>
        <w:t>, řádky lze přidávat dle potřeby.</w:t>
      </w:r>
    </w:p>
    <w:tbl>
      <w:tblPr>
        <w:tblStyle w:val="Mkatabulky114"/>
        <w:tblW w:w="5000" w:type="pct"/>
        <w:tblLayout w:type="fixed"/>
        <w:tblLook w:val="04A0" w:firstRow="1" w:lastRow="0" w:firstColumn="1" w:lastColumn="0" w:noHBand="0" w:noVBand="1"/>
      </w:tblPr>
      <w:tblGrid>
        <w:gridCol w:w="677"/>
        <w:gridCol w:w="2371"/>
        <w:gridCol w:w="1360"/>
        <w:gridCol w:w="1399"/>
        <w:gridCol w:w="3392"/>
        <w:gridCol w:w="1265"/>
        <w:gridCol w:w="1909"/>
        <w:gridCol w:w="1621"/>
      </w:tblGrid>
      <w:tr w:rsidR="00520675" w:rsidRPr="00BF3D53" w14:paraId="13757F1E" w14:textId="77777777" w:rsidTr="00BA4A08">
        <w:tc>
          <w:tcPr>
            <w:tcW w:w="242" w:type="pct"/>
            <w:shd w:val="clear" w:color="auto" w:fill="auto"/>
            <w:vAlign w:val="center"/>
          </w:tcPr>
          <w:p w14:paraId="22FA088C" w14:textId="77777777" w:rsidR="00520675" w:rsidRPr="00BF3D53" w:rsidRDefault="00520675" w:rsidP="00B05FB3">
            <w:pPr>
              <w:autoSpaceDE w:val="0"/>
              <w:autoSpaceDN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F3D53">
              <w:rPr>
                <w:rFonts w:eastAsia="Calibri" w:cstheme="minorHAnsi"/>
                <w:b/>
                <w:sz w:val="20"/>
                <w:szCs w:val="20"/>
              </w:rPr>
              <w:t>#ID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D26A757" w14:textId="77777777" w:rsidR="00520675" w:rsidRPr="00BF3D53" w:rsidRDefault="00520675" w:rsidP="00B05FB3">
            <w:pPr>
              <w:spacing w:before="12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BF3D53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Název výstupu</w:t>
            </w:r>
          </w:p>
        </w:tc>
        <w:tc>
          <w:tcPr>
            <w:tcW w:w="486" w:type="pct"/>
            <w:shd w:val="clear" w:color="auto" w:fill="2F5496" w:themeFill="accent5" w:themeFillShade="BF"/>
            <w:vAlign w:val="center"/>
          </w:tcPr>
          <w:p w14:paraId="7EEEB58E" w14:textId="77777777" w:rsidR="00520675" w:rsidRPr="00BF3D53" w:rsidRDefault="00520675" w:rsidP="00B05FB3">
            <w:pPr>
              <w:spacing w:before="120"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cs-CZ"/>
              </w:rPr>
            </w:pPr>
            <w:r w:rsidRPr="00BF3D53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cs-CZ"/>
              </w:rPr>
              <w:t>Typ výstupu</w:t>
            </w:r>
          </w:p>
          <w:p w14:paraId="26B7F9A8" w14:textId="77777777" w:rsidR="00520675" w:rsidRPr="00BF3D53" w:rsidRDefault="00520675" w:rsidP="00B05FB3">
            <w:pPr>
              <w:jc w:val="center"/>
              <w:rPr>
                <w:rFonts w:eastAsia="Times New Roman" w:cstheme="minorHAnsi"/>
                <w:i/>
                <w:color w:val="FFFFFF" w:themeColor="background1"/>
                <w:sz w:val="20"/>
                <w:szCs w:val="20"/>
                <w:lang w:eastAsia="cs-CZ"/>
              </w:rPr>
            </w:pPr>
            <w:r w:rsidRPr="00BF3D53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eastAsia="cs-CZ"/>
              </w:rPr>
              <w:t>(např. metodika, vzdělávací kurz apod.)</w:t>
            </w:r>
          </w:p>
          <w:p w14:paraId="7AF15940" w14:textId="77777777" w:rsidR="00520675" w:rsidRPr="00BF3D53" w:rsidRDefault="00520675" w:rsidP="00B05FB3">
            <w:pPr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cs-CZ"/>
              </w:rPr>
            </w:pPr>
          </w:p>
        </w:tc>
        <w:tc>
          <w:tcPr>
            <w:tcW w:w="500" w:type="pct"/>
            <w:shd w:val="clear" w:color="auto" w:fill="2F5496" w:themeFill="accent5" w:themeFillShade="BF"/>
            <w:vAlign w:val="center"/>
          </w:tcPr>
          <w:p w14:paraId="17F9E76F" w14:textId="77777777" w:rsidR="00520675" w:rsidRPr="00BF3D53" w:rsidRDefault="00520675" w:rsidP="00B05FB3">
            <w:pPr>
              <w:spacing w:before="12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BF3D53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cs-CZ"/>
              </w:rPr>
              <w:t>Téma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6930587A" w14:textId="77777777" w:rsidR="00520675" w:rsidRPr="00BF3D53" w:rsidRDefault="00520675" w:rsidP="00B05FB3">
            <w:pPr>
              <w:spacing w:before="12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BF3D53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Stručný popis výstupu</w:t>
            </w:r>
          </w:p>
        </w:tc>
        <w:tc>
          <w:tcPr>
            <w:tcW w:w="452" w:type="pct"/>
            <w:shd w:val="clear" w:color="auto" w:fill="2F5496" w:themeFill="accent5" w:themeFillShade="BF"/>
            <w:vAlign w:val="center"/>
          </w:tcPr>
          <w:p w14:paraId="7EBF2146" w14:textId="77777777" w:rsidR="00520675" w:rsidRPr="00BF3D53" w:rsidRDefault="00520675" w:rsidP="00B05FB3">
            <w:pPr>
              <w:spacing w:before="12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BF3D53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cs-CZ"/>
              </w:rPr>
              <w:t xml:space="preserve">Vazba na KA </w:t>
            </w:r>
            <w:r w:rsidRPr="00BF3D53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eastAsia="cs-CZ"/>
              </w:rPr>
              <w:t>(uveďte číslo KA)</w:t>
            </w:r>
          </w:p>
        </w:tc>
        <w:tc>
          <w:tcPr>
            <w:tcW w:w="682" w:type="pct"/>
            <w:vAlign w:val="center"/>
          </w:tcPr>
          <w:p w14:paraId="056C7C49" w14:textId="77777777" w:rsidR="00520675" w:rsidRPr="00BF3D53" w:rsidRDefault="00520675" w:rsidP="00B05FB3">
            <w:pPr>
              <w:spacing w:before="12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BF3D53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Vazba na indikátor</w:t>
            </w:r>
          </w:p>
          <w:p w14:paraId="2DE8A7C1" w14:textId="77777777" w:rsidR="00520675" w:rsidRPr="00BF3D53" w:rsidRDefault="00520675" w:rsidP="00B05FB3">
            <w:pPr>
              <w:spacing w:before="12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BF3D5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cs-CZ"/>
              </w:rPr>
              <w:t>(Ano – uveďte jaký, Ne)</w:t>
            </w:r>
          </w:p>
        </w:tc>
        <w:tc>
          <w:tcPr>
            <w:tcW w:w="579" w:type="pct"/>
            <w:vAlign w:val="center"/>
          </w:tcPr>
          <w:p w14:paraId="51786989" w14:textId="77777777" w:rsidR="00520675" w:rsidRPr="00BF3D53" w:rsidRDefault="00520675" w:rsidP="00B05FB3">
            <w:pPr>
              <w:spacing w:before="12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BF3D53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 dosažení výstupu</w:t>
            </w:r>
          </w:p>
        </w:tc>
      </w:tr>
      <w:tr w:rsidR="00520675" w:rsidRPr="00BF3D53" w14:paraId="6DA086D4" w14:textId="77777777" w:rsidTr="00CF41FE">
        <w:tc>
          <w:tcPr>
            <w:tcW w:w="242" w:type="pct"/>
            <w:shd w:val="clear" w:color="auto" w:fill="FFFF99"/>
          </w:tcPr>
          <w:p w14:paraId="1D9A6D47" w14:textId="77777777" w:rsidR="00520675" w:rsidRPr="00011423" w:rsidRDefault="00520675" w:rsidP="00B05FB3">
            <w:pPr>
              <w:spacing w:before="120" w:line="288" w:lineRule="auto"/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strike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47" w:type="pct"/>
            <w:shd w:val="clear" w:color="auto" w:fill="FFFF99"/>
          </w:tcPr>
          <w:p w14:paraId="2DCDA8E8" w14:textId="77777777" w:rsidR="00520675" w:rsidRPr="00011423" w:rsidRDefault="00520675" w:rsidP="00BA4A08">
            <w:pPr>
              <w:pStyle w:val="Instrukce"/>
              <w:framePr w:wrap="around"/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011423"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  <w:t>Opatření ke snížení studijní neúspěšnosti</w:t>
            </w:r>
          </w:p>
          <w:p w14:paraId="485F0C4B" w14:textId="39F85C2A" w:rsidR="00BA4A08" w:rsidRPr="00011423" w:rsidRDefault="00BA4A08" w:rsidP="00BA4A08">
            <w:pPr>
              <w:pStyle w:val="Normlnpsmo"/>
              <w:jc w:val="center"/>
              <w:rPr>
                <w:b/>
                <w:bCs/>
                <w:strike/>
                <w:sz w:val="32"/>
                <w:szCs w:val="32"/>
              </w:rPr>
            </w:pPr>
            <w:r w:rsidRPr="00011423">
              <w:rPr>
                <w:b/>
                <w:bCs/>
                <w:strike/>
                <w:color w:val="767171" w:themeColor="background2" w:themeShade="80"/>
                <w:sz w:val="32"/>
                <w:szCs w:val="32"/>
              </w:rPr>
              <w:t>VZOR</w:t>
            </w:r>
          </w:p>
        </w:tc>
        <w:tc>
          <w:tcPr>
            <w:tcW w:w="486" w:type="pct"/>
            <w:shd w:val="clear" w:color="auto" w:fill="FFFF99"/>
          </w:tcPr>
          <w:p w14:paraId="01676860" w14:textId="77777777" w:rsidR="00520675" w:rsidRPr="00011423" w:rsidRDefault="00520675" w:rsidP="00BA4A08">
            <w:pPr>
              <w:pStyle w:val="Instrukce"/>
              <w:framePr w:wrap="around"/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011423"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  <w:t>Metodika</w:t>
            </w:r>
          </w:p>
        </w:tc>
        <w:tc>
          <w:tcPr>
            <w:tcW w:w="500" w:type="pct"/>
            <w:shd w:val="clear" w:color="auto" w:fill="FFFF99"/>
          </w:tcPr>
          <w:p w14:paraId="771BD728" w14:textId="77777777" w:rsidR="00520675" w:rsidRPr="00011423" w:rsidRDefault="00520675" w:rsidP="00BA4A08">
            <w:pPr>
              <w:pStyle w:val="Instrukce"/>
              <w:framePr w:wrap="around"/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011423"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  <w:t>Studijní neúspěšnost</w:t>
            </w:r>
          </w:p>
        </w:tc>
        <w:tc>
          <w:tcPr>
            <w:tcW w:w="1212" w:type="pct"/>
            <w:shd w:val="clear" w:color="auto" w:fill="FFFF99"/>
          </w:tcPr>
          <w:p w14:paraId="021A00CA" w14:textId="01C01CC3" w:rsidR="008A03C1" w:rsidRPr="00011423" w:rsidRDefault="00520675" w:rsidP="008A03C1">
            <w:pPr>
              <w:pStyle w:val="Instrukce"/>
              <w:framePr w:wrap="around"/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011423"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  <w:t xml:space="preserve">Metodika, 100 stran, schválena vedením fakulty. </w:t>
            </w:r>
            <w:proofErr w:type="gramStart"/>
            <w:r w:rsidRPr="00011423"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  <w:t>Výstup v bude</w:t>
            </w:r>
            <w:proofErr w:type="gramEnd"/>
            <w:r w:rsidRPr="00011423"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  <w:t xml:space="preserve"> na fakultě využíván v následujících letech pro systematické snižování studijní neúspěšnosti.</w:t>
            </w:r>
          </w:p>
        </w:tc>
        <w:tc>
          <w:tcPr>
            <w:tcW w:w="452" w:type="pct"/>
            <w:shd w:val="clear" w:color="auto" w:fill="FFFF99"/>
          </w:tcPr>
          <w:p w14:paraId="3A9CE993" w14:textId="77777777" w:rsidR="00520675" w:rsidRPr="00011423" w:rsidRDefault="00520675" w:rsidP="00BA4A08">
            <w:pPr>
              <w:pStyle w:val="Instrukce"/>
              <w:framePr w:wrap="around"/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011423"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  <w:t>KA 3</w:t>
            </w:r>
          </w:p>
        </w:tc>
        <w:tc>
          <w:tcPr>
            <w:tcW w:w="682" w:type="pct"/>
            <w:shd w:val="clear" w:color="auto" w:fill="FFFF99"/>
          </w:tcPr>
          <w:p w14:paraId="30B97BFB" w14:textId="77777777" w:rsidR="00520675" w:rsidRPr="00011423" w:rsidRDefault="00520675" w:rsidP="00BA4A08">
            <w:pPr>
              <w:pStyle w:val="Instrukce"/>
              <w:framePr w:wrap="around"/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011423"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  <w:t>521 009</w:t>
            </w:r>
          </w:p>
        </w:tc>
        <w:tc>
          <w:tcPr>
            <w:tcW w:w="579" w:type="pct"/>
            <w:shd w:val="clear" w:color="auto" w:fill="FFFF99"/>
          </w:tcPr>
          <w:p w14:paraId="56D612EA" w14:textId="77777777" w:rsidR="00520675" w:rsidRPr="00011423" w:rsidRDefault="00520675" w:rsidP="00BA4A08">
            <w:pPr>
              <w:pStyle w:val="Instrukce"/>
              <w:framePr w:wrap="around"/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</w:pPr>
            <w:proofErr w:type="spellStart"/>
            <w:r w:rsidRPr="00011423">
              <w:rPr>
                <w:i w:val="0"/>
                <w:iCs w:val="0"/>
                <w:strike/>
                <w:color w:val="000000"/>
                <w:lang w:eastAsia="cs-CZ"/>
                <w14:textFill>
                  <w14:solidFill>
                    <w14:srgbClr w14:val="000000">
                      <w14:lumMod w14:val="75000"/>
                      <w14:lumMod w14:val="60000"/>
                      <w14:lumOff w14:val="40000"/>
                    </w14:srgbClr>
                  </w14:solidFill>
                </w14:textFill>
              </w:rPr>
              <w:t>mm.rrrr</w:t>
            </w:r>
            <w:proofErr w:type="spellEnd"/>
          </w:p>
        </w:tc>
      </w:tr>
      <w:tr w:rsidR="00520675" w:rsidRPr="00BF3D53" w14:paraId="281A46A7" w14:textId="77777777" w:rsidTr="00D90DF4">
        <w:tc>
          <w:tcPr>
            <w:tcW w:w="242" w:type="pct"/>
            <w:vAlign w:val="center"/>
          </w:tcPr>
          <w:p w14:paraId="42615B77" w14:textId="39B33D6B" w:rsidR="00520675" w:rsidRPr="00011423" w:rsidRDefault="00D90DF4" w:rsidP="00D90DF4">
            <w:pPr>
              <w:spacing w:before="120" w:line="288" w:lineRule="auto"/>
              <w:jc w:val="both"/>
              <w:rPr>
                <w:rFonts w:eastAsia="Times New Roman" w:cstheme="minorHAnsi"/>
                <w:b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b/>
                <w:color w:val="951AB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47" w:type="pct"/>
            <w:vAlign w:val="center"/>
          </w:tcPr>
          <w:p w14:paraId="2BFEC62A" w14:textId="72E95242" w:rsidR="00520675" w:rsidRPr="00011423" w:rsidRDefault="00D90DF4" w:rsidP="00D90DF4">
            <w:pPr>
              <w:jc w:val="both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b/>
                <w:i/>
                <w:color w:val="951AB6"/>
              </w:rPr>
              <w:t>Grafický návrh age</w:t>
            </w:r>
            <w:r w:rsidRPr="00011423">
              <w:rPr>
                <w:b/>
                <w:i/>
                <w:color w:val="951AB6"/>
              </w:rPr>
              <w:t>ndy</w:t>
            </w:r>
          </w:p>
        </w:tc>
        <w:tc>
          <w:tcPr>
            <w:tcW w:w="486" w:type="pct"/>
            <w:vAlign w:val="center"/>
          </w:tcPr>
          <w:p w14:paraId="6804FC3E" w14:textId="459BC886" w:rsidR="00520675" w:rsidRPr="00011423" w:rsidRDefault="00D90DF4" w:rsidP="00D90DF4">
            <w:pPr>
              <w:spacing w:before="120" w:line="288" w:lineRule="auto"/>
              <w:jc w:val="both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500" w:type="pct"/>
            <w:vAlign w:val="center"/>
          </w:tcPr>
          <w:p w14:paraId="224DBF33" w14:textId="3FFBBE6C" w:rsidR="00520675" w:rsidRPr="00011423" w:rsidRDefault="00D90DF4" w:rsidP="00D90DF4">
            <w:pPr>
              <w:spacing w:before="120" w:line="288" w:lineRule="auto"/>
              <w:jc w:val="both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>Kontrola originality</w:t>
            </w:r>
          </w:p>
        </w:tc>
        <w:tc>
          <w:tcPr>
            <w:tcW w:w="1212" w:type="pct"/>
            <w:vAlign w:val="center"/>
          </w:tcPr>
          <w:p w14:paraId="1BACD7DA" w14:textId="7CBBA442" w:rsidR="00520675" w:rsidRPr="00011423" w:rsidRDefault="00BB07D6" w:rsidP="00BB07D6">
            <w:pPr>
              <w:spacing w:before="120" w:line="288" w:lineRule="auto"/>
              <w:jc w:val="both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 xml:space="preserve">Grafický návrh (software). Schválena pracovním týmem IS MU. Výstup bude rozpracován do realizace </w:t>
            </w:r>
            <w:proofErr w:type="gramStart"/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>agendy v IS</w:t>
            </w:r>
            <w:proofErr w:type="gramEnd"/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 xml:space="preserve"> MU.</w:t>
            </w:r>
          </w:p>
        </w:tc>
        <w:tc>
          <w:tcPr>
            <w:tcW w:w="452" w:type="pct"/>
            <w:vAlign w:val="center"/>
          </w:tcPr>
          <w:p w14:paraId="50E1953E" w14:textId="6ECC80DF" w:rsidR="00520675" w:rsidRPr="00011423" w:rsidRDefault="00520675" w:rsidP="00D90DF4">
            <w:pPr>
              <w:spacing w:before="120" w:line="288" w:lineRule="auto"/>
              <w:jc w:val="both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Align w:val="center"/>
          </w:tcPr>
          <w:p w14:paraId="79275D90" w14:textId="5C802A83" w:rsidR="00520675" w:rsidRPr="00011423" w:rsidRDefault="00520675" w:rsidP="00D90DF4">
            <w:pPr>
              <w:spacing w:before="120" w:line="288" w:lineRule="auto"/>
              <w:jc w:val="both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</w:p>
        </w:tc>
        <w:tc>
          <w:tcPr>
            <w:tcW w:w="579" w:type="pct"/>
            <w:vAlign w:val="center"/>
          </w:tcPr>
          <w:p w14:paraId="763D48AF" w14:textId="0E48DD90" w:rsidR="00520675" w:rsidRPr="00011423" w:rsidRDefault="00BB07D6" w:rsidP="00D90DF4">
            <w:pPr>
              <w:spacing w:before="120" w:line="288" w:lineRule="auto"/>
              <w:jc w:val="both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>11/2024</w:t>
            </w:r>
          </w:p>
        </w:tc>
      </w:tr>
      <w:tr w:rsidR="00520675" w:rsidRPr="00BF3D53" w14:paraId="2868FC8B" w14:textId="77777777" w:rsidTr="00D90DF4">
        <w:tc>
          <w:tcPr>
            <w:tcW w:w="242" w:type="pct"/>
            <w:vAlign w:val="center"/>
          </w:tcPr>
          <w:p w14:paraId="13154FDC" w14:textId="6369119D" w:rsidR="00520675" w:rsidRPr="00011423" w:rsidRDefault="00D90DF4" w:rsidP="00B05FB3">
            <w:pPr>
              <w:spacing w:before="120" w:line="288" w:lineRule="auto"/>
              <w:rPr>
                <w:rFonts w:eastAsia="Times New Roman" w:cstheme="minorHAnsi"/>
                <w:b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b/>
                <w:color w:val="951AB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47" w:type="pct"/>
            <w:vAlign w:val="center"/>
          </w:tcPr>
          <w:p w14:paraId="33A56092" w14:textId="2F6A89A0" w:rsidR="00520675" w:rsidRPr="00011423" w:rsidRDefault="00BB07D6" w:rsidP="00B05FB3">
            <w:pPr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b/>
                <w:i/>
                <w:color w:val="951AB6"/>
              </w:rPr>
              <w:t>Nová generace agendy pro uživatele</w:t>
            </w:r>
          </w:p>
        </w:tc>
        <w:tc>
          <w:tcPr>
            <w:tcW w:w="486" w:type="pct"/>
            <w:vAlign w:val="center"/>
          </w:tcPr>
          <w:p w14:paraId="6A769CF9" w14:textId="337842AB" w:rsidR="00520675" w:rsidRPr="00011423" w:rsidRDefault="00011423" w:rsidP="00B05FB3">
            <w:pPr>
              <w:spacing w:before="120" w:line="288" w:lineRule="auto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500" w:type="pct"/>
            <w:vAlign w:val="center"/>
          </w:tcPr>
          <w:p w14:paraId="6370F7CA" w14:textId="2AFFC189" w:rsidR="00520675" w:rsidRPr="00011423" w:rsidRDefault="00011423" w:rsidP="00B05FB3">
            <w:pPr>
              <w:spacing w:before="120" w:line="288" w:lineRule="auto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>Kontrola originality</w:t>
            </w:r>
          </w:p>
        </w:tc>
        <w:tc>
          <w:tcPr>
            <w:tcW w:w="1212" w:type="pct"/>
            <w:vAlign w:val="center"/>
          </w:tcPr>
          <w:p w14:paraId="7FDED978" w14:textId="635D0EA2" w:rsidR="00520675" w:rsidRPr="00011423" w:rsidRDefault="00BB07D6" w:rsidP="00B05FB3">
            <w:pPr>
              <w:spacing w:before="120" w:line="288" w:lineRule="auto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proofErr w:type="gramStart"/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>Agenda v IS</w:t>
            </w:r>
            <w:proofErr w:type="gramEnd"/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 xml:space="preserve"> MU. Bude mít celoplošné využití pro každého uživatele IS MU, bez ohledu na rozlišení akademik – </w:t>
            </w:r>
            <w:proofErr w:type="spellStart"/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>neakademik</w:t>
            </w:r>
            <w:proofErr w:type="spellEnd"/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 xml:space="preserve"> – student či pracovní/akademickou pozici.</w:t>
            </w:r>
          </w:p>
        </w:tc>
        <w:tc>
          <w:tcPr>
            <w:tcW w:w="452" w:type="pct"/>
            <w:vAlign w:val="center"/>
          </w:tcPr>
          <w:p w14:paraId="2349CFAD" w14:textId="3678E406" w:rsidR="00520675" w:rsidRPr="00011423" w:rsidRDefault="00520675" w:rsidP="00B05FB3">
            <w:pPr>
              <w:spacing w:before="120" w:line="288" w:lineRule="auto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</w:p>
        </w:tc>
        <w:tc>
          <w:tcPr>
            <w:tcW w:w="682" w:type="pct"/>
            <w:vAlign w:val="center"/>
          </w:tcPr>
          <w:p w14:paraId="61B0D5B8" w14:textId="77777777" w:rsidR="00520675" w:rsidRPr="00011423" w:rsidRDefault="00520675" w:rsidP="00B05FB3">
            <w:pPr>
              <w:spacing w:before="120" w:line="288" w:lineRule="auto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</w:p>
        </w:tc>
        <w:tc>
          <w:tcPr>
            <w:tcW w:w="579" w:type="pct"/>
            <w:vAlign w:val="center"/>
          </w:tcPr>
          <w:p w14:paraId="5803E4AF" w14:textId="166811AA" w:rsidR="00520675" w:rsidRPr="00011423" w:rsidRDefault="00BB07D6" w:rsidP="00B05FB3">
            <w:pPr>
              <w:spacing w:before="120" w:line="288" w:lineRule="auto"/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</w:pPr>
            <w:r w:rsidRPr="00011423">
              <w:rPr>
                <w:rFonts w:eastAsia="Times New Roman" w:cstheme="minorHAnsi"/>
                <w:b/>
                <w:i/>
                <w:iCs/>
                <w:color w:val="951AB6"/>
                <w:sz w:val="20"/>
                <w:szCs w:val="20"/>
                <w:lang w:eastAsia="cs-CZ"/>
              </w:rPr>
              <w:t>12/2024</w:t>
            </w:r>
          </w:p>
        </w:tc>
      </w:tr>
    </w:tbl>
    <w:p w14:paraId="28F99700" w14:textId="77777777" w:rsidR="00295652" w:rsidRPr="00295652" w:rsidRDefault="00295652" w:rsidP="00295652"/>
    <w:p w14:paraId="4DF4E9F4" w14:textId="77777777" w:rsidR="00D67FE3" w:rsidRPr="00BF3D53" w:rsidRDefault="00D67FE3" w:rsidP="00D67FE3">
      <w:pPr>
        <w:pStyle w:val="Normlnpsmo"/>
        <w:rPr>
          <w:rFonts w:cstheme="minorHAnsi"/>
          <w:i/>
        </w:rPr>
      </w:pPr>
    </w:p>
    <w:p w14:paraId="7ED154F0" w14:textId="6231088E" w:rsidR="00D67FE3" w:rsidRDefault="00BA4A08" w:rsidP="00593659">
      <w:pPr>
        <w:pStyle w:val="Nadpis1"/>
      </w:pPr>
      <w:bookmarkStart w:id="1" w:name="_Toc115422948"/>
      <w:bookmarkStart w:id="2" w:name="_Toc140559990"/>
      <w:r>
        <w:lastRenderedPageBreak/>
        <w:t xml:space="preserve">RELEVANTNí </w:t>
      </w:r>
      <w:r w:rsidR="00D67FE3" w:rsidRPr="00BF3D53">
        <w:t>Indikátory výstupů a výsledků</w:t>
      </w:r>
      <w:bookmarkEnd w:id="1"/>
      <w:bookmarkEnd w:id="2"/>
    </w:p>
    <w:p w14:paraId="04CAB354" w14:textId="1F66F8FD" w:rsidR="007B6668" w:rsidRDefault="007B6668" w:rsidP="007B6668">
      <w:pPr>
        <w:rPr>
          <w:rFonts w:cstheme="minorHAnsi"/>
          <w:i/>
          <w:iCs/>
          <w:color w:val="8496B0" w:themeColor="text2" w:themeTint="99"/>
        </w:rPr>
      </w:pPr>
      <w:r w:rsidRPr="00A1089B">
        <w:rPr>
          <w:i/>
          <w:iCs/>
          <w:color w:val="8496B0" w:themeColor="text2" w:themeTint="99"/>
        </w:rPr>
        <w:t xml:space="preserve">Doplňte cílovou hodnotu za </w:t>
      </w:r>
      <w:r w:rsidR="006225F1" w:rsidRPr="00A1089B">
        <w:rPr>
          <w:i/>
          <w:iCs/>
          <w:color w:val="8496B0" w:themeColor="text2" w:themeTint="99"/>
        </w:rPr>
        <w:t>dílčí část projektu/dílčí projektový záměr a plánované datum naplnění</w:t>
      </w:r>
      <w:r w:rsidR="00A1089B" w:rsidRPr="00A1089B">
        <w:rPr>
          <w:i/>
          <w:iCs/>
          <w:color w:val="8496B0" w:themeColor="text2" w:themeTint="99"/>
        </w:rPr>
        <w:t>.</w:t>
      </w:r>
      <w:r w:rsidR="000C0BDD">
        <w:rPr>
          <w:i/>
          <w:iCs/>
          <w:color w:val="8496B0" w:themeColor="text2" w:themeTint="99"/>
        </w:rPr>
        <w:t xml:space="preserve"> </w:t>
      </w:r>
      <w:r w:rsidR="000C0BDD" w:rsidRPr="00114AA9">
        <w:rPr>
          <w:rFonts w:cstheme="minorHAnsi"/>
          <w:i/>
          <w:iCs/>
          <w:color w:val="8496B0" w:themeColor="text2" w:themeTint="99"/>
        </w:rPr>
        <w:t>U každého indikátoru dále uveďte, jakým způsobem byla stanovena cílová hodnota. Vycházejte z definice indikátoru a jeho specifikace pro výzvu (uvedena kurzívou u každého indikátoru</w:t>
      </w:r>
      <w:r w:rsidR="00AD4FE3">
        <w:rPr>
          <w:rFonts w:cstheme="minorHAnsi"/>
          <w:i/>
          <w:iCs/>
          <w:color w:val="8496B0" w:themeColor="text2" w:themeTint="99"/>
        </w:rPr>
        <w:t>).</w:t>
      </w:r>
    </w:p>
    <w:p w14:paraId="681214E4" w14:textId="77777777" w:rsidR="00CC5276" w:rsidRPr="00A1089B" w:rsidRDefault="00CC5276" w:rsidP="007B6668">
      <w:pPr>
        <w:rPr>
          <w:i/>
          <w:iCs/>
          <w:color w:val="8496B0" w:themeColor="text2" w:themeTint="9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"/>
        <w:gridCol w:w="7527"/>
        <w:gridCol w:w="1560"/>
        <w:gridCol w:w="1417"/>
        <w:gridCol w:w="2517"/>
      </w:tblGrid>
      <w:tr w:rsidR="00D67FE3" w:rsidRPr="00BF3D53" w14:paraId="2797A921" w14:textId="77777777" w:rsidTr="00CC5276">
        <w:tc>
          <w:tcPr>
            <w:tcW w:w="973" w:type="dxa"/>
            <w:shd w:val="clear" w:color="auto" w:fill="2F5496" w:themeFill="accent5" w:themeFillShade="BF"/>
            <w:vAlign w:val="center"/>
          </w:tcPr>
          <w:p w14:paraId="3FB4808F" w14:textId="77777777" w:rsidR="00D67FE3" w:rsidRPr="004E6288" w:rsidRDefault="00D67FE3" w:rsidP="00B05FB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E6288">
              <w:rPr>
                <w:rFonts w:cstheme="minorHAnsi"/>
                <w:b/>
                <w:color w:val="FFFFFF" w:themeColor="background1"/>
              </w:rPr>
              <w:t>Kód</w:t>
            </w:r>
          </w:p>
        </w:tc>
        <w:tc>
          <w:tcPr>
            <w:tcW w:w="7527" w:type="dxa"/>
            <w:shd w:val="clear" w:color="auto" w:fill="2F5496" w:themeFill="accent5" w:themeFillShade="BF"/>
            <w:vAlign w:val="center"/>
          </w:tcPr>
          <w:p w14:paraId="0AB4D414" w14:textId="77777777" w:rsidR="00D67FE3" w:rsidRPr="004E6288" w:rsidRDefault="00D67FE3" w:rsidP="00B05FB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E6288">
              <w:rPr>
                <w:rFonts w:cstheme="minorHAnsi"/>
                <w:b/>
                <w:color w:val="FFFFFF" w:themeColor="background1"/>
              </w:rPr>
              <w:t>Název</w:t>
            </w:r>
          </w:p>
        </w:tc>
        <w:tc>
          <w:tcPr>
            <w:tcW w:w="1560" w:type="dxa"/>
            <w:shd w:val="clear" w:color="auto" w:fill="2F5496" w:themeFill="accent5" w:themeFillShade="BF"/>
            <w:vAlign w:val="center"/>
          </w:tcPr>
          <w:p w14:paraId="5638CCD8" w14:textId="77777777" w:rsidR="00D67FE3" w:rsidRPr="004E6288" w:rsidRDefault="00D67FE3" w:rsidP="00B05FB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E6288">
              <w:rPr>
                <w:rFonts w:cstheme="minorHAnsi"/>
                <w:b/>
                <w:color w:val="FFFFFF" w:themeColor="background1"/>
              </w:rPr>
              <w:t>Typ indikátoru</w:t>
            </w:r>
          </w:p>
        </w:tc>
        <w:tc>
          <w:tcPr>
            <w:tcW w:w="1417" w:type="dxa"/>
            <w:shd w:val="clear" w:color="auto" w:fill="2F5496" w:themeFill="accent5" w:themeFillShade="BF"/>
            <w:vAlign w:val="center"/>
          </w:tcPr>
          <w:p w14:paraId="5C17628B" w14:textId="77777777" w:rsidR="00D67FE3" w:rsidRPr="004E6288" w:rsidRDefault="00D67FE3" w:rsidP="0059365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E6288">
              <w:rPr>
                <w:rFonts w:cstheme="minorHAnsi"/>
                <w:b/>
                <w:color w:val="FFFFFF" w:themeColor="background1"/>
              </w:rPr>
              <w:t>Cílová hodnota</w:t>
            </w:r>
          </w:p>
        </w:tc>
        <w:tc>
          <w:tcPr>
            <w:tcW w:w="2517" w:type="dxa"/>
            <w:shd w:val="clear" w:color="auto" w:fill="2F5496" w:themeFill="accent5" w:themeFillShade="BF"/>
            <w:vAlign w:val="center"/>
          </w:tcPr>
          <w:p w14:paraId="082C53CE" w14:textId="77777777" w:rsidR="00D67FE3" w:rsidRPr="004E6288" w:rsidRDefault="00D67FE3" w:rsidP="00593659">
            <w:pPr>
              <w:jc w:val="center"/>
              <w:rPr>
                <w:rFonts w:cstheme="minorHAnsi"/>
                <w:color w:val="FFFFFF" w:themeColor="background1"/>
              </w:rPr>
            </w:pPr>
            <w:r w:rsidRPr="004E6288">
              <w:rPr>
                <w:rFonts w:cstheme="minorHAnsi"/>
                <w:b/>
                <w:color w:val="FFFFFF" w:themeColor="background1"/>
              </w:rPr>
              <w:t>Plánované datum naplnění cílové hodnoty</w:t>
            </w:r>
          </w:p>
        </w:tc>
      </w:tr>
      <w:tr w:rsidR="00D67FE3" w:rsidRPr="00BF3D53" w14:paraId="119EE70F" w14:textId="77777777" w:rsidTr="00B002C8">
        <w:tc>
          <w:tcPr>
            <w:tcW w:w="973" w:type="dxa"/>
            <w:shd w:val="clear" w:color="auto" w:fill="auto"/>
            <w:vAlign w:val="center"/>
          </w:tcPr>
          <w:p w14:paraId="6A046104" w14:textId="77777777" w:rsidR="00D67FE3" w:rsidRPr="00B002C8" w:rsidRDefault="00D67FE3" w:rsidP="00B05FB3">
            <w:pPr>
              <w:rPr>
                <w:rFonts w:eastAsia="Calibri" w:cstheme="minorHAnsi"/>
                <w:color w:val="000000" w:themeColor="text1"/>
              </w:rPr>
            </w:pPr>
            <w:r w:rsidRPr="00B002C8">
              <w:rPr>
                <w:rFonts w:eastAsia="Calibri" w:cstheme="minorHAnsi"/>
                <w:color w:val="000000" w:themeColor="text1"/>
              </w:rPr>
              <w:t>521 009</w:t>
            </w:r>
          </w:p>
        </w:tc>
        <w:tc>
          <w:tcPr>
            <w:tcW w:w="7527" w:type="dxa"/>
            <w:shd w:val="clear" w:color="auto" w:fill="auto"/>
          </w:tcPr>
          <w:p w14:paraId="450AB35D" w14:textId="77777777" w:rsidR="00D67FE3" w:rsidRPr="00B002C8" w:rsidRDefault="00D67FE3" w:rsidP="00B05FB3">
            <w:pPr>
              <w:rPr>
                <w:rFonts w:eastAsia="Calibri" w:cstheme="minorHAnsi"/>
                <w:color w:val="000000" w:themeColor="text1"/>
              </w:rPr>
            </w:pPr>
            <w:r w:rsidRPr="00B002C8">
              <w:rPr>
                <w:rFonts w:eastAsia="Calibri" w:cstheme="minorHAnsi"/>
                <w:color w:val="000000" w:themeColor="text1"/>
              </w:rPr>
              <w:t>Počet vytvořených produktů pro zkvalitnění strategického řízení vysokých škol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8FD99E" w14:textId="77777777" w:rsidR="00D67FE3" w:rsidRPr="00B002C8" w:rsidRDefault="00D67FE3" w:rsidP="00B05FB3">
            <w:pPr>
              <w:jc w:val="center"/>
              <w:rPr>
                <w:rFonts w:cstheme="minorHAnsi"/>
              </w:rPr>
            </w:pPr>
            <w:r w:rsidRPr="00B002C8">
              <w:rPr>
                <w:rFonts w:cstheme="minorHAnsi"/>
              </w:rPr>
              <w:t>Výstup</w:t>
            </w:r>
          </w:p>
        </w:tc>
        <w:tc>
          <w:tcPr>
            <w:tcW w:w="1417" w:type="dxa"/>
            <w:shd w:val="clear" w:color="auto" w:fill="auto"/>
          </w:tcPr>
          <w:p w14:paraId="179C4C48" w14:textId="77777777" w:rsidR="00D67FE3" w:rsidRPr="00B002C8" w:rsidRDefault="00D67FE3" w:rsidP="00593659">
            <w:pPr>
              <w:jc w:val="center"/>
              <w:rPr>
                <w:rFonts w:cstheme="minorHAnsi"/>
              </w:rPr>
            </w:pPr>
          </w:p>
        </w:tc>
        <w:tc>
          <w:tcPr>
            <w:tcW w:w="2517" w:type="dxa"/>
            <w:shd w:val="clear" w:color="auto" w:fill="auto"/>
          </w:tcPr>
          <w:p w14:paraId="62271D60" w14:textId="77777777" w:rsidR="00D67FE3" w:rsidRPr="00B002C8" w:rsidRDefault="00D67FE3" w:rsidP="00593659">
            <w:pPr>
              <w:jc w:val="center"/>
              <w:rPr>
                <w:rFonts w:cstheme="minorHAnsi"/>
              </w:rPr>
            </w:pPr>
          </w:p>
        </w:tc>
      </w:tr>
      <w:tr w:rsidR="00B002C8" w:rsidRPr="00BF3D53" w14:paraId="39CAB72E" w14:textId="77777777" w:rsidTr="00B002C8">
        <w:tc>
          <w:tcPr>
            <w:tcW w:w="13994" w:type="dxa"/>
            <w:gridSpan w:val="5"/>
            <w:shd w:val="clear" w:color="auto" w:fill="BFBFBF" w:themeFill="background1" w:themeFillShade="BF"/>
            <w:vAlign w:val="center"/>
          </w:tcPr>
          <w:p w14:paraId="46520A1E" w14:textId="014A62D1" w:rsidR="00A13ABD" w:rsidRPr="00BF3D53" w:rsidRDefault="00A13ABD" w:rsidP="00A13ABD">
            <w:pPr>
              <w:rPr>
                <w:rFonts w:cstheme="minorHAnsi"/>
                <w:i/>
                <w:iCs/>
              </w:rPr>
            </w:pPr>
            <w:r w:rsidRPr="00BF3D53">
              <w:rPr>
                <w:rFonts w:cstheme="minorHAnsi"/>
                <w:i/>
                <w:iCs/>
              </w:rPr>
              <w:t>Definice: Počet produktů pro zkvalitnění strategického řízení, u kterých podpora z</w:t>
            </w:r>
            <w:r w:rsidR="00AD4FE3">
              <w:rPr>
                <w:rFonts w:cstheme="minorHAnsi"/>
                <w:i/>
                <w:iCs/>
              </w:rPr>
              <w:t> </w:t>
            </w:r>
            <w:r w:rsidRPr="00BF3D53">
              <w:rPr>
                <w:rFonts w:cstheme="minorHAnsi"/>
                <w:i/>
                <w:iCs/>
              </w:rPr>
              <w:t>OP JAK umožnila jejich vytvoření.</w:t>
            </w:r>
          </w:p>
          <w:p w14:paraId="4D2FB1F4" w14:textId="545B005B" w:rsidR="00B002C8" w:rsidRPr="00B002C8" w:rsidRDefault="00A13ABD" w:rsidP="00A13ABD">
            <w:pPr>
              <w:rPr>
                <w:rFonts w:cstheme="minorHAnsi"/>
              </w:rPr>
            </w:pPr>
            <w:r w:rsidRPr="00BF3D53">
              <w:rPr>
                <w:rFonts w:cstheme="minorHAnsi"/>
                <w:i/>
                <w:iCs/>
              </w:rPr>
              <w:t>Specifikace: Strategické řízení lze vztáhnout i na dílčí části vysoké školy, tj. např. fakulty či ústavy apod.</w:t>
            </w:r>
          </w:p>
        </w:tc>
      </w:tr>
      <w:tr w:rsidR="00B002C8" w:rsidRPr="00BF3D53" w14:paraId="1E985706" w14:textId="77777777" w:rsidTr="003D536C">
        <w:tc>
          <w:tcPr>
            <w:tcW w:w="13994" w:type="dxa"/>
            <w:gridSpan w:val="5"/>
            <w:shd w:val="clear" w:color="auto" w:fill="auto"/>
            <w:vAlign w:val="center"/>
          </w:tcPr>
          <w:p w14:paraId="38833D2F" w14:textId="77777777" w:rsidR="00B002C8" w:rsidRDefault="00A13ABD" w:rsidP="00A13ABD">
            <w:pPr>
              <w:rPr>
                <w:rFonts w:cstheme="minorHAnsi"/>
                <w:i/>
                <w:iCs/>
              </w:rPr>
            </w:pPr>
            <w:r w:rsidRPr="00AD4FE3">
              <w:rPr>
                <w:rFonts w:cstheme="minorHAnsi"/>
                <w:i/>
                <w:iCs/>
              </w:rPr>
              <w:t xml:space="preserve">Způsob stanovení </w:t>
            </w:r>
            <w:r w:rsidR="00AD4FE3" w:rsidRPr="00AD4FE3">
              <w:rPr>
                <w:rFonts w:cstheme="minorHAnsi"/>
                <w:i/>
                <w:iCs/>
              </w:rPr>
              <w:t>cílové hodnoty MI:</w:t>
            </w:r>
          </w:p>
          <w:p w14:paraId="5C2F5337" w14:textId="47A73B02" w:rsidR="00AD4FE3" w:rsidRPr="00AD4FE3" w:rsidRDefault="00AD4FE3" w:rsidP="00A13ABD">
            <w:pPr>
              <w:rPr>
                <w:rFonts w:cstheme="minorHAnsi"/>
              </w:rPr>
            </w:pPr>
          </w:p>
        </w:tc>
      </w:tr>
    </w:tbl>
    <w:p w14:paraId="75685FFC" w14:textId="64EFFBB2" w:rsidR="00D67FE3" w:rsidRPr="00CA7346" w:rsidRDefault="00D67FE3">
      <w:pPr>
        <w:rPr>
          <w:b/>
          <w:bCs/>
          <w:sz w:val="24"/>
          <w:szCs w:val="24"/>
        </w:rPr>
      </w:pPr>
      <w:bookmarkStart w:id="3" w:name="_GoBack"/>
      <w:bookmarkEnd w:id="3"/>
    </w:p>
    <w:sectPr w:rsidR="00D67FE3" w:rsidRPr="00CA7346" w:rsidSect="009F5F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4B1"/>
    <w:multiLevelType w:val="multilevel"/>
    <w:tmpl w:val="3F7A82C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C86975"/>
    <w:multiLevelType w:val="hybridMultilevel"/>
    <w:tmpl w:val="2998FFBE"/>
    <w:lvl w:ilvl="0" w:tplc="1E888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E57D0"/>
    <w:multiLevelType w:val="hybridMultilevel"/>
    <w:tmpl w:val="3B14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82DB7"/>
    <w:multiLevelType w:val="multilevel"/>
    <w:tmpl w:val="A100FC34"/>
    <w:name w:val="OM"/>
    <w:lvl w:ilvl="0">
      <w:start w:val="1"/>
      <w:numFmt w:val="decimal"/>
      <w:pStyle w:val="Nadpis1rovn"/>
      <w:isLgl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D3271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rovn"/>
      <w:isLgl/>
      <w:suff w:val="space"/>
      <w:lvlText w:val="%1.%2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4"/>
      </w:rPr>
    </w:lvl>
    <w:lvl w:ilvl="2">
      <w:start w:val="1"/>
      <w:numFmt w:val="decimal"/>
      <w:pStyle w:val="Nadpis3rovn"/>
      <w:isLgl/>
      <w:suff w:val="space"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2"/>
      </w:rPr>
    </w:lvl>
    <w:lvl w:ilvl="3">
      <w:start w:val="1"/>
      <w:numFmt w:val="decimal"/>
      <w:pStyle w:val="Nadpis4rovn"/>
      <w:isLgl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color w:val="0D3271"/>
        <w:sz w:val="22"/>
      </w:rPr>
    </w:lvl>
    <w:lvl w:ilvl="4">
      <w:start w:val="1"/>
      <w:numFmt w:val="decimal"/>
      <w:pStyle w:val="Nadpis5rovn"/>
      <w:isLgl/>
      <w:suff w:val="space"/>
      <w:lvlText w:val="%1.%2.%3.%4.%5"/>
      <w:lvlJc w:val="left"/>
      <w:pPr>
        <w:ind w:left="567" w:hanging="567"/>
      </w:pPr>
      <w:rPr>
        <w:rFonts w:ascii="Calibri" w:hAnsi="Calibri" w:hint="default"/>
        <w:b w:val="0"/>
        <w:i w:val="0"/>
        <w:color w:val="0D3271"/>
        <w:sz w:val="22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791435D9"/>
    <w:multiLevelType w:val="hybridMultilevel"/>
    <w:tmpl w:val="F11C8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0"/>
    <w:rsid w:val="000059D7"/>
    <w:rsid w:val="00011423"/>
    <w:rsid w:val="000762BE"/>
    <w:rsid w:val="000930AB"/>
    <w:rsid w:val="000A6D97"/>
    <w:rsid w:val="000B0EE8"/>
    <w:rsid w:val="000C0BDD"/>
    <w:rsid w:val="000C5B46"/>
    <w:rsid w:val="000E22E7"/>
    <w:rsid w:val="00110767"/>
    <w:rsid w:val="00114C5C"/>
    <w:rsid w:val="001508C7"/>
    <w:rsid w:val="00164C1B"/>
    <w:rsid w:val="00173E99"/>
    <w:rsid w:val="001B76B3"/>
    <w:rsid w:val="001C3EB2"/>
    <w:rsid w:val="001C479D"/>
    <w:rsid w:val="001D3DC1"/>
    <w:rsid w:val="001E04D0"/>
    <w:rsid w:val="00200EE0"/>
    <w:rsid w:val="002036B3"/>
    <w:rsid w:val="00234E78"/>
    <w:rsid w:val="00254E39"/>
    <w:rsid w:val="0027369C"/>
    <w:rsid w:val="00295652"/>
    <w:rsid w:val="0029591A"/>
    <w:rsid w:val="002B1B6C"/>
    <w:rsid w:val="002D6638"/>
    <w:rsid w:val="003A1309"/>
    <w:rsid w:val="003A7399"/>
    <w:rsid w:val="003D4DB2"/>
    <w:rsid w:val="00410A5C"/>
    <w:rsid w:val="00431EFF"/>
    <w:rsid w:val="004429AD"/>
    <w:rsid w:val="00445DE2"/>
    <w:rsid w:val="00463CD5"/>
    <w:rsid w:val="00480FEF"/>
    <w:rsid w:val="00493F77"/>
    <w:rsid w:val="004A710A"/>
    <w:rsid w:val="004E6288"/>
    <w:rsid w:val="0050170F"/>
    <w:rsid w:val="00520675"/>
    <w:rsid w:val="005441B0"/>
    <w:rsid w:val="00573FC7"/>
    <w:rsid w:val="00583E3C"/>
    <w:rsid w:val="00593659"/>
    <w:rsid w:val="005D7436"/>
    <w:rsid w:val="00607C8B"/>
    <w:rsid w:val="006225F1"/>
    <w:rsid w:val="00650958"/>
    <w:rsid w:val="007441BA"/>
    <w:rsid w:val="00772DCB"/>
    <w:rsid w:val="007A28A7"/>
    <w:rsid w:val="007A31B5"/>
    <w:rsid w:val="007B6668"/>
    <w:rsid w:val="007F3710"/>
    <w:rsid w:val="008660B4"/>
    <w:rsid w:val="00866763"/>
    <w:rsid w:val="008766B6"/>
    <w:rsid w:val="00896895"/>
    <w:rsid w:val="008A03C1"/>
    <w:rsid w:val="008A1C7C"/>
    <w:rsid w:val="008A4FB0"/>
    <w:rsid w:val="008A6BBC"/>
    <w:rsid w:val="008B00A5"/>
    <w:rsid w:val="008B677E"/>
    <w:rsid w:val="008F1662"/>
    <w:rsid w:val="008F25BD"/>
    <w:rsid w:val="008F43F7"/>
    <w:rsid w:val="008F472B"/>
    <w:rsid w:val="00910D81"/>
    <w:rsid w:val="009256A4"/>
    <w:rsid w:val="00927F04"/>
    <w:rsid w:val="009661F6"/>
    <w:rsid w:val="0096794A"/>
    <w:rsid w:val="009706F1"/>
    <w:rsid w:val="009C24B1"/>
    <w:rsid w:val="009F5F93"/>
    <w:rsid w:val="00A1089B"/>
    <w:rsid w:val="00A13ABD"/>
    <w:rsid w:val="00A17732"/>
    <w:rsid w:val="00A5486E"/>
    <w:rsid w:val="00A668BB"/>
    <w:rsid w:val="00A8054B"/>
    <w:rsid w:val="00AD4FE3"/>
    <w:rsid w:val="00B002C8"/>
    <w:rsid w:val="00B05FB3"/>
    <w:rsid w:val="00B14AD0"/>
    <w:rsid w:val="00B67CF3"/>
    <w:rsid w:val="00BA4A08"/>
    <w:rsid w:val="00BB07D6"/>
    <w:rsid w:val="00BB3D02"/>
    <w:rsid w:val="00BD03EF"/>
    <w:rsid w:val="00BD37D2"/>
    <w:rsid w:val="00C22FD2"/>
    <w:rsid w:val="00C42D0C"/>
    <w:rsid w:val="00C52E74"/>
    <w:rsid w:val="00C951BD"/>
    <w:rsid w:val="00CA7346"/>
    <w:rsid w:val="00CA7F3C"/>
    <w:rsid w:val="00CC5276"/>
    <w:rsid w:val="00CF41FE"/>
    <w:rsid w:val="00D0513E"/>
    <w:rsid w:val="00D41AD3"/>
    <w:rsid w:val="00D67FE3"/>
    <w:rsid w:val="00D8648A"/>
    <w:rsid w:val="00D90DF4"/>
    <w:rsid w:val="00DD1DF6"/>
    <w:rsid w:val="00E029D9"/>
    <w:rsid w:val="00E12664"/>
    <w:rsid w:val="00E134E2"/>
    <w:rsid w:val="00E57D3F"/>
    <w:rsid w:val="00E71CA5"/>
    <w:rsid w:val="00EE33CB"/>
    <w:rsid w:val="00F902B3"/>
    <w:rsid w:val="00FE557F"/>
    <w:rsid w:val="00FF3CD0"/>
    <w:rsid w:val="00FF76A0"/>
    <w:rsid w:val="057E53D1"/>
    <w:rsid w:val="0E8C46B4"/>
    <w:rsid w:val="256451F3"/>
    <w:rsid w:val="28E8E9BE"/>
    <w:rsid w:val="2985F3F0"/>
    <w:rsid w:val="3CC19917"/>
    <w:rsid w:val="3E1569CD"/>
    <w:rsid w:val="3EBE75E4"/>
    <w:rsid w:val="4093B7B3"/>
    <w:rsid w:val="4DC0D140"/>
    <w:rsid w:val="6101A1FB"/>
    <w:rsid w:val="6BD4098A"/>
    <w:rsid w:val="7147A522"/>
    <w:rsid w:val="7F7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D126"/>
  <w15:chartTrackingRefBased/>
  <w15:docId w15:val="{D7E2512F-6A15-4438-A2CC-3EB7BDEC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DE2"/>
  </w:style>
  <w:style w:type="paragraph" w:styleId="Nadpis1">
    <w:name w:val="heading 1"/>
    <w:basedOn w:val="Normln"/>
    <w:next w:val="Normln"/>
    <w:link w:val="Nadpis1Char"/>
    <w:uiPriority w:val="9"/>
    <w:qFormat/>
    <w:rsid w:val="009661F6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2F5496" w:themeColor="accent5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677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7F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7F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Výzva"/>
    <w:basedOn w:val="Standardnpsmoodstavce"/>
    <w:uiPriority w:val="22"/>
    <w:qFormat/>
    <w:rsid w:val="008F472B"/>
    <w:rPr>
      <w:rFonts w:asciiTheme="minorHAnsi" w:hAnsiTheme="minorHAnsi"/>
      <w:b/>
      <w:bCs/>
      <w:color w:val="1F3864" w:themeColor="accent5" w:themeShade="80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9661F6"/>
    <w:rPr>
      <w:rFonts w:eastAsiaTheme="majorEastAsia" w:cstheme="majorBidi"/>
      <w:b/>
      <w:caps/>
      <w:color w:val="2F5496" w:themeColor="accent5" w:themeShade="BF"/>
      <w:sz w:val="28"/>
      <w:szCs w:val="32"/>
    </w:rPr>
  </w:style>
  <w:style w:type="table" w:styleId="Mkatabulky">
    <w:name w:val="Table Grid"/>
    <w:basedOn w:val="Normlntabulka"/>
    <w:uiPriority w:val="59"/>
    <w:rsid w:val="00B1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054B"/>
    <w:pPr>
      <w:ind w:left="720"/>
      <w:contextualSpacing/>
    </w:pPr>
  </w:style>
  <w:style w:type="paragraph" w:customStyle="1" w:styleId="Normlny">
    <w:name w:val="Normálny"/>
    <w:rsid w:val="005D7436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14:ligatures w14:val="none"/>
    </w:rPr>
  </w:style>
  <w:style w:type="paragraph" w:customStyle="1" w:styleId="Nadpis1rovn">
    <w:name w:val="Nadpis 1. úrovně"/>
    <w:basedOn w:val="Nadpis1"/>
    <w:link w:val="Nadpis1rovnChar"/>
    <w:qFormat/>
    <w:rsid w:val="00D67FE3"/>
    <w:pPr>
      <w:keepLines w:val="0"/>
      <w:pageBreakBefore/>
      <w:widowControl w:val="0"/>
      <w:numPr>
        <w:numId w:val="4"/>
      </w:numPr>
      <w:adjustRightInd w:val="0"/>
      <w:spacing w:before="480" w:after="480" w:line="240" w:lineRule="auto"/>
      <w:jc w:val="both"/>
      <w:textAlignment w:val="baseline"/>
    </w:pPr>
    <w:rPr>
      <w:rFonts w:eastAsiaTheme="minorHAnsi" w:cs="Arial"/>
      <w:bCs/>
      <w:caps w:val="0"/>
      <w:color w:val="173271"/>
      <w:kern w:val="32"/>
      <w14:ligatures w14:val="none"/>
    </w:rPr>
  </w:style>
  <w:style w:type="paragraph" w:customStyle="1" w:styleId="Nadpis2rovn">
    <w:name w:val="Nadpis 2. úrovně"/>
    <w:basedOn w:val="Nadpis2"/>
    <w:qFormat/>
    <w:rsid w:val="00D67FE3"/>
    <w:pPr>
      <w:keepNext w:val="0"/>
      <w:keepLines w:val="0"/>
      <w:widowControl w:val="0"/>
      <w:numPr>
        <w:ilvl w:val="1"/>
        <w:numId w:val="4"/>
      </w:numPr>
      <w:adjustRightInd w:val="0"/>
      <w:spacing w:before="480" w:after="360" w:line="240" w:lineRule="auto"/>
      <w:ind w:left="1440" w:hanging="360"/>
      <w:jc w:val="both"/>
      <w:textAlignment w:val="baseline"/>
    </w:pPr>
    <w:rPr>
      <w:rFonts w:cs="Arial"/>
      <w:b w:val="0"/>
      <w:caps/>
      <w:color w:val="173271"/>
      <w:kern w:val="0"/>
      <w:sz w:val="24"/>
      <w:szCs w:val="32"/>
      <w14:scene3d>
        <w14:camera w14:prst="orthographicFront"/>
        <w14:lightRig w14:rig="threePt" w14:dir="t">
          <w14:rot w14:lat="0" w14:lon="0" w14:rev="0"/>
        </w14:lightRig>
      </w14:scene3d>
      <w14:ligatures w14:val="none"/>
    </w:rPr>
  </w:style>
  <w:style w:type="character" w:customStyle="1" w:styleId="Nadpis1rovnChar">
    <w:name w:val="Nadpis 1. úrovně Char"/>
    <w:basedOn w:val="Standardnpsmoodstavce"/>
    <w:link w:val="Nadpis1rovn"/>
    <w:rsid w:val="00D67FE3"/>
    <w:rPr>
      <w:rFonts w:cs="Arial"/>
      <w:b/>
      <w:bCs/>
      <w:caps/>
      <w:color w:val="173271"/>
      <w:kern w:val="32"/>
      <w:sz w:val="28"/>
      <w:szCs w:val="32"/>
      <w14:ligatures w14:val="none"/>
    </w:rPr>
  </w:style>
  <w:style w:type="paragraph" w:customStyle="1" w:styleId="Nadpis3rovn">
    <w:name w:val="Nadpis 3. úrovně"/>
    <w:basedOn w:val="Nadpis3"/>
    <w:qFormat/>
    <w:rsid w:val="00D67FE3"/>
    <w:pPr>
      <w:keepLines w:val="0"/>
      <w:widowControl w:val="0"/>
      <w:numPr>
        <w:ilvl w:val="2"/>
        <w:numId w:val="4"/>
      </w:numPr>
      <w:tabs>
        <w:tab w:val="num" w:pos="360"/>
      </w:tabs>
      <w:adjustRightInd w:val="0"/>
      <w:spacing w:before="240" w:after="240" w:line="276" w:lineRule="auto"/>
      <w:ind w:left="2160" w:hanging="360"/>
      <w:jc w:val="both"/>
    </w:pPr>
    <w:rPr>
      <w:rFonts w:asciiTheme="minorHAnsi" w:eastAsiaTheme="minorHAnsi" w:hAnsiTheme="minorHAnsi" w:cs="Arial"/>
      <w:b/>
      <w:caps/>
      <w:color w:val="173271"/>
      <w:kern w:val="0"/>
      <w:sz w:val="22"/>
      <w:szCs w:val="28"/>
      <w14:scene3d>
        <w14:camera w14:prst="orthographicFront"/>
        <w14:lightRig w14:rig="threePt" w14:dir="t">
          <w14:rot w14:lat="0" w14:lon="0" w14:rev="0"/>
        </w14:lightRig>
      </w14:scene3d>
      <w14:ligatures w14:val="none"/>
    </w:rPr>
  </w:style>
  <w:style w:type="paragraph" w:customStyle="1" w:styleId="Nadpis4rovn">
    <w:name w:val="Nadpis 4. úrovně"/>
    <w:basedOn w:val="Nadpis4"/>
    <w:qFormat/>
    <w:rsid w:val="00D67FE3"/>
    <w:pPr>
      <w:keepLines w:val="0"/>
      <w:widowControl w:val="0"/>
      <w:numPr>
        <w:ilvl w:val="3"/>
        <w:numId w:val="4"/>
      </w:numPr>
      <w:tabs>
        <w:tab w:val="num" w:pos="360"/>
      </w:tabs>
      <w:adjustRightInd w:val="0"/>
      <w:spacing w:before="240" w:after="120" w:line="240" w:lineRule="auto"/>
      <w:ind w:left="2880" w:hanging="360"/>
      <w:textAlignment w:val="baseline"/>
    </w:pPr>
    <w:rPr>
      <w:rFonts w:asciiTheme="minorHAnsi" w:eastAsiaTheme="minorHAnsi" w:hAnsiTheme="minorHAnsi" w:cs="Arial"/>
      <w:b/>
      <w:i w:val="0"/>
      <w:iCs w:val="0"/>
      <w:color w:val="173271"/>
      <w:kern w:val="0"/>
      <w:szCs w:val="20"/>
      <w:lang w:eastAsia="cs-CZ"/>
      <w14:scene3d>
        <w14:camera w14:prst="orthographicFront"/>
        <w14:lightRig w14:rig="threePt" w14:dir="t">
          <w14:rot w14:lat="0" w14:lon="0" w14:rev="0"/>
        </w14:lightRig>
      </w14:scene3d>
      <w14:ligatures w14:val="none"/>
    </w:rPr>
  </w:style>
  <w:style w:type="paragraph" w:customStyle="1" w:styleId="Normlnpsmo">
    <w:name w:val="Normální písmo"/>
    <w:basedOn w:val="Normln"/>
    <w:link w:val="NormlnpsmoChar"/>
    <w:qFormat/>
    <w:rsid w:val="00D67FE3"/>
    <w:pPr>
      <w:adjustRightInd w:val="0"/>
      <w:spacing w:before="120" w:after="120" w:line="240" w:lineRule="auto"/>
      <w:jc w:val="both"/>
      <w:textAlignment w:val="baseline"/>
    </w:pPr>
    <w:rPr>
      <w:rFonts w:cs="Arial"/>
      <w:kern w:val="0"/>
      <w:lang w:eastAsia="cs-CZ"/>
      <w14:ligatures w14:val="none"/>
    </w:rPr>
  </w:style>
  <w:style w:type="character" w:customStyle="1" w:styleId="NormlnpsmoChar">
    <w:name w:val="Normální písmo Char"/>
    <w:basedOn w:val="Standardnpsmoodstavce"/>
    <w:link w:val="Normlnpsmo"/>
    <w:rsid w:val="00D67FE3"/>
    <w:rPr>
      <w:rFonts w:cs="Arial"/>
      <w:kern w:val="0"/>
      <w:lang w:eastAsia="cs-CZ"/>
      <w14:ligatures w14:val="none"/>
    </w:rPr>
  </w:style>
  <w:style w:type="paragraph" w:customStyle="1" w:styleId="Nadpis5rovn">
    <w:name w:val="Nadpis 5. úrovně"/>
    <w:basedOn w:val="Nadpis5"/>
    <w:qFormat/>
    <w:rsid w:val="00D67FE3"/>
    <w:pPr>
      <w:widowControl w:val="0"/>
      <w:numPr>
        <w:ilvl w:val="4"/>
        <w:numId w:val="4"/>
      </w:numPr>
      <w:tabs>
        <w:tab w:val="num" w:pos="360"/>
      </w:tabs>
      <w:adjustRightInd w:val="0"/>
      <w:spacing w:before="240" w:after="120" w:line="240" w:lineRule="auto"/>
      <w:ind w:left="0" w:firstLine="0"/>
      <w:textAlignment w:val="baseline"/>
    </w:pPr>
    <w:rPr>
      <w:rFonts w:asciiTheme="minorHAnsi" w:eastAsiaTheme="minorHAnsi" w:hAnsiTheme="minorHAnsi" w:cs="Cambria"/>
      <w:color w:val="173271"/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B677E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7F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7FE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3A1309"/>
    <w:pPr>
      <w:spacing w:after="100" w:afterAutospacing="1" w:line="240" w:lineRule="auto"/>
      <w:contextualSpacing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1309"/>
    <w:rPr>
      <w:rFonts w:eastAsiaTheme="majorEastAsia" w:cstheme="majorBidi"/>
      <w:caps/>
      <w:spacing w:val="-10"/>
      <w:kern w:val="28"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1309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A1309"/>
    <w:rPr>
      <w:rFonts w:eastAsiaTheme="minorEastAsia"/>
      <w:b/>
      <w:color w:val="5A5A5A" w:themeColor="text1" w:themeTint="A5"/>
      <w:spacing w:val="15"/>
      <w:sz w:val="24"/>
    </w:rPr>
  </w:style>
  <w:style w:type="paragraph" w:customStyle="1" w:styleId="Instrukce">
    <w:name w:val="Instrukce"/>
    <w:basedOn w:val="Normln"/>
    <w:next w:val="Normlnpsmo"/>
    <w:link w:val="InstrukceChar"/>
    <w:qFormat/>
    <w:rsid w:val="008A03C1"/>
    <w:pPr>
      <w:framePr w:hSpace="141" w:wrap="around" w:hAnchor="margin" w:y="495"/>
      <w:spacing w:after="0" w:line="240" w:lineRule="auto"/>
      <w:textboxTightWrap w:val="allLines"/>
    </w:pPr>
    <w:rPr>
      <w:i/>
      <w:iCs/>
      <w:color w:val="44546A" w:themeColor="text2"/>
      <w14:textFill>
        <w14:solidFill>
          <w14:schemeClr w14:val="tx2">
            <w14:lumMod w14:val="75000"/>
            <w14:lumMod w14:val="60000"/>
            <w14:lumOff w14:val="40000"/>
          </w14:schemeClr>
        </w14:solidFill>
      </w14:textFill>
    </w:rPr>
  </w:style>
  <w:style w:type="character" w:customStyle="1" w:styleId="InstrukceChar">
    <w:name w:val="Instrukce Char"/>
    <w:basedOn w:val="Standardnpsmoodstavce"/>
    <w:link w:val="Instrukce"/>
    <w:rsid w:val="008A03C1"/>
    <w:rPr>
      <w:i/>
      <w:iCs/>
      <w:color w:val="44546A" w:themeColor="text2"/>
      <w14:textFill>
        <w14:solidFill>
          <w14:schemeClr w14:val="tx2">
            <w14:lumMod w14:val="75000"/>
            <w14:lumMod w14:val="60000"/>
            <w14:lumOff w14:val="40000"/>
          </w14:schemeClr>
        </w14:solidFill>
      </w14:textFill>
    </w:rPr>
  </w:style>
  <w:style w:type="table" w:customStyle="1" w:styleId="Mkatabulky114">
    <w:name w:val="Mřížka tabulky114"/>
    <w:basedOn w:val="Normlntabulka"/>
    <w:next w:val="Mkatabulky"/>
    <w:uiPriority w:val="39"/>
    <w:rsid w:val="0052067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un">
    <w:name w:val="Tučné"/>
    <w:basedOn w:val="Normln"/>
    <w:next w:val="Normlnpsmo"/>
    <w:link w:val="TunChar"/>
    <w:qFormat/>
    <w:rsid w:val="007F3710"/>
    <w:pPr>
      <w:spacing w:after="0" w:line="240" w:lineRule="auto"/>
    </w:pPr>
    <w:rPr>
      <w:b/>
    </w:rPr>
  </w:style>
  <w:style w:type="character" w:customStyle="1" w:styleId="TunChar">
    <w:name w:val="Tučné Char"/>
    <w:basedOn w:val="Standardnpsmoodstavce"/>
    <w:link w:val="Tun"/>
    <w:rsid w:val="007F3710"/>
    <w:rPr>
      <w:b/>
    </w:rPr>
  </w:style>
  <w:style w:type="paragraph" w:styleId="Revize">
    <w:name w:val="Revision"/>
    <w:hidden/>
    <w:uiPriority w:val="99"/>
    <w:semiHidden/>
    <w:rsid w:val="00493F77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1C479D"/>
    <w:pPr>
      <w:spacing w:after="0" w:line="240" w:lineRule="auto"/>
    </w:pPr>
    <w:rPr>
      <w:rFonts w:ascii="Calibri" w:eastAsia="Times New Roman" w:hAnsi="Calibri" w:cs="Times New Roman"/>
      <w:kern w:val="0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C479D"/>
    <w:rPr>
      <w:rFonts w:ascii="Calibri" w:eastAsia="Times New Roman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c1755-4aba-4346-905a-a8cf76155777">
      <Terms xmlns="http://schemas.microsoft.com/office/infopath/2007/PartnerControls"/>
    </lcf76f155ced4ddcb4097134ff3c332f>
    <TaxCatchAll xmlns="7777ed7b-eb99-4b0c-b6ca-4eead8f3c7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14250DE5EC8743B81E3AD86DF47BDF" ma:contentTypeVersion="18" ma:contentTypeDescription="Vytvoří nový dokument" ma:contentTypeScope="" ma:versionID="8ad953e49c1ac497f40c071a7cfd6481">
  <xsd:schema xmlns:xsd="http://www.w3.org/2001/XMLSchema" xmlns:xs="http://www.w3.org/2001/XMLSchema" xmlns:p="http://schemas.microsoft.com/office/2006/metadata/properties" xmlns:ns2="231c1755-4aba-4346-905a-a8cf76155777" xmlns:ns3="7777ed7b-eb99-4b0c-b6ca-4eead8f3c78a" targetNamespace="http://schemas.microsoft.com/office/2006/metadata/properties" ma:root="true" ma:fieldsID="ecccf759cc8f83c49f5c9354cb37b2f5" ns2:_="" ns3:_="">
    <xsd:import namespace="231c1755-4aba-4346-905a-a8cf76155777"/>
    <xsd:import namespace="7777ed7b-eb99-4b0c-b6ca-4eead8f3c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1755-4aba-4346-905a-a8cf76155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7ed7b-eb99-4b0c-b6ca-4eead8f3c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864bbb-e326-4bd8-bfc3-76ab6519a75f}" ma:internalName="TaxCatchAll" ma:showField="CatchAllData" ma:web="7777ed7b-eb99-4b0c-b6ca-4eead8f3c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0A257-E359-4505-9541-E2102F660430}">
  <ds:schemaRefs>
    <ds:schemaRef ds:uri="http://schemas.microsoft.com/office/2006/metadata/properties"/>
    <ds:schemaRef ds:uri="http://schemas.microsoft.com/office/infopath/2007/PartnerControls"/>
    <ds:schemaRef ds:uri="231c1755-4aba-4346-905a-a8cf76155777"/>
    <ds:schemaRef ds:uri="7777ed7b-eb99-4b0c-b6ca-4eead8f3c78a"/>
  </ds:schemaRefs>
</ds:datastoreItem>
</file>

<file path=customXml/itemProps2.xml><?xml version="1.0" encoding="utf-8"?>
<ds:datastoreItem xmlns:ds="http://schemas.openxmlformats.org/officeDocument/2006/customXml" ds:itemID="{F41F5664-D657-4C74-8328-9318B072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1755-4aba-4346-905a-a8cf76155777"/>
    <ds:schemaRef ds:uri="7777ed7b-eb99-4b0c-b6ca-4eead8f3c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54BE5-CCBD-4F30-A862-7F0D53DB86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Straková</dc:creator>
  <cp:keywords/>
  <dc:description/>
  <cp:lastModifiedBy>Jitka Brandejsová</cp:lastModifiedBy>
  <cp:revision>26</cp:revision>
  <dcterms:created xsi:type="dcterms:W3CDTF">2024-03-07T09:22:00Z</dcterms:created>
  <dcterms:modified xsi:type="dcterms:W3CDTF">2024-03-10T16:34:00Z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0x0101007614250DE5EC8743B81E3AD86DF47BDF</vt:lpwstr>
  </property>
  <property fmtid="{D5CDD505-2E9C-101B-9397-08002B2CF9AE}" pid="3" name="MediaServiceImageTags">
    <vt:lpwstr/>
  </property>
</Properties>
</file>