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A6" w:rsidRDefault="004C14A6" w:rsidP="004C14A6">
      <w:r>
        <w:fldChar w:fldCharType="begin"/>
      </w:r>
      <w:r>
        <w:instrText xml:space="preserve"> HYPERLINK "</w:instrText>
      </w:r>
      <w:r w:rsidRPr="009B388E">
        <w:instrText>https://www.online.muni.cz/veda-a-vyzkum/9794-informatici-muni-nasli-zavaznou-slabinu-v-bezpecnostnich-cipech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https://www.online.muni.cz/veda-a-vyzkum/9794-informatici-muni-nasli-zavaznou-slabinu-v-bezpec</w:t>
      </w:r>
      <w:r w:rsidRPr="000D31F4">
        <w:rPr>
          <w:rStyle w:val="Hypertextovodkaz"/>
        </w:rPr>
        <w:t>n</w:t>
      </w:r>
      <w:r w:rsidRPr="000D31F4">
        <w:rPr>
          <w:rStyle w:val="Hypertextovodkaz"/>
        </w:rPr>
        <w:t>ostnich-cipech</w:t>
      </w:r>
      <w:r>
        <w:fldChar w:fldCharType="end"/>
      </w:r>
    </w:p>
    <w:p w:rsidR="004C14A6" w:rsidRDefault="004C14A6" w:rsidP="004C14A6">
      <w:pPr>
        <w:pStyle w:val="Nadpis1"/>
        <w:rPr>
          <w:color w:val="222222"/>
          <w:lang w:val="cs-CZ"/>
        </w:rPr>
      </w:pPr>
      <w:bookmarkStart w:id="0" w:name="_GoBack"/>
      <w:r>
        <w:rPr>
          <w:color w:val="222222"/>
          <w:lang w:val="cs-CZ"/>
        </w:rPr>
        <w:t xml:space="preserve">Informatici </w:t>
      </w:r>
      <w:proofErr w:type="spellStart"/>
      <w:r>
        <w:rPr>
          <w:color w:val="222222"/>
          <w:lang w:val="cs-CZ"/>
        </w:rPr>
        <w:t>Muni</w:t>
      </w:r>
      <w:proofErr w:type="spellEnd"/>
      <w:r>
        <w:rPr>
          <w:color w:val="222222"/>
          <w:lang w:val="cs-CZ"/>
        </w:rPr>
        <w:t xml:space="preserve"> našli závažnou slabinu v bezpečnostních čipech </w:t>
      </w:r>
    </w:p>
    <w:bookmarkEnd w:id="0"/>
    <w:p w:rsidR="004C14A6" w:rsidRDefault="004C14A6" w:rsidP="004C14A6">
      <w:pPr>
        <w:shd w:val="clear" w:color="auto" w:fill="233E79"/>
        <w:spacing w:line="240" w:lineRule="atLeast"/>
        <w:rPr>
          <w:rFonts w:ascii="Georgia" w:hAnsi="Georgia"/>
          <w:color w:val="222222"/>
          <w:sz w:val="23"/>
          <w:szCs w:val="23"/>
          <w:lang w:val="cs-CZ"/>
        </w:rPr>
      </w:pPr>
      <w:r>
        <w:rPr>
          <w:rFonts w:ascii="Georgia" w:hAnsi="Georgia"/>
          <w:color w:val="222222"/>
          <w:sz w:val="23"/>
          <w:szCs w:val="23"/>
          <w:lang w:val="cs-CZ"/>
        </w:rPr>
        <w:fldChar w:fldCharType="begin"/>
      </w:r>
      <w:r>
        <w:rPr>
          <w:rFonts w:ascii="Georgia" w:hAnsi="Georgia"/>
          <w:color w:val="222222"/>
          <w:sz w:val="23"/>
          <w:szCs w:val="23"/>
          <w:lang w:val="cs-CZ"/>
        </w:rPr>
        <w:instrText xml:space="preserve"> HYPERLINK "https://www.online.muni.cz/veda-a-vyzkum" </w:instrText>
      </w:r>
      <w:r>
        <w:rPr>
          <w:rFonts w:ascii="Georgia" w:hAnsi="Georgia"/>
          <w:color w:val="222222"/>
          <w:sz w:val="23"/>
          <w:szCs w:val="23"/>
          <w:lang w:val="cs-CZ"/>
        </w:rPr>
        <w:fldChar w:fldCharType="separate"/>
      </w:r>
      <w:r>
        <w:rPr>
          <w:rStyle w:val="Hypertextovodkaz"/>
          <w:rFonts w:ascii="Georgia" w:hAnsi="Georgia"/>
          <w:sz w:val="23"/>
          <w:szCs w:val="23"/>
          <w:lang w:val="cs-CZ"/>
        </w:rPr>
        <w:t>Věda &amp; výzkum</w:t>
      </w:r>
      <w:r>
        <w:rPr>
          <w:rFonts w:ascii="Georgia" w:hAnsi="Georgia"/>
          <w:color w:val="222222"/>
          <w:sz w:val="23"/>
          <w:szCs w:val="23"/>
          <w:lang w:val="cs-CZ"/>
        </w:rPr>
        <w:fldChar w:fldCharType="end"/>
      </w:r>
      <w:r>
        <w:rPr>
          <w:rFonts w:ascii="Georgia" w:hAnsi="Georgia"/>
          <w:color w:val="222222"/>
          <w:sz w:val="23"/>
          <w:szCs w:val="23"/>
          <w:lang w:val="cs-CZ"/>
        </w:rPr>
        <w:t xml:space="preserve"> 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Style w:val="published1"/>
          <w:rFonts w:ascii="Georgia" w:hAnsi="Georgia"/>
          <w:color w:val="222222"/>
          <w:sz w:val="27"/>
          <w:szCs w:val="27"/>
          <w:lang w:val="cs-CZ"/>
        </w:rPr>
        <w:t>19. října 2017</w:t>
      </w:r>
      <w:r>
        <w:rPr>
          <w:rFonts w:ascii="Georgia" w:hAnsi="Georgia"/>
          <w:color w:val="222222"/>
          <w:sz w:val="27"/>
          <w:szCs w:val="27"/>
          <w:lang w:val="cs-CZ"/>
        </w:rPr>
        <w:t xml:space="preserve"> 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hyperlink r:id="rId4" w:history="1">
        <w:r>
          <w:rPr>
            <w:rFonts w:ascii="Georgia" w:hAnsi="Georgia"/>
            <w:color w:val="222222"/>
            <w:sz w:val="27"/>
            <w:szCs w:val="27"/>
            <w:lang w:val="cs-CZ"/>
          </w:rPr>
          <w:t>Martina Fojtů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 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hyperlink r:id="rId5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>CC-BY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 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48800" cy="4724400"/>
            <wp:effectExtent l="0" t="0" r="0" b="0"/>
            <wp:docPr id="1" name="Obrázek 1" descr="Experti z Fakulty informatiky MU v čele s Petrem Švendou přišli na chybu náhodou. Zkoumali totiž kryptografické klíče generované z velkého množství různých knihoven v čipech a sledovali, jaké mají vlastnost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ti z Fakulty informatiky MU v čele s Petrem Švendou přišli na chybu náhodou. Zkoumali totiž kryptografické klíče generované z velkého množství různých knihoven v čipech a sledovali, jaké mají vlastnosti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 xml:space="preserve">Foto: Martin Kopáček / </w:t>
      </w:r>
      <w:hyperlink r:id="rId7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>CC-BY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 </w:t>
      </w:r>
    </w:p>
    <w:p w:rsidR="004C14A6" w:rsidRDefault="004C14A6" w:rsidP="004C14A6">
      <w:pPr>
        <w:spacing w:line="384" w:lineRule="atLeast"/>
        <w:rPr>
          <w:rFonts w:ascii="Arial" w:hAnsi="Arial" w:cs="Arial"/>
          <w:b/>
          <w:bCs/>
          <w:color w:val="999999"/>
          <w:sz w:val="21"/>
          <w:szCs w:val="21"/>
          <w:lang w:val="cs-CZ"/>
        </w:rPr>
      </w:pPr>
      <w:r>
        <w:rPr>
          <w:rFonts w:ascii="Arial" w:hAnsi="Arial" w:cs="Arial"/>
          <w:b/>
          <w:bCs/>
          <w:color w:val="999999"/>
          <w:sz w:val="21"/>
          <w:szCs w:val="21"/>
          <w:lang w:val="cs-CZ"/>
        </w:rPr>
        <w:t xml:space="preserve">Experti z Fakulty informatiky MU v čele s Petrem </w:t>
      </w:r>
      <w:proofErr w:type="spellStart"/>
      <w:r>
        <w:rPr>
          <w:rFonts w:ascii="Arial" w:hAnsi="Arial" w:cs="Arial"/>
          <w:b/>
          <w:bCs/>
          <w:color w:val="999999"/>
          <w:sz w:val="21"/>
          <w:szCs w:val="21"/>
          <w:lang w:val="cs-CZ"/>
        </w:rPr>
        <w:t>Švendou</w:t>
      </w:r>
      <w:proofErr w:type="spellEnd"/>
      <w:r>
        <w:rPr>
          <w:rFonts w:ascii="Arial" w:hAnsi="Arial" w:cs="Arial"/>
          <w:b/>
          <w:bCs/>
          <w:color w:val="999999"/>
          <w:sz w:val="21"/>
          <w:szCs w:val="21"/>
          <w:lang w:val="cs-CZ"/>
        </w:rPr>
        <w:t xml:space="preserve"> přišli na chybu náhodou. Zkoumali totiž kryptografické klíče generované z velkého množství různých knihoven v čipech a sledovali, jaké mají vlastnosti. </w:t>
      </w:r>
    </w:p>
    <w:p w:rsidR="004C14A6" w:rsidRDefault="004C14A6" w:rsidP="004C14A6">
      <w:pPr>
        <w:spacing w:line="384" w:lineRule="atLeast"/>
        <w:rPr>
          <w:rFonts w:ascii="Georgia" w:hAnsi="Georgia" w:cs="Times New Roman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lastRenderedPageBreak/>
        <w:t>Zranitelné čipy jsou zabudované například v moderních elektronických občanských průkazech.</w:t>
      </w:r>
    </w:p>
    <w:p w:rsidR="004C14A6" w:rsidRDefault="004C14A6" w:rsidP="004C14A6">
      <w:pPr>
        <w:pStyle w:val="Normlnweb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 xml:space="preserve">Slabé místo, které může ohrozit funkčnost bezpečnostních čipů, našli při </w:t>
      </w:r>
      <w:hyperlink r:id="rId8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>výzkumu informatici Masarykovy univerzity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. Čipy používané jako ochrana u zvlášť citlivých zařízení a dokumentů či v dokladech totožnosti vyrábí jeden ze tří největších výrobců na světě, německá společnost </w:t>
      </w:r>
      <w:hyperlink r:id="rId9" w:history="1">
        <w:proofErr w:type="spellStart"/>
        <w:r>
          <w:rPr>
            <w:rStyle w:val="Hypertextovodkaz"/>
            <w:rFonts w:ascii="Georgia" w:hAnsi="Georgia"/>
            <w:sz w:val="27"/>
            <w:szCs w:val="27"/>
            <w:lang w:val="cs-CZ"/>
          </w:rPr>
          <w:t>Infineon</w:t>
        </w:r>
        <w:proofErr w:type="spellEnd"/>
        <w:r>
          <w:rPr>
            <w:rStyle w:val="Hypertextovodkaz"/>
            <w:rFonts w:ascii="Georgia" w:hAnsi="Georgia"/>
            <w:sz w:val="27"/>
            <w:szCs w:val="27"/>
            <w:lang w:val="cs-CZ"/>
          </w:rPr>
          <w:t xml:space="preserve"> Technologies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. Informatici jí o problému dali vědět už krátce po objevu před osmi měsíci. Zranitelná část systému už by měla být v nově vydaných čipech ošetřená. Problémem zůstávají dříve vydané čipy. Výzkumníci alespoň vydali </w:t>
      </w:r>
      <w:hyperlink r:id="rId10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>nástroj pro jejich včasnou detekci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>.</w:t>
      </w:r>
    </w:p>
    <w:p w:rsidR="004C14A6" w:rsidRDefault="004C14A6" w:rsidP="004C14A6">
      <w:pPr>
        <w:pStyle w:val="Normlnweb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 xml:space="preserve">Experti z fakulty informatiky přišli na chybu náhodou. Zkoumali totiž kryptografické klíče generované z velkého množství různých knihoven v čipech a sledovali, jaké mají vlastnosti. „Přitom jsme přišli na to, že způsob, jakým se generují klíče u výrobku zmíněné firmy, je problematický. Z veřejné části klíče lze získat jeho tajnou část výrazně rychleji, než by to mělo být možné,“ přiblížil </w:t>
      </w:r>
      <w:hyperlink r:id="rId11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 xml:space="preserve">Petr </w:t>
        </w:r>
        <w:proofErr w:type="spellStart"/>
        <w:r>
          <w:rPr>
            <w:rStyle w:val="Hypertextovodkaz"/>
            <w:rFonts w:ascii="Georgia" w:hAnsi="Georgia"/>
            <w:sz w:val="27"/>
            <w:szCs w:val="27"/>
            <w:lang w:val="cs-CZ"/>
          </w:rPr>
          <w:t>Švenda</w:t>
        </w:r>
        <w:proofErr w:type="spellEnd"/>
      </w:hyperlink>
      <w:r>
        <w:rPr>
          <w:rFonts w:ascii="Georgia" w:hAnsi="Georgia"/>
          <w:color w:val="222222"/>
          <w:sz w:val="27"/>
          <w:szCs w:val="27"/>
          <w:lang w:val="cs-CZ"/>
        </w:rPr>
        <w:t>, vedoucí výzkumný skupiny z </w:t>
      </w:r>
      <w:hyperlink r:id="rId12" w:history="1">
        <w:r>
          <w:rPr>
            <w:rStyle w:val="Hypertextovodkaz"/>
            <w:rFonts w:ascii="Georgia" w:hAnsi="Georgia"/>
            <w:sz w:val="27"/>
            <w:szCs w:val="27"/>
            <w:lang w:val="cs-CZ"/>
          </w:rPr>
          <w:t>Laboratoře bezpečnosti a aplikované kryptografie</w:t>
        </w:r>
      </w:hyperlink>
      <w:r>
        <w:rPr>
          <w:rFonts w:ascii="Georgia" w:hAnsi="Georgia"/>
          <w:color w:val="222222"/>
          <w:sz w:val="27"/>
          <w:szCs w:val="27"/>
          <w:lang w:val="cs-CZ"/>
        </w:rPr>
        <w:t xml:space="preserve"> (</w:t>
      </w:r>
      <w:proofErr w:type="spellStart"/>
      <w:r>
        <w:rPr>
          <w:rFonts w:ascii="Georgia" w:hAnsi="Georgia"/>
          <w:color w:val="222222"/>
          <w:sz w:val="27"/>
          <w:szCs w:val="27"/>
          <w:lang w:val="cs-CZ"/>
        </w:rPr>
        <w:t>CRoCS</w:t>
      </w:r>
      <w:proofErr w:type="spellEnd"/>
      <w:r>
        <w:rPr>
          <w:rFonts w:ascii="Georgia" w:hAnsi="Georgia"/>
          <w:color w:val="222222"/>
          <w:sz w:val="27"/>
          <w:szCs w:val="27"/>
          <w:lang w:val="cs-CZ"/>
        </w:rPr>
        <w:t>).</w:t>
      </w:r>
    </w:p>
    <w:p w:rsidR="004C14A6" w:rsidRDefault="004C14A6" w:rsidP="004C14A6">
      <w:pPr>
        <w:pStyle w:val="Normlnweb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>Její členové ihned po nalezení zranitelnosti informovali výrobce, který následně kontaktoval odběratele produktu a začal s nimi problém řešit. Zranitelnost se týká celé produktové řady a výrobků, které společnost prodávala už minimálně před pěti lety. Vada se tak dotýká velkého množství uživatelů, protože obdobných čipů se po světě prodají miliardy ročně, i když ne všechny jsou postižené.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pict/>
      </w:r>
      <w:r>
        <w:rPr>
          <w:rFonts w:ascii="Georgia" w:hAnsi="Georgia"/>
          <w:color w:val="222222"/>
          <w:sz w:val="27"/>
          <w:szCs w:val="27"/>
          <w:lang w:val="cs-CZ"/>
        </w:rPr>
        <w:pict/>
      </w:r>
    </w:p>
    <w:p w:rsidR="004C14A6" w:rsidRDefault="004C14A6" w:rsidP="004C14A6">
      <w:pPr>
        <w:pStyle w:val="z-Zatekformule"/>
      </w:pPr>
      <w:r>
        <w:t>Začátek formuláře</w:t>
      </w:r>
    </w:p>
    <w:p w:rsidR="004C14A6" w:rsidRDefault="004C14A6" w:rsidP="004C14A6">
      <w:pPr>
        <w:pStyle w:val="Nadpis3"/>
        <w:rPr>
          <w:color w:val="222222"/>
          <w:lang w:val="cs-CZ"/>
        </w:rPr>
      </w:pPr>
      <w:r>
        <w:rPr>
          <w:color w:val="222222"/>
          <w:lang w:val="cs-CZ"/>
        </w:rPr>
        <w:t>Zůstaňte v obraze</w:t>
      </w:r>
    </w:p>
    <w:p w:rsidR="004C14A6" w:rsidRDefault="004C14A6" w:rsidP="004C14A6">
      <w:pPr>
        <w:pStyle w:val="onefield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Style w:val="acyfieldname"/>
          <w:rFonts w:ascii="Georgia" w:hAnsi="Georgia"/>
          <w:color w:val="222222"/>
          <w:sz w:val="27"/>
          <w:szCs w:val="27"/>
          <w:lang w:val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in;height:18pt" o:ole="">
            <v:imagedata r:id="rId13" o:title=""/>
          </v:shape>
          <w:control r:id="rId14" w:name="DefaultOcxName" w:shapeid="_x0000_i1074"/>
        </w:object>
      </w:r>
    </w:p>
    <w:p w:rsidR="004C14A6" w:rsidRDefault="004C14A6" w:rsidP="004C14A6">
      <w:pPr>
        <w:pStyle w:val="onefield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Style w:val="acyfieldemail"/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73" type="#_x0000_t75" style="width:1in;height:18pt" o:ole="">
            <v:imagedata r:id="rId15" o:title=""/>
          </v:shape>
          <w:control r:id="rId16" w:name="DefaultOcxName1" w:shapeid="_x0000_i1073"/>
        </w:object>
      </w:r>
    </w:p>
    <w:p w:rsidR="004C14A6" w:rsidRDefault="004C14A6" w:rsidP="004C14A6">
      <w:pPr>
        <w:pStyle w:val="onelist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72" type="#_x0000_t75" style="width:16.5pt;height:14.5pt" o:ole="">
            <v:imagedata r:id="rId17" o:title=""/>
          </v:shape>
          <w:control r:id="rId18" w:name="DefaultOcxName2" w:shapeid="_x0000_i1072"/>
        </w:object>
      </w:r>
      <w:proofErr w:type="spellStart"/>
      <w:r>
        <w:rPr>
          <w:rFonts w:ascii="Georgia" w:hAnsi="Georgia"/>
          <w:color w:val="222222"/>
          <w:sz w:val="27"/>
          <w:szCs w:val="27"/>
          <w:lang w:val="cs-CZ"/>
        </w:rPr>
        <w:t>Newsletter</w:t>
      </w:r>
      <w:proofErr w:type="spellEnd"/>
      <w:r>
        <w:rPr>
          <w:rFonts w:ascii="Georgia" w:hAnsi="Georgia"/>
          <w:color w:val="222222"/>
          <w:sz w:val="27"/>
          <w:szCs w:val="27"/>
          <w:lang w:val="cs-CZ"/>
        </w:rPr>
        <w:t xml:space="preserve"> online.muni.cz </w:t>
      </w:r>
    </w:p>
    <w:p w:rsidR="004C14A6" w:rsidRDefault="004C14A6" w:rsidP="004C14A6">
      <w:pPr>
        <w:pStyle w:val="onelist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71" type="#_x0000_t75" style="width:16.5pt;height:14.5pt" o:ole="">
            <v:imagedata r:id="rId17" o:title=""/>
          </v:shape>
          <w:control r:id="rId19" w:name="DefaultOcxName3" w:shapeid="_x0000_i1071"/>
        </w:object>
      </w:r>
      <w:proofErr w:type="spellStart"/>
      <w:r>
        <w:rPr>
          <w:rFonts w:ascii="Georgia" w:hAnsi="Georgia"/>
          <w:color w:val="222222"/>
          <w:sz w:val="27"/>
          <w:szCs w:val="27"/>
          <w:lang w:val="cs-CZ"/>
        </w:rPr>
        <w:t>Newsletter</w:t>
      </w:r>
      <w:proofErr w:type="spellEnd"/>
      <w:r>
        <w:rPr>
          <w:rFonts w:ascii="Georgia" w:hAnsi="Georgia"/>
          <w:color w:val="222222"/>
          <w:sz w:val="27"/>
          <w:szCs w:val="27"/>
          <w:lang w:val="cs-CZ"/>
        </w:rPr>
        <w:t xml:space="preserve"> věda.muni.cz </w: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lastRenderedPageBreak/>
        <w:object w:dxaOrig="1440" w:dyaOrig="1440">
          <v:shape id="_x0000_i1070" type="#_x0000_t75" style="width:37.5pt;height:18.5pt" o:ole="">
            <v:imagedata r:id="rId20" o:title=""/>
          </v:shape>
          <w:control r:id="rId21" w:name="DefaultOcxName4" w:shapeid="_x0000_i1070"/>
        </w:object>
      </w:r>
    </w:p>
    <w:p w:rsidR="004C14A6" w:rsidRDefault="004C14A6" w:rsidP="004C14A6">
      <w:pPr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pict/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9" type="#_x0000_t75" style="width:1in;height:18pt" o:ole="">
            <v:imagedata r:id="rId22" o:title=""/>
          </v:shape>
          <w:control r:id="rId23" w:name="DefaultOcxName5" w:shapeid="_x0000_i1069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8" type="#_x0000_t75" style="width:1in;height:18pt" o:ole="">
            <v:imagedata r:id="rId24" o:title=""/>
          </v:shape>
          <w:control r:id="rId25" w:name="DefaultOcxName6" w:shapeid="_x0000_i1068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7" type="#_x0000_t75" style="width:1in;height:18pt" o:ole="">
            <v:imagedata r:id="rId26" o:title=""/>
          </v:shape>
          <w:control r:id="rId27" w:name="DefaultOcxName7" w:shapeid="_x0000_i1067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6" type="#_x0000_t75" style="width:1in;height:18pt" o:ole="">
            <v:imagedata r:id="rId28" o:title=""/>
          </v:shape>
          <w:control r:id="rId29" w:name="DefaultOcxName8" w:shapeid="_x0000_i1066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5" type="#_x0000_t75" style="width:1in;height:18pt" o:ole="">
            <v:imagedata r:id="rId30" o:title=""/>
          </v:shape>
          <w:control r:id="rId31" w:name="DefaultOcxName9" w:shapeid="_x0000_i1065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4" type="#_x0000_t75" style="width:1in;height:18pt" o:ole="">
            <v:imagedata r:id="rId30" o:title=""/>
          </v:shape>
          <w:control r:id="rId32" w:name="DefaultOcxName10" w:shapeid="_x0000_i1064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3" type="#_x0000_t75" style="width:1in;height:18pt" o:ole="">
            <v:imagedata r:id="rId33" o:title=""/>
          </v:shape>
          <w:control r:id="rId34" w:name="DefaultOcxName11" w:shapeid="_x0000_i1063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2" type="#_x0000_t75" style="width:1in;height:18pt" o:ole="">
            <v:imagedata r:id="rId35" o:title=""/>
          </v:shape>
          <w:control r:id="rId36" w:name="DefaultOcxName12" w:shapeid="_x0000_i1062"/>
        </w:object>
      </w:r>
      <w:r>
        <w:rPr>
          <w:rFonts w:ascii="Georgia" w:hAnsi="Georgia"/>
          <w:color w:val="222222"/>
          <w:sz w:val="27"/>
          <w:szCs w:val="27"/>
          <w:lang w:val="cs-CZ"/>
        </w:rPr>
        <w:object w:dxaOrig="1440" w:dyaOrig="1440">
          <v:shape id="_x0000_i1061" type="#_x0000_t75" style="width:1in;height:18pt" o:ole="">
            <v:imagedata r:id="rId37" o:title=""/>
          </v:shape>
          <w:control r:id="rId38" w:name="DefaultOcxName13" w:shapeid="_x0000_i1061"/>
        </w:object>
      </w:r>
    </w:p>
    <w:p w:rsidR="004C14A6" w:rsidRDefault="004C14A6" w:rsidP="004C14A6">
      <w:pPr>
        <w:pStyle w:val="z-Konecformule"/>
      </w:pPr>
      <w:r>
        <w:t>Konec formuláře</w:t>
      </w:r>
    </w:p>
    <w:p w:rsidR="004C14A6" w:rsidRDefault="004C14A6" w:rsidP="004C14A6">
      <w:pPr>
        <w:pStyle w:val="Normlnweb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>Zranitelné čipy jsou zabudované například v moderních elektronických občanských průkazech. Ačkoliv prolomení ochrany u nejčastěji používané délky klíčů vyžaduje relativně velkou finanční investici, závažnou situaci teď horečně řeší slovenské ministerstvo vnitra. Právě slovenské občanské průkazy konkrétně tyto problematické čipy mají.</w:t>
      </w:r>
    </w:p>
    <w:p w:rsidR="004C14A6" w:rsidRDefault="004C14A6" w:rsidP="004C14A6">
      <w:pPr>
        <w:pStyle w:val="Normlnweb"/>
        <w:spacing w:line="384" w:lineRule="atLeast"/>
        <w:rPr>
          <w:rFonts w:ascii="Georgia" w:hAnsi="Georgia"/>
          <w:color w:val="222222"/>
          <w:sz w:val="27"/>
          <w:szCs w:val="27"/>
          <w:lang w:val="cs-CZ"/>
        </w:rPr>
      </w:pPr>
      <w:r>
        <w:rPr>
          <w:rFonts w:ascii="Georgia" w:hAnsi="Georgia"/>
          <w:color w:val="222222"/>
          <w:sz w:val="27"/>
          <w:szCs w:val="27"/>
          <w:lang w:val="cs-CZ"/>
        </w:rPr>
        <w:t xml:space="preserve">„Kompletně vyřešeno to ještě není, taková zranitelnost se odstraňuje jenom složitě. Příslušné firmy už vydaly aktualizace pro oblasti, kde je to možné. V ostatních případech je ale nutné přejít na jiný algoritmus nebo v krajním případě přistoupit ke stažení dotčených čipů,“ uvedl </w:t>
      </w:r>
      <w:proofErr w:type="spellStart"/>
      <w:r>
        <w:rPr>
          <w:rFonts w:ascii="Georgia" w:hAnsi="Georgia"/>
          <w:color w:val="222222"/>
          <w:sz w:val="27"/>
          <w:szCs w:val="27"/>
          <w:lang w:val="cs-CZ"/>
        </w:rPr>
        <w:t>Švenda</w:t>
      </w:r>
      <w:proofErr w:type="spellEnd"/>
      <w:r>
        <w:rPr>
          <w:rFonts w:ascii="Georgia" w:hAnsi="Georgia"/>
          <w:color w:val="222222"/>
          <w:sz w:val="27"/>
          <w:szCs w:val="27"/>
          <w:lang w:val="cs-CZ"/>
        </w:rPr>
        <w:t xml:space="preserve"> a doplnil, že českých dokladů se chyba zřejmě netýká, neboť používají kombinaci čipu a knihovny jiného výrobce.</w:t>
      </w:r>
    </w:p>
    <w:p w:rsidR="004C14A6" w:rsidRDefault="004C14A6" w:rsidP="004C14A6"/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A6"/>
    <w:rsid w:val="004C14A6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60BF"/>
  <w15:chartTrackingRefBased/>
  <w15:docId w15:val="{ED5C5DAB-1BC3-40F1-BEE6-4A4E478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4A6"/>
  </w:style>
  <w:style w:type="paragraph" w:styleId="Nadpis1">
    <w:name w:val="heading 1"/>
    <w:basedOn w:val="Normln"/>
    <w:link w:val="Nadpis1Char"/>
    <w:uiPriority w:val="9"/>
    <w:qFormat/>
    <w:rsid w:val="004C14A6"/>
    <w:pPr>
      <w:spacing w:after="0" w:line="240" w:lineRule="auto"/>
      <w:outlineLvl w:val="0"/>
    </w:pPr>
    <w:rPr>
      <w:rFonts w:ascii="AdelleBold" w:eastAsia="Times New Roman" w:hAnsi="AdelleBold" w:cs="Times New Roman"/>
      <w:b/>
      <w:bCs/>
      <w:kern w:val="36"/>
      <w:sz w:val="57"/>
      <w:szCs w:val="57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4C14A6"/>
    <w:pPr>
      <w:spacing w:after="0" w:line="240" w:lineRule="auto"/>
      <w:outlineLvl w:val="2"/>
    </w:pPr>
    <w:rPr>
      <w:rFonts w:ascii="AdelleBold" w:eastAsia="Times New Roman" w:hAnsi="AdelleBold" w:cs="Times New Roman"/>
      <w:b/>
      <w:bCs/>
      <w:sz w:val="32"/>
      <w:szCs w:val="32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14A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14A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C14A6"/>
    <w:rPr>
      <w:rFonts w:ascii="AdelleBold" w:eastAsia="Times New Roman" w:hAnsi="AdelleBold" w:cs="Times New Roman"/>
      <w:b/>
      <w:bCs/>
      <w:kern w:val="36"/>
      <w:sz w:val="57"/>
      <w:szCs w:val="57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4C14A6"/>
    <w:rPr>
      <w:rFonts w:ascii="AdelleBold" w:eastAsia="Times New Roman" w:hAnsi="AdelleBold" w:cs="Times New Roman"/>
      <w:b/>
      <w:bCs/>
      <w:sz w:val="32"/>
      <w:szCs w:val="32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4C14A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shed1">
    <w:name w:val="published1"/>
    <w:basedOn w:val="Standardnpsmoodstavce"/>
    <w:rsid w:val="004C14A6"/>
  </w:style>
  <w:style w:type="paragraph" w:customStyle="1" w:styleId="onefield">
    <w:name w:val="onefield"/>
    <w:basedOn w:val="Normln"/>
    <w:rsid w:val="004C14A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C14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C14A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cyfieldname">
    <w:name w:val="acyfield_name"/>
    <w:basedOn w:val="Standardnpsmoodstavce"/>
    <w:rsid w:val="004C14A6"/>
  </w:style>
  <w:style w:type="character" w:customStyle="1" w:styleId="acyfieldemail">
    <w:name w:val="acyfield_email"/>
    <w:basedOn w:val="Standardnpsmoodstavce"/>
    <w:rsid w:val="004C14A6"/>
  </w:style>
  <w:style w:type="paragraph" w:customStyle="1" w:styleId="onelist">
    <w:name w:val="onelist"/>
    <w:basedOn w:val="Normln"/>
    <w:rsid w:val="004C14A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C14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C14A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110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1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cs.fi.muni.cz/public/papers/rsa_ccs17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image" Target="media/image8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control" Target="activeX/activeX12.xml"/><Relationship Id="rId7" Type="http://schemas.openxmlformats.org/officeDocument/2006/relationships/hyperlink" Target="https://www.online.muni.cz/podminky-uziti" TargetMode="External"/><Relationship Id="rId12" Type="http://schemas.openxmlformats.org/officeDocument/2006/relationships/hyperlink" Target="https://crocs.fi.muni.cz/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7.xml"/><Relationship Id="rId33" Type="http://schemas.openxmlformats.org/officeDocument/2006/relationships/image" Target="media/image11.wmf"/><Relationship Id="rId38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image" Target="media/image5.wmf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uni.cz/lide/4085-petr-svenda" TargetMode="External"/><Relationship Id="rId24" Type="http://schemas.openxmlformats.org/officeDocument/2006/relationships/image" Target="media/image7.wmf"/><Relationship Id="rId32" Type="http://schemas.openxmlformats.org/officeDocument/2006/relationships/control" Target="activeX/activeX11.xml"/><Relationship Id="rId37" Type="http://schemas.openxmlformats.org/officeDocument/2006/relationships/image" Target="media/image13.wmf"/><Relationship Id="rId40" Type="http://schemas.openxmlformats.org/officeDocument/2006/relationships/theme" Target="theme/theme1.xml"/><Relationship Id="rId5" Type="http://schemas.openxmlformats.org/officeDocument/2006/relationships/hyperlink" Target="https://www.online.muni.cz/podminky-uziti" TargetMode="External"/><Relationship Id="rId15" Type="http://schemas.openxmlformats.org/officeDocument/2006/relationships/image" Target="media/image3.wmf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control" Target="activeX/activeX13.xml"/><Relationship Id="rId10" Type="http://schemas.openxmlformats.org/officeDocument/2006/relationships/hyperlink" Target="https://crocs.fi.muni.cz/public/papers/rsa_ccs17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hyperlink" Target="https://www.online.muni.cz/component/contact/contact/5" TargetMode="External"/><Relationship Id="rId9" Type="http://schemas.openxmlformats.org/officeDocument/2006/relationships/hyperlink" Target="https://www.infineon.com/" TargetMode="External"/><Relationship Id="rId14" Type="http://schemas.openxmlformats.org/officeDocument/2006/relationships/control" Target="activeX/activeX1.xml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2017-11-16T09:01:00Z</dcterms:created>
  <dcterms:modified xsi:type="dcterms:W3CDTF">2017-11-16T09:03:00Z</dcterms:modified>
</cp:coreProperties>
</file>