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proofErr w:type="spellStart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Mladí</w:t>
      </w:r>
      <w:proofErr w:type="spellEnd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informatici</w:t>
      </w:r>
      <w:proofErr w:type="spellEnd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vyvinuli</w:t>
      </w:r>
      <w:proofErr w:type="spellEnd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zařízení</w:t>
      </w:r>
      <w:proofErr w:type="spellEnd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na</w:t>
      </w:r>
      <w:proofErr w:type="spellEnd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monitoring </w:t>
      </w:r>
      <w:proofErr w:type="spellStart"/>
      <w:r w:rsidRPr="004220C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včel</w:t>
      </w:r>
      <w:proofErr w:type="spellEnd"/>
    </w:p>
    <w:bookmarkEnd w:id="0"/>
    <w:p w:rsidR="004220C6" w:rsidRPr="004220C6" w:rsidRDefault="004220C6" w:rsidP="004220C6">
      <w:pPr>
        <w:shd w:val="clear" w:color="auto" w:fill="AF371D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20C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4220C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"https://www.online.muni.cz/student" </w:instrText>
      </w:r>
      <w:r w:rsidRPr="004220C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4220C6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eastAsia="en-GB"/>
        </w:rPr>
        <w:t>student</w:t>
      </w:r>
      <w:r w:rsidRPr="004220C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4220C6" w:rsidRP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20C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26. </w:t>
      </w:r>
      <w:proofErr w:type="spellStart"/>
      <w:r w:rsidRPr="004220C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prosince</w:t>
      </w:r>
      <w:proofErr w:type="spellEnd"/>
      <w:r w:rsidRPr="004220C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2017</w:t>
      </w:r>
    </w:p>
    <w:p w:rsidR="004220C6" w:rsidRPr="004220C6" w:rsidRDefault="004220C6" w:rsidP="00422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4220C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Martin </w:t>
      </w:r>
      <w:proofErr w:type="spellStart"/>
      <w:r w:rsidRPr="004220C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Vérteši</w:t>
      </w:r>
      <w:proofErr w:type="spellEnd"/>
    </w:p>
    <w:p w:rsidR="004220C6" w:rsidRP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4220C6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en-GB"/>
          </w:rPr>
          <w:t>CC-BY</w:t>
        </w:r>
      </w:hyperlink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4220C6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Značnou výhodou, která se projevila už v soutěži a bude důležitá i nadále, je různorodost členů tým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čnou výhodou, která se projevila už v soutěži a bude důležitá i nadále, je různorodost členů tým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4220C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4220C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4220C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Lenka</w:t>
      </w:r>
      <w:proofErr w:type="spellEnd"/>
      <w:r w:rsidRPr="004220C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Kožuchová</w:t>
      </w:r>
      <w:proofErr w:type="spellEnd"/>
    </w:p>
    <w:p w:rsidR="004220C6" w:rsidRPr="004220C6" w:rsidRDefault="004220C6" w:rsidP="004220C6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Značnou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výhodou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která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projevila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už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v 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soutěži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bude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důležitá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 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nadále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je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různorodost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členů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týmu</w:t>
      </w:r>
      <w:proofErr w:type="spellEnd"/>
      <w:r w:rsidRPr="004220C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vyjde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včelaře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devět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tisíc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korun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šest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úlů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přičemž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běžná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podobných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trhu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pohybuje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okolo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dvaceti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tisíc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Pětice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vyvinula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unikátní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sledování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V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listopadu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vyhráli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prestižní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brněnský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hackathon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nyní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plánu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uvést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dokáže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upozornit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krádeže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včelstev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analýzou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bzučení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vyhodnotit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zdravotní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stav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Student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grafiky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Pavol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Ulbrich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přemluvil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listopadu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čtyři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spolužáky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"https://www.fi.muni.cz/" </w:instrText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Fakulty</w:t>
      </w:r>
      <w:proofErr w:type="spellEnd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informatiky</w:t>
      </w:r>
      <w:proofErr w:type="spellEnd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MU</w:t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vydal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nimi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hackathon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společnosti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Honeywell.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o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týmovou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jejímž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cílem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během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čtyřiadvaceti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vymyslet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nějakého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odpovídá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zadání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Do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krátkého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časového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úseku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koncentrovaný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vývojářský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proces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úspěchu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rozhoduje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nejen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rychlost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zručnost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schopnost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nepřetržitého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soustředění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zaměřena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internet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věcí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propojování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malých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levných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chytrých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sítí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krabici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softwarovými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součástkami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materiálem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jsme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nemohli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použít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popisuje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Pavol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jednoduchých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stojí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okolo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patnácti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eur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nezměrné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220C6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4220C6" w:rsidRPr="004220C6" w:rsidRDefault="004220C6" w:rsidP="004220C6">
      <w:pPr>
        <w:shd w:val="clear" w:color="auto" w:fill="AF371D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</w:pPr>
      <w:proofErr w:type="spellStart"/>
      <w:r w:rsidRPr="004220C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  <w:t>Zůstaňte</w:t>
      </w:r>
      <w:proofErr w:type="spellEnd"/>
      <w:r w:rsidRPr="004220C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  <w:t xml:space="preserve"> v </w:t>
      </w:r>
      <w:proofErr w:type="spellStart"/>
      <w:r w:rsidRPr="004220C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  <w:t>obraze</w:t>
      </w:r>
      <w:proofErr w:type="spellEnd"/>
    </w:p>
    <w:p w:rsidR="004220C6" w:rsidRPr="004220C6" w:rsidRDefault="004220C6" w:rsidP="004220C6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4220C6">
        <w:rPr>
          <w:rFonts w:ascii="Georgia" w:eastAsia="Times New Roman" w:hAnsi="Georgia" w:cs="Times New Roman"/>
          <w:color w:val="AF371D"/>
          <w:sz w:val="21"/>
          <w:szCs w:val="21"/>
          <w:bdr w:val="none" w:sz="0" w:space="0" w:color="auto" w:frame="1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7.8pt" o:ole="">
            <v:imagedata r:id="rId6" o:title=""/>
          </v:shape>
          <w:control r:id="rId7" w:name="DefaultOcxName" w:shapeid="_x0000_i1041"/>
        </w:object>
      </w:r>
    </w:p>
    <w:p w:rsidR="004220C6" w:rsidRPr="004220C6" w:rsidRDefault="004220C6" w:rsidP="004220C6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4220C6">
        <w:rPr>
          <w:rFonts w:ascii="Georgia" w:eastAsia="Times New Roman" w:hAnsi="Georgia" w:cs="Times New Roman"/>
          <w:color w:val="AF371D"/>
          <w:sz w:val="21"/>
          <w:szCs w:val="21"/>
          <w:bdr w:val="none" w:sz="0" w:space="0" w:color="auto" w:frame="1"/>
          <w:lang w:eastAsia="en-GB"/>
        </w:rPr>
        <w:object w:dxaOrig="1440" w:dyaOrig="1440">
          <v:shape id="_x0000_i1040" type="#_x0000_t75" style="width:1in;height:17.8pt" o:ole="">
            <v:imagedata r:id="rId8" o:title=""/>
          </v:shape>
          <w:control r:id="rId9" w:name="DefaultOcxName1" w:shapeid="_x0000_i1040"/>
        </w:object>
      </w:r>
    </w:p>
    <w:p w:rsidR="004220C6" w:rsidRPr="004220C6" w:rsidRDefault="004220C6" w:rsidP="004220C6">
      <w:pPr>
        <w:shd w:val="clear" w:color="auto" w:fill="AF371D"/>
        <w:spacing w:after="30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4220C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 id="_x0000_i1039" type="#_x0000_t75" style="width:16.4pt;height:14.25pt" o:ole="">
            <v:imagedata r:id="rId10" o:title=""/>
          </v:shape>
          <w:control r:id="rId11" w:name="DefaultOcxName2" w:shapeid="_x0000_i1039"/>
        </w:object>
      </w:r>
      <w:r w:rsidRPr="004220C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t>Newsletter online.muni.cz</w:t>
      </w:r>
    </w:p>
    <w:p w:rsidR="004220C6" w:rsidRPr="004220C6" w:rsidRDefault="004220C6" w:rsidP="004220C6">
      <w:pPr>
        <w:shd w:val="clear" w:color="auto" w:fill="AF371D"/>
        <w:spacing w:after="30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4220C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 id="_x0000_i1038" type="#_x0000_t75" style="width:16.4pt;height:14.25pt" o:ole="">
            <v:imagedata r:id="rId10" o:title=""/>
          </v:shape>
          <w:control r:id="rId12" w:name="DefaultOcxName3" w:shapeid="_x0000_i1038"/>
        </w:object>
      </w:r>
      <w:r w:rsidRPr="004220C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t>Newsletter věda.muni.cz</w:t>
      </w:r>
    </w:p>
    <w:p w:rsidR="004220C6" w:rsidRPr="004220C6" w:rsidRDefault="004220C6" w:rsidP="004220C6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4220C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 id="_x0000_i1037" type="#_x0000_t75" style="width:37.8pt;height:18.55pt" o:ole="">
            <v:imagedata r:id="rId13" o:title=""/>
          </v:shape>
          <w:control r:id="rId14" w:name="DefaultOcxName4" w:shapeid="_x0000_i1037"/>
        </w:object>
      </w:r>
    </w:p>
    <w:p w:rsidR="004220C6" w:rsidRPr="004220C6" w:rsidRDefault="004220C6" w:rsidP="004220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220C6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rozhodli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vytvořit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monitoring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běžně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existují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zbytečně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drahá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nejsou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sofistikovaná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mohla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Přitom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platí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včelstva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často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kradou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profesionálních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včelařů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méně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důvodů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nejspíš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podobná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nemohou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dovolit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Upozornění</w:t>
      </w:r>
      <w:proofErr w:type="spellEnd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krádež</w:t>
      </w:r>
      <w:proofErr w:type="spellEnd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úlu</w:t>
      </w:r>
      <w:proofErr w:type="spellEnd"/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Nejdůležitější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součástí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senzory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z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umístí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úlu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Tenhle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senzor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snímat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teplotu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tlak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vlhkost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zda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otevřený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zavřený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Data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průběžně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posílá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centrální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shromažďuje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vyhodnocuje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Navíc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pokud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dojde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otevření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úlu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dostane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majitel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okamžité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upozornění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student.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vyjde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včelaře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devět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tisíc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korun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šest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úlů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přičemž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běžná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podobných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trhu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pohybuje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okolo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dvaceti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tisíc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Součástí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vymyšlení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byznys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plánu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proto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jsme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přišli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nápadem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bychom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včelařům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půjčovali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nemuseli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kupovat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se pro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stalo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mnohem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dostupnější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dodává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nadšeně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Pavol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Úplnou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novinkou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včelařskými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zařízeními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zvukový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senzor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snímá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bzučení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díky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postupnému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strojovému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dokáže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odhalit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včelstvem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něco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nepořádku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Zvuk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z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úlu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line,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úplně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včely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nemocné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rojí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přitom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projde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přesněji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schopen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indikovat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nezdravé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chování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lastRenderedPageBreak/>
        <w:t>Začátek</w:t>
      </w:r>
      <w:proofErr w:type="spellEnd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byznysu</w:t>
      </w:r>
      <w:proofErr w:type="spellEnd"/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Porotci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hackathonu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studentským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nadšeni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v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konkurenci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třinácti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dalších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přisoudili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Muni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úkolem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vypořádala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spíše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hardwarové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stránce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často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pájeli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montovali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my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jsme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vytáhli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notebook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spíše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programovali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Základní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zařízení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jsme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museli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postavit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student.</w:t>
      </w:r>
    </w:p>
    <w:p w:rsidR="004220C6" w:rsidRPr="004220C6" w:rsidRDefault="004220C6" w:rsidP="004220C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S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nápadem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pětice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narychlo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stihla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přihlásit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inkubátoru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"https://www.jic.cz/" </w:instrText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Jihomoravského</w:t>
      </w:r>
      <w:proofErr w:type="spellEnd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inovačního</w:t>
      </w:r>
      <w:proofErr w:type="spellEnd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centra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doufá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uspěje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Pokud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stane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dostanou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dispozici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peníze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mentora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vypilovat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dokonalosti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uspět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ním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trhu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Fungující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model,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vytvořili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museli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odevzdat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zdrojový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kód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know-how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však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odnášejí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4220C6" w:rsidRPr="004220C6" w:rsidRDefault="004220C6" w:rsidP="004220C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Značnou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výhodou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projevila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důležitá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nadále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různorodost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členů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Zatímco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Pavol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věnuje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grafice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kolegové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zaměření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paralelní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systémy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sítě</w:t>
      </w:r>
      <w:proofErr w:type="spellEnd"/>
      <w:r w:rsidRPr="004220C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F601EC" w:rsidRDefault="00F601EC"/>
    <w:sectPr w:rsidR="00F60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C6"/>
    <w:rsid w:val="004220C6"/>
    <w:rsid w:val="00F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A3FF-EF18-4445-B55D-6829894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42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422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20C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4220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4220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4220C6"/>
    <w:rPr>
      <w:color w:val="0000FF"/>
      <w:u w:val="single"/>
    </w:rPr>
  </w:style>
  <w:style w:type="character" w:customStyle="1" w:styleId="published">
    <w:name w:val="published"/>
    <w:basedOn w:val="Standardnpsmoodstavce"/>
    <w:rsid w:val="004220C6"/>
  </w:style>
  <w:style w:type="paragraph" w:styleId="Normlnweb">
    <w:name w:val="Normal (Web)"/>
    <w:basedOn w:val="Normln"/>
    <w:uiPriority w:val="99"/>
    <w:semiHidden/>
    <w:unhideWhenUsed/>
    <w:rsid w:val="0042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22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220C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42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4220C6"/>
  </w:style>
  <w:style w:type="character" w:customStyle="1" w:styleId="acyfieldemail">
    <w:name w:val="acyfield_email"/>
    <w:basedOn w:val="Standardnpsmoodstavce"/>
    <w:rsid w:val="004220C6"/>
  </w:style>
  <w:style w:type="paragraph" w:customStyle="1" w:styleId="onelist">
    <w:name w:val="onelist"/>
    <w:basedOn w:val="Normln"/>
    <w:rsid w:val="0042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220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220C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041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7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hyperlink" Target="https://www.online.muni.cz/podminky-uziti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2018-02-09T13:56:00Z</dcterms:created>
  <dcterms:modified xsi:type="dcterms:W3CDTF">2018-02-09T13:57:00Z</dcterms:modified>
</cp:coreProperties>
</file>