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01" w:rsidRDefault="00A322FC">
      <w:r>
        <w:t xml:space="preserve">Odkaz: </w:t>
      </w:r>
      <w:hyperlink r:id="rId4" w:history="1">
        <w:r>
          <w:rPr>
            <w:rStyle w:val="Hypertextovodkaz"/>
          </w:rPr>
          <w:t>https://brnoregion.com/study/articles/masaryk-university-attracts-two-time-erc-grant-rec</w:t>
        </w:r>
      </w:hyperlink>
      <w:bookmarkStart w:id="0" w:name="_GoBack"/>
      <w:bookmarkEnd w:id="0"/>
    </w:p>
    <w:p w:rsidR="00A322FC" w:rsidRPr="00A322FC" w:rsidRDefault="00A322FC" w:rsidP="00A322FC">
      <w:pPr>
        <w:shd w:val="clear" w:color="auto" w:fill="FFFFFF"/>
        <w:spacing w:after="150" w:line="1050" w:lineRule="atLeast"/>
        <w:textAlignment w:val="center"/>
        <w:outlineLvl w:val="0"/>
        <w:rPr>
          <w:rFonts w:ascii="Arial" w:eastAsia="Times New Roman" w:hAnsi="Arial" w:cs="Arial"/>
          <w:caps/>
          <w:color w:val="FFFFFF"/>
          <w:spacing w:val="120"/>
          <w:kern w:val="36"/>
          <w:sz w:val="71"/>
          <w:szCs w:val="71"/>
          <w:lang w:eastAsia="cs-CZ"/>
        </w:rPr>
      </w:pPr>
      <w:r w:rsidRPr="00A322FC">
        <w:rPr>
          <w:rFonts w:ascii="Arial" w:eastAsia="Times New Roman" w:hAnsi="Arial" w:cs="Arial"/>
          <w:caps/>
          <w:color w:val="FFFFFF"/>
          <w:spacing w:val="120"/>
          <w:kern w:val="36"/>
          <w:sz w:val="71"/>
          <w:szCs w:val="71"/>
          <w:lang w:eastAsia="cs-CZ"/>
        </w:rPr>
        <w:t>MASARYK UNIVERSITY ATTRACTS TWO-TIME ERC GRANT RECIPIENT</w:t>
      </w:r>
    </w:p>
    <w:p w:rsidR="00A322FC" w:rsidRPr="00A322FC" w:rsidRDefault="00A322FC" w:rsidP="00A32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</w:pPr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Masaryk University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is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pleased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to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welcome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a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distinguished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addition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to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their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numbers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. Daniel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Kráľ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,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one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world’s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leading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experts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on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graph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theory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,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is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winner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Muni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Award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in Science and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Humanities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grant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competition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.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funding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5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million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CZK (€197,000) a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year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received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for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a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five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year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term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will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allow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Kráľ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to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move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from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his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current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position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at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University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Warwick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, UK to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Faculty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Informatics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at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MU, and to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bring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with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him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his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project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financed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by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European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Research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Council</w:t>
      </w:r>
      <w:proofErr w:type="spellEnd"/>
      <w:r w:rsidRPr="00A322FC">
        <w:rPr>
          <w:rFonts w:ascii="Arial" w:eastAsia="Times New Roman" w:hAnsi="Arial" w:cs="Arial"/>
          <w:color w:val="869196"/>
          <w:spacing w:val="45"/>
          <w:sz w:val="29"/>
          <w:szCs w:val="29"/>
          <w:lang w:eastAsia="cs-CZ"/>
        </w:rPr>
        <w:t>.</w:t>
      </w:r>
    </w:p>
    <w:p w:rsidR="00A322FC" w:rsidRPr="00A322FC" w:rsidRDefault="00A322FC" w:rsidP="00A322FC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869196"/>
          <w:spacing w:val="45"/>
          <w:sz w:val="23"/>
          <w:szCs w:val="23"/>
          <w:lang w:eastAsia="cs-CZ"/>
        </w:rPr>
      </w:pPr>
      <w:hyperlink r:id="rId5" w:history="1">
        <w:r w:rsidRPr="00A322FC">
          <w:rPr>
            <w:rFonts w:ascii="Arial" w:eastAsia="Times New Roman" w:hAnsi="Arial" w:cs="Arial"/>
            <w:caps/>
            <w:color w:val="F7AD1F"/>
            <w:spacing w:val="45"/>
            <w:sz w:val="23"/>
            <w:szCs w:val="23"/>
            <w:u w:val="single"/>
            <w:lang w:eastAsia="cs-CZ"/>
          </w:rPr>
          <w:t>HOME </w:t>
        </w:r>
      </w:hyperlink>
      <w:hyperlink r:id="rId6" w:history="1">
        <w:r w:rsidRPr="00A322FC">
          <w:rPr>
            <w:rFonts w:ascii="Arial" w:eastAsia="Times New Roman" w:hAnsi="Arial" w:cs="Arial"/>
            <w:caps/>
            <w:color w:val="0000FF"/>
            <w:spacing w:val="45"/>
            <w:sz w:val="23"/>
            <w:szCs w:val="23"/>
            <w:u w:val="single"/>
            <w:lang w:eastAsia="cs-CZ"/>
          </w:rPr>
          <w:t>STUDY </w:t>
        </w:r>
      </w:hyperlink>
      <w:hyperlink r:id="rId7" w:history="1">
        <w:r w:rsidRPr="00A322FC">
          <w:rPr>
            <w:rFonts w:ascii="Arial" w:eastAsia="Times New Roman" w:hAnsi="Arial" w:cs="Arial"/>
            <w:caps/>
            <w:color w:val="0000FF"/>
            <w:spacing w:val="45"/>
            <w:sz w:val="23"/>
            <w:szCs w:val="23"/>
            <w:u w:val="single"/>
            <w:lang w:eastAsia="cs-CZ"/>
          </w:rPr>
          <w:t>MASARYK UNIVERSITY ATTRACTS TWO-TIME ERC GRANT RECIPIENT</w:t>
        </w:r>
      </w:hyperlink>
    </w:p>
    <w:p w:rsidR="00A322FC" w:rsidRPr="00A322FC" w:rsidRDefault="00A322FC" w:rsidP="00A322FC">
      <w:pPr>
        <w:shd w:val="clear" w:color="auto" w:fill="FFFFFF"/>
        <w:spacing w:after="750" w:line="240" w:lineRule="auto"/>
        <w:rPr>
          <w:rFonts w:ascii="Arial" w:eastAsia="Times New Roman" w:hAnsi="Arial" w:cs="Arial"/>
          <w:color w:val="869196"/>
          <w:sz w:val="24"/>
          <w:szCs w:val="24"/>
          <w:lang w:eastAsia="cs-CZ"/>
        </w:rPr>
      </w:pPr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MU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published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a call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for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applications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for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this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 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prestigious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grant</w:t>
      </w:r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 in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September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last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year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and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promoted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competition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in Science. </w:t>
      </w:r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“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We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took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this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step in response to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recommendation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MU International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Scientific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Advisory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Board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,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although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it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is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something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we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had long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been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considering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even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before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that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: to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try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and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focus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a 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significant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portion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funding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available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through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our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internal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grant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agency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on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world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class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researchers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from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outside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4"/>
          <w:szCs w:val="24"/>
          <w:lang w:eastAsia="cs-CZ"/>
        </w:rPr>
        <w:t xml:space="preserve"> university,”</w:t>
      </w:r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 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says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Petr Dvořák,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MU vice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rector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for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research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.</w:t>
      </w:r>
    </w:p>
    <w:p w:rsidR="00A322FC" w:rsidRPr="00A322FC" w:rsidRDefault="00A322FC" w:rsidP="00A322FC">
      <w:pPr>
        <w:shd w:val="clear" w:color="auto" w:fill="FFFFFF"/>
        <w:spacing w:before="975" w:after="675" w:line="390" w:lineRule="atLeast"/>
        <w:rPr>
          <w:rFonts w:ascii="Arial" w:eastAsia="Times New Roman" w:hAnsi="Arial" w:cs="Arial"/>
          <w:color w:val="869196"/>
          <w:sz w:val="26"/>
          <w:szCs w:val="26"/>
          <w:lang w:eastAsia="cs-CZ"/>
        </w:rPr>
      </w:pPr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“I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am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very happy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that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I 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was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chosen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as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winner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competition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and I 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am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grateful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to Masaryk University and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MU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Faculty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Informatics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for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work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lastRenderedPageBreak/>
        <w:t>conditions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they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offered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me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.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funding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provided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by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Muni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Award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in Science and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Humanities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will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secure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financing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my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research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group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and I 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would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also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like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to </w:t>
      </w:r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use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it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to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strengthen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our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ties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with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important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research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groups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in my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field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within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Central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Europe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,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especially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Berlin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,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Budapest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,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Krakow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,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Pilsen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, Prague,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Warsaw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, and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Vienna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.</w:t>
      </w:r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br/>
      </w:r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br/>
        <w:t>I 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would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also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like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to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organise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several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 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research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schools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,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or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one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week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intensive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courses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, on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current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research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trends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on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borders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computer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science and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maths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for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PhD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students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from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whole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Central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Europe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,”</w:t>
      </w:r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 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says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Kráľ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,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who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will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transfer to MU in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September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this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year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.</w:t>
      </w:r>
    </w:p>
    <w:p w:rsidR="00A322FC" w:rsidRPr="00A322FC" w:rsidRDefault="00A322FC" w:rsidP="00A322FC">
      <w:pPr>
        <w:shd w:val="clear" w:color="auto" w:fill="FFFFFF"/>
        <w:spacing w:after="750" w:line="240" w:lineRule="auto"/>
        <w:rPr>
          <w:rFonts w:ascii="Arial" w:eastAsia="Times New Roman" w:hAnsi="Arial" w:cs="Arial"/>
          <w:color w:val="869196"/>
          <w:sz w:val="24"/>
          <w:szCs w:val="24"/>
          <w:lang w:eastAsia="cs-CZ"/>
        </w:rPr>
      </w:pPr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Daniel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Kráľ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graduated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in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computer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science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at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Charles University,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where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he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also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received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his PhD in 2004.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After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working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at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a 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number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universities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both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in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Czech Republic and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abroad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, he has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held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a 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professorship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at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University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Warwick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since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2012. </w:t>
      </w:r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His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research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received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support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two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ERC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grants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,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one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in 2010 and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other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in 2015, and he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is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one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only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three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Czech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researchers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to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obtain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this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prestigious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funding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.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Moreover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, he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is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laureate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several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prominent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awards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,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including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European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Prize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in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Combinatorics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in 2011 and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Philip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Leverhulme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Prize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in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Mathematics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and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Statistics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in 2014.</w:t>
      </w:r>
    </w:p>
    <w:p w:rsidR="00A322FC" w:rsidRPr="00A322FC" w:rsidRDefault="00A322FC" w:rsidP="00A322FC">
      <w:pPr>
        <w:shd w:val="clear" w:color="auto" w:fill="FFFFFF"/>
        <w:spacing w:before="975" w:after="675" w:line="390" w:lineRule="atLeast"/>
        <w:rPr>
          <w:rFonts w:ascii="Arial" w:eastAsia="Times New Roman" w:hAnsi="Arial" w:cs="Arial"/>
          <w:color w:val="869196"/>
          <w:sz w:val="26"/>
          <w:szCs w:val="26"/>
          <w:lang w:eastAsia="cs-CZ"/>
        </w:rPr>
      </w:pPr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“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are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delighted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that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can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welcome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an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internationally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recognised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colleague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from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an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excellent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British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research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university. I 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am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happy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that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he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was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so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pleased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with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our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offer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that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he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gave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it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preference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over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other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institutions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that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were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among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his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options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. I trust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that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appointment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 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Professor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Kráľ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will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contribute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to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excellence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computer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science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at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our</w:t>
      </w:r>
      <w:proofErr w:type="spellEnd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i/>
          <w:iCs/>
          <w:color w:val="1E2941"/>
          <w:sz w:val="24"/>
          <w:szCs w:val="24"/>
          <w:lang w:eastAsia="cs-CZ"/>
        </w:rPr>
        <w:t>faculty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 and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that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his team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will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further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enhance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our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faculty’s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professional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qualities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and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standards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academic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practice</w:t>
      </w:r>
      <w:proofErr w:type="spellEnd"/>
      <w:r w:rsidRPr="00A322FC">
        <w:rPr>
          <w:rFonts w:ascii="Arial" w:eastAsia="Times New Roman" w:hAnsi="Arial" w:cs="Arial"/>
          <w:i/>
          <w:iCs/>
          <w:color w:val="869196"/>
          <w:sz w:val="26"/>
          <w:szCs w:val="26"/>
          <w:lang w:eastAsia="cs-CZ"/>
        </w:rPr>
        <w:t>,”</w:t>
      </w:r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 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says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Jiří Zlatuška,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dean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MU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Faculty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Informatics</w:t>
      </w:r>
      <w:proofErr w:type="spellEnd"/>
      <w:r w:rsidRPr="00A322FC">
        <w:rPr>
          <w:rFonts w:ascii="Arial" w:eastAsia="Times New Roman" w:hAnsi="Arial" w:cs="Arial"/>
          <w:color w:val="869196"/>
          <w:sz w:val="26"/>
          <w:szCs w:val="26"/>
          <w:lang w:eastAsia="cs-CZ"/>
        </w:rPr>
        <w:t>.</w:t>
      </w:r>
    </w:p>
    <w:p w:rsidR="00A322FC" w:rsidRPr="00A322FC" w:rsidRDefault="00A322FC" w:rsidP="00A322FC">
      <w:pPr>
        <w:shd w:val="clear" w:color="auto" w:fill="FFFFFF"/>
        <w:spacing w:after="750" w:line="240" w:lineRule="auto"/>
        <w:rPr>
          <w:rFonts w:ascii="Arial" w:eastAsia="Times New Roman" w:hAnsi="Arial" w:cs="Arial"/>
          <w:color w:val="869196"/>
          <w:sz w:val="24"/>
          <w:szCs w:val="24"/>
          <w:lang w:eastAsia="cs-CZ"/>
        </w:rPr>
      </w:pP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Muni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Award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grant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competition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r</w:t>
      </w:r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eceived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ten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applications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.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Three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selected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applicants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were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invited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for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an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interview,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which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included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a 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lecture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by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applicant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.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winner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was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then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chosen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by a 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committee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of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distinguished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scientists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from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university in a 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two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round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selection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process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.</w:t>
      </w:r>
    </w:p>
    <w:p w:rsidR="00A322FC" w:rsidRPr="00A322FC" w:rsidRDefault="00A322FC" w:rsidP="00A322FC">
      <w:pPr>
        <w:shd w:val="clear" w:color="auto" w:fill="FFFFFF"/>
        <w:spacing w:after="750" w:line="240" w:lineRule="auto"/>
        <w:rPr>
          <w:rFonts w:ascii="Arial" w:eastAsia="Times New Roman" w:hAnsi="Arial" w:cs="Arial"/>
          <w:color w:val="869196"/>
          <w:sz w:val="24"/>
          <w:szCs w:val="24"/>
          <w:lang w:eastAsia="cs-CZ"/>
        </w:rPr>
      </w:pPr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lastRenderedPageBreak/>
        <w:t xml:space="preserve">Masaryk University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plans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to make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 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Muni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Award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a 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regular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competition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to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attract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more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renowned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>researchers</w:t>
      </w:r>
      <w:proofErr w:type="spellEnd"/>
      <w:r w:rsidRPr="00A322FC">
        <w:rPr>
          <w:rFonts w:ascii="Arial" w:eastAsia="Times New Roman" w:hAnsi="Arial" w:cs="Arial"/>
          <w:b/>
          <w:bCs/>
          <w:color w:val="1E2941"/>
          <w:sz w:val="24"/>
          <w:szCs w:val="24"/>
          <w:lang w:eastAsia="cs-CZ"/>
        </w:rPr>
        <w:t xml:space="preserve"> to Brno </w:t>
      </w:r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and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will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publish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another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call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for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applications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in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the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coming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 xml:space="preserve"> </w:t>
      </w:r>
      <w:proofErr w:type="spellStart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weeks</w:t>
      </w:r>
      <w:proofErr w:type="spellEnd"/>
      <w:r w:rsidRPr="00A322FC">
        <w:rPr>
          <w:rFonts w:ascii="Arial" w:eastAsia="Times New Roman" w:hAnsi="Arial" w:cs="Arial"/>
          <w:color w:val="869196"/>
          <w:sz w:val="24"/>
          <w:szCs w:val="24"/>
          <w:lang w:eastAsia="cs-CZ"/>
        </w:rPr>
        <w:t>.</w:t>
      </w:r>
    </w:p>
    <w:p w:rsidR="00A322FC" w:rsidRDefault="00A322FC"/>
    <w:sectPr w:rsidR="00A3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FC"/>
    <w:rsid w:val="007B0301"/>
    <w:rsid w:val="00A3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9BB8"/>
  <w15:chartTrackingRefBased/>
  <w15:docId w15:val="{3B9240F8-23FB-4EBF-A4A7-0BA497E7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2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22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322F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3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22FC"/>
    <w:rPr>
      <w:b/>
      <w:bCs/>
    </w:rPr>
  </w:style>
  <w:style w:type="character" w:styleId="Zdraznn">
    <w:name w:val="Emphasis"/>
    <w:basedOn w:val="Standardnpsmoodstavce"/>
    <w:uiPriority w:val="20"/>
    <w:qFormat/>
    <w:rsid w:val="00A322FC"/>
    <w:rPr>
      <w:i/>
      <w:iCs/>
    </w:rPr>
  </w:style>
  <w:style w:type="paragraph" w:customStyle="1" w:styleId="kiss">
    <w:name w:val="kiss"/>
    <w:basedOn w:val="Normln"/>
    <w:rsid w:val="00A3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6461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9852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4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noregion.com/Study/Articles/Masaryk-University-attracts-two-time-ERC-grant-r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noregion.com/Study" TargetMode="External"/><Relationship Id="rId5" Type="http://schemas.openxmlformats.org/officeDocument/2006/relationships/hyperlink" Target="https://brnoregion.com/" TargetMode="External"/><Relationship Id="rId4" Type="http://schemas.openxmlformats.org/officeDocument/2006/relationships/hyperlink" Target="https://brnoregion.com/study/articles/masaryk-university-attracts-two-time-erc-grant-re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2020-08-10T12:46:00Z</dcterms:created>
  <dcterms:modified xsi:type="dcterms:W3CDTF">2020-08-10T12:49:00Z</dcterms:modified>
</cp:coreProperties>
</file>