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2" w:rsidRDefault="000A7312" w:rsidP="000A7312">
      <w:pPr>
        <w:shd w:val="clear" w:color="auto" w:fill="FFFFFF"/>
        <w:spacing w:after="0" w:line="525" w:lineRule="atLeast"/>
        <w:outlineLvl w:val="0"/>
        <w:rPr>
          <w:rFonts w:ascii="Arial" w:hAnsi="Arial" w:cs="Arial"/>
          <w:b/>
          <w:bCs/>
          <w:color w:val="191919"/>
          <w:sz w:val="24"/>
          <w:szCs w:val="24"/>
          <w:shd w:val="clear" w:color="auto" w:fill="FFFFFF"/>
        </w:rPr>
      </w:pPr>
      <w:proofErr w:type="spellStart"/>
      <w:r w:rsidRPr="000A7312">
        <w:rPr>
          <w:rFonts w:ascii="Arial" w:hAnsi="Arial" w:cs="Arial"/>
          <w:b/>
          <w:bCs/>
          <w:color w:val="191919"/>
          <w:sz w:val="24"/>
          <w:szCs w:val="24"/>
          <w:shd w:val="clear" w:color="auto" w:fill="FFFFFF"/>
        </w:rPr>
        <w:t>Zdroj</w:t>
      </w:r>
      <w:proofErr w:type="spellEnd"/>
      <w:r w:rsidRPr="000A7312">
        <w:rPr>
          <w:rFonts w:ascii="Arial" w:hAnsi="Arial" w:cs="Arial"/>
          <w:b/>
          <w:bCs/>
          <w:color w:val="191919"/>
          <w:sz w:val="24"/>
          <w:szCs w:val="24"/>
          <w:shd w:val="clear" w:color="auto" w:fill="FFFFFF"/>
        </w:rPr>
        <w:t xml:space="preserve">: </w:t>
      </w:r>
      <w:hyperlink r:id="rId5" w:history="1">
        <w:r w:rsidRPr="000D3AD6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https://brnensky.denik.cz/zpravy_region/pruzkum-brnenske-techniky-absolventi-berou-i-ctyricet-tisic-20180408.html</w:t>
        </w:r>
      </w:hyperlink>
    </w:p>
    <w:p w:rsidR="000A7312" w:rsidRDefault="000A7312" w:rsidP="000A7312">
      <w:pPr>
        <w:shd w:val="clear" w:color="auto" w:fill="FFFFFF"/>
        <w:spacing w:after="0" w:line="52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</w:pPr>
    </w:p>
    <w:p w:rsidR="000A7312" w:rsidRPr="000A7312" w:rsidRDefault="000A7312" w:rsidP="000A7312">
      <w:pPr>
        <w:shd w:val="clear" w:color="auto" w:fill="FFFFFF"/>
        <w:spacing w:after="0" w:line="525" w:lineRule="atLeast"/>
        <w:outlineLvl w:val="0"/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</w:pP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Průzkum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brněnské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techniky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: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absolventi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berou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i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čtyřicet</w:t>
      </w:r>
      <w:proofErr w:type="spellEnd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b/>
          <w:bCs/>
          <w:color w:val="000000"/>
          <w:kern w:val="36"/>
          <w:sz w:val="42"/>
          <w:szCs w:val="42"/>
          <w:lang w:eastAsia="en-GB"/>
        </w:rPr>
        <w:t>tisíc</w:t>
      </w:r>
      <w:proofErr w:type="spellEnd"/>
    </w:p>
    <w:p w:rsidR="000A7312" w:rsidRPr="000A7312" w:rsidRDefault="000A7312" w:rsidP="000A7312">
      <w:pPr>
        <w:shd w:val="clear" w:color="auto" w:fill="FFFFFF"/>
        <w:spacing w:after="0" w:line="240" w:lineRule="auto"/>
        <w:rPr>
          <w:rFonts w:ascii="PT Sans Narrow" w:eastAsia="Times New Roman" w:hAnsi="PT Sans Narrow" w:cs="Times New Roman"/>
          <w:b/>
          <w:bCs/>
          <w:caps/>
          <w:color w:val="61757E"/>
          <w:sz w:val="23"/>
          <w:szCs w:val="23"/>
          <w:lang w:eastAsia="en-GB"/>
        </w:rPr>
      </w:pPr>
      <w:r w:rsidRPr="000A7312">
        <w:rPr>
          <w:rFonts w:ascii="PT Sans Narrow" w:eastAsia="Times New Roman" w:hAnsi="PT Sans Narrow" w:cs="Times New Roman"/>
          <w:b/>
          <w:bCs/>
          <w:caps/>
          <w:color w:val="61757E"/>
          <w:sz w:val="23"/>
          <w:szCs w:val="23"/>
          <w:lang w:eastAsia="en-GB"/>
        </w:rPr>
        <w:t>8.4.2018</w:t>
      </w:r>
    </w:p>
    <w:p w:rsidR="000A7312" w:rsidRDefault="000A7312" w:rsidP="000A7312">
      <w:pPr>
        <w:shd w:val="clear" w:color="auto" w:fill="FFFFFF"/>
        <w:spacing w:line="240" w:lineRule="auto"/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</w:pPr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Brno -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Dokončí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školu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práci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si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mohou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vybírat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průměrně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za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ni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berou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skoro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čtyřicet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tisíc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korun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měsíčně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. I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takto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vykresluje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vyhlídky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svých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studentů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Vysoké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učení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technické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v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Brně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opírá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se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přitom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o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vlastní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průzkum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mezi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absolventy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z let 2015 a 2016.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Největší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zájem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mají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zaměstnavatelé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o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informatiky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strojaře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a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nově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i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 </w:t>
      </w:r>
      <w:proofErr w:type="spellStart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chemiky</w:t>
      </w:r>
      <w:proofErr w:type="spellEnd"/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t>.</w:t>
      </w:r>
    </w:p>
    <w:p w:rsidR="000A7312" w:rsidRPr="000A7312" w:rsidRDefault="000A7312" w:rsidP="000A7312">
      <w:pPr>
        <w:shd w:val="clear" w:color="auto" w:fill="FFFFFF"/>
        <w:spacing w:line="240" w:lineRule="auto"/>
        <w:rPr>
          <w:rFonts w:ascii="PT Sans" w:eastAsia="Times New Roman" w:hAnsi="PT Sans" w:cs="Times New Roman"/>
          <w:i/>
          <w:iCs/>
          <w:color w:val="393939"/>
          <w:sz w:val="24"/>
          <w:szCs w:val="24"/>
          <w:lang w:eastAsia="en-GB"/>
        </w:rPr>
      </w:pPr>
      <w:r>
        <w:rPr>
          <w:rFonts w:ascii="PT Sans" w:hAnsi="PT Sans"/>
          <w:b/>
          <w:bCs/>
          <w:color w:val="191919"/>
          <w:sz w:val="30"/>
          <w:szCs w:val="30"/>
          <w:shd w:val="clear" w:color="auto" w:fill="FFFFFF"/>
        </w:rPr>
        <w:br/>
      </w:r>
      <w:r w:rsidRPr="00F557DF">
        <w:drawing>
          <wp:inline distT="0" distB="0" distL="0" distR="0" wp14:anchorId="56426F9D" wp14:editId="4DC0C675">
            <wp:extent cx="3604970" cy="2025650"/>
            <wp:effectExtent l="0" t="0" r="0" b="0"/>
            <wp:docPr id="3" name="Obrázek 3" descr="Ilustrační fo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ustrační fo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671" cy="204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0A7312">
        <w:rPr>
          <w:rFonts w:ascii="PT Sans" w:eastAsia="Times New Roman" w:hAnsi="PT Sans" w:cs="Times New Roman"/>
          <w:i/>
          <w:iCs/>
          <w:color w:val="393939"/>
          <w:sz w:val="24"/>
          <w:szCs w:val="24"/>
          <w:lang w:eastAsia="en-GB"/>
        </w:rPr>
        <w:t>Ilustrační</w:t>
      </w:r>
      <w:proofErr w:type="spellEnd"/>
      <w:r w:rsidRPr="000A7312">
        <w:rPr>
          <w:rFonts w:ascii="PT Sans" w:eastAsia="Times New Roman" w:hAnsi="PT Sans" w:cs="Times New Roman"/>
          <w:i/>
          <w:iCs/>
          <w:color w:val="393939"/>
          <w:sz w:val="24"/>
          <w:szCs w:val="24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i/>
          <w:iCs/>
          <w:color w:val="393939"/>
          <w:sz w:val="24"/>
          <w:szCs w:val="24"/>
          <w:lang w:eastAsia="en-GB"/>
        </w:rPr>
        <w:t>foto</w:t>
      </w:r>
      <w:proofErr w:type="spellEnd"/>
      <w:r w:rsidRPr="000A7312">
        <w:rPr>
          <w:rFonts w:ascii="PT Sans" w:eastAsia="Times New Roman" w:hAnsi="PT Sans" w:cs="Times New Roman"/>
          <w:i/>
          <w:iCs/>
          <w:color w:val="393939"/>
          <w:sz w:val="24"/>
          <w:szCs w:val="24"/>
          <w:lang w:eastAsia="en-GB"/>
        </w:rPr>
        <w:t> </w:t>
      </w:r>
      <w:r w:rsidRPr="000A7312">
        <w:rPr>
          <w:rFonts w:ascii="PT Sans" w:eastAsia="Times New Roman" w:hAnsi="PT Sans" w:cs="Times New Roman"/>
          <w:i/>
          <w:iCs/>
          <w:color w:val="878787"/>
          <w:sz w:val="24"/>
          <w:szCs w:val="24"/>
          <w:lang w:eastAsia="en-GB"/>
        </w:rPr>
        <w:t xml:space="preserve">| </w:t>
      </w:r>
      <w:proofErr w:type="spellStart"/>
      <w:r w:rsidRPr="000A7312">
        <w:rPr>
          <w:rFonts w:ascii="PT Sans" w:eastAsia="Times New Roman" w:hAnsi="PT Sans" w:cs="Times New Roman"/>
          <w:i/>
          <w:iCs/>
          <w:color w:val="878787"/>
          <w:sz w:val="24"/>
          <w:szCs w:val="24"/>
          <w:lang w:eastAsia="en-GB"/>
        </w:rPr>
        <w:t>Foto</w:t>
      </w:r>
      <w:proofErr w:type="spellEnd"/>
      <w:r w:rsidRPr="000A7312">
        <w:rPr>
          <w:rFonts w:ascii="PT Sans" w:eastAsia="Times New Roman" w:hAnsi="PT Sans" w:cs="Times New Roman"/>
          <w:i/>
          <w:iCs/>
          <w:color w:val="878787"/>
          <w:sz w:val="24"/>
          <w:szCs w:val="24"/>
          <w:lang w:eastAsia="en-GB"/>
        </w:rPr>
        <w:t xml:space="preserve">: </w:t>
      </w:r>
      <w:proofErr w:type="spellStart"/>
      <w:r w:rsidRPr="000A7312">
        <w:rPr>
          <w:rFonts w:ascii="PT Sans" w:eastAsia="Times New Roman" w:hAnsi="PT Sans" w:cs="Times New Roman"/>
          <w:i/>
          <w:iCs/>
          <w:color w:val="878787"/>
          <w:sz w:val="24"/>
          <w:szCs w:val="24"/>
          <w:lang w:eastAsia="en-GB"/>
        </w:rPr>
        <w:t>Archív</w:t>
      </w:r>
      <w:proofErr w:type="spellEnd"/>
    </w:p>
    <w:p w:rsidR="000A7312" w:rsidRPr="000A7312" w:rsidRDefault="000A7312" w:rsidP="000A7312">
      <w:pPr>
        <w:shd w:val="clear" w:color="auto" w:fill="FFFFFF"/>
        <w:spacing w:after="450" w:line="240" w:lineRule="auto"/>
        <w:ind w:left="150" w:right="150"/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</w:pP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Devět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z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deseti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respondentů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průzkumu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pracovalo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už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při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studiu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nebo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našlo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begin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instrText xml:space="preserve"> HYPERLINK "https://d.vvbox.cz/vv_show_url.php?idk=93066&amp;idc=5757112&amp;ids=615&amp;idp=89014&amp;url=http%3A%2F%2Fwww.study.cz" \t "_blank" </w:instrTex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separate"/>
      </w:r>
      <w:r w:rsidRPr="000A7312">
        <w:rPr>
          <w:rFonts w:ascii="PT Sans" w:eastAsia="Times New Roman" w:hAnsi="PT Sans" w:cs="Times New Roman"/>
          <w:color w:val="0080C8"/>
          <w:sz w:val="27"/>
          <w:szCs w:val="27"/>
          <w:lang w:eastAsia="en-GB"/>
        </w:rPr>
        <w:t>práci</w:t>
      </w:r>
      <w:proofErr w:type="spellEnd"/>
      <w:r w:rsidRPr="000A7312">
        <w:rPr>
          <w:rFonts w:ascii="PT Sans" w:eastAsia="Times New Roman" w:hAnsi="PT Sans" w:cs="Times New Roman"/>
          <w:color w:val="0080C8"/>
          <w:sz w:val="27"/>
          <w:szCs w:val="27"/>
          <w:lang w:eastAsia="en-GB"/>
        </w:rPr>
        <w:t xml:space="preserve"> do </w:t>
      </w:r>
      <w:proofErr w:type="spellStart"/>
      <w:r w:rsidRPr="000A7312">
        <w:rPr>
          <w:rFonts w:ascii="PT Sans" w:eastAsia="Times New Roman" w:hAnsi="PT Sans" w:cs="Times New Roman"/>
          <w:color w:val="0080C8"/>
          <w:sz w:val="27"/>
          <w:szCs w:val="27"/>
          <w:lang w:eastAsia="en-GB"/>
        </w:rPr>
        <w:t>čtvrt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end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roku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promoci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 „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Podle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je to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zejména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jejich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kvalitou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a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také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nedostatkem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techniků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současném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trhu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begin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instrText xml:space="preserve"> HYPERLINK "https://d.vvbox.cz/vv_show_url.php?idk=92452&amp;idc=5757112&amp;ids=1020&amp;idp=88040&amp;url=http%3A%2F%2Fwww.hgs.cz%2Fnabidka-prace" \t "_blank" </w:instrTex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separate"/>
      </w:r>
      <w:r w:rsidRPr="000A7312">
        <w:rPr>
          <w:rFonts w:ascii="PT Sans" w:eastAsia="Times New Roman" w:hAnsi="PT Sans" w:cs="Times New Roman"/>
          <w:color w:val="0080C8"/>
          <w:sz w:val="27"/>
          <w:szCs w:val="27"/>
          <w:lang w:eastAsia="en-GB"/>
        </w:rPr>
        <w:t>práce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end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.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Připravujeme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své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studenty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především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s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ohledem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potřeby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jejich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budoucích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zaměstnavatelů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,“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řekl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rektor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školy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Petr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Štěpánek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</w: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  <w:t>Z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informačních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technologií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šestadevadesát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procent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najde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podle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průzkumu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práci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do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tří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měsíců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od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ukončení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školy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 „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Patří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dlouhodobě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mezi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nejžádanější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z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naší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proofErr w:type="gram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školy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,“</w:t>
      </w:r>
      <w:proofErr w:type="gram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prozradil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její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děkan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Pavel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Zemčík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.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Stejně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úspěšní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jsou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podle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statistik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školy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také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strojního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inženýrství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</w:t>
      </w:r>
    </w:p>
    <w:p w:rsidR="000A7312" w:rsidRPr="000A7312" w:rsidRDefault="000A7312" w:rsidP="000A7312">
      <w:pPr>
        <w:shd w:val="clear" w:color="auto" w:fill="FFFFFF"/>
        <w:spacing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</w:pP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Průměrný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nástupní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plat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informatiky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je 36 907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korun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 „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Už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roce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se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dostane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průměrně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46 683 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korun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,“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doplnil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Zemčík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</w: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Nově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se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mezi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nejžádanější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dostali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také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chemické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 „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Čtyřiasedmdesát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procent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studentů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má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domluvenou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práci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už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před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ukončením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studia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.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Dalších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devatenáct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procent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najde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hned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dokončení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studia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,“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popsal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lastRenderedPageBreak/>
        <w:t>děkan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Martin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Weiter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</w: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br/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Podobné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statistiky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o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svých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absolventech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udávají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jiné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vysoké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školy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například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brněnská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Masarykova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univerzita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 „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Absolventi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informatiky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jsou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tom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dobře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mají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kvalitní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uplatnění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a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vysoké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nástupní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mzdy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.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Průměrně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téměř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osmačtyřicet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tisíc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korun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.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Oproti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loňskému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roku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vzrostl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také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počet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uchazečů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o 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begin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instrText xml:space="preserve"> HYPERLINK "https://d.vvbox.cz/vv_show_url.php?idk=93050&amp;idc=5757112&amp;ids=2184&amp;idp=89014&amp;url=http%3A%2F%2Fwww.study.cz" \t "_blank" </w:instrText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separate"/>
      </w:r>
      <w:r w:rsidRPr="000A7312">
        <w:rPr>
          <w:rFonts w:ascii="PT Sans" w:eastAsia="Times New Roman" w:hAnsi="PT Sans" w:cs="Times New Roman"/>
          <w:color w:val="0080C8"/>
          <w:sz w:val="27"/>
          <w:szCs w:val="27"/>
          <w:lang w:eastAsia="en-GB"/>
        </w:rPr>
        <w:t>studium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fldChar w:fldCharType="end"/>
      </w:r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 a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to o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 třicet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procent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,“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sdělil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děkan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fakulty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Jiří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 xml:space="preserve"> </w:t>
      </w:r>
      <w:proofErr w:type="spellStart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Zlatuška</w:t>
      </w:r>
      <w:proofErr w:type="spellEnd"/>
      <w:r w:rsidRPr="000A7312"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  <w:t>.</w:t>
      </w:r>
    </w:p>
    <w:p w:rsidR="000A7312" w:rsidRPr="000A7312" w:rsidRDefault="000A7312" w:rsidP="000A7312">
      <w:pPr>
        <w:shd w:val="clear" w:color="auto" w:fill="FFFFFF"/>
        <w:spacing w:line="240" w:lineRule="auto"/>
        <w:ind w:left="150" w:right="150"/>
        <w:rPr>
          <w:rFonts w:ascii="PT Sans" w:eastAsia="Times New Roman" w:hAnsi="PT Sans" w:cs="Times New Roman"/>
          <w:color w:val="333333"/>
          <w:sz w:val="27"/>
          <w:szCs w:val="27"/>
          <w:lang w:eastAsia="en-GB"/>
        </w:rPr>
      </w:pPr>
      <w:r w:rsidRPr="000A731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en-GB"/>
        </w:rPr>
        <w:t>JAN VOSTAL</w:t>
      </w:r>
      <w:bookmarkStart w:id="0" w:name="_GoBack"/>
      <w:bookmarkEnd w:id="0"/>
    </w:p>
    <w:p w:rsidR="00A26804" w:rsidRDefault="000A7312"/>
    <w:sectPr w:rsidR="00A26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PT Sans Narrow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BF8"/>
    <w:multiLevelType w:val="multilevel"/>
    <w:tmpl w:val="06A6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12"/>
    <w:rsid w:val="000A7312"/>
    <w:rsid w:val="002222D8"/>
    <w:rsid w:val="00E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FDA"/>
  <w15:chartTrackingRefBased/>
  <w15:docId w15:val="{465301D8-5432-41DF-89BE-746A7EF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A7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adpis3">
    <w:name w:val="heading 3"/>
    <w:basedOn w:val="Normln"/>
    <w:link w:val="Nadpis3Char"/>
    <w:uiPriority w:val="9"/>
    <w:qFormat/>
    <w:rsid w:val="000A73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A73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Nadpis3Char">
    <w:name w:val="Nadpis 3 Char"/>
    <w:basedOn w:val="Standardnpsmoodstavce"/>
    <w:link w:val="Nadpis3"/>
    <w:uiPriority w:val="9"/>
    <w:rsid w:val="000A731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textovodkaz">
    <w:name w:val="Hyperlink"/>
    <w:basedOn w:val="Standardnpsmoodstavce"/>
    <w:uiPriority w:val="99"/>
    <w:unhideWhenUsed/>
    <w:rsid w:val="000A7312"/>
    <w:rPr>
      <w:color w:val="0000FF"/>
      <w:u w:val="single"/>
    </w:rPr>
  </w:style>
  <w:style w:type="paragraph" w:customStyle="1" w:styleId="article-perex">
    <w:name w:val="article-perex"/>
    <w:basedOn w:val="Normln"/>
    <w:rsid w:val="000A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v4-img-hover">
    <w:name w:val="dv4-img-hover"/>
    <w:basedOn w:val="Standardnpsmoodstavce"/>
    <w:rsid w:val="000A7312"/>
  </w:style>
  <w:style w:type="character" w:customStyle="1" w:styleId="description-autor">
    <w:name w:val="description-autor"/>
    <w:basedOn w:val="Standardnpsmoodstavce"/>
    <w:rsid w:val="000A7312"/>
  </w:style>
  <w:style w:type="paragraph" w:styleId="Normlnweb">
    <w:name w:val="Normal (Web)"/>
    <w:basedOn w:val="Normln"/>
    <w:uiPriority w:val="99"/>
    <w:semiHidden/>
    <w:unhideWhenUsed/>
    <w:rsid w:val="000A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serted-box-article-action-link">
    <w:name w:val="inserted-box-article-action-link"/>
    <w:basedOn w:val="Standardnpsmoodstavce"/>
    <w:rsid w:val="000A7312"/>
  </w:style>
  <w:style w:type="character" w:styleId="Siln">
    <w:name w:val="Strong"/>
    <w:basedOn w:val="Standardnpsmoodstavce"/>
    <w:uiPriority w:val="22"/>
    <w:qFormat/>
    <w:rsid w:val="000A7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316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945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4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98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458">
              <w:marLeft w:val="0"/>
              <w:marRight w:val="0"/>
              <w:marTop w:val="0"/>
              <w:marBottom w:val="450"/>
              <w:divBdr>
                <w:top w:val="single" w:sz="12" w:space="8" w:color="000000"/>
                <w:left w:val="single" w:sz="2" w:space="0" w:color="000000"/>
                <w:bottom w:val="single" w:sz="12" w:space="8" w:color="000000"/>
                <w:right w:val="single" w:sz="2" w:space="0" w:color="000000"/>
              </w:divBdr>
              <w:divsChild>
                <w:div w:id="212776767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nensky.denik.cz/galerie/foto.html?mm=programator_ilustracni_foto&amp;s=57&amp;back=1144408108-2244-50&amp;photo=1" TargetMode="External"/><Relationship Id="rId5" Type="http://schemas.openxmlformats.org/officeDocument/2006/relationships/hyperlink" Target="https://brnensky.denik.cz/zpravy_region/pruzkum-brnenske-techniky-absolventi-berou-i-ctyricet-tisic-20180408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qkubice1</dc:creator>
  <cp:keywords/>
  <dc:description/>
  <cp:lastModifiedBy>qkubice1</cp:lastModifiedBy>
  <cp:revision>1</cp:revision>
  <dcterms:created xsi:type="dcterms:W3CDTF">2019-01-01T18:28:00Z</dcterms:created>
  <dcterms:modified xsi:type="dcterms:W3CDTF">2019-01-01T18:34:00Z</dcterms:modified>
</cp:coreProperties>
</file>