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E5" w:rsidRDefault="007224E5" w:rsidP="007224E5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</w:pPr>
      <w:proofErr w:type="spellStart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>Počátky</w:t>
      </w:r>
      <w:proofErr w:type="spellEnd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>Československu</w:t>
      </w:r>
      <w:proofErr w:type="spellEnd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 xml:space="preserve">: </w:t>
      </w:r>
      <w:proofErr w:type="spellStart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>paklík</w:t>
      </w:r>
      <w:proofErr w:type="spellEnd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>disket</w:t>
      </w:r>
      <w:proofErr w:type="spellEnd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>příprava</w:t>
      </w:r>
      <w:proofErr w:type="spellEnd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>fontů</w:t>
      </w:r>
      <w:proofErr w:type="spellEnd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GB"/>
        </w:rPr>
        <w:t xml:space="preserve"> PC XT</w:t>
      </w:r>
    </w:p>
    <w:p w:rsidR="007224E5" w:rsidRDefault="007224E5" w:rsidP="007224E5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>Root.cz</w:t>
      </w:r>
    </w:p>
    <w:p w:rsidR="007224E5" w:rsidRDefault="007224E5" w:rsidP="007224E5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GB"/>
        </w:rPr>
      </w:pPr>
      <w:hyperlink r:id="rId4" w:history="1">
        <w:r w:rsidRPr="00BF475A">
          <w:rPr>
            <w:rStyle w:val="Hypertextovodkaz"/>
            <w:rFonts w:ascii="Arial" w:eastAsia="Times New Roman" w:hAnsi="Arial" w:cs="Arial"/>
            <w:b/>
            <w:bCs/>
            <w:kern w:val="36"/>
            <w:lang w:eastAsia="en-GB"/>
          </w:rPr>
          <w:t>https://www.root.cz/clanky/pocatky-texu-v-ceskoslovensku-paklik-disket-a-priprava-fontu-na-pc-xt/</w:t>
        </w:r>
      </w:hyperlink>
    </w:p>
    <w:p w:rsidR="007224E5" w:rsidRPr="007224E5" w:rsidRDefault="007224E5" w:rsidP="007224E5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GB"/>
        </w:rPr>
      </w:pPr>
      <w:bookmarkStart w:id="0" w:name="_GoBack"/>
      <w:bookmarkEnd w:id="0"/>
    </w:p>
    <w:p w:rsidR="007224E5" w:rsidRPr="007224E5" w:rsidRDefault="007224E5" w:rsidP="007224E5">
      <w:pPr>
        <w:shd w:val="clear" w:color="auto" w:fill="DDDDD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224E5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inline distT="0" distB="0" distL="0" distR="0">
            <wp:extent cx="4457700" cy="2501900"/>
            <wp:effectExtent l="0" t="0" r="0" b="0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E5" w:rsidRPr="007224E5" w:rsidRDefault="007224E5" w:rsidP="007224E5">
      <w:pPr>
        <w:shd w:val="clear" w:color="auto" w:fill="DDDDDD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224E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10. 1. 2018</w:t>
      </w:r>
    </w:p>
    <w:p w:rsidR="007224E5" w:rsidRPr="007224E5" w:rsidRDefault="007224E5" w:rsidP="007224E5">
      <w:pPr>
        <w:shd w:val="clear" w:color="auto" w:fill="DDDDD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První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českoslovenští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uživatelé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programu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pro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digitální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sazbu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neměli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před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třiceti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lety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růžích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ustláno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Hrst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vzpomínek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jednoho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z 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pamětníků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připomínkou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osmdesátých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narozenin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Donalda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Knutha</w:t>
      </w:r>
      <w:proofErr w:type="spellEnd"/>
      <w:r w:rsidRPr="007224E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7224E5" w:rsidRDefault="007224E5" w:rsidP="007224E5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Dnes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dožívá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osmdesáti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let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profesor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>Donald Ervin Knuth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jeden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z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mála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dosud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žijících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zakladatelů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informatiky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jako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vědního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oboru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(computer science).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stěžejním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dílem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zajisté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monografie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The Art of Computer Programming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(</w:t>
      </w:r>
      <w:hyperlink r:id="rId6" w:history="1">
        <w:r w:rsidRPr="007224E5">
          <w:rPr>
            <w:rFonts w:ascii="Arial" w:eastAsia="Times New Roman" w:hAnsi="Arial" w:cs="Arial"/>
            <w:color w:val="F04C23"/>
            <w:sz w:val="24"/>
            <w:szCs w:val="24"/>
            <w:u w:val="single"/>
            <w:lang w:eastAsia="en-GB"/>
          </w:rPr>
          <w:t>TAOCP</w:t>
        </w:r>
      </w:hyperlink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mimořádná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svým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rozsahem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stylem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výkladu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ale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časovým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rozpětím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jehož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průběhu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vznikala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–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totiž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vzniká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První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svazek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(Fundamental Algorithms)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vyšel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lednu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1967 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zatím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poslední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svazek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4A (Combinatorial Algorithms, Part 1) o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neuvěřitelných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44 let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později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2011. A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ještě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vše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Knuth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stále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pilně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pracuje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dalších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částech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Přesto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myslím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objektivně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důležitější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Knuthovy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praktické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výsledky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oblasti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počítačové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typografie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tedy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především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program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automatizovanou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sazbu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METAFONT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tvorbu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digitálních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písem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několik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originálních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volně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dostupných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fontů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především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rodiny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hyperlink r:id="rId7" w:history="1">
        <w:r w:rsidRPr="007224E5">
          <w:rPr>
            <w:rFonts w:ascii="Arial" w:eastAsia="Times New Roman" w:hAnsi="Arial" w:cs="Arial"/>
            <w:color w:val="F04C23"/>
            <w:sz w:val="24"/>
            <w:szCs w:val="24"/>
            <w:u w:val="single"/>
            <w:lang w:eastAsia="en-GB"/>
          </w:rPr>
          <w:t>Computer Modern</w:t>
        </w:r>
      </w:hyperlink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Celý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systém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tři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desetiletí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funguje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prakticky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beze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změn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přitom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zejména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stále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udržuje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početné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komunity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uživatelů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celém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světě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Uživatelské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rozhraní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jiné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aspekty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z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dnešního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pohledu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poněkud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zastaralé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těžko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může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být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sporu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 tom,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správném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použití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výstupy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dálku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rozpoznatelné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svou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nekompromisní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kvalitou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Zvlášť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oblasti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sazby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matematických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formulí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znamenal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opravdovou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revoluci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nevím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jiném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systému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který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by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překonal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koncem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osmdesátých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let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minulého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století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našel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řadu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nadšených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příznivců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tehdejším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Československu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Protože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jedním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z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prvních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dovolím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této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příležitosti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trochou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nostalgie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zavzpomínat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prehistorii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nás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Začátkem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1987 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jsme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Jihočeském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biologickém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centru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Akademie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věd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získali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první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pécéčko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Šlo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asijský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klon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PC XT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procesorem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Intel 8088 o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závratné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frekvenci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4,77 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MHz.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lété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téhož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dovezl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kolega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stáže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Rakousku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paklík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disket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nichž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kompletní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instalace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programu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PCTeX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Šlo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komerční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implementaci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– Knuth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napsal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jako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open source (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tento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termín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ovšem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době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nebyl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ještě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znám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nešlo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přeložit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protože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nevešel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paměti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Architektura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XT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měla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totiž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640 KB RAM a k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poměrně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primitivní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memory management.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Instalace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zabrala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polovinu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z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dvaceti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megabajtů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hard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ale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xeroxovou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kopií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manuálů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možné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pustit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do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prvních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experimentů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Člověk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ovšem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musel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obrnit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trpělivostí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Připravoval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tehdy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třicetistránkový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text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jenom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samotné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zpracování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trvalo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bratru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10 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minut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Z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doby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pramení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můj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odpor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vůči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velmi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populární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nadstavbě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který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mi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vydržel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dodnes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–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známo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kvůli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křížovým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referencím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musí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text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nechat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LaTeXem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projet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dvakrát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Další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desítky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minut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zabral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tisk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jehličkové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tiskárně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která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musela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chudák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tisknout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mikrořádcích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ječela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přitom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jako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cirkulárka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Výsledky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ovšem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fenomenální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Rozlišení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myslím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380 dpi,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lepší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pozdějších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laserových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tiskáren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použití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pásky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výstup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opravdu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luxusní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Nosil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tehdy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kapse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složenou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stránku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vzorkem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tisku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potkání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ohromoval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všechny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kolemjdoucí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kolegy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čase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dozvěděl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několika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dalších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nadšených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uživatelích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ačkoliv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tehdy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ještě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neexistoval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e-mail,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začali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jsme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vyměňovat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zkušenosti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zabývat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přizpůsobením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sazbu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českých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textů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totiž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umožňoval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kombinovat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písmenka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háčky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čárkami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kroužkem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přímé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psaní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ale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velmi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nepohodlné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například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„ř”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musí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zapsat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sekvencí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\v{r}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výsledná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sazba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ošklivá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–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akcenty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příliš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malé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nad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písmeny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špatně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usazené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Kromě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nebyl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schopen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automaticky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dělit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konci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řádku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podle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českých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pravidel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Někdy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létě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1988 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konala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konspirativní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schůzka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přažské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restauraci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Savarin,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jíž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kromě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mne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zúčastnil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 xml:space="preserve">Petr </w:t>
      </w:r>
      <w:proofErr w:type="spellStart"/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>Novák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z FEL ČVUT a </w:t>
      </w:r>
      <w:proofErr w:type="spellStart"/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>Jiří</w:t>
      </w:r>
      <w:proofErr w:type="spellEnd"/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>Veselý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z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Matematického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ústavu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MFF UK.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Domluvili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jsme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další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postup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Jiří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věnoval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spoustu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energie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organizaci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uživatelské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komunity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Čechách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Slovensku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vedlo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k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pozdějšímu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ustavení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Československého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sdružení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uživatelů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hyperlink r:id="rId8" w:history="1">
        <w:r w:rsidRPr="007224E5">
          <w:rPr>
            <w:rFonts w:ascii="Arial" w:eastAsia="Times New Roman" w:hAnsi="Arial" w:cs="Arial"/>
            <w:color w:val="F04C23"/>
            <w:sz w:val="24"/>
            <w:szCs w:val="24"/>
            <w:u w:val="single"/>
            <w:lang w:eastAsia="en-GB"/>
          </w:rPr>
          <w:t>CSTUG</w:t>
        </w:r>
      </w:hyperlink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My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Petrem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jsme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naproti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začali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věnovat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hackingu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Vzhledem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k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měl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tehdy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k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dispozici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Knuthovu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knihu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The 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METAFONTbook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dohodli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jsme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připravím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fonty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Petr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věnovat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Vše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nakonec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dopadlo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jinak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Petr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ode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mne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okopíroval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METAFONTbook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propadnuv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nespornému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kouzlu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začal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experimentovat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písmenky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spolupráci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grafiky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postupně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vznikly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HYPERLINK "https://ctan.org/pkg/csfonts" </w:instrTex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7224E5">
        <w:rPr>
          <w:rFonts w:ascii="Arial" w:eastAsia="Times New Roman" w:hAnsi="Arial" w:cs="Arial"/>
          <w:color w:val="F04C23"/>
          <w:sz w:val="24"/>
          <w:szCs w:val="24"/>
          <w:u w:val="single"/>
          <w:lang w:eastAsia="en-GB"/>
        </w:rPr>
        <w:t>CSfonty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které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první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kvalitní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československou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mutací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Knuthovy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rodiny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Computer Modern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Petr je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ještě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před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sametovou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revolucí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začal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nabízet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komerčně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prostřednictvím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jakéhosi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softwarového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družstva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(to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době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jedna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z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mála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povolených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soukromého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podnikání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), ale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později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věnoval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CSTUGu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k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bezplatnému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využití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mne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pádem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zbylo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implementován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dělicí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algoritmus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který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vyvinul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Knuthův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student </w:t>
      </w:r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>Frank M. Liang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Tomuto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algoritmu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je ale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třeba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dodat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seznam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který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vlastně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reprezentuje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rozhodovací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strom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mezi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všemi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možnými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dvojicemi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písmen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PCTeX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měl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takový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seznam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angličtinu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češtinu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tedy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nutno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vytvořit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Půjčil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knihovně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prastarou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knihu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>Jiřího</w:t>
      </w:r>
      <w:proofErr w:type="spellEnd"/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>Hallera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Jak</w:t>
      </w:r>
      <w:proofErr w:type="spellEnd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dělit</w:t>
      </w:r>
      <w:proofErr w:type="spellEnd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slova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(SPN 1956)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začal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studovat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Základní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češtině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slovenštině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typu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v-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kv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a 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vk-kv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kde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v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označuje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samohlásku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 </w:t>
      </w:r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k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souhlásku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Seznam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všech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možných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kombinace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snadno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vygeneroval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programem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ručně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z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něj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eliminoval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nemožné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skupiny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hlásek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Nejobtížnější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částí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zpracování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předpon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kde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možnosti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zpravidla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postupně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větví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například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pře</w:t>
      </w:r>
      <w:proofErr w:type="spellEnd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-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 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před</w:t>
      </w:r>
      <w:proofErr w:type="spellEnd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-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 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přede</w:t>
      </w:r>
      <w:proofErr w:type="spellEnd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-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Podobné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příponami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Hallerova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kniha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obsahovala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nepříliš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rozsáhlý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slovník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jehož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slovech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vyznačena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všechna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přípustná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Ten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celý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prošel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zanesl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seznamu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uvážením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všech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možných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variant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výjimek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Neměl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podobný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slovník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slovenštinu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 proto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nakonec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opustil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původní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myšlenku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zpracovat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zároveň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slovenskou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část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Tohoto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úkolu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později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zhostila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slovenská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kolegyně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 xml:space="preserve">Jana </w:t>
      </w:r>
      <w:proofErr w:type="spellStart"/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>Chlebíková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zhruba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dvou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týdnech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usilovné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práce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první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verze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hotova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výsledkem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ohledem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vložené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úsilí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spokojen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–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schopen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mými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sázet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český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text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docela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uspokojivě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ruční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opravy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potřeba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zřídka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Největší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potíže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působila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složená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která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postupně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třeba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doplňovat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seznamu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výjimek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Jedním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humorným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případem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zapomenuté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výjimky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špatné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Českos-lovensko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Moje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dělení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českými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uživateli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používány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postupně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vylepšovány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zhruba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poloviny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devadesátých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let,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kdy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objevily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profesionálně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vyvinuté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určené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původně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jiné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DTP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programy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Jejich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umožnil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mírně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ořezanou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verzi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která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dávala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lepší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výsledky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bezplatně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využívat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Své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vzory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ještě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nedávno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nacházel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některých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distribucích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Linuxu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zřejmě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proto,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že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nepochybně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open source software.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CSTUG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zaregistrován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jako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občanské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sdružení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9. 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května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1990 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zasloužil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o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vývoj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dalších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nástrojů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potřebných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kvalitní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českou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slovenskou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sazbu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Na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dodnes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používaném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formátu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HYPERLINK "http://petr.olsak.net/csplain.html" </w:instrTex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7224E5">
        <w:rPr>
          <w:rFonts w:ascii="Arial" w:eastAsia="Times New Roman" w:hAnsi="Arial" w:cs="Arial"/>
          <w:color w:val="F04C23"/>
          <w:sz w:val="24"/>
          <w:szCs w:val="24"/>
          <w:u w:val="single"/>
          <w:lang w:eastAsia="en-GB"/>
        </w:rPr>
        <w:t>CSplain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pracoval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tým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pod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vedením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 xml:space="preserve">Petra </w:t>
      </w:r>
      <w:proofErr w:type="spellStart"/>
      <w:r w:rsidRPr="007224E5">
        <w:rPr>
          <w:rFonts w:ascii="Arial" w:eastAsia="Times New Roman" w:hAnsi="Arial" w:cs="Arial"/>
          <w:smallCaps/>
          <w:color w:val="000000"/>
          <w:sz w:val="24"/>
          <w:szCs w:val="24"/>
          <w:lang w:eastAsia="en-GB"/>
        </w:rPr>
        <w:t>Olšáka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potřebné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modifikace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LaTeXu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HYPERLINK "https://ctan.org/pkg/cslatex" </w:instrTex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7224E5">
        <w:rPr>
          <w:rFonts w:ascii="Arial" w:eastAsia="Times New Roman" w:hAnsi="Arial" w:cs="Arial"/>
          <w:color w:val="F04C23"/>
          <w:sz w:val="24"/>
          <w:szCs w:val="24"/>
          <w:u w:val="single"/>
          <w:lang w:eastAsia="en-GB"/>
        </w:rPr>
        <w:t>CSLaTeX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zase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vytvořil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b/>
          <w:smallCaps/>
          <w:color w:val="000000"/>
          <w:sz w:val="24"/>
          <w:szCs w:val="24"/>
          <w:lang w:eastAsia="en-GB"/>
        </w:rPr>
        <w:t>Jiří</w:t>
      </w:r>
      <w:proofErr w:type="spellEnd"/>
      <w:r w:rsidRPr="007224E5">
        <w:rPr>
          <w:rFonts w:ascii="Arial" w:eastAsia="Times New Roman" w:hAnsi="Arial" w:cs="Arial"/>
          <w:b/>
          <w:smallCaps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b/>
          <w:smallCaps/>
          <w:color w:val="000000"/>
          <w:sz w:val="24"/>
          <w:szCs w:val="24"/>
          <w:lang w:eastAsia="en-GB"/>
        </w:rPr>
        <w:t>Zlatuška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Ačkoliv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různými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způsoby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využívám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dodnes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období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intenzivního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zapojení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činnosti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CSTUGu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mne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skončilo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celkem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symbolicky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1996,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kdy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Donald Knuth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HYPERLINK "https://www.muni.cz/o-univerzite/vyznamenani/67" </w:instrTex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7224E5">
        <w:rPr>
          <w:rFonts w:ascii="Arial" w:eastAsia="Times New Roman" w:hAnsi="Arial" w:cs="Arial"/>
          <w:color w:val="F04C23"/>
          <w:sz w:val="24"/>
          <w:szCs w:val="24"/>
          <w:u w:val="single"/>
          <w:lang w:eastAsia="en-GB"/>
        </w:rPr>
        <w:t>získal</w:t>
      </w:r>
      <w:proofErr w:type="spellEnd"/>
      <w:r w:rsidRPr="007224E5">
        <w:rPr>
          <w:rFonts w:ascii="Arial" w:eastAsia="Times New Roman" w:hAnsi="Arial" w:cs="Arial"/>
          <w:color w:val="F04C23"/>
          <w:sz w:val="24"/>
          <w:szCs w:val="24"/>
          <w:u w:val="single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F04C23"/>
          <w:sz w:val="24"/>
          <w:szCs w:val="24"/>
          <w:u w:val="single"/>
          <w:lang w:eastAsia="en-GB"/>
        </w:rPr>
        <w:t>čestný</w:t>
      </w:r>
      <w:proofErr w:type="spellEnd"/>
      <w:r w:rsidRPr="007224E5">
        <w:rPr>
          <w:rFonts w:ascii="Arial" w:eastAsia="Times New Roman" w:hAnsi="Arial" w:cs="Arial"/>
          <w:color w:val="F04C23"/>
          <w:sz w:val="24"/>
          <w:szCs w:val="24"/>
          <w:u w:val="single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F04C23"/>
          <w:sz w:val="24"/>
          <w:szCs w:val="24"/>
          <w:u w:val="single"/>
          <w:lang w:eastAsia="en-GB"/>
        </w:rPr>
        <w:t>doktorát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Masarykovy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univerzity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Měl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jsem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možnost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ním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hovořit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přednášce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také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během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následujícího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oběda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výborem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CSTUG,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poznat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jako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skromného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sympatického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člověka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spoustou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různých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zájmů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24E5" w:rsidRPr="007224E5" w:rsidRDefault="007224E5" w:rsidP="007224E5">
      <w:pPr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oslavu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Knuthova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jubilea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švédském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městě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Piteå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právě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HYPERLINK "http://knuth80.elfbrink.se/" </w:instrTex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7224E5">
        <w:rPr>
          <w:rFonts w:ascii="Arial" w:eastAsia="Times New Roman" w:hAnsi="Arial" w:cs="Arial"/>
          <w:color w:val="F04C23"/>
          <w:sz w:val="24"/>
          <w:szCs w:val="24"/>
          <w:u w:val="single"/>
          <w:lang w:eastAsia="en-GB"/>
        </w:rPr>
        <w:t>sympozium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Knuth80: Algorithms, </w:t>
      </w:r>
      <w:proofErr w:type="spellStart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Combinatorics</w:t>
      </w:r>
      <w:proofErr w:type="spellEnd"/>
      <w:r w:rsidRPr="00722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, and Information</w:t>
      </w:r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Dnes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odpoledne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tamtéž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světová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premiéra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Knuthovy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varhanní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skladby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hyperlink r:id="rId9" w:history="1">
        <w:r w:rsidRPr="007224E5">
          <w:rPr>
            <w:rFonts w:ascii="Arial" w:eastAsia="Times New Roman" w:hAnsi="Arial" w:cs="Arial"/>
            <w:color w:val="F04C23"/>
            <w:sz w:val="24"/>
            <w:szCs w:val="24"/>
            <w:u w:val="single"/>
            <w:lang w:eastAsia="en-GB"/>
          </w:rPr>
          <w:t xml:space="preserve">Fantasia </w:t>
        </w:r>
        <w:proofErr w:type="spellStart"/>
        <w:r w:rsidRPr="007224E5">
          <w:rPr>
            <w:rFonts w:ascii="Arial" w:eastAsia="Times New Roman" w:hAnsi="Arial" w:cs="Arial"/>
            <w:color w:val="F04C23"/>
            <w:sz w:val="24"/>
            <w:szCs w:val="24"/>
            <w:u w:val="single"/>
            <w:lang w:eastAsia="en-GB"/>
          </w:rPr>
          <w:t>Apocalyptica</w:t>
        </w:r>
        <w:proofErr w:type="spellEnd"/>
      </w:hyperlink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Připijme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my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Donaldu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Knuthovi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virtuálně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zdraví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popřejme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jemu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i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sobě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aby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ještě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stihl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napsat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mnoho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zajímavých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stránek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 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umění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počítačového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programování</w:t>
      </w:r>
      <w:proofErr w:type="spellEnd"/>
      <w:r w:rsidRPr="007224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C80ABC" w:rsidRDefault="00C80ABC"/>
    <w:sectPr w:rsidR="00C8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CA"/>
    <w:rsid w:val="00476BCA"/>
    <w:rsid w:val="007224E5"/>
    <w:rsid w:val="00C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6F42"/>
  <w15:chartTrackingRefBased/>
  <w15:docId w15:val="{20F852EC-9081-44CD-8DC0-2B5659F8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2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4E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exdate">
    <w:name w:val="perex__date"/>
    <w:basedOn w:val="Standardnpsmoodstavce"/>
    <w:rsid w:val="007224E5"/>
  </w:style>
  <w:style w:type="paragraph" w:styleId="Normlnweb">
    <w:name w:val="Normal (Web)"/>
    <w:basedOn w:val="Normln"/>
    <w:uiPriority w:val="99"/>
    <w:semiHidden/>
    <w:unhideWhenUsed/>
    <w:rsid w:val="0072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7224E5"/>
    <w:rPr>
      <w:color w:val="0000FF"/>
      <w:u w:val="single"/>
    </w:rPr>
  </w:style>
  <w:style w:type="character" w:customStyle="1" w:styleId="element-blind-user">
    <w:name w:val="element-blind-user"/>
    <w:basedOn w:val="Standardnpsmoodstavce"/>
    <w:rsid w:val="007224E5"/>
  </w:style>
  <w:style w:type="character" w:customStyle="1" w:styleId="donatedescription">
    <w:name w:val="donate__description"/>
    <w:basedOn w:val="Standardnpsmoodstavce"/>
    <w:rsid w:val="007224E5"/>
  </w:style>
  <w:style w:type="character" w:customStyle="1" w:styleId="commentstext">
    <w:name w:val="comments__text"/>
    <w:basedOn w:val="Standardnpsmoodstavce"/>
    <w:rsid w:val="007224E5"/>
  </w:style>
  <w:style w:type="character" w:customStyle="1" w:styleId="rs-person">
    <w:name w:val="rs-person"/>
    <w:basedOn w:val="Standardnpsmoodstavce"/>
    <w:rsid w:val="007224E5"/>
  </w:style>
  <w:style w:type="character" w:styleId="Zdraznn">
    <w:name w:val="Emphasis"/>
    <w:basedOn w:val="Standardnpsmoodstavce"/>
    <w:uiPriority w:val="20"/>
    <w:qFormat/>
    <w:rsid w:val="007224E5"/>
    <w:rPr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7224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3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24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00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9975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93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tug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ntsquirrel.com/fonts/computer-mode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-cs-faculty.stanford.edu/~knuth/taocp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root.cz/clanky/pocatky-texu-v-ceskoslovensku-paklik-disket-a-priprava-fontu-na-pc-xt/" TargetMode="External"/><Relationship Id="rId9" Type="http://schemas.openxmlformats.org/officeDocument/2006/relationships/hyperlink" Target="http://www-cs-faculty.stanford.edu/~knuth/fant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2</cp:revision>
  <dcterms:created xsi:type="dcterms:W3CDTF">2018-01-12T14:52:00Z</dcterms:created>
  <dcterms:modified xsi:type="dcterms:W3CDTF">2018-01-12T15:00:00Z</dcterms:modified>
</cp:coreProperties>
</file>