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19" w:rsidRDefault="006D7619" w:rsidP="006D7619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>
        <w:fldChar w:fldCharType="begin"/>
      </w:r>
      <w:r>
        <w:instrText xml:space="preserve"> HYPERLINK "https://www.tyden.cz/rubriky/byznys/cesko/vysoke-skoly-letos-investuji-miliardy-do-staveb-a-rekonstrukci_464906.html" </w:instrText>
      </w:r>
      <w:r>
        <w:fldChar w:fldCharType="separate"/>
      </w:r>
      <w:r w:rsidRPr="00E7196E">
        <w:rPr>
          <w:rStyle w:val="Hypertextovodkaz"/>
          <w:rFonts w:ascii="Verdana" w:hAnsi="Verdana"/>
          <w:sz w:val="18"/>
          <w:szCs w:val="18"/>
          <w:shd w:val="clear" w:color="auto" w:fill="FFFFFF"/>
        </w:rPr>
        <w:t>https://www.tyden.cz/rubriky/byznys/cesko/vysoke-skoly-letos-investuji-miliardy-do-staveb-a-rekonstruk</w:t>
      </w:r>
      <w:r w:rsidRPr="00E7196E">
        <w:rPr>
          <w:rStyle w:val="Hypertextovodkaz"/>
          <w:rFonts w:ascii="Verdana" w:hAnsi="Verdana"/>
          <w:sz w:val="18"/>
          <w:szCs w:val="18"/>
          <w:shd w:val="clear" w:color="auto" w:fill="FFFFFF"/>
        </w:rPr>
        <w:t>c</w:t>
      </w:r>
      <w:r w:rsidRPr="00E7196E">
        <w:rPr>
          <w:rStyle w:val="Hypertextovodkaz"/>
          <w:rFonts w:ascii="Verdana" w:hAnsi="Verdana"/>
          <w:sz w:val="18"/>
          <w:szCs w:val="18"/>
          <w:shd w:val="clear" w:color="auto" w:fill="FFFFFF"/>
        </w:rPr>
        <w:t>i_464906.html</w:t>
      </w:r>
      <w:r>
        <w:rPr>
          <w:rStyle w:val="Hypertextovodkaz"/>
          <w:rFonts w:ascii="Verdana" w:eastAsia="Times New Roman" w:hAnsi="Verdana" w:cs="Times New Roman"/>
          <w:sz w:val="18"/>
          <w:szCs w:val="18"/>
          <w:shd w:val="clear" w:color="auto" w:fill="FFFFFF"/>
          <w:lang w:eastAsia="en-GB"/>
        </w:rPr>
        <w:fldChar w:fldCharType="end"/>
      </w:r>
    </w:p>
    <w:p w:rsidR="006D7619" w:rsidRPr="006D7619" w:rsidRDefault="006D7619" w:rsidP="006D7619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A40207"/>
          <w:spacing w:val="-15"/>
          <w:kern w:val="36"/>
          <w:sz w:val="36"/>
          <w:szCs w:val="36"/>
          <w:lang w:eastAsia="en-GB"/>
        </w:rPr>
      </w:pPr>
      <w:bookmarkStart w:id="0" w:name="_GoBack"/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Vysoké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školy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letos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investují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miliardy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do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staveb</w:t>
      </w:r>
      <w:proofErr w:type="spellEnd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 xml:space="preserve"> a </w:t>
      </w:r>
      <w:proofErr w:type="spellStart"/>
      <w:r w:rsidRPr="006D7619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en-GB"/>
        </w:rPr>
        <w:t>rekonstrukcí</w:t>
      </w:r>
      <w:proofErr w:type="spellEnd"/>
    </w:p>
    <w:bookmarkEnd w:id="0"/>
    <w:p w:rsidR="006D7619" w:rsidRPr="006D7619" w:rsidRDefault="006D7619" w:rsidP="006D7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D7619">
        <w:rPr>
          <w:rFonts w:ascii="Arial" w:eastAsia="Times New Roman" w:hAnsi="Arial" w:cs="Arial"/>
          <w:noProof/>
          <w:color w:val="BDBDB3"/>
          <w:sz w:val="20"/>
          <w:szCs w:val="20"/>
          <w:lang w:eastAsia="en-GB"/>
        </w:rPr>
        <w:drawing>
          <wp:inline distT="0" distB="0" distL="0" distR="0">
            <wp:extent cx="4943475" cy="2381250"/>
            <wp:effectExtent l="0" t="0" r="9525" b="0"/>
            <wp:docPr id="1" name="Obrázek 1" descr="https://www.tyden.cz/obrazek/201801/5a6ce1d55dfa9/crop-1402760-sssssssssssssssss_520x25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den.cz/obrazek/201801/5a6ce1d55dfa9/crop-1402760-sssssssssssssssss_520x25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19" w:rsidRPr="006D7619" w:rsidRDefault="006D7619" w:rsidP="006D7619">
      <w:pPr>
        <w:shd w:val="clear" w:color="auto" w:fill="FFFFFF"/>
        <w:spacing w:before="135"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  <w:lang w:eastAsia="en-GB"/>
        </w:rPr>
      </w:pPr>
      <w:r w:rsidRPr="006D7619">
        <w:rPr>
          <w:rFonts w:ascii="Arial" w:eastAsia="Times New Roman" w:hAnsi="Arial" w:cs="Arial"/>
          <w:color w:val="666666"/>
          <w:sz w:val="17"/>
          <w:szCs w:val="17"/>
          <w:lang w:eastAsia="en-GB"/>
        </w:rPr>
        <w:t>29.01.2018 05:05</w:t>
      </w:r>
    </w:p>
    <w:p w:rsidR="006D7619" w:rsidRPr="006D7619" w:rsidRDefault="006D7619" w:rsidP="006D761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D76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SDÍLEJTE:</w:t>
      </w:r>
    </w:p>
    <w:p w:rsidR="006D7619" w:rsidRPr="006D7619" w:rsidRDefault="006D7619" w:rsidP="006D7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Vysoké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školy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letos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investují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miliardy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do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rekonstrukcí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staveb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svých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budov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. Jen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Karlova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ně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letos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zaplatí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zhruba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1,7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miliardy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z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rozpočtu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další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zhruba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dvě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miliardy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z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evropských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dotací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Masarykova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Brně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plánuje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investice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asi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1,4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miliardy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Nové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budovy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chystá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stavět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také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Česká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zemědělská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Praze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(ČZU), a to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více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něž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900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Největší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investicí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Karlovy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letošním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přestavba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bývalé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menzy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Kolejí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17.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listopadu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sídlo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humanitních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studií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Škola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510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státních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peněz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Nejmladší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která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vznikla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2000,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současnosti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sídlí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pražských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Jinonicích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Kromě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pronájem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bývalých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jeslích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Hůrce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několik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místností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Vinohradech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Přestěhování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plánuje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od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roku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2007.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Největší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nejstarší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ČR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investuje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také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například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stavby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dvou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budov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matematicko-fyzikální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Troji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vzniknout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velká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posluchárna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 250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studentů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knihovna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včetně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depositáře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Po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uzavření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smlouvy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vítězem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veřejné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zakázky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letos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zahájit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výstavbu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320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5"/>
          <w:szCs w:val="15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FFFFFF"/>
          <w:sz w:val="15"/>
          <w:szCs w:val="15"/>
          <w:lang w:eastAsia="en-GB"/>
        </w:rPr>
        <w:t>Reklama</w:t>
      </w:r>
      <w:proofErr w:type="spellEnd"/>
      <w:r w:rsidRPr="006D7619">
        <w:rPr>
          <w:rFonts w:ascii="Arial" w:eastAsia="Times New Roman" w:hAnsi="Arial" w:cs="Arial"/>
          <w:color w:val="FFFFFF"/>
          <w:sz w:val="15"/>
          <w:szCs w:val="15"/>
          <w:lang w:eastAsia="en-GB"/>
        </w:rPr>
        <w:t>: 0:19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2020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chtěla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začít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se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svou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největší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výstavbou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posledních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let. Na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Albertově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příštích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letech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vzniknout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nový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kampus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jehož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součástí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Biocentrum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Globcentrum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Stavba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přijde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celkem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2,5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miliardy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státního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rozpočtu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Letos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škola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zaplatí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124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část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projektové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dokumentace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podklady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územní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rozhodnutí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Odbor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památkové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péče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nám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už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dal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kladné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stanovisko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,"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řekl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ČTK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rektor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Tomáš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Zima.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Nyní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se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podle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něj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čekat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výsledky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archeologického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průzkumu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oblasti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který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může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trvat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několik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měsíců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Masarykova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která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druhou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největší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vysokou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školou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ČR,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letos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začít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budovat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cvičnou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nemocnici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operačními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sály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vyšetřovnami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nemocničními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pokoji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bohunickém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kampusu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pětipatrové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nízkoenergetické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budově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být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mediky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trenažéry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resuscitaci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odběr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krve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intubaci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simulátor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porodu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umělí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pacienti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kteří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krvácejí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naříkají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případě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špatného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postupu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umírají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Náklady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se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pohybovat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kolem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515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z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evropských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dotací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Škola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chtěla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budovu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dostavět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2020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tak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aby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podzim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stejného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roku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mohla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začít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výuka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Univerzita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plánuje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další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investice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přibližně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890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korun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Patří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mezi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ně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například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rozšíření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Centra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výzkum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toxických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látek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prostředí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(RECETOX)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nebo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příprava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dobudování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centra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ICT pro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informatiky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ústav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výpočetní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techniky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Stavět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rekonstruovat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budou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další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vysoké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školy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Například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areálu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ČZU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díky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evropským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dotacím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vzniknout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tři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nové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pavilony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Součástí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výukového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centra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zemědělských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produktů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398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Kč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pekárna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experimentální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mikropivovar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lisovna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olejů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léčivek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prostory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zpracování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ovoce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zeleniny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6D7619" w:rsidRPr="006D7619" w:rsidRDefault="006D7619" w:rsidP="006D761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Další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pavilon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329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milionů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Kč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zajistit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prostory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výuku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zázemí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tropického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zemědělství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ČZU.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moderní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technologicko-výukový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pavilon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lesnické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dřevařské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fakulty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pak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nabídne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mimo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jiné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laboratoře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kde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by se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měla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zkoumat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protipožární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ochrana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lesa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či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ekologie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hmyzu</w:t>
      </w:r>
      <w:proofErr w:type="spellEnd"/>
      <w:r w:rsidRPr="006D761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9"/>
    <w:rsid w:val="006D7619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E18F-5A17-486B-B5AB-2F1FCAD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619"/>
  </w:style>
  <w:style w:type="paragraph" w:styleId="Nadpis1">
    <w:name w:val="heading 1"/>
    <w:basedOn w:val="Normln"/>
    <w:link w:val="Nadpis1Char"/>
    <w:uiPriority w:val="9"/>
    <w:qFormat/>
    <w:rsid w:val="006D7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6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761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76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ahoma">
    <w:name w:val="tahoma"/>
    <w:basedOn w:val="Standardnpsmoodstavce"/>
    <w:rsid w:val="006D7619"/>
  </w:style>
  <w:style w:type="paragraph" w:customStyle="1" w:styleId="date">
    <w:name w:val="date"/>
    <w:basedOn w:val="Normln"/>
    <w:rsid w:val="006D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6D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6D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3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yden.cz/obrazek/201801/5a6ce1d55dfa9/crop-1402760-sssssssssssssssss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2018-02-09T13:10:00Z</dcterms:created>
  <dcterms:modified xsi:type="dcterms:W3CDTF">2018-02-09T13:15:00Z</dcterms:modified>
</cp:coreProperties>
</file>