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115" w:rsidRPr="0036497D" w:rsidRDefault="0036497D" w:rsidP="0036497D"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 xml:space="preserve">Evropa se spojuje k zajištění kybernetické bezpečnosti informačního </w:t>
      </w:r>
      <w:proofErr w:type="spellStart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prostředí</w:t>
      </w:r>
      <w:hyperlink r:id="rId4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Automa</w:t>
        </w:r>
        <w:proofErr w:type="spellEnd"/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 | </w:t>
      </w:r>
      <w:proofErr w:type="gram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26.4.2019</w:t>
      </w:r>
      <w:proofErr w:type="gram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 | Rubrika: Průmyslová </w:t>
      </w:r>
      <w:proofErr w:type="spell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infografika</w:t>
      </w:r>
      <w:proofErr w:type="spell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 | Strana: 31 | Autor: </w:t>
      </w:r>
      <w:hyperlink r:id="rId5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Ing. Karel Kabeš</w:t>
        </w:r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 | Téma: Masarykova univerzita, vysoké školy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Evropskou unií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byl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za účelem zajistit kybernetickou bezpečnost kritických informačních infrastruktur v Evropě k 1. lednu 2019 spuštěn nadnárodní projekt Concordia.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V současné době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jsou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stále častěji zaznamenávány nejrůznější útoky na samotné počítače (hardware, software), data i komunikační sítě jako takové. Útoky jsou čím dál tím promyšlenější, účinnější i nebezpečnější. V důsledku toho ve světě sílí obavy z kybernetických útoků na kritické informační struktury, které mohou mít v rozvinuté digitální společnosti hrozivé až fatální důsledky. V mnoha zemích je proto vynakládáno obrovské úsilí a s ním nemalé finanční prostředky na výzkum a vývoj účinných metod a prostředků k ochraně kritických informačních infrastruktur před kybernetickými útoky. Pozadu nezůstává ani EU, která v rámci programu H 2020 spustila projekt s názvem Concordia, v plném znění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Cyber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security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cOmpeteNCe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fOr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Research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Innovation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Rámec projektu Concordia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Vedoucí úlohu koordinátora evropského projektu Concordia přebral od začátku ledna 2019 výzkumný ústav CODE (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Cyber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Defence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), součást Univerzity spolkové armády (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Universität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der Bundeswehr) v Mnichově. Cílem projektu je propojit střediska zabývající se v Evropě kybernetickou bezpečností, koordinovat vývoj produktů a služeb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IT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ve spolupráci s průmyslem a vytvořit celoevropskou platformu pro základní a rozšířené vzdělávání v oboru bezpečnosti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IT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Výzkumný ústav CODE koordinuje v rámci projektu Concordia celkem 46 partnerů projektu, z nichž 23 jsou univerzitní akademická pracoviště a 23 průmyslové firmy a organizace, z Evropy i odjinud (obr. 1). Mezi univerzitními partnery jsou renomované vysoké školy a výzkumné ústavy, jako např. Univerzita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Twente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Univerzita Milán,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Imperial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College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London, Technická univerzita Darmstadt, Univerzita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OsloMet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Leibnizovo výpočetní středisko atd. Partnery z podnikové sféry jsou světoznámé koncerny jako Siemens, BMW,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Infineon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Airbus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Defence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and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Space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nebo významné malé a středně velké podniky (SME), např.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Secunet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Bitdefender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atd. Za Českou republiku je spolupracujícím partnerem Ústav výpočetní techniky Masarykovy univerzity v Brně.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Cílem je efektivní ochrana digitální společnosti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Výzkumný ústav CODE se prosadil se svým návrhem obsahu projektu Concordia a jako jeho koordinátor v náročném výběrovém řízení v konfrontaci s dalšími renomovanými soutěžícími. Podle vedoucí projektu a ředitelky ústavu CODE prof.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Gabi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Dreové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přesvědčil ústav CODE soutěžní porotu zejména vysokou úrovní odbornosti mnoha svých profesorů, dlouholetými zkušenostmi ve výzkumu kybernetické bezpečnosti a výborným zapojením do národní a mezinárodní komunity v daném oboru.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„S projektem Concordia chceme propojit mnohočetné znalosti v oboru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IT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abychom zvýšili digitální suverenitu Evropy,“ vysvětlila prof.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Dreová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pokračovala: „Chceme Evropu a digitální společnost chránit před kybernetickými útoky a vyvíjíme za tím účelem potřebné výkonné koncepce, nástroje a produkty.“ Tato ochrana bude zahrnovat celou společnost, od občanů přes firmy až po státní správu a zařízení. Dalším cílem projektu Concordia je vytvořit metodiku pro základní i nadstavbové vzdělávání v oboru kybernetické bezpečnosti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IT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Výhledy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Evropský projekt Concordia je naplánován na čtyři roky, od 1. 1. 2019 do 31. 12. 2022, a Evropská unie ho bude financovat částkou 16 milionů eur. K této částce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přibudou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ještě národní a podnikové podpůrné finanční prostředky v celkové výši asi 7 milionů eur. Úvodní zasedání k zahájení projektu za účasti všech kooperačních partnerů se konalo 28. a 29. ledna 2019 v prostorách výzkumného ústavu CODE v Mnichově. Další informace o projektu lze nalézt na www. Concordia -h2020.eu.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 České republice se podobnou problematikou na národní úrovni zabývá např. projekt Kybernetický polygon, jehož řešitelem je Ústav výpočetní techniky spolu s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Fakultou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informatiky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 Masarykovy 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lastRenderedPageBreak/>
        <w:t>univerzity v Brně za podpory Ministerstvem vnitra ČR v programu výzkumu zabezpečení ČR (https//www.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kypo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.cz). Problém je to velmi závažný, zejména v souvislosti s varováním českého Národního úřadu pro kybernetickou a informační bezpečnost (NÚKIB), podle kterého např. některé používané prostředky od čínské firmy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Huawei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představují bezpečnostní riziko.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[EU-Projekt: Europa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vernetzt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sich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in der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Cybersicherheit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Pressemitteilung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der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Universität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der Bundeswehr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München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, 26. 2. 2019.]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Foto popis| Obr. 1. Předmětné oblasti a struktura odborných partnerů evropské projektu Concordia (zdroj: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Code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)</w:t>
      </w:r>
      <w:bookmarkStart w:id="0" w:name="_GoBack"/>
      <w:bookmarkEnd w:id="0"/>
    </w:p>
    <w:sectPr w:rsidR="00490115" w:rsidRPr="00364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7C1"/>
    <w:rsid w:val="001A77C1"/>
    <w:rsid w:val="0036497D"/>
    <w:rsid w:val="0049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91B800-7385-4EE9-8266-6003E654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">
    <w:name w:val="nadpis"/>
    <w:basedOn w:val="Standardnpsmoodstavce"/>
    <w:rsid w:val="001A77C1"/>
  </w:style>
  <w:style w:type="character" w:customStyle="1" w:styleId="zdroj">
    <w:name w:val="zdroj"/>
    <w:basedOn w:val="Standardnpsmoodstavce"/>
    <w:rsid w:val="001A77C1"/>
  </w:style>
  <w:style w:type="character" w:styleId="Hypertextovodkaz">
    <w:name w:val="Hyperlink"/>
    <w:basedOn w:val="Standardnpsmoodstavce"/>
    <w:uiPriority w:val="99"/>
    <w:semiHidden/>
    <w:unhideWhenUsed/>
    <w:rsid w:val="001A77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mm.newtonit.cz/muni/search.asp?waz=%22%22" TargetMode="External"/><Relationship Id="rId4" Type="http://schemas.openxmlformats.org/officeDocument/2006/relationships/hyperlink" Target="http://imm.newtonit.cz/muni/detail-zdroj.asp?back=%2Fmuni%2Fzprava%2Easp%3Fcal1%3D%26cal2%3D%26SUBMIT%3Dhledat%26wpzz%3D%26wnz%3D%26woz%3Dfakult%2A%2Binformatik%2A%2BOR%2Binformatik%2A%2BOR%2BIT%2BOR%2BZlatu%259Ak%2A%2BOR%2BFI%2BMU%2BOR%2BFI%2BMUNI%2BOR%2Bkyberbezpe%25E8nost%2BOR%2BVTP%2BOR%2BCERIT%2BOR%2BKYPO%2BOR%2Bvirtu%25E1ln%25ED%2Brealita%26wnm%3D%26wrz%3D%26waz%3D%26wqfd%3D1%26wqfm%3D1%26wqfy%3D2019%26wqtd%3D3%26wqtm%3D6%26wqty%3D2019%26wqfa%3D0%26wkt%3D%26ws%3D%26wzns%3D50%26wcz%3D61&amp;nm=Autom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759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2</cp:revision>
  <dcterms:created xsi:type="dcterms:W3CDTF">2019-06-05T08:24:00Z</dcterms:created>
  <dcterms:modified xsi:type="dcterms:W3CDTF">2019-06-05T08:24:00Z</dcterms:modified>
</cp:coreProperties>
</file>