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4C" w:rsidRPr="00FA394C" w:rsidRDefault="00FA394C" w:rsidP="00FA394C">
      <w:pPr>
        <w:pBdr>
          <w:bottom w:val="single" w:sz="12" w:space="4" w:color="CECECE"/>
        </w:pBd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  <w:r w:rsidRPr="00FA394C">
        <w:rPr>
          <w:rFonts w:ascii="Arial" w:eastAsia="Times New Roman" w:hAnsi="Arial" w:cs="Arial"/>
          <w:color w:val="4D4D4D"/>
          <w:sz w:val="24"/>
          <w:szCs w:val="24"/>
          <w:lang w:eastAsia="cs-CZ"/>
        </w:rPr>
        <w:t xml:space="preserve">Zdroj: </w:t>
      </w:r>
      <w:hyperlink r:id="rId4" w:history="1">
        <w:r w:rsidRPr="00FA394C">
          <w:rPr>
            <w:rStyle w:val="Hypertextovodkaz"/>
            <w:sz w:val="24"/>
            <w:szCs w:val="24"/>
          </w:rPr>
          <w:t>https://vedavyzkum.cz/z-domova/z-</w:t>
        </w:r>
        <w:bookmarkStart w:id="0" w:name="_GoBack"/>
        <w:bookmarkEnd w:id="0"/>
        <w:r w:rsidRPr="00FA394C">
          <w:rPr>
            <w:rStyle w:val="Hypertextovodkaz"/>
            <w:sz w:val="24"/>
            <w:szCs w:val="24"/>
          </w:rPr>
          <w:t>domova/masarykova-a-mendelova-univerzita-spolecne-slavi-100-let</w:t>
        </w:r>
      </w:hyperlink>
    </w:p>
    <w:p w:rsidR="00FA394C" w:rsidRPr="00FA394C" w:rsidRDefault="00FA394C" w:rsidP="00FA394C">
      <w:pPr>
        <w:pBdr>
          <w:bottom w:val="single" w:sz="12" w:space="4" w:color="CECECE"/>
        </w:pBd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cs-CZ"/>
        </w:rPr>
      </w:pPr>
      <w:r w:rsidRPr="00FA394C">
        <w:rPr>
          <w:rFonts w:ascii="Arial" w:eastAsia="Times New Roman" w:hAnsi="Arial" w:cs="Arial"/>
          <w:color w:val="4D4D4D"/>
          <w:sz w:val="36"/>
          <w:szCs w:val="36"/>
          <w:lang w:eastAsia="cs-CZ"/>
        </w:rPr>
        <w:t>Masarykova a Mendelova univerzita společně slaví 100 let</w:t>
      </w:r>
    </w:p>
    <w:p w:rsidR="00FA394C" w:rsidRPr="00FA394C" w:rsidRDefault="00FA394C" w:rsidP="00FA3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A394C">
        <w:rPr>
          <w:rFonts w:ascii="Arial" w:eastAsia="Times New Roman" w:hAnsi="Arial" w:cs="Arial"/>
          <w:color w:val="999999"/>
          <w:sz w:val="17"/>
          <w:szCs w:val="17"/>
          <w:lang w:eastAsia="cs-CZ"/>
        </w:rPr>
        <w:t>15. 6. 2019</w:t>
      </w:r>
    </w:p>
    <w:p w:rsidR="00FA394C" w:rsidRPr="00FA394C" w:rsidRDefault="00FA394C" w:rsidP="00FA3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cs-CZ"/>
        </w:rPr>
      </w:pPr>
      <w:hyperlink r:id="rId5" w:history="1">
        <w:r w:rsidRPr="00FA394C">
          <w:rPr>
            <w:rFonts w:ascii="Arial" w:eastAsia="Times New Roman" w:hAnsi="Arial" w:cs="Arial"/>
            <w:color w:val="DA243D"/>
            <w:sz w:val="17"/>
            <w:szCs w:val="17"/>
            <w:u w:val="single"/>
            <w:bdr w:val="single" w:sz="6" w:space="2" w:color="EDEDED" w:frame="1"/>
            <w:lang w:eastAsia="cs-CZ"/>
          </w:rPr>
          <w:t>Tisk </w:t>
        </w:r>
      </w:hyperlink>
      <w:hyperlink r:id="rId6" w:history="1">
        <w:r w:rsidRPr="00FA394C">
          <w:rPr>
            <w:rFonts w:ascii="Arial" w:eastAsia="Times New Roman" w:hAnsi="Arial" w:cs="Arial"/>
            <w:color w:val="DA243D"/>
            <w:sz w:val="17"/>
            <w:szCs w:val="17"/>
            <w:u w:val="single"/>
            <w:bdr w:val="single" w:sz="6" w:space="2" w:color="EDEDED" w:frame="1"/>
            <w:lang w:eastAsia="cs-CZ"/>
          </w:rPr>
          <w:t>Email</w:t>
        </w:r>
      </w:hyperlink>
    </w:p>
    <w:p w:rsidR="00FA394C" w:rsidRPr="00FA394C" w:rsidRDefault="00FA394C" w:rsidP="00FA394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  <w:r w:rsidRPr="00FA394C">
        <w:rPr>
          <w:rFonts w:ascii="Arial" w:eastAsia="Times New Roman" w:hAnsi="Arial" w:cs="Arial"/>
          <w:b/>
          <w:bCs/>
          <w:noProof/>
          <w:color w:val="444444"/>
          <w:sz w:val="27"/>
          <w:szCs w:val="27"/>
          <w:lang w:eastAsia="cs-CZ"/>
        </w:rPr>
        <w:drawing>
          <wp:inline distT="0" distB="0" distL="0" distR="0">
            <wp:extent cx="952500" cy="952500"/>
            <wp:effectExtent l="0" t="0" r="0" b="0"/>
            <wp:docPr id="2" name="Obrázek 2" descr="Masarykova a Mendelova univerzita společně slaví 100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arykova a Mendelova univerzita společně slaví 100 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4C" w:rsidRPr="00FA394C" w:rsidRDefault="00FA394C" w:rsidP="00FA394C">
      <w:pPr>
        <w:shd w:val="clear" w:color="auto" w:fill="FFFFFF"/>
        <w:spacing w:before="150" w:after="150" w:line="360" w:lineRule="atLeast"/>
        <w:jc w:val="both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  <w:r w:rsidRPr="00FA394C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>Dvě brněnské univerzity tento víkend oslaví společně 100 let od svého založení. Obě instituce si připravily bohatý program jak pro své absolventy, tak pro širokou veřejnost. V rámci oslav může veřejnost nahlédnout do prostor obou univerzit nebo navštívit hudební festival.</w:t>
      </w:r>
    </w:p>
    <w:p w:rsidR="00FA394C" w:rsidRPr="00FA394C" w:rsidRDefault="00FA394C" w:rsidP="00FA394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A394C">
        <w:rPr>
          <w:rFonts w:ascii="Arial" w:eastAsia="Times New Roman" w:hAnsi="Arial" w:cs="Arial"/>
          <w:noProof/>
          <w:color w:val="666666"/>
          <w:sz w:val="23"/>
          <w:szCs w:val="23"/>
          <w:lang w:eastAsia="cs-CZ"/>
        </w:rPr>
        <w:drawing>
          <wp:inline distT="0" distB="0" distL="0" distR="0">
            <wp:extent cx="4300538" cy="2867025"/>
            <wp:effectExtent l="0" t="0" r="5080" b="0"/>
            <wp:docPr id="1" name="Obrázek 1" descr="100 let mend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 let mendel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6" cy="286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4C" w:rsidRPr="00FA394C" w:rsidRDefault="00FA394C" w:rsidP="00FA394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A394C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„S Masarykovou univerzitou, která stejně jako MENDELU letos slaví sto let, organizujeme společně hned několik akcí. V únoru to byl Science slam, chystáme i hokejový duel. Mít hlavní den oslav sta let ve stejný termín byl záměr. Absolventi si v sobotu mohou užít oslavy obou škol naráz, což je také pro Brno, které je významným univerzitním městem velká přidaná hodnota,“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uvedl tiskový mluvčí MENDELU Filip Vrána.</w:t>
      </w:r>
    </w:p>
    <w:p w:rsidR="00FA394C" w:rsidRPr="00FA394C" w:rsidRDefault="00FA394C" w:rsidP="00FA394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Fakulty Masarykovy univerzity si připravovaly program samostatně. Na ukázku nových prostor pro výuku i vědu vsadila </w:t>
      </w:r>
      <w:r w:rsidRPr="00FA394C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Lékařská fakulta MU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, která pro zájemce organizuje pět komentovaných procházek bohunického kampusu. </w:t>
      </w:r>
      <w:r w:rsidRPr="00FA394C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Fakulta informatiky MU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letos slaví nejen univerzitní stovku, ale i své vlastní čtvrtstoletí. V programu proto má například sérii vystoupení svých absolventů, kteří se významně zapsali do dění v oboru v Česku i ve světě. Prohlédnout si můžete i další fakulty Masarykovy univerzity, třeba zrekonstruovanou </w:t>
      </w:r>
      <w:r w:rsidRPr="00FA394C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Filozofickou fakultu MU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</w:t>
      </w:r>
    </w:p>
    <w:p w:rsidR="00FA394C" w:rsidRPr="00FA394C" w:rsidRDefault="00FA394C" w:rsidP="00FA394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lastRenderedPageBreak/>
        <w:t>Pokud byste si chtěli trochu zasportovat, navštivte </w:t>
      </w:r>
      <w:r w:rsidRPr="00FA394C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Fakultu sportovních studií MU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. Ta si v bohunickém kampusu pro příchozí připravila aktivní program s ukázkami netradičních sportů. Návštěvníci budou mít možnost vyzkoušet si třeba šerm, střelbu z biatlonové pušky nebo skoro neznámý sport </w:t>
      </w:r>
      <w:proofErr w:type="spellStart"/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headis</w:t>
      </w:r>
      <w:proofErr w:type="spellEnd"/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 Ve fakultních laboratoří se zase budou měřit různé tělesné parametry</w:t>
      </w:r>
    </w:p>
    <w:p w:rsidR="00FA394C" w:rsidRPr="00FA394C" w:rsidRDefault="00FA394C" w:rsidP="00FA394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Hlavní část programu oslav </w:t>
      </w:r>
      <w:r w:rsidRPr="00FA394C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Mendelovy univerzity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se odehraje v univerzitním kampusu v Černých Polích, kde se uskuteční i „</w:t>
      </w:r>
      <w:r w:rsidRPr="00FA394C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sraz století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“ – setkání absolventů univerzity. Škola</w:t>
      </w:r>
      <w:r w:rsidRPr="00FA394C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 otevře všechny fakulty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včetně některých špičkově vybavených laboratoří, k vidění bude i univerzitní </w:t>
      </w:r>
      <w:r w:rsidRPr="00FA394C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pekárna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nebo</w:t>
      </w:r>
      <w:r w:rsidRPr="00FA394C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 pivovar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</w:t>
      </w:r>
    </w:p>
    <w:p w:rsidR="00FA394C" w:rsidRPr="00FA394C" w:rsidRDefault="00FA394C" w:rsidP="00FA394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A394C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Mendelova univerzita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si připravila i pestrý </w:t>
      </w:r>
      <w:r w:rsidRPr="00FA394C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hudební program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, na který je zvána široká veřejnost. Vystoupí například Hradišťan nebo dechovka MENDELU </w:t>
      </w:r>
      <w:proofErr w:type="spellStart"/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Silvanka</w:t>
      </w:r>
      <w:proofErr w:type="spellEnd"/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, která zahraje pod vedením kapelníka a absolventa školy exministra zemědělství Mariana Jurečky.</w:t>
      </w:r>
    </w:p>
    <w:p w:rsidR="00FA394C" w:rsidRPr="00FA394C" w:rsidRDefault="00FA394C" w:rsidP="00FA394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V odpoledních hodinách pak bude zahájen </w:t>
      </w:r>
      <w:r w:rsidRPr="00FA394C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MENDELU FEST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na stadionu Za Lužánkami, který s areálem Mendelovy univerzity sousedí. Vystoupí například kapela Zrní nebo zpěvačka Aneta Langerová. Vlastní hudební festival připravila i Masarykova univerzita - </w:t>
      </w:r>
      <w:hyperlink r:id="rId9" w:tgtFrame="_blank" w:history="1">
        <w:r w:rsidRPr="00FA394C">
          <w:rPr>
            <w:rFonts w:ascii="Arial" w:eastAsia="Times New Roman" w:hAnsi="Arial" w:cs="Arial"/>
            <w:color w:val="4D4D4D"/>
            <w:sz w:val="23"/>
            <w:szCs w:val="23"/>
            <w:u w:val="single"/>
            <w:lang w:eastAsia="cs-CZ"/>
          </w:rPr>
          <w:t>FESTIVAL MUNI 100</w:t>
        </w:r>
      </w:hyperlink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se uskuteční v sobotu od 14. hodin na brněnském výstavišti. Programem bude provázet moderátor</w:t>
      </w:r>
      <w:r w:rsidRPr="00FA394C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 Ondřej Sokol</w:t>
      </w: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</w:t>
      </w:r>
    </w:p>
    <w:p w:rsidR="00FA394C" w:rsidRPr="00FA394C" w:rsidRDefault="00FA394C" w:rsidP="00FA394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A394C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</w:t>
      </w:r>
    </w:p>
    <w:p w:rsidR="00FA394C" w:rsidRPr="00FA394C" w:rsidRDefault="00FA394C" w:rsidP="00FA394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A394C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 xml:space="preserve">Autor: </w:t>
      </w:r>
      <w:proofErr w:type="spellStart"/>
      <w:r w:rsidRPr="00FA394C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Vědavýzkum</w:t>
      </w:r>
      <w:proofErr w:type="spellEnd"/>
      <w:r w:rsidRPr="00FA394C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 xml:space="preserve"> (SA)</w:t>
      </w:r>
    </w:p>
    <w:p w:rsidR="00FA394C" w:rsidRPr="00FA394C" w:rsidRDefault="00FA394C" w:rsidP="00FA394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A394C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Zdroj: </w:t>
      </w:r>
      <w:hyperlink r:id="rId10" w:tgtFrame="_blank" w:history="1">
        <w:r w:rsidRPr="00FA394C">
          <w:rPr>
            <w:rFonts w:ascii="Arial" w:eastAsia="Times New Roman" w:hAnsi="Arial" w:cs="Arial"/>
            <w:i/>
            <w:iCs/>
            <w:color w:val="DA243D"/>
            <w:sz w:val="23"/>
            <w:szCs w:val="23"/>
            <w:u w:val="single"/>
            <w:lang w:eastAsia="cs-CZ"/>
          </w:rPr>
          <w:t>Masarykova univerzita</w:t>
        </w:r>
      </w:hyperlink>
      <w:r w:rsidRPr="00FA394C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, </w:t>
      </w:r>
      <w:hyperlink r:id="rId11" w:tgtFrame="_blank" w:history="1">
        <w:r w:rsidRPr="00FA394C">
          <w:rPr>
            <w:rFonts w:ascii="Arial" w:eastAsia="Times New Roman" w:hAnsi="Arial" w:cs="Arial"/>
            <w:i/>
            <w:iCs/>
            <w:color w:val="DA243D"/>
            <w:sz w:val="23"/>
            <w:szCs w:val="23"/>
            <w:u w:val="single"/>
            <w:lang w:eastAsia="cs-CZ"/>
          </w:rPr>
          <w:t>Mendelova univerzita v Brně</w:t>
        </w:r>
      </w:hyperlink>
    </w:p>
    <w:p w:rsidR="007334E3" w:rsidRDefault="007334E3"/>
    <w:sectPr w:rsidR="0073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4C"/>
    <w:rsid w:val="007334E3"/>
    <w:rsid w:val="00F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55B9"/>
  <w15:chartTrackingRefBased/>
  <w15:docId w15:val="{7E7AECFC-B1E0-492E-9F64-AFD754FF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A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A39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itemdatecreated">
    <w:name w:val="itemdatecreated"/>
    <w:basedOn w:val="Standardnpsmoodstavce"/>
    <w:rsid w:val="00FA394C"/>
  </w:style>
  <w:style w:type="character" w:styleId="Hypertextovodkaz">
    <w:name w:val="Hyperlink"/>
    <w:basedOn w:val="Standardnpsmoodstavce"/>
    <w:uiPriority w:val="99"/>
    <w:semiHidden/>
    <w:unhideWhenUsed/>
    <w:rsid w:val="00FA394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A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394C"/>
    <w:rPr>
      <w:i/>
      <w:iCs/>
    </w:rPr>
  </w:style>
  <w:style w:type="character" w:styleId="Siln">
    <w:name w:val="Strong"/>
    <w:basedOn w:val="Standardnpsmoodstavce"/>
    <w:uiPriority w:val="22"/>
    <w:qFormat/>
    <w:rsid w:val="00FA3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davyzkum.cz/mailto/component?link=5670546d28941ff91d8af84ba3532ed7f2a84487" TargetMode="External"/><Relationship Id="rId11" Type="http://schemas.openxmlformats.org/officeDocument/2006/relationships/hyperlink" Target="http://100let.mendelu.cz/" TargetMode="External"/><Relationship Id="rId5" Type="http://schemas.openxmlformats.org/officeDocument/2006/relationships/hyperlink" Target="https://vedavyzkum.cz/z-domova/z-domova/masarykova-a-mendelova-univerzita-spolecne-slavi-100-let/print" TargetMode="External"/><Relationship Id="rId10" Type="http://schemas.openxmlformats.org/officeDocument/2006/relationships/hyperlink" Target="https://muni100.cz/" TargetMode="External"/><Relationship Id="rId4" Type="http://schemas.openxmlformats.org/officeDocument/2006/relationships/hyperlink" Target="https://vedavyzkum.cz/z-domova/z-domova/masarykova-a-mendelova-univerzita-spolecne-slavi-100-let" TargetMode="External"/><Relationship Id="rId9" Type="http://schemas.openxmlformats.org/officeDocument/2006/relationships/hyperlink" Target="https://muni100.cz/festival-muni-1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2020-01-29T17:52:00Z</dcterms:created>
  <dcterms:modified xsi:type="dcterms:W3CDTF">2020-01-29T17:55:00Z</dcterms:modified>
</cp:coreProperties>
</file>