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7D" w:rsidRPr="001A247D" w:rsidRDefault="001A247D" w:rsidP="001A247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bdr w:val="none" w:sz="0" w:space="0" w:color="auto" w:frame="1"/>
          <w:lang w:eastAsia="cs-CZ"/>
        </w:rPr>
      </w:pPr>
      <w:r w:rsidRPr="001A247D">
        <w:rPr>
          <w:rFonts w:ascii="Arial" w:eastAsia="Times New Roman" w:hAnsi="Arial" w:cs="Arial"/>
          <w:color w:val="333333"/>
          <w:kern w:val="36"/>
          <w:sz w:val="24"/>
          <w:szCs w:val="24"/>
          <w:bdr w:val="none" w:sz="0" w:space="0" w:color="auto" w:frame="1"/>
          <w:lang w:eastAsia="cs-CZ"/>
        </w:rPr>
        <w:t>Zdroj: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hyperlink r:id="rId4" w:history="1">
        <w:r>
          <w:rPr>
            <w:rStyle w:val="Hypertextovodkaz"/>
          </w:rPr>
          <w:t>https://sciencemag.cz/kvantovy-pocitac-ibm/</w:t>
        </w:r>
      </w:hyperlink>
      <w:bookmarkStart w:id="0" w:name="_GoBack"/>
      <w:bookmarkEnd w:id="0"/>
    </w:p>
    <w:p w:rsidR="001A247D" w:rsidRDefault="001A247D" w:rsidP="001A247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cs-CZ"/>
        </w:rPr>
      </w:pPr>
    </w:p>
    <w:p w:rsidR="001A247D" w:rsidRPr="001A247D" w:rsidRDefault="001A247D" w:rsidP="001A247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cs-CZ"/>
        </w:rPr>
      </w:pPr>
      <w:r w:rsidRPr="001A247D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cs-CZ"/>
        </w:rPr>
        <w:t>Čeští vědci počítali na prvním přístupném kvantovém počítači na světě</w:t>
      </w:r>
    </w:p>
    <w:p w:rsidR="001A247D" w:rsidRPr="001A247D" w:rsidRDefault="001A247D" w:rsidP="001A247D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7"/>
          <w:szCs w:val="17"/>
          <w:lang w:eastAsia="cs-CZ"/>
        </w:rPr>
      </w:pPr>
      <w:hyperlink r:id="rId5" w:history="1">
        <w:r w:rsidRPr="001A247D">
          <w:rPr>
            <w:rFonts w:ascii="Arial" w:eastAsia="Times New Roman" w:hAnsi="Arial" w:cs="Arial"/>
            <w:color w:val="888888"/>
            <w:sz w:val="17"/>
            <w:szCs w:val="17"/>
            <w:u w:val="single"/>
            <w:bdr w:val="none" w:sz="0" w:space="0" w:color="auto" w:frame="1"/>
            <w:lang w:eastAsia="cs-CZ"/>
          </w:rPr>
          <w:t>science</w:t>
        </w:r>
      </w:hyperlink>
      <w:r w:rsidRPr="001A247D">
        <w:rPr>
          <w:rFonts w:ascii="Arial" w:eastAsia="Times New Roman" w:hAnsi="Arial" w:cs="Arial"/>
          <w:color w:val="888888"/>
          <w:sz w:val="17"/>
          <w:szCs w:val="17"/>
          <w:lang w:eastAsia="cs-CZ"/>
        </w:rPr>
        <w:t> </w:t>
      </w:r>
      <w:r w:rsidRPr="001A247D">
        <w:rPr>
          <w:rFonts w:ascii="Arial" w:eastAsia="Times New Roman" w:hAnsi="Arial" w:cs="Arial"/>
          <w:color w:val="888888"/>
          <w:sz w:val="17"/>
          <w:szCs w:val="17"/>
          <w:bdr w:val="none" w:sz="0" w:space="0" w:color="auto" w:frame="1"/>
          <w:lang w:eastAsia="cs-CZ"/>
        </w:rPr>
        <w:t>3. 10. 2019</w:t>
      </w:r>
      <w:r w:rsidRPr="001A247D">
        <w:rPr>
          <w:rFonts w:ascii="Arial" w:eastAsia="Times New Roman" w:hAnsi="Arial" w:cs="Arial"/>
          <w:color w:val="888888"/>
          <w:sz w:val="17"/>
          <w:szCs w:val="17"/>
          <w:lang w:eastAsia="cs-CZ"/>
        </w:rPr>
        <w:t> </w:t>
      </w:r>
      <w:hyperlink r:id="rId6" w:history="1">
        <w:r w:rsidRPr="001A247D">
          <w:rPr>
            <w:rFonts w:ascii="Arial" w:eastAsia="Times New Roman" w:hAnsi="Arial" w:cs="Arial"/>
            <w:color w:val="888888"/>
            <w:sz w:val="17"/>
            <w:szCs w:val="17"/>
            <w:u w:val="single"/>
            <w:bdr w:val="none" w:sz="0" w:space="0" w:color="auto" w:frame="1"/>
            <w:lang w:eastAsia="cs-CZ"/>
          </w:rPr>
          <w:t>Tiskové zprávy</w:t>
        </w:r>
      </w:hyperlink>
    </w:p>
    <w:p w:rsidR="001A247D" w:rsidRPr="001A247D" w:rsidRDefault="001A247D" w:rsidP="001A247D">
      <w:pPr>
        <w:shd w:val="clear" w:color="auto" w:fill="FFFFFF"/>
        <w:spacing w:after="150" w:line="240" w:lineRule="atLeast"/>
        <w:ind w:right="150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1A247D">
        <w:rPr>
          <w:rFonts w:ascii="Arial" w:eastAsia="Times New Roman" w:hAnsi="Arial" w:cs="Arial"/>
          <w:color w:val="333333"/>
          <w:sz w:val="33"/>
          <w:szCs w:val="33"/>
          <w:lang w:eastAsia="cs-CZ"/>
        </w:rPr>
        <w:t>Doporučujeme</w:t>
      </w:r>
    </w:p>
    <w:p w:rsidR="001A247D" w:rsidRPr="001A247D" w:rsidRDefault="001A247D" w:rsidP="001A247D">
      <w:pPr>
        <w:shd w:val="clear" w:color="auto" w:fill="FFFFFF"/>
        <w:spacing w:after="150" w:line="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hyperlink r:id="rId7" w:history="1">
        <w:r w:rsidRPr="001A247D">
          <w:rPr>
            <w:rFonts w:ascii="Arial" w:eastAsia="Times New Roman" w:hAnsi="Arial" w:cs="Arial"/>
            <w:noProof/>
            <w:color w:val="444444"/>
            <w:sz w:val="2"/>
            <w:szCs w:val="2"/>
            <w:bdr w:val="none" w:sz="0" w:space="0" w:color="auto" w:frame="1"/>
            <w:shd w:val="clear" w:color="auto" w:fill="000000"/>
            <w:lang w:eastAsia="cs-CZ"/>
          </w:rPr>
          <w:drawing>
            <wp:inline distT="0" distB="0" distL="0" distR="0">
              <wp:extent cx="2952750" cy="1571625"/>
              <wp:effectExtent l="0" t="0" r="0" b="9525"/>
              <wp:docPr id="3" name="Obrázek 3" descr="https://sciencemag.cz/wp-content/uploads/2017/08/Sciencemag17_019-310x165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ciencemag.cz/wp-content/uploads/2017/08/Sciencemag17_019-310x165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2750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A247D">
          <w:rPr>
            <w:rFonts w:ascii="Arial" w:eastAsia="Times New Roman" w:hAnsi="Arial" w:cs="Arial"/>
            <w:color w:val="444444"/>
            <w:sz w:val="2"/>
            <w:szCs w:val="2"/>
            <w:u w:val="single"/>
            <w:bdr w:val="none" w:sz="0" w:space="0" w:color="auto" w:frame="1"/>
            <w:shd w:val="clear" w:color="auto" w:fill="000000"/>
            <w:lang w:eastAsia="cs-CZ"/>
          </w:rPr>
          <w:t> </w:t>
        </w:r>
      </w:hyperlink>
    </w:p>
    <w:p w:rsidR="001A247D" w:rsidRPr="001A247D" w:rsidRDefault="001A247D" w:rsidP="001A247D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23"/>
          <w:szCs w:val="23"/>
          <w:lang w:eastAsia="cs-CZ"/>
        </w:rPr>
      </w:pPr>
      <w:hyperlink r:id="rId9" w:history="1">
        <w:r w:rsidRPr="001A247D">
          <w:rPr>
            <w:rFonts w:ascii="Helvetica" w:eastAsia="Times New Roman" w:hAnsi="Helvetica" w:cs="Helvetica"/>
            <w:color w:val="444444"/>
            <w:sz w:val="23"/>
            <w:szCs w:val="23"/>
            <w:u w:val="single"/>
            <w:bdr w:val="none" w:sz="0" w:space="0" w:color="auto" w:frame="1"/>
            <w:lang w:eastAsia="cs-CZ"/>
          </w:rPr>
          <w:t>Česko se připojilo k zemím vyvíjejícím evropskou kvantovou komunikační infrastrukturu</w:t>
        </w:r>
      </w:hyperlink>
    </w:p>
    <w:p w:rsidR="001A247D" w:rsidRPr="001A247D" w:rsidRDefault="001A247D" w:rsidP="001A247D">
      <w:pPr>
        <w:pBdr>
          <w:bottom w:val="single" w:sz="6" w:space="4" w:color="F2F2F2"/>
        </w:pBdr>
        <w:shd w:val="clear" w:color="auto" w:fill="FFFFFF"/>
        <w:spacing w:after="150" w:line="330" w:lineRule="atLeast"/>
        <w:rPr>
          <w:rFonts w:ascii="Arial" w:eastAsia="Times New Roman" w:hAnsi="Arial" w:cs="Arial"/>
          <w:color w:val="888888"/>
          <w:sz w:val="17"/>
          <w:szCs w:val="17"/>
          <w:lang w:eastAsia="cs-CZ"/>
        </w:rPr>
      </w:pPr>
      <w:r w:rsidRPr="001A247D">
        <w:rPr>
          <w:rFonts w:ascii="Arial" w:eastAsia="Times New Roman" w:hAnsi="Arial" w:cs="Arial"/>
          <w:color w:val="888888"/>
          <w:sz w:val="17"/>
          <w:szCs w:val="17"/>
          <w:bdr w:val="none" w:sz="0" w:space="0" w:color="auto" w:frame="1"/>
          <w:lang w:eastAsia="cs-CZ"/>
        </w:rPr>
        <w:t>29. 1. 2020</w:t>
      </w:r>
    </w:p>
    <w:p w:rsidR="001A247D" w:rsidRPr="001A247D" w:rsidRDefault="001A247D" w:rsidP="001A247D">
      <w:pPr>
        <w:shd w:val="clear" w:color="auto" w:fill="FFFFFF"/>
        <w:spacing w:after="150" w:line="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hyperlink r:id="rId10" w:history="1">
        <w:r w:rsidRPr="001A247D">
          <w:rPr>
            <w:rFonts w:ascii="Arial" w:eastAsia="Times New Roman" w:hAnsi="Arial" w:cs="Arial"/>
            <w:noProof/>
            <w:color w:val="444444"/>
            <w:sz w:val="2"/>
            <w:szCs w:val="2"/>
            <w:bdr w:val="none" w:sz="0" w:space="0" w:color="auto" w:frame="1"/>
            <w:shd w:val="clear" w:color="auto" w:fill="000000"/>
            <w:lang w:eastAsia="cs-CZ"/>
          </w:rPr>
          <w:drawing>
            <wp:inline distT="0" distB="0" distL="0" distR="0">
              <wp:extent cx="2952750" cy="1571625"/>
              <wp:effectExtent l="0" t="0" r="0" b="9525"/>
              <wp:docPr id="2" name="Obrázek 2" descr="https://sciencemag.cz/wp-content/uploads/2020/01/robot-toyota-310x165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ciencemag.cz/wp-content/uploads/2020/01/robot-toyota-310x165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2750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A247D">
          <w:rPr>
            <w:rFonts w:ascii="Arial" w:eastAsia="Times New Roman" w:hAnsi="Arial" w:cs="Arial"/>
            <w:color w:val="444444"/>
            <w:sz w:val="2"/>
            <w:szCs w:val="2"/>
            <w:u w:val="single"/>
            <w:bdr w:val="none" w:sz="0" w:space="0" w:color="auto" w:frame="1"/>
            <w:shd w:val="clear" w:color="auto" w:fill="000000"/>
            <w:lang w:eastAsia="cs-CZ"/>
          </w:rPr>
          <w:t> </w:t>
        </w:r>
      </w:hyperlink>
    </w:p>
    <w:p w:rsidR="001A247D" w:rsidRPr="001A247D" w:rsidRDefault="001A247D" w:rsidP="001A247D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23"/>
          <w:szCs w:val="23"/>
          <w:lang w:eastAsia="cs-CZ"/>
        </w:rPr>
      </w:pPr>
      <w:hyperlink r:id="rId12" w:history="1">
        <w:r w:rsidRPr="001A247D">
          <w:rPr>
            <w:rFonts w:ascii="Helvetica" w:eastAsia="Times New Roman" w:hAnsi="Helvetica" w:cs="Helvetica"/>
            <w:color w:val="444444"/>
            <w:sz w:val="23"/>
            <w:szCs w:val="23"/>
            <w:u w:val="single"/>
            <w:bdr w:val="none" w:sz="0" w:space="0" w:color="auto" w:frame="1"/>
            <w:lang w:eastAsia="cs-CZ"/>
          </w:rPr>
          <w:t>Na olympiádě budou roznášet pití roboti od Toyoty</w:t>
        </w:r>
      </w:hyperlink>
    </w:p>
    <w:p w:rsidR="001A247D" w:rsidRPr="001A247D" w:rsidRDefault="001A247D" w:rsidP="001A247D">
      <w:pPr>
        <w:pBdr>
          <w:bottom w:val="single" w:sz="6" w:space="4" w:color="F2F2F2"/>
        </w:pBdr>
        <w:shd w:val="clear" w:color="auto" w:fill="FFFFFF"/>
        <w:spacing w:after="150" w:line="330" w:lineRule="atLeast"/>
        <w:rPr>
          <w:rFonts w:ascii="Arial" w:eastAsia="Times New Roman" w:hAnsi="Arial" w:cs="Arial"/>
          <w:color w:val="888888"/>
          <w:sz w:val="17"/>
          <w:szCs w:val="17"/>
          <w:lang w:eastAsia="cs-CZ"/>
        </w:rPr>
      </w:pPr>
      <w:r w:rsidRPr="001A247D">
        <w:rPr>
          <w:rFonts w:ascii="Arial" w:eastAsia="Times New Roman" w:hAnsi="Arial" w:cs="Arial"/>
          <w:color w:val="888888"/>
          <w:sz w:val="17"/>
          <w:szCs w:val="17"/>
          <w:bdr w:val="none" w:sz="0" w:space="0" w:color="auto" w:frame="1"/>
          <w:lang w:eastAsia="cs-CZ"/>
        </w:rPr>
        <w:t>27. 1. 2020</w:t>
      </w:r>
    </w:p>
    <w:p w:rsidR="001A247D" w:rsidRPr="001A247D" w:rsidRDefault="001A247D" w:rsidP="001A247D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23"/>
          <w:szCs w:val="23"/>
          <w:lang w:eastAsia="cs-CZ"/>
        </w:rPr>
      </w:pPr>
      <w:hyperlink r:id="rId13" w:history="1">
        <w:r w:rsidRPr="001A247D">
          <w:rPr>
            <w:rFonts w:ascii="Helvetica" w:eastAsia="Times New Roman" w:hAnsi="Helvetica" w:cs="Helvetica"/>
            <w:color w:val="444444"/>
            <w:sz w:val="23"/>
            <w:szCs w:val="23"/>
            <w:u w:val="single"/>
            <w:bdr w:val="none" w:sz="0" w:space="0" w:color="auto" w:frame="1"/>
            <w:lang w:eastAsia="cs-CZ"/>
          </w:rPr>
          <w:t>Unikátní centromery u chromozómů kokotice evropské</w:t>
        </w:r>
      </w:hyperlink>
    </w:p>
    <w:p w:rsidR="001A247D" w:rsidRPr="001A247D" w:rsidRDefault="001A247D" w:rsidP="001A247D">
      <w:pPr>
        <w:pBdr>
          <w:bottom w:val="single" w:sz="6" w:space="4" w:color="F2F2F2"/>
        </w:pBdr>
        <w:shd w:val="clear" w:color="auto" w:fill="FFFFFF"/>
        <w:spacing w:after="150" w:line="330" w:lineRule="atLeast"/>
        <w:rPr>
          <w:rFonts w:ascii="Arial" w:eastAsia="Times New Roman" w:hAnsi="Arial" w:cs="Arial"/>
          <w:color w:val="888888"/>
          <w:sz w:val="17"/>
          <w:szCs w:val="17"/>
          <w:lang w:eastAsia="cs-CZ"/>
        </w:rPr>
      </w:pPr>
      <w:r w:rsidRPr="001A247D">
        <w:rPr>
          <w:rFonts w:ascii="Arial" w:eastAsia="Times New Roman" w:hAnsi="Arial" w:cs="Arial"/>
          <w:color w:val="888888"/>
          <w:sz w:val="17"/>
          <w:szCs w:val="17"/>
          <w:bdr w:val="none" w:sz="0" w:space="0" w:color="auto" w:frame="1"/>
          <w:lang w:eastAsia="cs-CZ"/>
        </w:rPr>
        <w:t>27. 1. 2020</w:t>
      </w:r>
    </w:p>
    <w:p w:rsidR="001A247D" w:rsidRPr="001A247D" w:rsidRDefault="001A247D" w:rsidP="001A247D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Využíváme vzdáleného přístupu na první veřejnosti přístupný kvantový počítač na světě. Dne 22. 7. 2019 provedla Bc. Ivana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Miháliková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 ÚFM první úspěšný výpočet na kvantovém počítači IBM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Quantum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Experience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1A247D" w:rsidRPr="001A247D" w:rsidRDefault="001A247D" w:rsidP="001A247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Kvantové počítače a jejich využití se v poslední době stalo oblastí výzkumu, která se velmi rychle rozvíjí. Nejdůležitější vlastností kvantových počítačů je přímé využití jevů, které se typicky projevují pouze na úrovni jednotlivých atomů a molekul. Protože fyzikální teorie správně popisující tyto jevy je kvantová mechanika, nazýváme tyto jevy (a počítače na nich založené) kvantovými. Zvýšený zájem o tyto počítače pramení z očekávání, že v blízké budoucnosti kvantové počítače značně předčí naše běžně používané (klasické) počítače ve výpočetním výkonu. Klíčový rozdíl mezi oběma druhy počítačů je v typu a zpracování informace. Klasické počítače zpracovávají informace ve formě bitů, </w:t>
      </w:r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lastRenderedPageBreak/>
        <w:t xml:space="preserve">které mají hodnotu 0, nebo 1. Počítače kvantové pracují s kvantovými bity, tzv.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qubity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které mohou mít hodnotu nejen 0, nebo 1, ale mohou existovat díky zákonům kvantové mechaniky také v jakékoli jejich superpozici, tedy v obou dvou stavech (0 a 1) současně. Tato vlastnost pak umožní provádění mnohem většího množství výpočetních operací současně. Předpokládá se, že kvantové počítače umožní vyřešit širokou paletu problémů např. z fyziky pevných látek nebo chemie, na které současné klasické počítače nestačí.</w:t>
      </w:r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V současné době je možné simulovat kvantové systémy na kvantovém počítači pomocí simulátoru firmy IBM, který se nazývá QASM. Vedle tohoto simulátoru, nabízí firma IBM i platformu nazvanou IBM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Quantum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Experience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pro výpočty přímo na kvantovém počítači se vzdáleným přístupem přes internet (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cloud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). Platforma nabízí možnost provádět výpočty na procesorech zpracovávajících buď 5 nebo 14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qubitů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Vstupní program lze sice pro některé platformy napsat v Pythonu, který se používá pro programování klasických počítačů, ale podstata algoritmu už je zcela jiná a velmi specifický je i výsledek výpočtu na kvantovém počítači.</w:t>
      </w:r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Zhruba 10minutový výpočet Ivany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Mihálikové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se týkal energií kvantových stavů 3částicového systému záporného iontu vodíku H-. Pro tento výpočet Ivana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Miháliková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adaptovala program z práce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Kumar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et al. (část programu je v levé části posledního přiloženého obrázku). Výsledkem výpočtu na kvantovém počítači jsou pravděpodobnosti obsazení kvantových stavů (zobrazené sloupcovým grafem v pravé části přiloženého obrázku), které jsou určené k následnému zpracování. Jedná se o historicky první výpočet na kvantovém počítači provedený z ÚFM pomocí vzdáleného přístupu.</w:t>
      </w:r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Výpočet je součástí řešení diplomové práce Ivany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Mihálikové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studentky Ústavu fyziky kondenzovaných látek na Přírodovědecké fakultě Masarykovy univerzity, s názvem Rozšíření kvantově-mechanických výpočtů pevných látek z klasických počítačů na kvantové. Tato diplomová práce je podporována grantem v rámci Programu rektora Masarykovy univerzity na podporu vynikajících diplomových prací od Grantové agentury Masarykovy univerzity. Diplomovou práci vede Mgr. Martin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Friák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Ph.D. z Ústavu fyziky materiálů AV ČR, v. v. i., konzultantem je RNDr. Matej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Pivoluska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Ph.D. z Ústavu výpočetní techniky Masarykovy univerzity, a velmi intenzivní spolupráce probíhá také s panem Martinem </w:t>
      </w:r>
      <w:proofErr w:type="spellStart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Saipem</w:t>
      </w:r>
      <w:proofErr w:type="spellEnd"/>
      <w:r w:rsidRPr="001A247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 Fakulty informatiky MU.</w:t>
      </w:r>
    </w:p>
    <w:p w:rsidR="001A247D" w:rsidRPr="001A247D" w:rsidRDefault="001A247D" w:rsidP="001A247D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A247D">
        <w:rPr>
          <w:rFonts w:ascii="Arial" w:eastAsia="Times New Roman" w:hAnsi="Arial" w:cs="Arial"/>
          <w:noProof/>
          <w:color w:val="333333"/>
          <w:sz w:val="20"/>
          <w:szCs w:val="20"/>
          <w:lang w:eastAsia="cs-CZ"/>
        </w:rPr>
        <w:drawing>
          <wp:inline distT="0" distB="0" distL="0" distR="0">
            <wp:extent cx="5381625" cy="2789529"/>
            <wp:effectExtent l="0" t="0" r="0" b="0"/>
            <wp:docPr id="1" name="Obrázek 1" descr="kvantovy-pocit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antovy-pocita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27" cy="28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7D" w:rsidRPr="001A247D" w:rsidRDefault="001A247D" w:rsidP="001A247D">
      <w:pPr>
        <w:shd w:val="clear" w:color="auto" w:fill="FFFFFF"/>
        <w:spacing w:before="375" w:after="150" w:line="240" w:lineRule="atLeast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1A247D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tisková zpráva Ústavu fyziky materiálů AV ČR</w:t>
      </w:r>
    </w:p>
    <w:p w:rsidR="007B33F9" w:rsidRDefault="007B33F9"/>
    <w:sectPr w:rsidR="007B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D"/>
    <w:rsid w:val="001A247D"/>
    <w:rsid w:val="007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84A0"/>
  <w15:chartTrackingRefBased/>
  <w15:docId w15:val="{90A98A69-4B0E-4345-945D-87366372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2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A2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1A24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4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A24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A247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post-meta">
    <w:name w:val="post-meta"/>
    <w:basedOn w:val="Normln"/>
    <w:rsid w:val="001A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-meta-author">
    <w:name w:val="post-meta-author"/>
    <w:basedOn w:val="Standardnpsmoodstavce"/>
    <w:rsid w:val="001A247D"/>
  </w:style>
  <w:style w:type="character" w:styleId="Hypertextovodkaz">
    <w:name w:val="Hyperlink"/>
    <w:basedOn w:val="Standardnpsmoodstavce"/>
    <w:uiPriority w:val="99"/>
    <w:semiHidden/>
    <w:unhideWhenUsed/>
    <w:rsid w:val="001A247D"/>
    <w:rPr>
      <w:color w:val="0000FF"/>
      <w:u w:val="single"/>
    </w:rPr>
  </w:style>
  <w:style w:type="character" w:customStyle="1" w:styleId="tie-date">
    <w:name w:val="tie-date"/>
    <w:basedOn w:val="Standardnpsmoodstavce"/>
    <w:rsid w:val="001A247D"/>
  </w:style>
  <w:style w:type="character" w:customStyle="1" w:styleId="post-cats">
    <w:name w:val="post-cats"/>
    <w:basedOn w:val="Standardnpsmoodstavce"/>
    <w:rsid w:val="001A247D"/>
  </w:style>
  <w:style w:type="paragraph" w:styleId="Normlnweb">
    <w:name w:val="Normal (Web)"/>
    <w:basedOn w:val="Normln"/>
    <w:uiPriority w:val="99"/>
    <w:semiHidden/>
    <w:unhideWhenUsed/>
    <w:rsid w:val="001A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5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4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iencemag.cz/unikatni-centromery-u-chromozomu-kokotice-evropsk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encemag.cz/cesko-se-pripojilo-k-zemim-vyvijejicim-evropskou-kvantovou-komunikacni-infrastrukturu/" TargetMode="External"/><Relationship Id="rId12" Type="http://schemas.openxmlformats.org/officeDocument/2006/relationships/hyperlink" Target="https://sciencemag.cz/na-olympiade-budou-roznaset-piti-roboti-od-toyot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iencemag.cz/category/tiskove-zpravy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ciencemag.cz/author/scien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iencemag.cz/na-olympiade-budou-roznaset-piti-roboti-od-toyoty/" TargetMode="External"/><Relationship Id="rId4" Type="http://schemas.openxmlformats.org/officeDocument/2006/relationships/hyperlink" Target="https://sciencemag.cz/kvantovy-pocitac-ibm/" TargetMode="External"/><Relationship Id="rId9" Type="http://schemas.openxmlformats.org/officeDocument/2006/relationships/hyperlink" Target="https://sciencemag.cz/cesko-se-pripojilo-k-zemim-vyvijejicim-evropskou-kvantovou-komunikacni-infrastruktu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2020-01-29T17:12:00Z</dcterms:created>
  <dcterms:modified xsi:type="dcterms:W3CDTF">2020-01-29T17:18:00Z</dcterms:modified>
</cp:coreProperties>
</file>