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10" w:rsidRPr="00723D10" w:rsidRDefault="00723D10" w:rsidP="00723D1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</w:pPr>
      <w:r w:rsidRPr="00723D10">
        <w:rPr>
          <w:rFonts w:ascii="Helvetica" w:eastAsia="Times New Roman" w:hAnsi="Helvetica" w:cs="Helvetica"/>
          <w:b/>
          <w:bCs/>
          <w:color w:val="222222"/>
          <w:kern w:val="36"/>
          <w:sz w:val="24"/>
          <w:szCs w:val="24"/>
          <w:lang w:eastAsia="cs-CZ"/>
        </w:rPr>
        <w:t xml:space="preserve">Odkaz: </w:t>
      </w:r>
      <w:hyperlink r:id="rId4" w:history="1">
        <w:r w:rsidRPr="00723D10">
          <w:rPr>
            <w:rStyle w:val="Hypertextovodkaz"/>
            <w:sz w:val="24"/>
            <w:szCs w:val="24"/>
          </w:rPr>
          <w:t>https://www.em.muni.cz/student/11680-studenti-informatiky-sli-letos-donaha</w:t>
        </w:r>
      </w:hyperlink>
    </w:p>
    <w:p w:rsidR="00723D10" w:rsidRDefault="00723D10" w:rsidP="00723D1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bookmarkStart w:id="0" w:name="_GoBack"/>
      <w:bookmarkEnd w:id="0"/>
    </w:p>
    <w:p w:rsidR="00723D10" w:rsidRPr="00723D10" w:rsidRDefault="00723D10" w:rsidP="00723D10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723D10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Recenze: Studenti informatiky šli letos Donaha! Vyrazte na reprízu</w:t>
      </w:r>
    </w:p>
    <w:p w:rsidR="00723D10" w:rsidRPr="00723D10" w:rsidRDefault="00723D10" w:rsidP="00723D10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723D1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Ve středu 22. května hraje </w:t>
      </w:r>
      <w:proofErr w:type="spellStart"/>
      <w:r w:rsidRPr="00723D1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ProFIdivadlo</w:t>
      </w:r>
      <w:proofErr w:type="spellEnd"/>
      <w:r w:rsidRPr="00723D1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v Univerzitním kině </w:t>
      </w:r>
      <w:proofErr w:type="spellStart"/>
      <w:r w:rsidRPr="00723D1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Scala</w:t>
      </w:r>
      <w:proofErr w:type="spellEnd"/>
      <w:r w:rsidRPr="00723D10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 hned dvakrát svou letošní provokativní inscenaci.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5" w:history="1">
        <w:r w:rsidRPr="00723D10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Student</w:t>
        </w:r>
      </w:hyperlink>
      <w:r w:rsidRPr="00723D1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18. května 2019</w:t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Tomáš Staudek</w:t>
      </w:r>
      <w:r w:rsidRPr="00723D10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723D10" w:rsidRPr="00723D10" w:rsidRDefault="00723D10" w:rsidP="00723D10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6" w:history="1">
        <w:r w:rsidRPr="00723D10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Vyhraněná dramaturgie studentského 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"http://profidivadlo.cz/" </w:instrText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723D10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ProFIdivadla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tento rok do své osobité poetiky uhnětla titul Donaha podle předlohy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Terrence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McNallyho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Nezaměstnaní dělníci oceláren se v nové verzi změnili na nezaměstnané programátory. Umělá inteligence jim totiž vzala práci.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Korporáty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jako IBM,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Red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Hat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Honeywell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další zkrachovaly, takže dříve vysoce cenění odborníci jsou náhle na dlažbě. Aby zachránili svá rozpadající se manželství a aby nepřišli o své děti, rozhodnou se někteří ze zoufalství nacvičit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ajťáckou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strip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show. Výhradně za drahé vstupné pro dámské publikum. A nadoraz, tedy opravdu donaha.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Na reprízu přijďte ve středu 22. května do Univerzitního kina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 reprízu. Od 17:00 a nádavkem ještě od 19:30.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ProFIdivadlo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funguje už třetí desítku let a za celou tu dobu neztratilo nic ze svojí původní studentské provokativnosti a sklonu k recesi. Po všech těch letech se původní vklad ovšem přetavil na úporné hledání a nalézání vlastního výrazu, podmíněného specifickými podmínkami konání premiér v nedivadelním prostoru. Třeba jako původní soubor Divadla Husa na provázku hrál roky ve výstavní galerii Domu umění, tak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ProFIdivadlo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koná svoje premiéry od samého začátku v největší přednáškové posluchárně Fakulty informatiky MU.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Reprízy a derniéry se přes ty dvě desítky let hrály ledaskde, například ve zmíněné Huse, v 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Buranteatru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na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Šelepce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… poslední roky pak v </w:t>
      </w:r>
      <w:hyperlink r:id="rId7" w:history="1">
        <w:r w:rsidRPr="00723D1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Univerzitním kině </w:t>
        </w:r>
        <w:proofErr w:type="spellStart"/>
        <w:r w:rsidRPr="00723D1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Scala</w:t>
        </w:r>
        <w:proofErr w:type="spellEnd"/>
      </w:hyperlink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Při premiéře inscenace Donaha ve středu 15. května neotřelou nápaditostí zaujal tříčlenný režijní tým Filipec, Junga, Havelka. Šéfrežisér Zdeněk Filipec je z nich nejzkušenější a sám jako herec vytvořil stěžejní postavy předchozích let, Hamletem počínaje. Junga s Havelkou si svá učňovská léta v souboru rovněž poctivě odehráli. Lukáš Junga nezapomenutelně zazářil třeba jako kapitán kosmické lodi, při derniéře v CED dokonce s nechodicí sádrou na noze. Některé postupy zmíněného tandemu známe již z předchozích inscenací, kupříkladu pohled do fiktivního zrcadla směrem k divákům. Zde se ovšem tohle postmoderní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sebezobrazení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lámalo takřka do jakési metafyzické polohy.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Temporytmus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představení byl znale utvářen a nepochybně se dodatečně zkracovalo na celkem únosnou míru.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t>inzerce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begin"/>
      </w:r>
      <w:r w:rsidRPr="00723D1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instrText xml:space="preserve"> HYPERLINK "https://www.em.muni.cz/component/banners/click/136" \o "Pop Messe" \t "_blank" </w:instrText>
      </w:r>
      <w:r w:rsidRPr="00723D1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separate"/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21"/>
          <w:szCs w:val="21"/>
          <w:lang w:eastAsia="cs-CZ"/>
        </w:rPr>
        <w:fldChar w:fldCharType="end"/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933825" cy="2622550"/>
            <wp:effectExtent l="0" t="0" r="9525" b="6350"/>
            <wp:docPr id="3" name="Obrázek 3" descr="https://www.em.muni.cz/cache/multithumb_thumbs/profidivadlo2-870x580-224286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.muni.cz/cache/multithumb_thumbs/profidivadlo2-870x580-22428617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723D1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723D1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Eva Růžičková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Některé herecké výkony v Donaha byly až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dechberoucí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Třeba Jan Sádovský v roli Petra by byl ozdobou kteréhokoli profesionálního divadelního souboru, neboť jeho kreace byla promyšlená, při tom však působila lehce a přirozeně. Lze se jen dohadovat, které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mikropointy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své postavy si vymyslel sám a které pocházely z režisérského notesu. Třeba při jeho jednoslovné slovenské replice nad rakví diváci zařvali. I obě manželky protagonistů, Marta a Lída, vyšly skvěle.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Některé postavy se však diletantsky belhaly. Belhaly se však snaživě, uvážíme-li, že šlo o tak zvané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prvoherce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Tedy o studenty, kteří si divadlo zkusili poprvé v životě. To je vlastně hlavním smyslem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ProFIdivadla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, být jakýmsi tavicím tyglíkem kreativity a týmové spolupráce. Vždyť se zkoušelo o svátcích i o víkendech, a to poctivých 12 hodin denně. Tradiční závěrečný víkendový výjezdní seminář už bude jenom třešničkou na dortu, kdy všichni společně zhlédnou filmový záznam představení.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857625" cy="2571750"/>
            <wp:effectExtent l="0" t="0" r="9525" b="0"/>
            <wp:docPr id="2" name="Obrázek 2" descr="https://www.em.muni.cz/cache/multithumb_thumbs/profidivadlo3-870x580-31006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.muni.cz/cache/multithumb_thumbs/profidivadlo3-870x580-31006031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55" cy="25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723D1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723D1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Pavel Sýkora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Původní scénická hudba co do autorství i realizace je tradiční devízou souboru. Tým kolem Martina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Lečbycha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ani letos nezklamal. Světelná koncepce se mi oproti loňské inscenaci zdála poněkud statická a její potenciál ne zcela využitý, zato vyvážený zvuk inscenace seděl dokonale. Kreativní scénografie potěšila skládacím paravánem, který režie využila s vtipem; nejoriginálněji snad ve scéně pánského záchodku (v reprízách a na derniéře budou paravány již dva, neboť prostor scény se rozšíří). Zvláště bych pak vyzvedl letošní nekonvenční kolekci kostýmů a dokonalé líčení i účesy; Barbora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Köttová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vládla svému týmu železnou pěstí, arciť s neuvěřitelným vlastním nasazením.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Rozsah téhle recenze nedovoluje zabývat se podrobněji choreografií,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inspicí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dalšími nezanedbatelnými součástmi týmu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ProFIdivadla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Snad jen Lucii Bartoňkovou jako vedoucí PR party uvedu ještě jmenovitě. Celý organismus letošní inscenace je opravdu sehraná parta a jinak by nedokázali to, co dokázali. Pro upřesnění: 33 herců a 48 členů realizačního týmu, spočítáno podle plakátu s obsazením. </w:t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Dobrá polovina herců však byla zároveň součástí realizačního týmu, takže dohromady může být všech jen kolem šedesáti.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3971925" cy="2647950"/>
            <wp:effectExtent l="0" t="0" r="9525" b="0"/>
            <wp:docPr id="1" name="Obrázek 1" descr="https://www.em.muni.cz/cache/multithumb_thumbs/profidivadlo_tym-870x580-3212401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profidivadlo_tym-870x580-32124019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723D10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723D10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Eva Růžičková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Už jsem se zmiňoval o studentském sklonu tohoto souboru k recesi a provokativnosti. Obsazení dvoumetrového herce do role puberťáckého syna jednoho z protagonistů vás tedy vlastně nepřekvapilo. Naopak, harmonicky se doplnilo s dvojicí bizarních policistek. Dvojice svérázných a světa znalých dam učících tancovat našich sedm statečných striptérů, to byla rovněž herecká lahůdka. Nebo již zmíněné žárlivé manželky Petra a Jiřího. Původně sice žárlivé, ve finále však o to více milující. Ano, hádáte správně, diváci si i zaslzeli!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Bylo to totiž divadlo navzdory vší třeskuté fantasmagorii té zlé, zlé a do třetice zlé umělé inteligence i nezvykle jímavé. „Oni se drží za ruce, podívej, já ani svoji ženu nedržím za ruku!“ Tahle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homofóbní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replika padla při pohřbu maminky Marcela. Oné scéně kraloval úchvatně swingující farář, který při své řeči nad hrobem málem roztančil i ponuré informatiky mezi pozůstalými a právem byl odměněn potleskem diváků na otevřené scéně. Diváci však vstřícně zatleskali i v místech, kde bych to nečekal, například při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otlemeně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vytřeštěné grimase Tomáš Zeliny; ten však dostal při obsazování rolí žolíka, neboť vlastně hrál sám sebe.</w:t>
      </w:r>
    </w:p>
    <w:p w:rsidR="00723D10" w:rsidRPr="00723D10" w:rsidRDefault="00723D10" w:rsidP="00723D10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Té půldruhé hodiny bez přestávky (a přidejme dalších deset minut na potlesk) uteklo jako chvilka. A jestli nevěříte, přijďte ve středu </w:t>
      </w: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22. května do Univerzitního kina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Scala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na reprízu. Od 17:00 a nádavkem ještě od 19:30.</w:t>
      </w:r>
    </w:p>
    <w:p w:rsidR="00723D10" w:rsidRPr="00723D10" w:rsidRDefault="00723D10" w:rsidP="00723D10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 komu ani to nebude stačit, tak 15. června na derniéru do Rotundy Pavilonu A na Brněnském výstavišti. To ovšem pouze se vstupenkou na </w:t>
      </w:r>
      <w:hyperlink r:id="rId11" w:history="1">
        <w:r w:rsidRPr="00723D10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Festival MUNI 100</w:t>
        </w:r>
      </w:hyperlink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. Hned po skončení </w:t>
      </w:r>
      <w:proofErr w:type="spellStart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proFIdivadelního</w:t>
      </w:r>
      <w:proofErr w:type="spellEnd"/>
      <w:r w:rsidRPr="00723D10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Donaha pak zazpívá oblečený Vojta Dyk.</w:t>
      </w:r>
    </w:p>
    <w:p w:rsidR="00407B95" w:rsidRDefault="00407B95"/>
    <w:sectPr w:rsidR="00407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10"/>
    <w:rsid w:val="00407B95"/>
    <w:rsid w:val="0072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86F5"/>
  <w15:chartTrackingRefBased/>
  <w15:docId w15:val="{7D3A293A-5872-4E5C-B4F8-C2A9DA5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23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3D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2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3D10"/>
    <w:rPr>
      <w:color w:val="0000FF"/>
      <w:u w:val="single"/>
    </w:rPr>
  </w:style>
  <w:style w:type="character" w:customStyle="1" w:styleId="published">
    <w:name w:val="published"/>
    <w:basedOn w:val="Standardnpsmoodstavce"/>
    <w:rsid w:val="0072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553">
          <w:marLeft w:val="0"/>
          <w:marRight w:val="0"/>
          <w:marTop w:val="0"/>
          <w:marBottom w:val="4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98983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90052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327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508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inoscala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m.muni.cz/podminky-uziti" TargetMode="External"/><Relationship Id="rId11" Type="http://schemas.openxmlformats.org/officeDocument/2006/relationships/hyperlink" Target="https://muni100.cz/festival-muni-100" TargetMode="External"/><Relationship Id="rId5" Type="http://schemas.openxmlformats.org/officeDocument/2006/relationships/hyperlink" Target="https://www.em.muni.cz/student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www.em.muni.cz/student/11680-studenti-informatiky-sli-letos-donaha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2020-02-17T15:37:00Z</dcterms:created>
  <dcterms:modified xsi:type="dcterms:W3CDTF">2020-02-17T15:38:00Z</dcterms:modified>
</cp:coreProperties>
</file>