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30" w:rsidRPr="00A01D30" w:rsidRDefault="00A01D30" w:rsidP="00A01D3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A01D30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A01D30">
          <w:rPr>
            <w:rStyle w:val="Hypertextovodkaz"/>
            <w:sz w:val="24"/>
            <w:szCs w:val="24"/>
          </w:rPr>
          <w:t>https://www.em.muni.cz/veda-a-vyzkum/11848-od-spojovani-proteinu-po-cesko-ruske-vztahy-grantova-agentura-muni-uz-7-let-podporuje-vyzkum</w:t>
        </w:r>
      </w:hyperlink>
    </w:p>
    <w:p w:rsidR="00A01D30" w:rsidRDefault="00A01D30" w:rsidP="00A01D3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bookmarkEnd w:id="0"/>
    </w:p>
    <w:p w:rsidR="00A01D30" w:rsidRPr="00A01D30" w:rsidRDefault="00A01D30" w:rsidP="00A01D3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A01D3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Od spojování proteinů po česko-ruské vztahy. Grantová agentura MUNI už 7 let podporuje výzkum</w:t>
      </w:r>
    </w:p>
    <w:p w:rsidR="00A01D30" w:rsidRPr="00A01D30" w:rsidRDefault="00A01D30" w:rsidP="00A01D3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A01D3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Interní agentura Masarykovy univerzity financuje zejména excelentní vědu. Ze 176 návrhů projektů dosud uspělo 30.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A01D30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Věda &amp; výzkum</w:t>
        </w:r>
      </w:hyperlink>
      <w:r w:rsidRPr="00A01D3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7. července 2019</w:t>
      </w: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A01D30">
          <w:rPr>
            <w:rFonts w:ascii="Georgia" w:eastAsia="Times New Roman" w:hAnsi="Georgia" w:cs="Times New Roman"/>
            <w:color w:val="666666"/>
            <w:sz w:val="24"/>
            <w:szCs w:val="24"/>
            <w:bdr w:val="none" w:sz="0" w:space="0" w:color="auto" w:frame="1"/>
            <w:lang w:eastAsia="cs-CZ"/>
          </w:rPr>
          <w:t>Ema Wiesnerová</w:t>
        </w:r>
      </w:hyperlink>
      <w:r w:rsidRPr="00A01D3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A01D30">
          <w:rPr>
            <w:rFonts w:ascii="Georgia" w:eastAsia="Times New Roman" w:hAnsi="Georgia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A01D30" w:rsidRPr="00A01D30" w:rsidRDefault="00A01D30" w:rsidP="00A01D30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01D3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01D3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Archiv </w:t>
      </w:r>
      <w:proofErr w:type="spellStart"/>
      <w:r w:rsidRPr="00A01D3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Muni</w:t>
      </w:r>
      <w:proofErr w:type="spellEnd"/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První sedmiletku má za sebou interní </w:t>
      </w:r>
      <w:hyperlink r:id="rId8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Grantová agentura Masarykovy univerzity</w:t>
        </w:r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(GAMU), která do loňského roku v rámci oblasti podpory výzkumu pomohla už téměř stovce projektů, mezi které rozdělila přes 160 milionů korun. Největší část se přitom rozdělila prostřednictvím pěti výzkumných programů podporujících především excelentní výzkum.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Už od startu GAMU funguje podpora mezioborových výzkumných projektů, která se především snaží propojovat různá pracoviště a fakulty, a hledat tak originální řešení. 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Interní agentura podporuje také specifický studentský výzkum a vědecké konference a v rámci programu rektora pak studentské časopisy a vynikající diplomové práce. Její hlavní náplní je ale pomoc vědcům.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Aktuálně tak činí prostřednictvím programu podpory zvýšení kvality vynikající výsledků, který pomáhá v dotažení publikování jejich výsledků v prestižních časopisech, přes podporu přípravy mezinárodních grantů, financováním individuálních projektů hraničního výzkumu, jejichž řešitelé mají šanci získat v budoucnu například grant Evropské výzkumné rady (ERC), a poslední době také prostřednictvím </w:t>
      </w:r>
      <w:hyperlink r:id="rId9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MUNI </w:t>
        </w:r>
        <w:proofErr w:type="spellStart"/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Award</w:t>
        </w:r>
        <w:proofErr w:type="spellEnd"/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 in Science and </w:t>
        </w:r>
        <w:proofErr w:type="spellStart"/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Humanities</w:t>
        </w:r>
        <w:proofErr w:type="spellEnd"/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láká na Masarykovu univerzitu špičkové vědce.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A01D3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A01D3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lastRenderedPageBreak/>
        <w:fldChar w:fldCharType="end"/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Už od startu GAMU funguje také podpora mezioborových výzkumných projektů, která se především snaží propojovat různá pracoviště a fakulty, a hledat tak originální řešení. Týmy mohou získat na svůj projekt až pět milionů korun na maximálně tři roky. „Za sedm let muselo na 80 zapojených hodnotitelů zvážit 176 návrhů projektů, z nichž 30 nakonec podporu získalo,“ uvedl prorektor pro výzkum </w:t>
      </w:r>
      <w:hyperlink r:id="rId10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Petr Dvořák</w:t>
        </w:r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při červnovém představení výsledků čtyř mezioborových projektů v rámci závěrečné hodnotící konference GAMU.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Mezi prezentované projekty patřil výzkum vedený Fakultou sociálních studií MU nazvaný „Rusko v kategoriích přítel vs. Nepřítel: česká reflexe“, dále studie na téma „Vliv kartografické vizualizace na úspěšnost řešení praktických a výukových prostorových úloh“ koordinované Pedagogickou fakultou MU, potom „Analýza gastrointestinálního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mikrobiomu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u pacientů s běžnou variabilní imunodeficiencí“ vedená Lékařskou fakultou MU a na konec Fakultou informatiky MU řízený projekt na vizualizaci proteinových komplexů.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Jako nejlepší z nich vyhodnotila komise projekt věnující se vztahům Česka a Ruska, který získal nejlepší známku A. Zbylé tři projekty dostaly známku B.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1" o:title=""/>
          </v:shape>
          <w:control r:id="rId12" w:name="DefaultOcxName" w:shapeid="_x0000_i1036"/>
        </w:object>
      </w:r>
    </w:p>
    <w:p w:rsidR="00A01D30" w:rsidRPr="00A01D30" w:rsidRDefault="00A01D30" w:rsidP="00A01D30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01D3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Jan </w:t>
      </w:r>
      <w:proofErr w:type="spellStart"/>
      <w:r w:rsidRPr="00A01D3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Holzer</w:t>
      </w:r>
      <w:proofErr w:type="spellEnd"/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01D3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01D3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Katedra politologie FSS MU</w:t>
      </w:r>
    </w:p>
    <w:p w:rsidR="00A01D30" w:rsidRPr="00A01D30" w:rsidRDefault="00A01D30" w:rsidP="00A01D3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01D30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Rusko versus Česko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Studii vztahů s Ruskem, na níž se podíleli odborníci z Fakulty sociálních studií, Filozofické fakulty a Ekonomicko-správní fakulty MU i Akademie věd ČR, představil politolog </w:t>
      </w:r>
      <w:hyperlink r:id="rId13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Jan </w:t>
        </w:r>
        <w:proofErr w:type="spellStart"/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Holzer</w:t>
        </w:r>
        <w:proofErr w:type="spellEnd"/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Zabývali se aktuálními bezpečnostními rozměry česko-ruských vztahů z různých pohledů.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„Snažili jsme se o aplikaci konceptu hybridního konfliktu na tento vztah, což je aktuální záležitost, kdy se změnila strategie, jak útočit na druhé v rámci mezinárodních vztahů. V této otázce se všichni soustředí na to, jak to dělají vnější aktéři, ale podle nás spočívá úspěšnost hybridních strategií v tom, na koho jsou namířené, zda je na druhé straně cílový aktér, který takovým aktivitám naslouchá. Česká republika je v tomto smyslu výborný příklad, protože tady </w:t>
      </w: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publikum pro ruskou kampaň existuje z mnoha historických, jazykových, ekonomických i dalších důvodů,“ uvedl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Holzer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 několika výstupů projekt vyzdvihl dvě knihy, z nichž první věnovaná militantnímu pravicovému extremismu v Rusku </w:t>
      </w:r>
      <w:hyperlink r:id="rId14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vyšla loni v britském nakladatelství </w:t>
        </w:r>
        <w:proofErr w:type="spellStart"/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Routledge</w:t>
        </w:r>
        <w:proofErr w:type="spellEnd"/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a letos se připravuje u dalšího prestižního britského nakladatelství titul „Ve stínu Ruska: Česká republika a malé středoevropské země.“ Závěry v ní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Holzer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shrnul tak, že potenciál Ruska pohybovat se na mezinárodním poli a mít tam nějaký vliv je dán především tím, jak silná či slabá je v daném tématu druhá strana.</w:t>
      </w:r>
    </w:p>
    <w:p w:rsidR="00A01D30" w:rsidRPr="00A01D30" w:rsidRDefault="00A01D30" w:rsidP="00A01D3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01D30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Jak se spojují proteiny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Téma mezinárodních vztahů vystřídal projekt, který se také věnoval interakci, ale na úrovni molekul. Představila jej </w:t>
      </w:r>
      <w:hyperlink r:id="rId15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Barbora Kozlíková</w:t>
        </w:r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 Fakulty informatiky MU, šlo o společnou práci s přírodovědci. Jejím hlavním cílem bylo vytvořit nástroj pro prostorovou vizualizaci proteinových komplexů a především míst, kde spolu dané proteiny interagují, což může pomoci v návrzích průmyslově či medicínsky využitelných komplexů.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„Dnes slouží odborníkům desítky výpočetních systémů, které předpovídají, jak mohou být proteiny vůči sobě navzájem postavené a jak mohou interagovat. Jejich problém je, že mohou produkovat desítky až stovky možných řešení, které pak musí vědci postupně prověřit, zda jsou biochemicky relevantní,“ přiblížila řešený problém Kozlíková. 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Právě toto zdlouhavé zkoumání chtěli odborníci obejít, a vytvořili tak volně dostupný nástroj nazvaný </w:t>
      </w:r>
      <w:hyperlink r:id="rId16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COZOID </w:t>
        </w:r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(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COntact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ZOne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IDentifier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for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visual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analysis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of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protein-protein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interactions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), který prozkoumává velké sady možných interakcí, jednoduše z nich vybírá relevantní spojení a umožňuje sledovat přímo místo, kde se sledované proteiny propojují.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35" type="#_x0000_t75" style="width:20.25pt;height:18pt" o:ole="">
            <v:imagedata r:id="rId11" o:title=""/>
          </v:shape>
          <w:control r:id="rId17" w:name="DefaultOcxName1" w:shapeid="_x0000_i1035"/>
        </w:object>
      </w:r>
    </w:p>
    <w:p w:rsidR="00A01D30" w:rsidRPr="00A01D30" w:rsidRDefault="00A01D30" w:rsidP="00A01D30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01D3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Petr Kubíček z Přírodovědecké fakulty MU prezentuje výstupy projektu před komisí GAMU.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01D3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01D3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Ema Wiesnerová </w:t>
      </w:r>
      <w:r w:rsidRPr="00A01D3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8" w:history="1">
        <w:r w:rsidRPr="00A01D30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A01D30" w:rsidRPr="00A01D30" w:rsidRDefault="00A01D30" w:rsidP="00A01D3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01D30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Kartografie ve 3D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Trojrozměrným zobrazováním a jeho interpretací se zabýval třetí projekt, který představili </w:t>
      </w:r>
      <w:hyperlink r:id="rId19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Hana Svatoňová</w:t>
        </w:r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za Pedagogickou </w:t>
      </w: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fakultu MU a </w:t>
      </w:r>
      <w:hyperlink r:id="rId20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Petr Kubíček</w:t>
        </w:r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za Přírodovědeckou fakultu MU. Podíleli se na něm také odborníci z Fakulty informatiky a Filozofické fakulty MU a společně se zabývali otázkou, jak stále více využívané 3D zobrazování a jeho různé varianty ovlivňují například orientaci v prostoru či odhadování vzdáleností a dalších rozměrů. Vzhledem k využívání různých metod pro sledování interakce testovaných lidí s úkoly vyvinuli také nové nástroje pro sledování například pohybu očí.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„Věnovali jsme se vnímání prostoru člověkem ve 3D prostředí, odlišnostem při sledování 3D obrázku ve 2D, při sledování trojrozměrného prostředí za pomoci polarizačních brýlí a pak ve virtuální realitě. Ve spolupráci se školami jsme řešili také to, kde může mít nějaký přínos využití virtuální reality,“ přiblížil práci týmu Kubíček.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Mezi sérii studií patřila například simulace evakuace z budovy, při níž jedna skupina nastudovala standardní evakuační plán a druhá se orientovala podle virtuální prohlídky evakuační cesty. Rozdíl v úspěšnosti sice nebyl nijak velký, ale obě skupiny odlišně interagovaly s okolím a vytvořily si zcela jinou představu. Ta první měla dobrou kontextovou představu o délce trasy a kolikrát například musí zahnout, ale neuměla popsat prostor, druhá skupina si naopak pamatovala různé orientační body v budově.</w:t>
      </w:r>
    </w:p>
    <w:p w:rsidR="00A01D30" w:rsidRPr="00A01D30" w:rsidRDefault="00A01D30" w:rsidP="00A01D3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01D30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Vliv </w:t>
      </w:r>
      <w:proofErr w:type="spellStart"/>
      <w:r w:rsidRPr="00A01D30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mikrobiomu</w:t>
      </w:r>
      <w:proofErr w:type="spellEnd"/>
      <w:r w:rsidRPr="00A01D30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 na imunitu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Poslední hodnocený projekt se věnoval studiu gastrointestinálního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mikrobiomu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u pacientů s běžnou variabilní imunodeficiencí, na němž se podíleli vědci z Lékařské fakulty MU, Fakulty informatiky MU a institutu CEITEC.</w:t>
      </w:r>
    </w:p>
    <w:p w:rsidR="00A01D30" w:rsidRPr="00A01D30" w:rsidRDefault="00A01D30" w:rsidP="00A01D3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Pacienti s touto diagnózou mají nízkou hladinu některých protilátek v krvi a jsou náchylní k různým infekcím. Příčiny onemocnění nejsou známé, ale kromě genetických vlivů se na jejím rozvoji podílí i vnější prostředí.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Mikrobiom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pak představuje soubor mikroorganismů v těle, které člověka ovlivňují. Kromě toho, že se podílí na metabolismu organismu, bojuje také s patogeny a stimuluje imunitní systém.</w:t>
      </w:r>
    </w:p>
    <w:p w:rsidR="00A01D30" w:rsidRPr="00A01D30" w:rsidRDefault="00A01D30" w:rsidP="00A01D3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Odborníci se proto chtěli podívat na rozdíly v 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mikrobiomu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trávicí soustavy nemocných a zdravých lidí a dívali se na zastoupení nejen jednotlivých druhů bakterií, ale také na jejich souhrnný genom a produkty jejich metabolismu. „Zjistili jsme, že pacienti mají jen malé odlišnosti v bakteriálním složení </w:t>
      </w:r>
      <w:proofErr w:type="spellStart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mikrobiomu</w:t>
      </w:r>
      <w:proofErr w:type="spellEnd"/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ale ten obsahuje více unikátních genů, což znamená výrazné funkční změny a produkci odlišných metabolitů,“ vysvětlil vedoucí projektu </w:t>
      </w:r>
      <w:hyperlink r:id="rId21" w:history="1"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David </w:t>
        </w:r>
        <w:proofErr w:type="spellStart"/>
        <w:r w:rsidRPr="00A01D3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Šmajs</w:t>
        </w:r>
        <w:proofErr w:type="spellEnd"/>
      </w:hyperlink>
      <w:r w:rsidRPr="00A01D3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0B4D" w:rsidRDefault="00A60B4D"/>
    <w:sectPr w:rsidR="00A6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30"/>
    <w:rsid w:val="00A01D30"/>
    <w:rsid w:val="00A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0425"/>
  <w15:chartTrackingRefBased/>
  <w15:docId w15:val="{8801446A-4FDE-4471-8F02-62DFCE8E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01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D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1D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1D30"/>
    <w:rPr>
      <w:color w:val="0000FF"/>
      <w:u w:val="single"/>
    </w:rPr>
  </w:style>
  <w:style w:type="character" w:customStyle="1" w:styleId="published">
    <w:name w:val="published"/>
    <w:basedOn w:val="Standardnpsmoodstavce"/>
    <w:rsid w:val="00A0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149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66041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4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422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6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59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09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u.muni.cz/" TargetMode="External"/><Relationship Id="rId13" Type="http://schemas.openxmlformats.org/officeDocument/2006/relationships/hyperlink" Target="https://www.muni.cz/lide/2329-jan-holzer" TargetMode="External"/><Relationship Id="rId18" Type="http://schemas.openxmlformats.org/officeDocument/2006/relationships/hyperlink" Target="https://www.em.muni.cz/podminky-uzit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ni.cz/lide/1116-david-smajs" TargetMode="Externa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://decibel.fi.muni.cz/cozoid/" TargetMode="External"/><Relationship Id="rId20" Type="http://schemas.openxmlformats.org/officeDocument/2006/relationships/hyperlink" Target="https://www.muni.cz/lide/23168-petr-kubice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22?Itemid=197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hyperlink" Target="https://www.muni.cz/lide/60850-barbora-kozlik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uni.cz/lide/47260-petr-dvorak" TargetMode="External"/><Relationship Id="rId19" Type="http://schemas.openxmlformats.org/officeDocument/2006/relationships/hyperlink" Target="https://www.muni.cz/lide/39149-hana-svatonova" TargetMode="External"/><Relationship Id="rId4" Type="http://schemas.openxmlformats.org/officeDocument/2006/relationships/hyperlink" Target="https://www.em.muni.cz/veda-a-vyzkum/11848-od-spojovani-proteinu-po-cesko-ruske-vztahy-grantova-agentura-muni-uz-7-let-podporuje-vyzkum" TargetMode="External"/><Relationship Id="rId9" Type="http://schemas.openxmlformats.org/officeDocument/2006/relationships/hyperlink" Target="https://gamu.muni.cz/mash" TargetMode="External"/><Relationship Id="rId14" Type="http://schemas.openxmlformats.org/officeDocument/2006/relationships/hyperlink" Target="https://www.routledge.com/Militant-Right-Wing-Extremism-in-Putins-Russia-Legacies-Forms-and/Mares-Larys-Holzer/p/book/9781138592513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2020-02-18T08:28:00Z</dcterms:created>
  <dcterms:modified xsi:type="dcterms:W3CDTF">2020-02-18T08:29:00Z</dcterms:modified>
</cp:coreProperties>
</file>