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D9" w:rsidRPr="00071DD9" w:rsidRDefault="00071DD9" w:rsidP="00071DD9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</w:pPr>
      <w:r w:rsidRPr="00071DD9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  <w:t xml:space="preserve">Zdroj: </w:t>
      </w:r>
      <w:hyperlink r:id="rId4" w:history="1">
        <w:r w:rsidRPr="00071DD9">
          <w:rPr>
            <w:rStyle w:val="Hypertextovodkaz"/>
            <w:sz w:val="24"/>
            <w:szCs w:val="24"/>
          </w:rPr>
          <w:t>https://www.em.muni.cz/veda-a-vyzkum/12074-seminar-series-zahaji-prednaska-z-bunecne-biologie-2</w:t>
        </w:r>
      </w:hyperlink>
      <w:bookmarkStart w:id="0" w:name="_GoBack"/>
      <w:bookmarkEnd w:id="0"/>
    </w:p>
    <w:p w:rsidR="00071DD9" w:rsidRDefault="00071DD9" w:rsidP="00071DD9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</w:p>
    <w:p w:rsidR="00071DD9" w:rsidRPr="00071DD9" w:rsidRDefault="00071DD9" w:rsidP="00071DD9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r w:rsidRPr="00071DD9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Startuje série přednášek špičkových vědců z celého světa</w:t>
      </w:r>
    </w:p>
    <w:p w:rsidR="00071DD9" w:rsidRPr="00071DD9" w:rsidRDefault="00071DD9" w:rsidP="00071DD9">
      <w:pPr>
        <w:shd w:val="clear" w:color="auto" w:fill="FEFCFA"/>
        <w:spacing w:before="105" w:after="0" w:line="240" w:lineRule="auto"/>
        <w:textAlignment w:val="baseline"/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</w:pPr>
      <w:r w:rsidRPr="00071DD9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 xml:space="preserve">Cyklus </w:t>
      </w:r>
      <w:proofErr w:type="spellStart"/>
      <w:r w:rsidRPr="00071DD9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Seminar</w:t>
      </w:r>
      <w:proofErr w:type="spellEnd"/>
      <w:r w:rsidRPr="00071DD9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 xml:space="preserve"> </w:t>
      </w:r>
      <w:proofErr w:type="spellStart"/>
      <w:r w:rsidRPr="00071DD9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Series</w:t>
      </w:r>
      <w:proofErr w:type="spellEnd"/>
      <w:r w:rsidRPr="00071DD9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 xml:space="preserve"> na Masarykově univerzitě začíná 26. září tématem buněčného dělení.</w:t>
      </w:r>
    </w:p>
    <w:p w:rsidR="00071DD9" w:rsidRPr="00071DD9" w:rsidRDefault="00071DD9" w:rsidP="00071DD9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5" w:history="1">
        <w:r w:rsidRPr="00071DD9">
          <w:rPr>
            <w:rFonts w:ascii="Arial" w:eastAsia="Times New Roman" w:hAnsi="Arial" w:cs="Arial"/>
            <w:b/>
            <w:bCs/>
            <w:color w:val="0000D2"/>
            <w:sz w:val="24"/>
            <w:szCs w:val="24"/>
            <w:u w:val="single"/>
            <w:lang w:eastAsia="cs-CZ"/>
          </w:rPr>
          <w:t>Věda &amp; výzkum</w:t>
        </w:r>
      </w:hyperlink>
      <w:r w:rsidRPr="00071DD9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071DD9" w:rsidRPr="00071DD9" w:rsidRDefault="00071DD9" w:rsidP="00071DD9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71DD9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21. září 2019</w:t>
      </w:r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</w:p>
    <w:p w:rsidR="00071DD9" w:rsidRPr="00071DD9" w:rsidRDefault="00071DD9" w:rsidP="00071DD9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6" w:history="1">
        <w:r w:rsidRPr="00071DD9">
          <w:rPr>
            <w:rFonts w:ascii="Georgia" w:eastAsia="Times New Roman" w:hAnsi="Georgia" w:cs="Times New Roman"/>
            <w:color w:val="666666"/>
            <w:sz w:val="24"/>
            <w:szCs w:val="24"/>
            <w:u w:val="single"/>
            <w:bdr w:val="none" w:sz="0" w:space="0" w:color="auto" w:frame="1"/>
            <w:lang w:eastAsia="cs-CZ"/>
          </w:rPr>
          <w:t>Ema Wiesnerová</w:t>
        </w:r>
      </w:hyperlink>
      <w:r w:rsidRPr="00071DD9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071DD9" w:rsidRPr="00071DD9" w:rsidRDefault="00071DD9" w:rsidP="00071DD9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7" w:history="1">
        <w:r w:rsidRPr="00071DD9">
          <w:rPr>
            <w:rFonts w:ascii="Georgia" w:eastAsia="Times New Roman" w:hAnsi="Georgia" w:cs="Times New Roman"/>
            <w:color w:val="666666"/>
            <w:sz w:val="30"/>
            <w:szCs w:val="30"/>
            <w:u w:val="single"/>
            <w:lang w:eastAsia="cs-CZ"/>
          </w:rPr>
          <w:t>CC-BY</w:t>
        </w:r>
      </w:hyperlink>
    </w:p>
    <w:p w:rsidR="00071DD9" w:rsidRPr="00071DD9" w:rsidRDefault="00071DD9" w:rsidP="00071DD9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71DD9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4133850" cy="2066925"/>
            <wp:effectExtent l="0" t="0" r="0" b="9525"/>
            <wp:docPr id="2" name="Obrázek 2" descr="Marie Claire Villeval z Lyonské univerzity přijede s tématem, jak neetické chování ovlivňují pobídky a tres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e Claire Villeval z Lyonské univerzity přijede s tématem, jak neetické chování ovlivňují pobídky a tresty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533" cy="206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8pt" o:ole="">
            <v:imagedata r:id="rId9" o:title=""/>
          </v:shape>
          <w:control r:id="rId10" w:name="DefaultOcxName" w:shapeid="_x0000_i1034"/>
        </w:object>
      </w:r>
    </w:p>
    <w:p w:rsidR="00071DD9" w:rsidRPr="00071DD9" w:rsidRDefault="00071DD9" w:rsidP="00071DD9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071DD9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Marie Claire </w:t>
      </w:r>
      <w:proofErr w:type="spellStart"/>
      <w:r w:rsidRPr="00071DD9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Villeval</w:t>
      </w:r>
      <w:proofErr w:type="spellEnd"/>
      <w:r w:rsidRPr="00071DD9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 z Lyonské univerzity přijede s tématem, jak neetické chování ovlivňují pobídky a tresty.</w:t>
      </w:r>
    </w:p>
    <w:p w:rsidR="00071DD9" w:rsidRPr="00071DD9" w:rsidRDefault="00071DD9" w:rsidP="00071DD9">
      <w:pPr>
        <w:shd w:val="clear" w:color="auto" w:fill="FEFCFA"/>
        <w:spacing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071DD9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proofErr w:type="spellStart"/>
      <w:r w:rsidRPr="00071DD9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Gate</w:t>
      </w:r>
      <w:proofErr w:type="spellEnd"/>
      <w:r w:rsidRPr="00071DD9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</w:t>
      </w:r>
      <w:proofErr w:type="spellStart"/>
      <w:r w:rsidRPr="00071DD9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Lab</w:t>
      </w:r>
      <w:proofErr w:type="spellEnd"/>
    </w:p>
    <w:p w:rsidR="00071DD9" w:rsidRPr="00071DD9" w:rsidRDefault="00071DD9" w:rsidP="00071DD9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Přivést na univerzitu špičkové vědce z různých oborů, a zprostředkovat tak nejnovější znalosti vědcům a studentům Masarykovy univerzity, to je cíl přednáškových cyklů </w:t>
      </w:r>
      <w:proofErr w:type="spellStart"/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fldChar w:fldCharType="begin"/>
      </w:r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instrText xml:space="preserve"> HYPERLINK "https://seminarseries.muni.cz/" </w:instrText>
      </w:r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fldChar w:fldCharType="separate"/>
      </w:r>
      <w:r w:rsidRPr="00071DD9">
        <w:rPr>
          <w:rFonts w:ascii="Georgia" w:eastAsia="Times New Roman" w:hAnsi="Georgia" w:cs="Times New Roman"/>
          <w:b/>
          <w:bCs/>
          <w:color w:val="222222"/>
          <w:sz w:val="30"/>
          <w:szCs w:val="30"/>
          <w:u w:val="single"/>
          <w:lang w:eastAsia="cs-CZ"/>
        </w:rPr>
        <w:t>Seminar</w:t>
      </w:r>
      <w:proofErr w:type="spellEnd"/>
      <w:r w:rsidRPr="00071DD9">
        <w:rPr>
          <w:rFonts w:ascii="Georgia" w:eastAsia="Times New Roman" w:hAnsi="Georgia" w:cs="Times New Roman"/>
          <w:b/>
          <w:bCs/>
          <w:color w:val="222222"/>
          <w:sz w:val="30"/>
          <w:szCs w:val="30"/>
          <w:u w:val="single"/>
          <w:lang w:eastAsia="cs-CZ"/>
        </w:rPr>
        <w:t xml:space="preserve"> </w:t>
      </w:r>
      <w:proofErr w:type="spellStart"/>
      <w:r w:rsidRPr="00071DD9">
        <w:rPr>
          <w:rFonts w:ascii="Georgia" w:eastAsia="Times New Roman" w:hAnsi="Georgia" w:cs="Times New Roman"/>
          <w:b/>
          <w:bCs/>
          <w:color w:val="222222"/>
          <w:sz w:val="30"/>
          <w:szCs w:val="30"/>
          <w:u w:val="single"/>
          <w:lang w:eastAsia="cs-CZ"/>
        </w:rPr>
        <w:t>Series</w:t>
      </w:r>
      <w:proofErr w:type="spellEnd"/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fldChar w:fldCharType="end"/>
      </w:r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které startují ve čtvrtek 26. září. První téma spadá do věd o živé přírodě a přednášku na téma buněčného dělení bude mít </w:t>
      </w:r>
      <w:proofErr w:type="spellStart"/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fldChar w:fldCharType="begin"/>
      </w:r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instrText xml:space="preserve"> HYPERLINK "https://seminarseries.muni.cz/life-sciences/lectures/hisham-bazzi" </w:instrText>
      </w:r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fldChar w:fldCharType="separate"/>
      </w:r>
      <w:r w:rsidRPr="00071DD9">
        <w:rPr>
          <w:rFonts w:ascii="Georgia" w:eastAsia="Times New Roman" w:hAnsi="Georgia" w:cs="Times New Roman"/>
          <w:b/>
          <w:bCs/>
          <w:color w:val="222222"/>
          <w:sz w:val="30"/>
          <w:szCs w:val="30"/>
          <w:u w:val="single"/>
          <w:lang w:eastAsia="cs-CZ"/>
        </w:rPr>
        <w:t>Hisham</w:t>
      </w:r>
      <w:proofErr w:type="spellEnd"/>
      <w:r w:rsidRPr="00071DD9">
        <w:rPr>
          <w:rFonts w:ascii="Georgia" w:eastAsia="Times New Roman" w:hAnsi="Georgia" w:cs="Times New Roman"/>
          <w:b/>
          <w:bCs/>
          <w:color w:val="222222"/>
          <w:sz w:val="30"/>
          <w:szCs w:val="30"/>
          <w:u w:val="single"/>
          <w:lang w:eastAsia="cs-CZ"/>
        </w:rPr>
        <w:t xml:space="preserve"> </w:t>
      </w:r>
      <w:proofErr w:type="spellStart"/>
      <w:r w:rsidRPr="00071DD9">
        <w:rPr>
          <w:rFonts w:ascii="Georgia" w:eastAsia="Times New Roman" w:hAnsi="Georgia" w:cs="Times New Roman"/>
          <w:b/>
          <w:bCs/>
          <w:color w:val="222222"/>
          <w:sz w:val="30"/>
          <w:szCs w:val="30"/>
          <w:u w:val="single"/>
          <w:lang w:eastAsia="cs-CZ"/>
        </w:rPr>
        <w:t>Bazzi</w:t>
      </w:r>
      <w:proofErr w:type="spellEnd"/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fldChar w:fldCharType="end"/>
      </w:r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z německé univerzity v Kolíně nad Rýnem.</w:t>
      </w:r>
    </w:p>
    <w:p w:rsidR="00071DD9" w:rsidRPr="00071DD9" w:rsidRDefault="00071DD9" w:rsidP="00071DD9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Seminářů o živé přírodě bude na podzim celkem dvanáct včetně čtyř Mendel </w:t>
      </w:r>
      <w:proofErr w:type="spellStart"/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Lectures</w:t>
      </w:r>
      <w:proofErr w:type="spellEnd"/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 Jejich témata jsou rozkročená od druhové pestrosti tropických pralesů, přes různé pohledy na RNA až po zkoumání imunity.</w:t>
      </w:r>
    </w:p>
    <w:p w:rsidR="00071DD9" w:rsidRPr="00071DD9" w:rsidRDefault="00071DD9" w:rsidP="00071DD9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Podzimní série přednášek uvítají dvě desítky odborníků z oblasti věd o živé přírodě, sociálních a humanitních věd a z oblasti matematiky, fyziky a informatiky. Okruh přírodních věd je nejpočetnější a zahrnuje také prestižní </w:t>
      </w:r>
      <w:hyperlink r:id="rId11" w:history="1">
        <w:r w:rsidRPr="00071DD9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Mendel </w:t>
        </w:r>
        <w:proofErr w:type="spellStart"/>
        <w:r w:rsidRPr="00071DD9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Lectures</w:t>
        </w:r>
        <w:proofErr w:type="spellEnd"/>
      </w:hyperlink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které do Brna přivedly už celou řadu nositelů Nobelovy ceny.</w:t>
      </w:r>
    </w:p>
    <w:p w:rsidR="00071DD9" w:rsidRPr="00071DD9" w:rsidRDefault="00071DD9" w:rsidP="00071DD9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„Na univerzitách, které patří do světové špičky, jsou podobné příležitosti potkat osobnosti světové vědy standardní. Kontakt se zahraničními odborníky je důležitý pro naše vědce i studenty a pomáhá vytvářet různorodé formy spolupráce a sdílení znalostí,“ uvedl vedoucí odboru výzkumu </w:t>
      </w:r>
      <w:hyperlink r:id="rId12" w:history="1">
        <w:r w:rsidRPr="00071DD9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Lukáš </w:t>
        </w:r>
        <w:proofErr w:type="spellStart"/>
        <w:r w:rsidRPr="00071DD9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Palko</w:t>
        </w:r>
        <w:proofErr w:type="spellEnd"/>
      </w:hyperlink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071DD9" w:rsidRPr="00071DD9" w:rsidRDefault="00071DD9" w:rsidP="00071DD9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Letos obohatí akademiky a studenty o své znalosti a zkušenosti například ekonomka </w:t>
      </w:r>
      <w:hyperlink r:id="rId13" w:history="1">
        <w:r w:rsidRPr="00071DD9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Marie Claire </w:t>
        </w:r>
        <w:proofErr w:type="spellStart"/>
        <w:r w:rsidRPr="00071DD9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Villeval</w:t>
        </w:r>
        <w:proofErr w:type="spellEnd"/>
      </w:hyperlink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z Lyonské univerzity s tématem, jak neetické chování ovlivňují pobídky a tresty. Její přednáška se bude konat ve středu 23. října. Spadá do série věnované sociálním a humanitním vědám, kde se letos mohou zájemci těšit také na témata z politické psychologie, filozofie vědy nebo evropské historie.</w:t>
      </w:r>
    </w:p>
    <w:p w:rsidR="00071DD9" w:rsidRPr="00071DD9" w:rsidRDefault="00071DD9" w:rsidP="00071DD9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Pro matematiky a informatiky jsou přichystané čtyři přednášky. Jako první vystoupí </w:t>
      </w:r>
      <w:hyperlink r:id="rId14" w:history="1">
        <w:r w:rsidRPr="00071DD9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Dana Stewart </w:t>
        </w:r>
        <w:proofErr w:type="spellStart"/>
        <w:r w:rsidRPr="00071DD9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Scott</w:t>
        </w:r>
        <w:proofErr w:type="spellEnd"/>
      </w:hyperlink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 s tématem „Enumerační operátory, pravděpodobnost, teorie typů“. Držitel prvního univerzitního MUNI </w:t>
      </w:r>
      <w:proofErr w:type="spellStart"/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Award</w:t>
      </w:r>
      <w:proofErr w:type="spellEnd"/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grantu Daniel </w:t>
      </w:r>
      <w:proofErr w:type="spellStart"/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Kráľ</w:t>
      </w:r>
      <w:proofErr w:type="spellEnd"/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pak do Brna pozval izraelského matematika Nogu </w:t>
      </w:r>
      <w:proofErr w:type="spellStart"/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Alona</w:t>
      </w:r>
      <w:proofErr w:type="spellEnd"/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který se zaměřuje na kombinatoriku a teoretickou informatiku a svou hodinu bude věnovat teorii grafů.</w:t>
      </w:r>
    </w:p>
    <w:p w:rsidR="00071DD9" w:rsidRPr="00071DD9" w:rsidRDefault="00071DD9" w:rsidP="00071DD9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71DD9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4300538" cy="2867025"/>
            <wp:effectExtent l="0" t="0" r="5080" b="0"/>
            <wp:docPr id="1" name="Obrázek 1" descr="Gerald P. Scha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ald P. Schatte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594" cy="286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033" type="#_x0000_t75" style="width:20.25pt;height:18pt" o:ole="">
            <v:imagedata r:id="rId9" o:title=""/>
          </v:shape>
          <w:control r:id="rId16" w:name="DefaultOcxName1" w:shapeid="_x0000_i1033"/>
        </w:object>
      </w:r>
    </w:p>
    <w:p w:rsidR="00071DD9" w:rsidRPr="00071DD9" w:rsidRDefault="00071DD9" w:rsidP="00071DD9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071DD9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Gerald P. </w:t>
      </w:r>
      <w:proofErr w:type="spellStart"/>
      <w:r w:rsidRPr="00071DD9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Schatten</w:t>
      </w:r>
      <w:proofErr w:type="spellEnd"/>
    </w:p>
    <w:p w:rsidR="00071DD9" w:rsidRPr="00071DD9" w:rsidRDefault="00071DD9" w:rsidP="00071DD9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071DD9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071DD9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CSIR - Centre </w:t>
      </w:r>
      <w:proofErr w:type="spellStart"/>
      <w:r w:rsidRPr="00071DD9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For</w:t>
      </w:r>
      <w:proofErr w:type="spellEnd"/>
      <w:r w:rsidRPr="00071DD9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</w:t>
      </w:r>
      <w:proofErr w:type="spellStart"/>
      <w:r w:rsidRPr="00071DD9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Cellular</w:t>
      </w:r>
      <w:proofErr w:type="spellEnd"/>
      <w:r w:rsidRPr="00071DD9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And </w:t>
      </w:r>
      <w:proofErr w:type="spellStart"/>
      <w:r w:rsidRPr="00071DD9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Molecular</w:t>
      </w:r>
      <w:proofErr w:type="spellEnd"/>
      <w:r w:rsidRPr="00071DD9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 Biology</w:t>
      </w:r>
    </w:p>
    <w:p w:rsidR="00071DD9" w:rsidRPr="00071DD9" w:rsidRDefault="00071DD9" w:rsidP="00071DD9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Tradičně se v refektáři Augustiniánského opatství při Mendelově muzeu MU konají přednášky patřící do série Mendel </w:t>
      </w:r>
      <w:proofErr w:type="spellStart"/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Lectures</w:t>
      </w:r>
      <w:proofErr w:type="spellEnd"/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které letos začínají 3. října. Mezi nejzajímavější hosty patří </w:t>
      </w:r>
      <w:hyperlink r:id="rId17" w:anchor="_lect_back4" w:history="1">
        <w:r w:rsidRPr="00071DD9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Gerald P. </w:t>
        </w:r>
        <w:proofErr w:type="spellStart"/>
        <w:r w:rsidRPr="00071DD9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Schatten</w:t>
        </w:r>
        <w:proofErr w:type="spellEnd"/>
      </w:hyperlink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který se dlouhodobě věnuje výzkumu kmenových buněk a buněčného vývoje. Jeho přednáška má provokativní název: „Byl by Gregor Mendel zděšený tím, že mezi námi chodí upravené děti?“.</w:t>
      </w:r>
    </w:p>
    <w:p w:rsidR="00071DD9" w:rsidRPr="00071DD9" w:rsidRDefault="00071DD9" w:rsidP="00071DD9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 xml:space="preserve">Seminářů o živé přírodě bude na podzim celkem dvanáct včetně čtyř Mendel </w:t>
      </w:r>
      <w:proofErr w:type="spellStart"/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Lectures</w:t>
      </w:r>
      <w:proofErr w:type="spellEnd"/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 Jejich témata jsou rozkročená od druhové pestrosti tropických pralesů, přes různé pohledy na RNA až po zkoumání imunity. Část přednášek se koná v refektáři a část pak v Univerzitním kampusu Bohunice.</w:t>
      </w:r>
    </w:p>
    <w:p w:rsidR="00071DD9" w:rsidRPr="00071DD9" w:rsidRDefault="00071DD9" w:rsidP="00071DD9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Většina seminářů je určena studentům a doktorandům, navštívit je ale může kdokoliv. Zájemci si mohou vybrat na </w:t>
      </w:r>
      <w:hyperlink r:id="rId18" w:history="1">
        <w:r w:rsidRPr="00071DD9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webu </w:t>
        </w:r>
        <w:proofErr w:type="spellStart"/>
        <w:r w:rsidRPr="00071DD9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Seminar</w:t>
        </w:r>
        <w:proofErr w:type="spellEnd"/>
        <w:r w:rsidRPr="00071DD9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 </w:t>
        </w:r>
        <w:proofErr w:type="spellStart"/>
        <w:r w:rsidRPr="00071DD9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Series</w:t>
        </w:r>
        <w:proofErr w:type="spellEnd"/>
      </w:hyperlink>
      <w:r w:rsidRPr="00071DD9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kde najdou čas a místo jejich konání a také stručnou anotaci. K dispozici jsou tam také videozáznamy lekcí z uplynulých sérií.</w:t>
      </w:r>
    </w:p>
    <w:p w:rsidR="00B04F68" w:rsidRDefault="00B04F68"/>
    <w:sectPr w:rsidR="00B04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D9"/>
    <w:rsid w:val="00071DD9"/>
    <w:rsid w:val="00B0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7A34D"/>
  <w15:chartTrackingRefBased/>
  <w15:docId w15:val="{A516F8A0-3146-424C-8C6F-6DFD99F8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71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1DD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1DD9"/>
    <w:rPr>
      <w:color w:val="0000FF"/>
      <w:u w:val="single"/>
    </w:rPr>
  </w:style>
  <w:style w:type="character" w:customStyle="1" w:styleId="published">
    <w:name w:val="published"/>
    <w:basedOn w:val="Standardnpsmoodstavce"/>
    <w:rsid w:val="00071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607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50077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50732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763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772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0723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eminarseries.muni.cz/social-sciences-humanities/lectures/unethical-behavior-a-matter-of-incentives-and-punishment" TargetMode="External"/><Relationship Id="rId18" Type="http://schemas.openxmlformats.org/officeDocument/2006/relationships/hyperlink" Target="https://seminarseries.muni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m.muni.cz/podminky-uziti" TargetMode="External"/><Relationship Id="rId12" Type="http://schemas.openxmlformats.org/officeDocument/2006/relationships/hyperlink" Target="https://www.muni.cz/lide/243442-lukas-palko" TargetMode="External"/><Relationship Id="rId17" Type="http://schemas.openxmlformats.org/officeDocument/2006/relationships/hyperlink" Target="https://mendellectures.muni.cz/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m.muni.cz/component/contact/contact/22?Itemid=197" TargetMode="External"/><Relationship Id="rId11" Type="http://schemas.openxmlformats.org/officeDocument/2006/relationships/hyperlink" Target="https://mendellectures.muni.cz/" TargetMode="External"/><Relationship Id="rId5" Type="http://schemas.openxmlformats.org/officeDocument/2006/relationships/hyperlink" Target="https://www.em.muni.cz/veda-a-vyzkum" TargetMode="External"/><Relationship Id="rId15" Type="http://schemas.openxmlformats.org/officeDocument/2006/relationships/image" Target="media/image3.jpeg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hyperlink" Target="https://www.em.muni.cz/veda-a-vyzkum/12074-seminar-series-zahaji-prednaska-z-bunecne-biologie-2" TargetMode="External"/><Relationship Id="rId9" Type="http://schemas.openxmlformats.org/officeDocument/2006/relationships/image" Target="media/image2.wmf"/><Relationship Id="rId14" Type="http://schemas.openxmlformats.org/officeDocument/2006/relationships/hyperlink" Target="https://seminarseries.muni.cz/mathematics-physics-computer-science/lectures/enumeration-operators-probability-type-theory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2020-01-31T12:23:00Z</dcterms:created>
  <dcterms:modified xsi:type="dcterms:W3CDTF">2020-01-31T12:26:00Z</dcterms:modified>
</cp:coreProperties>
</file>