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725" w:rsidRDefault="00C8046E"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 xml:space="preserve">BYZNYS A UNIVERZITY? JDE </w:t>
      </w:r>
      <w:proofErr w:type="spellStart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TO</w:t>
      </w:r>
      <w:hyperlink r:id="rId4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Hospodářské</w:t>
        </w:r>
        <w:proofErr w:type="spellEnd"/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 xml:space="preserve"> noviny</w:t>
        </w:r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 | </w:t>
      </w:r>
      <w:proofErr w:type="gram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29.1.2020</w:t>
      </w:r>
      <w:proofErr w:type="gram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 | Rubrika: Příloha - Práce &amp; Kariéra | Strana: 14 | Autor: </w:t>
      </w:r>
      <w:hyperlink r:id="rId5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 xml:space="preserve">Markéta Hronová, Zuzana </w:t>
        </w:r>
        <w:proofErr w:type="spellStart"/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Keményová</w:t>
        </w:r>
        <w:proofErr w:type="spellEnd"/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 | Téma: Masarykova univerzita, vysoké školy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PŘESTOŽE VYSOKÉ ŠKOLY FUNGUJÍ JAKO NEZÁVISLÉ INSTITUCE, BEZ SPOLUPRÁCE SE SOUKROMÝMI FIRMAMI BY SE NEOBEŠLY. PARTNERSTVÍ OBVYKLE PŘESNĚ VYMEZUJÍ SMLOUVY A ŠKOLY DÍKY TOMU PLATÍ STIPENDIA A ODMĚNY PRO STUDENTY, UNIVERZITNÍ AKCE ČI VÝZKUM.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Špičkoví vědci z ČVUT od listopadu spolupracují s odborníky z technologického gigantu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Avast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nově vzniklé laboratoři umělé inteligence na zlepšení ochrany před kybernetickými útoky, jež se objevují ve stále sofistikovanějších podobách.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Avast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do společného projektu hodlá v následujících pěti letech investovat 23 milionů korun. Kromě vlastních odborníků poskytne také svá data o hrozbách z více než 400 milionů zařízení.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ČVUT využije peníze na výzkum umělé inteligence a strojového učení, ale i na získávání nových talentů. „Spolupráce s byznysem je pro pokrok v akademickém výzkumu zásadní. Laboratoř zkombinuje globální pohled a zkušenosti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Avastu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jeho data o hrozbách a umělé inteligenci s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kyberbezpečnostním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výzkumem školy,“ věří výzkumník ČVUT Sebastián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García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Není to první spolupráce ČVUT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Avastu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Počítačová firma už přispěla na hostování prestižních zahraničních odborníků nebo nedávno společně s lidmi z univerzity odhalili bankovní vir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Ghost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Partnerství s firmami škola vyhledává poměrně intenzivně a daří se to i díky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byznysovým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kontaktům například profesora Michala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Pěchoučka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z Elektrotechnické fakulty. Ten v minulosti zakládal a později úspěšně prodal společnost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Cognitive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Security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IT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 kolosu Cisco, nyní působí současně na ČVUT i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Avastu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Přestože vysoké školy fungují jako akademické instituce na byznysu nezávisle, bez spolupráce se soukromými firmami by nemohly existovat – finance poskytované státem by na to jednoduše nestačily. Na Západě je poměrně běžné, že takové spolupráce probíhají, v Česku je to však stále dost citlivá otázka.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O propojení škol a byznysu se začalo horlivě diskutovat vloni na podzim, kdy vyšlo najevo, že Univerzita Karlova uzavřela smlouvu o partnerství s úvěrovou společností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Home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Credit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Petra Kellnera. Část akademiků i veřejnosti školu kritizovala za to, že spojila své jméno s firmou, která má velký podíl svého byznysu v Číně, účtuje si vysoké úroky a dluhy tvrdě vymáhá.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Home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Credit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nakonec od spolupráce odstoupil a smlouvu zrušil.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 e s t o u m ů ž e b ý t z ř í z e n í n a d a č n í h o fondu univerzity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Jedním z velkých kritiků byl čestný předseda akademické obce a zároveň profesor na univerzitě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Cardiffu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Jiří Přibáň. Ten teď také zasedá v komisi, kterou zřídil rektor Univerzity Karlovy Tomáš Zima a která má nastavit pravidla pro spolupráci s firmami napříč celou univerzitou.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„Spolupráce musí odpovídat strategickým zájmům i cílům univerzity a jako taková je i žádoucí a správná. Nesmí v žádném případě omezovat svobodu vědecké a pedagogické činnosti. Navíc nesmí být v rozporu s univerzitními hodnotami. A v neposlední řadě nesmí finance pocházet z ilegálních zdrojů,“ míní Přibáň. Na univerzitách v Británii za sponzorování odpovídají konkrétní hodnostáři, kteří si za tímto účelem zpravidla zřizují poradní orgány.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Návrhy komise, jak by měla vypadat kritéria pro uzavírání sponzorství a spoluprací s univerzitou, by se měly projednávat někdy v první čtvrtině roku. „Zatím nemohu zmiňovat vlastní návrhy, jelikož o nich vedeme diskusi. Mohu však říci, že jsou akcentovány skutečnosti jako například zřízení nadačního fondu univerzity či důraz na svobodu vědeckého bádání,“ říká pouze obecně předseda komise Michal Zima z Akademického senátu UK.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Přestože má Univerzita Karlova rozpočet přes 11 miliard korun, další zdroje financování potřebuje a to samé platí i u ostatních vysokých škol. „Každý vidí 11 miliard a říká, panebože, to je ohromné číslo. Jasně, je. Hodně přes 90 procent těchto prostředků jsou ale peníze z veřejných rozpočtů, jejichž využití je vázáno na konkrétní projekty nebo svázáno jinými pravidly,“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uvedl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kancléř univerzity Milan Prášil.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Pokud však univerzita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chce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například podporovat studentské spolky, soutěže nebo přilákat zahraniční 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lastRenderedPageBreak/>
        <w:t>experty, musí hledat peníze jinde. Nejčastějším zdrojem vnějších příjmů pro ni bývá třeba pronájem vlastních nemovitostí nebo právě partnerské či darovací smlouvy.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„Smlouvy s firmami jsou primárně motivovány získáním dalších prostředků fakulty pro nákup vybavení potřebného pro zajištění výuky, zvýšení úrovně tvůrčí činnosti pracovníků fakulty, podporu studentských praxí a dobrého uplatnění absolventů na trhu práce. Seznam partnerů, s nimiž jsou uzavřeny obdobné smlouvy, je na hlavní webové stránce fakulty,“ vysvětluje děkan Provozně ekonomické fakulty Mendelovy univerzity v Brně Pavel Žufan.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 nejde vždy jen o peníze. Bez spolupráce s firmami by se v řadě případů neobešel ani sběr klíčových dat. Například Mendelova univerzita spolupracuje se společností Sako Brno na unikátním výzkumu plýtvání potravinami v brněnských domácnostech.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Úzké propojení s firmami i s neziskovým sektorem zase nabízí Centrum pro ekonomický výzkum a doktorské studium, známé pod zkratkou CERGE-EI. V rámci placeného jednoletého programu Aplikovaná ekonomie loni spolupracovala s nestátní neziskovou společností Ergo Aktiv, jež pomáhá lidem, kteří se vypořádávají s následky poškození mozku. „Studenti pracují se skutečnými daty, na jejichž základě přinášejí řešení na míru pro společnosti, se kterými spolupracujeme. Získávají tak reálný pohled na to, jak to funguje v praxi,“ popisuje Anna Francová, mluvčí CERGE-EI. Mnohé ze studentských návrhů pak firmy jako třeba ČSOB,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Liftago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či konzultační společnost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Moody’s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použily i v praxi. Protože studenti pracují s interními daty firem, podepisují smlouvu o mlčenlivosti.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strategický partner diskutuje o výuce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Forem spolupráce mezi firmami a vysokými školami existuje několik. Podniky mohou podpořit třeba jen konkrétní akci či projekt pořádaný univerzitou, obvyklé pak bývají smlouvy o partnerství. Ty mají školy často rozdělené do několika kategorií: menší partneři, významní partneři a strategičtí dlouhodobí partneři. Například generálním partnerem VŠE v Praze je Česká spořitelna, mezi hlavní partnery patří KPMG, EY,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Deloitte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další, celkem jich je 28.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Škola z těchto peněz platí například vědecké časopisy, konference, sportovní aktivity, studentské spolky, soutěže pro studenty, zahraniční spolupráci i velké společenské akce, jako je třeba ples VŠE nebo Absolventský večer. „Spolupráce s komerčními partnery je důležitá pro obě strany i v nefinanční rovině. Partneři umožňují univerzitám a studentům styk s praxí, často jsou i významnými zaměstnavateli absolventů, poskytují jim možnost stáží, odborníci ze společností vystupují s přednáškami na půdě školy nebo pravidelně pomáhají s kvalifikačními pracemi studentů,“ upřesňuje Martina Mlynářová z PR oddělení VŠE.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Díky komerčním penězům tak mohou školy zaplatit vážené odborníky z praxe, třeba CERGE-EI může díky sponzorům zaplatit lektory pro praktické kurzy z oboru datové analýzy, programování či ekonomie v projektu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Economics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Discovery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Hub a kurzy pak nabízet zdarma.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Fakulta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informatiky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Masarykovy univerzity v Brně má přesná pravidla pro jednotlivé druhy spolupráce vypsaná na webu. Strategičtí partneři mají možnost „být u toho“, když se projednávají zásadní oblasti výuky či výzkumu. Partneři Ekonomicko-správní fakulty mají přesně popsáno, na co má jaký partner v rámci smlouvy nárok. Tedy například kde bude umístěno jeho logo nebo další formy propagace na fakultě.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Chemický gigant Unipetrol podporuje pražskou Vysokou školu chemicko-technologickou (VŠCHT) už 18 let, za tu dobu jí přispěl téměř 30 miliony korun. V roce 2015 spolupráci ještě prohloubily. Společně vytvořily Univerzitní centrum VŠCHT přímo v areálu výrobního závodu Unipetrol v Litvínově, kde studuje zhruba 50 studentů bakalářské i magisterské obory. „Jde o unikátní propojení státní vysoké školy se soukromým průmyslovým podnikem,“ vysvětluje mluvčí Unipetrolu Pavel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Kaidl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Výhodou je hlavně úzký kontakt s praxí, centrum má zároveň motivovat studenty z Ústeckého kraje ke studiu oboru, který je v oblasti rozšířený. Každý rok odchází do důchodu řada vzdělaných chemiků, podnik si tak mezi absolventy hledá budoucí zaměstnance. „Chceme, aby se pro studium tohoto atraktivního, ale i náročného oboru rozhodovalo co nejvíce studentů a z nich pak vyrůstali konkurenceschopní odborníci,“ upřesňuje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Kaidl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Podobně úzká spolupráce vázaná k regionu probíhá také mezi Ostravskou univerzitou a stavební firmou HSF. Univerzita získá peníze na základě darovacích smluv, ředitel společnosti Jan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Hasík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je zároveň členem správní rady školy. „U Fakulty stavební VŠB-TU Ostrava je součástí partnerství pořádání odborných přednášek pro studenty, exkurzí, podpora volnočasových aktivit nebo nabídky pracovního uplatnění studentům,“ upřesňuje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Hasík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Díky daru může škola předávat Cenu rektora za 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lastRenderedPageBreak/>
        <w:t xml:space="preserve">mimořádnou vědecko-výzkumnou nebo uměleckou činnost akademikům i studentům. Vloni tak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mohli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podpořit jejich další rozvoj částkou 100 tisíc korun.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Partneři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umožňují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školám a studentům styk s Praxí. Často jsou i důležitými zaměstnavateli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aBsolventů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Foto popis| Investice do vzdělání se vyplatí, veřejné vysoké školy ale potřebují víc peněz. Unipetrol (vlevo) podporuje pražskou VŠCHT,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Avast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(vpravo její technický ředitel Michal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Pěchouček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) ČVUT.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Foto autor| foto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matej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slávik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Hn</w:t>
      </w:r>
      <w:proofErr w:type="spellEnd"/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Foto autor| foto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jan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rasch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Hn</w:t>
      </w:r>
      <w:proofErr w:type="spellEnd"/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Foto autor| foto Libor Fojtík, HN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Foto autor| foto Honza mudra,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Hn</w:t>
      </w:r>
      <w:bookmarkStart w:id="0" w:name="_GoBack"/>
      <w:bookmarkEnd w:id="0"/>
      <w:proofErr w:type="spellEnd"/>
    </w:p>
    <w:sectPr w:rsidR="009F0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6E"/>
    <w:rsid w:val="009F0725"/>
    <w:rsid w:val="00C8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484BBB-3DB3-4BC3-97FC-FA60F96F1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">
    <w:name w:val="nadpis"/>
    <w:basedOn w:val="Standardnpsmoodstavce"/>
    <w:rsid w:val="00C8046E"/>
  </w:style>
  <w:style w:type="character" w:customStyle="1" w:styleId="zdroj">
    <w:name w:val="zdroj"/>
    <w:basedOn w:val="Standardnpsmoodstavce"/>
    <w:rsid w:val="00C8046E"/>
  </w:style>
  <w:style w:type="character" w:styleId="Hypertextovodkaz">
    <w:name w:val="Hyperlink"/>
    <w:basedOn w:val="Standardnpsmoodstavce"/>
    <w:uiPriority w:val="99"/>
    <w:semiHidden/>
    <w:unhideWhenUsed/>
    <w:rsid w:val="00C804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mm.newtonit.cz/muni/search.asp?waz=%22%22" TargetMode="External"/><Relationship Id="rId4" Type="http://schemas.openxmlformats.org/officeDocument/2006/relationships/hyperlink" Target="http://imm.newtonit.cz/muni/detail-zdroj.asp?back=%2Fmuni%2Fzprava%2Easp%3Fcal1%3D%26cal2%3D%26SUBMIT%3Dhledat%26wpzz%3D%26wnz%3D%26woz%3Dfakult%2A%2Binformatik%2A%2BOR%2Binformatik%2A%2BOR%2BIT%2BOR%2BZlatu%259Ak%2A%2BOR%2BFI%2BMU%2BOR%2BFI%2BMUNI%2BOR%2Bkyberbezpe%25E8nost%2BOR%2BVTP%2BOR%2BCERIT%2BOR%2BKYPO%2BOR%2Bvirtu%25E1ln%25ED%2Brealita%26wnm%3D%26wrz%3D%26waz%3D%26wqfd%3D1%26wqfm%3D1%26wqfy%3D2020%26wqtd%3D26%26wqtm%3D2%26wqty%3D2020%26wqfa%3D0%26wkt%3D%26ws%3D%26wzns%3D50%26wcz%3D47&amp;nm=Hospod%E1%F8sk%E9+novin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1464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2020-02-26T13:30:00Z</dcterms:created>
  <dcterms:modified xsi:type="dcterms:W3CDTF">2020-02-26T13:30:00Z</dcterms:modified>
</cp:coreProperties>
</file>