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6F" w:rsidRDefault="004B39A7"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Kyberbezpečnost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moderní elektrizační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sítě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All</w:t>
        </w:r>
        <w:proofErr w:type="spellEnd"/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 xml:space="preserve"> for POWER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5.3.2020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Elektrizační soustava | Strana: 66 | Autor: 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Doc. RNDr. Tomáš Pitner, Ph. D.</w:t>
        </w:r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 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 problematikou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energetických řídicích systémů se nesetkáváme na stránkách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poprvé. Integrace distribuovaných energetických zdrojů (DER), zejména obnovitelných, do inteligentní sítě zejména na úrovni distribuční soustavy se zrychluje a aktivity kolem využitelné flexibility (viz články k flexibilitě na stránkách tohoto časopisu), stejně jako nárůst specifické spotřeby vyvolané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elektromobilitou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napomohou ještě širšímu využití distribuovaných zdrojů.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Zařízení řídící distribuované zdroje energie, například inteligentní střídače pro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fotovoltaiky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či kontroléry řídící dobíjení elektromobilů doplňují již tak složitý systém měřicího a řídicího vybavení (SCADA) rozvoden a distribučních trafostanic, kde jde o jednotky RTU, koncentrátory AMM, měřící jednotky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fázorů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ale také inteligentní transformátory, detektory zkratových proudů, dálkově řízené vypínače, a spoustu dalších komponent.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 do rozsahu je velice významným krokem rozšíření inteligentních měřicích infrastruktur vč. koncových prvků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meterů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 nad rámec relativně malých pilotních oblastí. To všechno jsou komponenty tvořící složité, a tudíž potenciálně zranitelné systémy, a výrazně rozšiřují perimetr potřebného zabezpečení nad rozměry obvyklé v běžných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IT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 systémech jednoho provozovatele. Některé prvky, typicky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smart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metery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se nacházejí na místech nikoli fyzicky chráněných proti nepovolanému přístupu, a navíc v jejich bezprostředním sousedství nebo propojení fungují nebo budou fungovat řídicí systémy chytrých budov i obytných domů, které budou téměř vždy komunikovat nejen uvnitř lokálních domácích sítí, ale i po veřejném internetu a bude se k nim přistupovat prostřednictvím mobilních zařízení, tzn. přes veřejnou telekomunikační síť.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Pro komunikaci, tzn. výměnu dat a řízení, je používána řada protokolů, vzniklých často před desetiletími, kdy se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hrozby z mnoha důvodů prakticky nevyskytovaly, mj. proto, že perimetr systémů byl omezený. Nejinak tomu bylo v průmyslu. Koncem 70. let se objevil doposud populární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Modbus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schopný provozu na pomalých přenosových médiích (rádio, sériové linky a až později IP sítě). Sám o sobě nedisponoval žádným využitím kryptografie, tzn. bez rozšíření nebyl v podstatě odolný proti žádným hrozbám, a to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ani kdyby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bylo využito ověřování pomocí hesel. V řízení se dále široce používají protokoly DNP3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Distributed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Network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Protocol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3.0), kde se rovněž objevují návrhy zabezpečení na úrovni protokolu až v posledních letech. Dosud používaný protokolem je rovněž průmyslový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Profibus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PROces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FIeld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BUS), zejména na robustních sériových linkách RS-485, kde umožňuje přenosy na velké vzdálenosti. Rodiny protokolů specializované pro energetiku, jako jsou IEC 61850, umožňují zabezpečení díky nadstavbě v podobě IEC 62351.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Situace „na spodních vrstvách“ se tak postupně zlepšuje řadou opatření – protokoly při přenosech mimo fyzicky zabezpečené sítě používají k přenosu šifrované IP kanály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IPSec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, sítě VPN) a u některých protokolů se používají vyšší (pokročilejší) varianty již disponující zabezpečením.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Systémy však zůstávají zranitelné takříkajíc „z opačného konce“, z dispečinků. Na začátku bývá člověk. Klasickým příkladem komplexního využití zranitelností distribuční soustavy je známý případ z Ukrajiny (1]. V prosinci 2015 zažil ukrajinský energetický systém rozsáhlý výpadek dodávek zasahující přibližně 225 000 zákazníků. Dle zveřejněné zprávy začal útok instalací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malwaru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phishingovými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e-maily několik měsíců před vlastním výpadkem. Během „průzkumného“ období útočníci sledovali chování sítě a plánovali útok. V den D bylo napadeno rozhraní lidské obsluhy (HMI) a použito k vzdálenému odepnutí několika vypínačů, což přímo přerušilo dodávku zákazníkům. Proces obnovy byl výrazně zdržen tím, že byl současně masivním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DoS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Denial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Service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) útokem prakticky vyřazen telefonní systém a komunikační síť, takže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callcentrum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ani nemohlo přijímat zákaznické hovory.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Malware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na rozhraní HMI současně likvidoval software v systému, což provozovateli bránilo určit rozsah výpadků a dodávku obnovit.</w:t>
      </w:r>
      <w:r>
        <w:rPr>
          <w:rFonts w:ascii="Arial" w:hAnsi="Arial" w:cs="Arial"/>
          <w:color w:val="666666"/>
          <w:sz w:val="20"/>
          <w:szCs w:val="20"/>
        </w:rPr>
        <w:br/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Kyberútoky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proti energetickým řídicím systémům se nevyhýbají ani západu. Konkrétně západ USA zažil v březnu loňského roku následně důkladně zdokumentovaný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kyberútok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(2]. Operátoři v centru řízení dodávek začali ztrácet komunikaci s „několika vzdálenými místy pro výrobu energie“ po dobu několika minut. Z nějakého důvodu se firewally připojené k internetu restartovaly a přecházely do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režimu. Každé restartování sice přerušilo komunikaci mezi řízením a výrobou na nejvýše pět minut, ale stále se to opakovalo a trvalo celkem téměř 10 hodin. Naštěstí zafungoval plán reakce na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kyberbezpečnostní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incidenty a brzy se zjistila příčina – zvnějšku využitelná (známá!) zranitelnost 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lastRenderedPageBreak/>
        <w:t>použitých firewallů. Dodavatel okamžitě aplikoval záplaty a řízení se obnovilo. Naštěstí se to celé stalo v méně významné části sítě, navíc v období bez zvýšené spotřeby – ani v zimě, ani v létě. Poučení zní: aktivní prvky poctivě záplatovat, mít co nejméně bodů propojení s internetem a nasadit vícevrstvou ochranu (např. ověřování přístupu ještě před firewallem). Rovněž redundance pomohla – tam, kde byly firewally duplikované a s vysokou dostupností, tam restarty tolik nevadily.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Závěr? Přirozeným řešením, jak zabránit rozsáhlým fatálním výpadkům, se zdá být dále zlepšovat technologie a eliminovat lidský faktor. Nicméně objevují se překvapivě protikladné přístupy – Národní kritická infrastruktura v USA včetně elektrorozvodných sítí chce dle schváleného senátního návrhu SEIA (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Securing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Energy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Infrastructure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Act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) jít cestou posílení redundantních analogových, „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low-tech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“ nástrojů a lidské obsluhy, mimo jiné i na základě poučení z ukrajinského případu, kde škody mohly být ještě výrazně větší nebýt toho, že řízení bylo stále do značné míry manuální – a že personál byl dostatečně kvalifikovaný síť skutečně manuálně uřídit.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Americký koncept, který se má v následujících letech pilotně ověřovat, předpokládá, že bez manuální akce nebude možné provádět zásadní řídicí úkony, což by mělo eliminovat riziko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celosystémových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výpadků. Nicméně oponenti upozorňují, že to bude dražší o kvalifikovanou lidskou sílu a že je to nerealistický krok zpět. Uvidíme, možná i toto bude součást cesty k bezpečné síti. 1. SANS and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Electricity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Sharing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Analysis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Center (E-ISAC):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Analysis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ofthe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cyber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attack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Ukrainian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grid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; 18. března 2016.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http://www.nerc.com/pa/CI/ESISAC/Documents/EISAC_SANS_Ukraine_DUC_18Mar201 6.pdf 2.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Sussman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B.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Revealed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Details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'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Its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Kind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Disruptive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Grid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Attack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SecureWorld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19. října 2019. https://www.secureworldexpo.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industry-news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firstu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s.-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grid-attack-details</w:t>
      </w:r>
      <w:proofErr w:type="spellEnd"/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3.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O'Flaherty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K.: U. S.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Government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Makes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Surprise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Move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Secure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Power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Grid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Cyberattacks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Forbes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3. července 2019. https://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www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proofErr w:type="gram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forbes</w:t>
      </w:r>
      <w:proofErr w:type="gram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.com/sites/kateoflahertyuk/2019/07/03/u-s-governmentmakessurprise-move-to-secure-powergridfrom-cyber-attacks/#68165e123191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O autorovi| Doc. RNDr. Tomáš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Pitner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Ph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D. Masarykova univerzita,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Fakulta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informatiky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94@muni.cz</w:t>
      </w:r>
      <w:bookmarkStart w:id="0" w:name="_GoBack"/>
      <w:bookmarkEnd w:id="0"/>
    </w:p>
    <w:sectPr w:rsidR="003B3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A7"/>
    <w:rsid w:val="003B3D6F"/>
    <w:rsid w:val="004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310D5-81D1-4B6B-B593-F564429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4B39A7"/>
  </w:style>
  <w:style w:type="character" w:customStyle="1" w:styleId="zdroj">
    <w:name w:val="zdroj"/>
    <w:basedOn w:val="Standardnpsmoodstavce"/>
    <w:rsid w:val="004B39A7"/>
  </w:style>
  <w:style w:type="character" w:styleId="Hypertextovodkaz">
    <w:name w:val="Hyperlink"/>
    <w:basedOn w:val="Standardnpsmoodstavce"/>
    <w:uiPriority w:val="99"/>
    <w:semiHidden/>
    <w:unhideWhenUsed/>
    <w:rsid w:val="004B3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mm.newtonit.cz/muni/search.asp?waz=%22%22" TargetMode="External"/><Relationship Id="rId4" Type="http://schemas.openxmlformats.org/officeDocument/2006/relationships/hyperlink" Target="http://imm.newtonit.cz/muni/detail-zdroj.asp?back=%2Fmuni%2Fzprava%2Easp%3Fcal1%3D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24%26wqfm%3D2%26wqfy%3D2020%26wqtd%3D12%26wqtm%3D5%26wqty%3D2020%26wqfa%3D0%26wkt%3D%26ws%3D%26wzns%3D50%26wcz%3D130&amp;nm=All+for+POWE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1136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2020-05-12T14:55:00Z</dcterms:created>
  <dcterms:modified xsi:type="dcterms:W3CDTF">2020-05-12T15:01:00Z</dcterms:modified>
</cp:coreProperties>
</file>