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B7" w:rsidRDefault="008B1205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EPA a spolupráce ve výzkumu a vývoji nám v Japonsku otevírají dveře Pojďme je víc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využít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TRADE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 NEWS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22.4.2020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Podpora exportu | Strana: 28 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Richard Schneider: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S Japonskem Česko pojí mimo jiné orient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ekonomiky na strojírenství a technologie a tradičně silný výzkum a vývoj. Některé případy kooperace na tomto poli už fungují, ale možnosti jsou daleko širší a česká strana by jim měla věnovat více úsilí a trpělivosti – což platí i pro firmy, které chtějí do Japonska vyvážet. Hovořili jsme s Richardem Schneiderem, ředitelem sdílené kanceláře agent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CzechTrade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CzechInvest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Tokiu.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EXPORTU POTRAVINÁŘSKÝCH PRODUKTŮ SE DAŘILO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* Zhruba před rokem vstoupila v platnost dohoda o volném obchodu mezi Japonskem a EU (EPA –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Economic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Partnership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Agreement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). Lze uvést konkrétní příklady, jak může českým exportérům prospět?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EPA přinesla řadu opatření pro zjednodušení obchodu mezi unijními zeměmi a Japonskem. Těmi nejvýraznějšími jsou postupné snižování a odstranění tarifních překážek až u 97 % evropských exportů. Nejcitelněji na uvolnění reagoval export potravinářských produktů. Vedle toho by postupně mělo docházet k odstraňování netarifních překážek, jakými jsou zjednodušení pravidel původu zboží, umožnění přístupu k veřejným zakázkám, vzájemné uznávání certifikací aj. V exportech potravinářských produktů se evropským výrobcům dařilo, například vývoz masných produktů se meziročně zvýšil zhruba o 12 %, mléčných o 10 %, nápojů o 20 %, kožených výrobků o 14 % a elektroniky o 16 %. Česká republika vyniká v jiných oborech, především ve vývozu strojů, technologií a softwaru. Na tato odvětví zřejmě dohoda až takový dopad neměla. V lednu se vývoz zboží z ČR do Japonska zvedl podle předběžných údajů meziročně o 5,4 %, rok předtím to bylo téměř o 14 %.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* Smlouva mimo jiné umožňuje evropským firmám volný přístup k veřejným zakázkám. Mají v nich naše podniky skutečně šanci uspět?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Jsme velmi rádi, že Evropská komise prostřednictvím svého zastoupení v Tokiu poskytuje monitoring veřejných zakázek a poradenství při podávání nabídek. Na japonském trhu se zakázky sbíhají z řady kanálů a neexistuje jednotná databáze nebo tržiště. Za uplynulý rok jsem se osobně setkal pouze s jediným případem, kdy česká firma usilovala o veřejnou zakázku. Jednalo se o technologicky vyspělý přístroj a výběrové řízení vypsala jedna z japonských univerzit. Ta vyžadovala v poměrně krátkém čase dodatečně dosti detailní specifikaci nabízeného přístroje. To by znamenalo v časové tísni některé parametry znovu měřit, tím by došlo ke zvýšení nákladů na zakázku, a proto přestávala být pro potenciálního dodavatele zajímavou. Nakonec byla nabídka z výběrového řízení vyřazena.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* Čím si vysvětlujete, že má Česko s Japonskem negativní obchodní bilanci navzdory loňskému růstu exportu z ČR podle předběžných údajů minimálně o 11 % oproti roku 2018? Japonsko je přitom v posledních letech spíše importní ekonomikou.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Japonsko je ve světovém srovnání stále poměrně velkým exportérem. Předloni mělo jen mírně negativní obchodní bilanci se zbožím, jehož bylo dovezeno za asi 748 mld. amerických dolarů a vyvezeno za 738 miliard. Mnohem víc se však Japonsko uplatňuje při vývozu technologií, kde se pravidelně umisťuje na třetí příčce v celosvětové konkurenci. Bohužel japonský trh je pro české firmy stále poněkud vzdálený, složitý na lokalizaci produktu i nalezení vhodného obchodního partnera, a především vysoce kompetitivní. Českým firmám naše kancelář v Tokiu často pomáhá hledat místního obchodního partnera a zpravidla se daří najít protistranu, která o produkt jeví velký zájem. Navázání obchodního vztahu s Japonci je během na dlouhou trať. Nezřídka se stává, že firmám na obou stranách dojde v určité chvíli energie a následná vyjednávání ustanou. Většina mezinárodních 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lastRenderedPageBreak/>
        <w:t xml:space="preserve">obchodních vztahů nakonec probíhá buď přímo mezi japonskými firmami a jejich výrobními pobočkami v ČR, nebo skrze japonské tzv.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trading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houses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které vyhledávají české dodavatele a jejich produkty či meziprodukty pak dodávají na japonský i světový trh.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UŽŠÍ SPOLUPRÁCE VE VÝZKUMU A VÝVOJI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* Vicepremiér Karel Havlíček loni svému japonskému protějšku představil Inovační strategii ČR – Czech Republic: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Country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Future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Probíralo se také investování do klíčových oblastí. Došlo již na praktickou realizaci záměrů?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Inovační strategie 2019–2030 je relativně nová, některá opatření čekají na svou aplikaci. Projekty japonských firem a česko-japonské spolupráce jsou nyní v jednání nebo právě startují. Aktuálně jednáme s několika firmami z různých odvětví o možnosti jejich investování v ČR, ať už jde o výrobu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hi-tech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produktů, přímou zahraniční investici do výzkumu a vývoje nebo i investice do start-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upů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inovativních firem. Zajímavé jsou také dva projekty, kterým byla schválena podpora v rámci přeshraniční inovační podpory Technologické agentury ČR a jejího japonského protějšku New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Energy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Industrial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Technology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Development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Organization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(NEDO).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* Například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Rigaku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přední globální výrobce a distributor vědeckých, analytických a průmyslových přístrojů využívajících rentgenové technologie, o další tři roky prodloužil smlouvu s brněnským CEITEC VUT. Dokument pokrývá výzkum a vývoj nového rentgenového tomografu a zobrazovacího softwaru, dotace a stipendia. Jak se na tomto poli daří dalším našim inovativním institucím?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Podobně jako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Rigaku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spolupracují i další výzkumná centra japonských firem lokalizovaných v ČR s tuzemskými institucemi, zpravidla s univerzitami. Kupříkladu společnost Konica Minolta má v Brně centrum vývoje softwaru, které je strategickým průmyslovým partnerem pro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Fakultu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na Masarykově univerzitě.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Interpharma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Praha, která patří japonské společnosti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Otsuka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Pharmaceutical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dlouhodobě spolupracuje s Univerzitou Karlovou, VŠCHT v Praze a Univerzitou Palackého v Olomouci. Podobně však spolupracují i české instituce přímo s japonskými podniky jinde v Evropě nebo přímo v Japonsku. K japonskému prostředí má díky osobním vazbám blízko i Český institut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robotiky a kybernetiky (CIIRC) nebo některé ústavy Akademie věd ČR.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* Japonsku a Česku je společné zaměření na robotiku a AI. Jsou už nějaké příklady úspěšné spolupráce v těchto oborech?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Podpoře přeshraniční spolupráce se v oblasti robotiky věnujeme delší dobu, z české strany se zde ale nabízí spíše spolupráce s univerzitami a výzkumnými institucemi, jako je například už zmíněný CIIRC. Českých firem aktivně vyvíjejících či vyrábějících moderní robotické technologie mnoho není. Oblast umělé inteligence je pro nás relativně nové téma, o to víc vzniká zajímavých českých firem a start-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upů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které mají japonskému trhu co nabídnout. V Japonsku jsou technologie spojené s umělou inteligencí silným tématem, soukromé i národní výzkumné instituce zde pracují na špičkové úrovni. Japonské korporace do oblasti velmi investují a registrujeme i zájem technologických gigantů o české firmy. Hezkým příkladem úsilí japonských firem je i zmiňovaná Konica Minolta v Brně, která zde vyvíjí systémy pro řízení podnikových procesů, jež budou využívat technologie umělé inteligence a kognitivní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automatizace. 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Zlatým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pravidlem je trpělivost. Odměnou za vytrvalost vám bude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kvalitn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í a spolehlivý obchodní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partn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Foto popis| Richard Schneider je ředitel sdílené kanceláře agentur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CzechTrade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CzechInvest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Tokiu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Foto autor| Foto: archiv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CzechTrade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Shutterstock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 autorovi| Za rozhovor děkuje Daniel Libertin</w:t>
      </w:r>
      <w:bookmarkStart w:id="0" w:name="_GoBack"/>
      <w:bookmarkEnd w:id="0"/>
    </w:p>
    <w:sectPr w:rsidR="006B5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05"/>
    <w:rsid w:val="006B5BB7"/>
    <w:rsid w:val="008B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2F83F-056D-4811-A840-5F0FF86E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8B1205"/>
  </w:style>
  <w:style w:type="character" w:customStyle="1" w:styleId="zdroj">
    <w:name w:val="zdroj"/>
    <w:basedOn w:val="Standardnpsmoodstavce"/>
    <w:rsid w:val="008B1205"/>
  </w:style>
  <w:style w:type="character" w:styleId="Hypertextovodkaz">
    <w:name w:val="Hyperlink"/>
    <w:basedOn w:val="Standardnpsmoodstavce"/>
    <w:uiPriority w:val="99"/>
    <w:semiHidden/>
    <w:unhideWhenUsed/>
    <w:rsid w:val="008B1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mm.newtonit.cz/muni/detail-zdroj.asp?back=%2Fmuni%2Fzprava%2Easp%3Fcal1%3D%26cal2%3D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24%26wqfm%3D2%26wqfy%3D2020%26wqtd%3D12%26wqtm%3D5%26wqty%3D2020%26wqfa%3D0%26wkt%3D%26ws%3D%26wzns%3D50%26wcz%3D17&amp;nm=TRADE+NEW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1156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2020-05-12T13:59:00Z</dcterms:created>
  <dcterms:modified xsi:type="dcterms:W3CDTF">2020-05-12T14:01:00Z</dcterms:modified>
</cp:coreProperties>
</file>