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9A0" w:rsidRDefault="00FA2906">
      <w:r>
        <w:rPr>
          <w:rFonts w:ascii="Arial" w:hAnsi="Arial" w:cs="Arial"/>
          <w:color w:val="0A0A0A"/>
          <w:sz w:val="20"/>
          <w:szCs w:val="20"/>
        </w:rPr>
        <w:t>Učební text sloužící zejména studentům oboru Management cestovního ruchu pro předmět Teorie a didaktika aktivních forem cestovního ruchu.</w:t>
      </w:r>
      <w:bookmarkStart w:id="0" w:name="_GoBack"/>
      <w:bookmarkEnd w:id="0"/>
    </w:p>
    <w:sectPr w:rsidR="00295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906"/>
    <w:rsid w:val="002959A0"/>
    <w:rsid w:val="00FA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A227C-7D64-453C-A83D-31BB170F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Šimková</dc:creator>
  <cp:keywords/>
  <dc:description/>
  <cp:lastModifiedBy>Katarína Šimková</cp:lastModifiedBy>
  <cp:revision>1</cp:revision>
  <dcterms:created xsi:type="dcterms:W3CDTF">2021-05-25T06:17:00Z</dcterms:created>
  <dcterms:modified xsi:type="dcterms:W3CDTF">2021-05-25T06:17:00Z</dcterms:modified>
</cp:coreProperties>
</file>