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22" w:rsidRDefault="0072111E">
      <w:r>
        <w:rPr>
          <w:rFonts w:ascii="Arial" w:hAnsi="Arial" w:cs="Arial"/>
          <w:color w:val="0A0A0A"/>
          <w:sz w:val="20"/>
          <w:szCs w:val="20"/>
        </w:rPr>
        <w:t>Monografie prezentuje nový pohled na sportovní pohybové aktivity, který je doposud v našich podmínkách řídký. Jde o pohled, který z hlediska humanitních a sociálních věd můžeme považovat za interdisciplinární. Problém spirituality analyzuje, definuje a empiricky zkoumá kolektiv autorů v relevanci na dnešní sport a konkrétně v relevanci na vybrané sportovní discipliny. Reprezentativní autorský kolektiv tvoří čeští a vybraní zahraniční experti.</w:t>
      </w:r>
      <w:bookmarkStart w:id="0" w:name="_GoBack"/>
      <w:bookmarkEnd w:id="0"/>
    </w:p>
    <w:sectPr w:rsidR="0081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1E"/>
    <w:rsid w:val="0072111E"/>
    <w:rsid w:val="008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9C23-5FF7-4690-A54B-F3D306A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2021-05-31T06:43:00Z</dcterms:created>
  <dcterms:modified xsi:type="dcterms:W3CDTF">2021-05-31T06:43:00Z</dcterms:modified>
</cp:coreProperties>
</file>