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46CFE" w14:textId="77777777" w:rsidR="008F0ED4" w:rsidRDefault="008F0ED4" w:rsidP="008F0ED4">
      <w:pPr>
        <w:pStyle w:val="Nadpis1"/>
        <w:numPr>
          <w:ilvl w:val="0"/>
          <w:numId w:val="0"/>
        </w:numPr>
        <w:spacing w:before="0"/>
        <w:jc w:val="both"/>
      </w:pPr>
    </w:p>
    <w:p w14:paraId="3E3333D5" w14:textId="77777777" w:rsidR="008F0ED4" w:rsidRDefault="008F0ED4" w:rsidP="008F0ED4">
      <w:pPr>
        <w:pStyle w:val="Nadpis1"/>
        <w:numPr>
          <w:ilvl w:val="0"/>
          <w:numId w:val="0"/>
        </w:numPr>
        <w:spacing w:before="0"/>
        <w:jc w:val="both"/>
      </w:pPr>
    </w:p>
    <w:p w14:paraId="25623686" w14:textId="77777777" w:rsidR="008F0ED4" w:rsidRDefault="008F0ED4" w:rsidP="008F0ED4">
      <w:pPr>
        <w:pStyle w:val="Nadpis1"/>
        <w:numPr>
          <w:ilvl w:val="0"/>
          <w:numId w:val="0"/>
        </w:numPr>
        <w:spacing w:before="0"/>
        <w:jc w:val="both"/>
      </w:pPr>
    </w:p>
    <w:p w14:paraId="34605D52" w14:textId="77777777" w:rsidR="008F0ED4" w:rsidRDefault="008F0ED4" w:rsidP="008F0ED4">
      <w:pPr>
        <w:pStyle w:val="Nadpis1"/>
        <w:numPr>
          <w:ilvl w:val="0"/>
          <w:numId w:val="0"/>
        </w:numPr>
        <w:spacing w:before="0"/>
        <w:jc w:val="both"/>
      </w:pPr>
    </w:p>
    <w:p w14:paraId="4E382790" w14:textId="2104132D" w:rsidR="008F0ED4" w:rsidRDefault="008F0ED4" w:rsidP="008F0ED4">
      <w:pPr>
        <w:pStyle w:val="Nadpis1"/>
        <w:numPr>
          <w:ilvl w:val="0"/>
          <w:numId w:val="0"/>
        </w:numPr>
        <w:spacing w:before="0"/>
        <w:jc w:val="both"/>
      </w:pPr>
      <w:r>
        <w:rPr>
          <w:noProof/>
          <w:lang w:eastAsia="cs-CZ"/>
        </w:rPr>
        <w:drawing>
          <wp:anchor distT="0" distB="0" distL="114300" distR="114300" simplePos="0" relativeHeight="251659264" behindDoc="1" locked="1" layoutInCell="1" allowOverlap="1" wp14:anchorId="4555B395" wp14:editId="03D7351F">
            <wp:simplePos x="0" y="0"/>
            <wp:positionH relativeFrom="page">
              <wp:posOffset>656590</wp:posOffset>
            </wp:positionH>
            <wp:positionV relativeFrom="page">
              <wp:posOffset>656590</wp:posOffset>
            </wp:positionV>
            <wp:extent cx="2908800" cy="11664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8">
                      <a:extLst>
                        <a:ext uri="{28A0092B-C50C-407E-A947-70E740481C1C}">
                          <a14:useLocalDpi xmlns:a14="http://schemas.microsoft.com/office/drawing/2010/main" val="0"/>
                        </a:ext>
                      </a:extLst>
                    </a:blip>
                    <a:stretch>
                      <a:fillRect/>
                    </a:stretch>
                  </pic:blipFill>
                  <pic:spPr>
                    <a:xfrm>
                      <a:off x="0" y="0"/>
                      <a:ext cx="2908800" cy="1166400"/>
                    </a:xfrm>
                    <a:prstGeom prst="rect">
                      <a:avLst/>
                    </a:prstGeom>
                  </pic:spPr>
                </pic:pic>
              </a:graphicData>
            </a:graphic>
            <wp14:sizeRelH relativeFrom="margin">
              <wp14:pctWidth>0</wp14:pctWidth>
            </wp14:sizeRelH>
            <wp14:sizeRelV relativeFrom="margin">
              <wp14:pctHeight>0</wp14:pctHeight>
            </wp14:sizeRelV>
          </wp:anchor>
        </w:drawing>
      </w:r>
    </w:p>
    <w:p w14:paraId="49F3A81A" w14:textId="77777777" w:rsidR="004D1786" w:rsidRDefault="008F0ED4" w:rsidP="008F0ED4">
      <w:pPr>
        <w:pStyle w:val="Podnadpis"/>
        <w:rPr>
          <w:rFonts w:ascii="Arial" w:eastAsia="MS Mincho" w:hAnsi="Arial" w:cs="Arial"/>
          <w:b/>
          <w:color w:val="094F8F"/>
          <w:spacing w:val="0"/>
          <w:sz w:val="52"/>
          <w:szCs w:val="52"/>
          <w:lang w:eastAsia="cs-CZ"/>
        </w:rPr>
      </w:pPr>
      <w:r w:rsidRPr="008F0ED4">
        <w:rPr>
          <w:rFonts w:ascii="Arial" w:eastAsia="MS Mincho" w:hAnsi="Arial" w:cs="Arial"/>
          <w:b/>
          <w:color w:val="094F8F"/>
          <w:spacing w:val="0"/>
          <w:sz w:val="52"/>
          <w:szCs w:val="52"/>
          <w:lang w:eastAsia="cs-CZ"/>
        </w:rPr>
        <w:t xml:space="preserve">Dobrá praxe vědeckého publikování </w:t>
      </w:r>
    </w:p>
    <w:p w14:paraId="0BB8D41C" w14:textId="50683CDC" w:rsidR="008F0ED4" w:rsidRDefault="008F0ED4" w:rsidP="008F0ED4">
      <w:pPr>
        <w:pStyle w:val="Podnadpis"/>
      </w:pPr>
      <w:r>
        <w:t>Doporučení pro autory, vydáno 2. 6. 2017</w:t>
      </w:r>
    </w:p>
    <w:p w14:paraId="4753B231" w14:textId="77777777" w:rsidR="008F0ED4" w:rsidRDefault="008F0ED4" w:rsidP="008F0ED4">
      <w:pPr>
        <w:rPr>
          <w:b/>
        </w:rPr>
      </w:pPr>
    </w:p>
    <w:p w14:paraId="390EC207" w14:textId="57A77CB1" w:rsidR="008F0ED4" w:rsidRPr="008F0ED4" w:rsidRDefault="008F0ED4">
      <w:pPr>
        <w:rPr>
          <w:b/>
        </w:rPr>
      </w:pPr>
    </w:p>
    <w:p w14:paraId="4F678A1C" w14:textId="0CE045B8" w:rsidR="008F0ED4" w:rsidRPr="008F0ED4" w:rsidRDefault="008F0ED4">
      <w:pPr>
        <w:rPr>
          <w:b/>
        </w:rPr>
      </w:pPr>
    </w:p>
    <w:p w14:paraId="12DF6BB4" w14:textId="61B9DE1E" w:rsidR="008F0ED4" w:rsidRDefault="008F0ED4">
      <w:pPr>
        <w:rPr>
          <w:b/>
        </w:rPr>
      </w:pPr>
    </w:p>
    <w:p w14:paraId="3D3787EF" w14:textId="707DC839" w:rsidR="008F0ED4" w:rsidRDefault="008F0ED4">
      <w:pPr>
        <w:rPr>
          <w:b/>
        </w:rPr>
      </w:pPr>
    </w:p>
    <w:sdt>
      <w:sdtPr>
        <w:rPr>
          <w:rFonts w:asciiTheme="minorHAnsi" w:eastAsiaTheme="minorHAnsi" w:hAnsiTheme="minorHAnsi" w:cstheme="minorBidi"/>
          <w:color w:val="auto"/>
          <w:sz w:val="22"/>
          <w:szCs w:val="22"/>
          <w:lang w:eastAsia="en-US"/>
        </w:rPr>
        <w:id w:val="-292835975"/>
        <w:docPartObj>
          <w:docPartGallery w:val="Table of Contents"/>
          <w:docPartUnique/>
        </w:docPartObj>
      </w:sdtPr>
      <w:sdtEndPr>
        <w:rPr>
          <w:b/>
          <w:bCs/>
        </w:rPr>
      </w:sdtEndPr>
      <w:sdtContent>
        <w:p w14:paraId="0DE7EB37" w14:textId="77777777" w:rsidR="009B5261" w:rsidRDefault="009B5261" w:rsidP="00896F52">
          <w:pPr>
            <w:pStyle w:val="Nadpisobsahu"/>
            <w:spacing w:line="276" w:lineRule="auto"/>
          </w:pPr>
          <w:r>
            <w:t>Obsah</w:t>
          </w:r>
        </w:p>
        <w:p w14:paraId="69A94A49" w14:textId="0CAEB1C0" w:rsidR="00C21998" w:rsidRDefault="009B5261">
          <w:pPr>
            <w:pStyle w:val="Obsah1"/>
            <w:rPr>
              <w:rFonts w:eastAsiaTheme="minorEastAsia"/>
              <w:noProof/>
              <w:lang w:eastAsia="cs-CZ"/>
            </w:rPr>
          </w:pPr>
          <w:r>
            <w:fldChar w:fldCharType="begin"/>
          </w:r>
          <w:r>
            <w:instrText xml:space="preserve"> TOC \o "1-3" \h \z \u </w:instrText>
          </w:r>
          <w:r>
            <w:fldChar w:fldCharType="separate"/>
          </w:r>
          <w:hyperlink w:anchor="_Toc484157051" w:history="1">
            <w:r w:rsidR="00C21998" w:rsidRPr="005B1AEC">
              <w:rPr>
                <w:rStyle w:val="Hypertextovodkaz"/>
                <w:noProof/>
              </w:rPr>
              <w:t>1</w:t>
            </w:r>
            <w:r w:rsidR="00C21998">
              <w:rPr>
                <w:rFonts w:eastAsiaTheme="minorEastAsia"/>
                <w:noProof/>
                <w:lang w:eastAsia="cs-CZ"/>
              </w:rPr>
              <w:tab/>
            </w:r>
            <w:r w:rsidR="00C21998" w:rsidRPr="005B1AEC">
              <w:rPr>
                <w:rStyle w:val="Hypertextovodkaz"/>
                <w:noProof/>
              </w:rPr>
              <w:t>Předmluva</w:t>
            </w:r>
            <w:r w:rsidR="00C21998">
              <w:rPr>
                <w:noProof/>
                <w:webHidden/>
              </w:rPr>
              <w:tab/>
            </w:r>
            <w:r w:rsidR="00C21998">
              <w:rPr>
                <w:noProof/>
                <w:webHidden/>
              </w:rPr>
              <w:fldChar w:fldCharType="begin"/>
            </w:r>
            <w:r w:rsidR="00C21998">
              <w:rPr>
                <w:noProof/>
                <w:webHidden/>
              </w:rPr>
              <w:instrText xml:space="preserve"> PAGEREF _Toc484157051 \h </w:instrText>
            </w:r>
            <w:r w:rsidR="00C21998">
              <w:rPr>
                <w:noProof/>
                <w:webHidden/>
              </w:rPr>
            </w:r>
            <w:r w:rsidR="00C21998">
              <w:rPr>
                <w:noProof/>
                <w:webHidden/>
              </w:rPr>
              <w:fldChar w:fldCharType="separate"/>
            </w:r>
            <w:r w:rsidR="00C21998">
              <w:rPr>
                <w:noProof/>
                <w:webHidden/>
              </w:rPr>
              <w:t>2</w:t>
            </w:r>
            <w:r w:rsidR="00C21998">
              <w:rPr>
                <w:noProof/>
                <w:webHidden/>
              </w:rPr>
              <w:fldChar w:fldCharType="end"/>
            </w:r>
          </w:hyperlink>
        </w:p>
        <w:p w14:paraId="1E93BAF9" w14:textId="1F5FD38A" w:rsidR="00C21998" w:rsidRDefault="00536CBD">
          <w:pPr>
            <w:pStyle w:val="Obsah1"/>
            <w:rPr>
              <w:rFonts w:eastAsiaTheme="minorEastAsia"/>
              <w:noProof/>
              <w:lang w:eastAsia="cs-CZ"/>
            </w:rPr>
          </w:pPr>
          <w:hyperlink w:anchor="_Toc484157052" w:history="1">
            <w:r w:rsidR="00C21998" w:rsidRPr="005B1AEC">
              <w:rPr>
                <w:rStyle w:val="Hypertextovodkaz"/>
                <w:noProof/>
              </w:rPr>
              <w:t>2</w:t>
            </w:r>
            <w:r w:rsidR="00C21998">
              <w:rPr>
                <w:rFonts w:eastAsiaTheme="minorEastAsia"/>
                <w:noProof/>
                <w:lang w:eastAsia="cs-CZ"/>
              </w:rPr>
              <w:tab/>
            </w:r>
            <w:r w:rsidR="00C21998" w:rsidRPr="005B1AEC">
              <w:rPr>
                <w:rStyle w:val="Hypertextovodkaz"/>
                <w:noProof/>
              </w:rPr>
              <w:t>Etický kodex akademických a odborných pracovníků Masarykovy univerzity</w:t>
            </w:r>
            <w:r w:rsidR="00C21998">
              <w:rPr>
                <w:noProof/>
                <w:webHidden/>
              </w:rPr>
              <w:tab/>
            </w:r>
            <w:r w:rsidR="00C21998">
              <w:rPr>
                <w:noProof/>
                <w:webHidden/>
              </w:rPr>
              <w:fldChar w:fldCharType="begin"/>
            </w:r>
            <w:r w:rsidR="00C21998">
              <w:rPr>
                <w:noProof/>
                <w:webHidden/>
              </w:rPr>
              <w:instrText xml:space="preserve"> PAGEREF _Toc484157052 \h </w:instrText>
            </w:r>
            <w:r w:rsidR="00C21998">
              <w:rPr>
                <w:noProof/>
                <w:webHidden/>
              </w:rPr>
            </w:r>
            <w:r w:rsidR="00C21998">
              <w:rPr>
                <w:noProof/>
                <w:webHidden/>
              </w:rPr>
              <w:fldChar w:fldCharType="separate"/>
            </w:r>
            <w:r w:rsidR="00C21998">
              <w:rPr>
                <w:noProof/>
                <w:webHidden/>
              </w:rPr>
              <w:t>2</w:t>
            </w:r>
            <w:r w:rsidR="00C21998">
              <w:rPr>
                <w:noProof/>
                <w:webHidden/>
              </w:rPr>
              <w:fldChar w:fldCharType="end"/>
            </w:r>
          </w:hyperlink>
        </w:p>
        <w:p w14:paraId="24789DE1" w14:textId="00019CAC" w:rsidR="00C21998" w:rsidRDefault="00536CBD">
          <w:pPr>
            <w:pStyle w:val="Obsah1"/>
            <w:rPr>
              <w:rFonts w:eastAsiaTheme="minorEastAsia"/>
              <w:noProof/>
              <w:lang w:eastAsia="cs-CZ"/>
            </w:rPr>
          </w:pPr>
          <w:hyperlink w:anchor="_Toc484157053" w:history="1">
            <w:r w:rsidR="00C21998" w:rsidRPr="005B1AEC">
              <w:rPr>
                <w:rStyle w:val="Hypertextovodkaz"/>
                <w:noProof/>
              </w:rPr>
              <w:t>3</w:t>
            </w:r>
            <w:r w:rsidR="00C21998">
              <w:rPr>
                <w:rFonts w:eastAsiaTheme="minorEastAsia"/>
                <w:noProof/>
                <w:lang w:eastAsia="cs-CZ"/>
              </w:rPr>
              <w:tab/>
            </w:r>
            <w:r w:rsidR="00C21998" w:rsidRPr="005B1AEC">
              <w:rPr>
                <w:rStyle w:val="Hypertextovodkaz"/>
                <w:noProof/>
              </w:rPr>
              <w:t>Dobrá praxe vědeckého publikování</w:t>
            </w:r>
            <w:r w:rsidR="00C21998">
              <w:rPr>
                <w:noProof/>
                <w:webHidden/>
              </w:rPr>
              <w:tab/>
            </w:r>
            <w:r w:rsidR="00C21998">
              <w:rPr>
                <w:noProof/>
                <w:webHidden/>
              </w:rPr>
              <w:fldChar w:fldCharType="begin"/>
            </w:r>
            <w:r w:rsidR="00C21998">
              <w:rPr>
                <w:noProof/>
                <w:webHidden/>
              </w:rPr>
              <w:instrText xml:space="preserve"> PAGEREF _Toc484157053 \h </w:instrText>
            </w:r>
            <w:r w:rsidR="00C21998">
              <w:rPr>
                <w:noProof/>
                <w:webHidden/>
              </w:rPr>
            </w:r>
            <w:r w:rsidR="00C21998">
              <w:rPr>
                <w:noProof/>
                <w:webHidden/>
              </w:rPr>
              <w:fldChar w:fldCharType="separate"/>
            </w:r>
            <w:r w:rsidR="00C21998">
              <w:rPr>
                <w:noProof/>
                <w:webHidden/>
              </w:rPr>
              <w:t>3</w:t>
            </w:r>
            <w:r w:rsidR="00C21998">
              <w:rPr>
                <w:noProof/>
                <w:webHidden/>
              </w:rPr>
              <w:fldChar w:fldCharType="end"/>
            </w:r>
          </w:hyperlink>
        </w:p>
        <w:p w14:paraId="424D75CA" w14:textId="699EE4FB" w:rsidR="00C21998" w:rsidRDefault="00536CBD">
          <w:pPr>
            <w:pStyle w:val="Obsah2"/>
            <w:tabs>
              <w:tab w:val="left" w:pos="880"/>
              <w:tab w:val="right" w:leader="dot" w:pos="9062"/>
            </w:tabs>
            <w:rPr>
              <w:rFonts w:eastAsiaTheme="minorEastAsia"/>
              <w:noProof/>
              <w:lang w:eastAsia="cs-CZ"/>
            </w:rPr>
          </w:pPr>
          <w:hyperlink w:anchor="_Toc484157054" w:history="1">
            <w:r w:rsidR="00C21998" w:rsidRPr="005B1AEC">
              <w:rPr>
                <w:rStyle w:val="Hypertextovodkaz"/>
                <w:noProof/>
              </w:rPr>
              <w:t>3.1</w:t>
            </w:r>
            <w:r w:rsidR="00C21998">
              <w:rPr>
                <w:rFonts w:eastAsiaTheme="minorEastAsia"/>
                <w:noProof/>
                <w:lang w:eastAsia="cs-CZ"/>
              </w:rPr>
              <w:tab/>
            </w:r>
            <w:r w:rsidR="00C21998" w:rsidRPr="005B1AEC">
              <w:rPr>
                <w:rStyle w:val="Hypertextovodkaz"/>
                <w:noProof/>
              </w:rPr>
              <w:t xml:space="preserve">Autorství </w:t>
            </w:r>
            <w:r w:rsidR="00C21998">
              <w:rPr>
                <w:noProof/>
                <w:webHidden/>
              </w:rPr>
              <w:tab/>
            </w:r>
            <w:r w:rsidR="00C21998">
              <w:rPr>
                <w:noProof/>
                <w:webHidden/>
              </w:rPr>
              <w:fldChar w:fldCharType="begin"/>
            </w:r>
            <w:r w:rsidR="00C21998">
              <w:rPr>
                <w:noProof/>
                <w:webHidden/>
              </w:rPr>
              <w:instrText xml:space="preserve"> PAGEREF _Toc484157054 \h </w:instrText>
            </w:r>
            <w:r w:rsidR="00C21998">
              <w:rPr>
                <w:noProof/>
                <w:webHidden/>
              </w:rPr>
            </w:r>
            <w:r w:rsidR="00C21998">
              <w:rPr>
                <w:noProof/>
                <w:webHidden/>
              </w:rPr>
              <w:fldChar w:fldCharType="separate"/>
            </w:r>
            <w:r w:rsidR="00C21998">
              <w:rPr>
                <w:noProof/>
                <w:webHidden/>
              </w:rPr>
              <w:t>4</w:t>
            </w:r>
            <w:r w:rsidR="00C21998">
              <w:rPr>
                <w:noProof/>
                <w:webHidden/>
              </w:rPr>
              <w:fldChar w:fldCharType="end"/>
            </w:r>
          </w:hyperlink>
        </w:p>
        <w:p w14:paraId="30AC90F0" w14:textId="247B5326" w:rsidR="00C21998" w:rsidRDefault="00536CBD">
          <w:pPr>
            <w:pStyle w:val="Obsah3"/>
            <w:tabs>
              <w:tab w:val="left" w:pos="1320"/>
              <w:tab w:val="right" w:leader="dot" w:pos="9062"/>
            </w:tabs>
            <w:rPr>
              <w:rFonts w:eastAsiaTheme="minorEastAsia"/>
              <w:noProof/>
              <w:lang w:eastAsia="cs-CZ"/>
            </w:rPr>
          </w:pPr>
          <w:hyperlink w:anchor="_Toc484157055" w:history="1">
            <w:r w:rsidR="00C21998" w:rsidRPr="005B1AEC">
              <w:rPr>
                <w:rStyle w:val="Hypertextovodkaz"/>
                <w:noProof/>
              </w:rPr>
              <w:t>3.1.1</w:t>
            </w:r>
            <w:r w:rsidR="00C21998">
              <w:rPr>
                <w:rFonts w:eastAsiaTheme="minorEastAsia"/>
                <w:noProof/>
                <w:lang w:eastAsia="cs-CZ"/>
              </w:rPr>
              <w:tab/>
            </w:r>
            <w:r w:rsidR="00C21998" w:rsidRPr="005B1AEC">
              <w:rPr>
                <w:rStyle w:val="Hypertextovodkaz"/>
                <w:noProof/>
              </w:rPr>
              <w:t>Kdo je a není autorem?</w:t>
            </w:r>
            <w:r w:rsidR="00C21998">
              <w:rPr>
                <w:noProof/>
                <w:webHidden/>
              </w:rPr>
              <w:tab/>
            </w:r>
            <w:r w:rsidR="00C21998">
              <w:rPr>
                <w:noProof/>
                <w:webHidden/>
              </w:rPr>
              <w:fldChar w:fldCharType="begin"/>
            </w:r>
            <w:r w:rsidR="00C21998">
              <w:rPr>
                <w:noProof/>
                <w:webHidden/>
              </w:rPr>
              <w:instrText xml:space="preserve"> PAGEREF _Toc484157055 \h </w:instrText>
            </w:r>
            <w:r w:rsidR="00C21998">
              <w:rPr>
                <w:noProof/>
                <w:webHidden/>
              </w:rPr>
            </w:r>
            <w:r w:rsidR="00C21998">
              <w:rPr>
                <w:noProof/>
                <w:webHidden/>
              </w:rPr>
              <w:fldChar w:fldCharType="separate"/>
            </w:r>
            <w:r w:rsidR="00C21998">
              <w:rPr>
                <w:noProof/>
                <w:webHidden/>
              </w:rPr>
              <w:t>4</w:t>
            </w:r>
            <w:r w:rsidR="00C21998">
              <w:rPr>
                <w:noProof/>
                <w:webHidden/>
              </w:rPr>
              <w:fldChar w:fldCharType="end"/>
            </w:r>
          </w:hyperlink>
        </w:p>
        <w:p w14:paraId="674116C2" w14:textId="764A703F" w:rsidR="00C21998" w:rsidRDefault="00536CBD">
          <w:pPr>
            <w:pStyle w:val="Obsah3"/>
            <w:tabs>
              <w:tab w:val="left" w:pos="1320"/>
              <w:tab w:val="right" w:leader="dot" w:pos="9062"/>
            </w:tabs>
            <w:rPr>
              <w:rFonts w:eastAsiaTheme="minorEastAsia"/>
              <w:noProof/>
              <w:lang w:eastAsia="cs-CZ"/>
            </w:rPr>
          </w:pPr>
          <w:hyperlink w:anchor="_Toc484157056" w:history="1">
            <w:r w:rsidR="00C21998" w:rsidRPr="005B1AEC">
              <w:rPr>
                <w:rStyle w:val="Hypertextovodkaz"/>
                <w:noProof/>
              </w:rPr>
              <w:t>3.1.2</w:t>
            </w:r>
            <w:r w:rsidR="00C21998">
              <w:rPr>
                <w:rFonts w:eastAsiaTheme="minorEastAsia"/>
                <w:noProof/>
                <w:lang w:eastAsia="cs-CZ"/>
              </w:rPr>
              <w:tab/>
            </w:r>
            <w:r w:rsidR="00C21998" w:rsidRPr="005B1AEC">
              <w:rPr>
                <w:rStyle w:val="Hypertextovodkaz"/>
                <w:noProof/>
              </w:rPr>
              <w:t>Pořadí autorů</w:t>
            </w:r>
            <w:r w:rsidR="00C21998">
              <w:rPr>
                <w:noProof/>
                <w:webHidden/>
              </w:rPr>
              <w:tab/>
            </w:r>
            <w:r w:rsidR="00C21998">
              <w:rPr>
                <w:noProof/>
                <w:webHidden/>
              </w:rPr>
              <w:fldChar w:fldCharType="begin"/>
            </w:r>
            <w:r w:rsidR="00C21998">
              <w:rPr>
                <w:noProof/>
                <w:webHidden/>
              </w:rPr>
              <w:instrText xml:space="preserve"> PAGEREF _Toc484157056 \h </w:instrText>
            </w:r>
            <w:r w:rsidR="00C21998">
              <w:rPr>
                <w:noProof/>
                <w:webHidden/>
              </w:rPr>
            </w:r>
            <w:r w:rsidR="00C21998">
              <w:rPr>
                <w:noProof/>
                <w:webHidden/>
              </w:rPr>
              <w:fldChar w:fldCharType="separate"/>
            </w:r>
            <w:r w:rsidR="00C21998">
              <w:rPr>
                <w:noProof/>
                <w:webHidden/>
              </w:rPr>
              <w:t>5</w:t>
            </w:r>
            <w:r w:rsidR="00C21998">
              <w:rPr>
                <w:noProof/>
                <w:webHidden/>
              </w:rPr>
              <w:fldChar w:fldCharType="end"/>
            </w:r>
          </w:hyperlink>
        </w:p>
        <w:p w14:paraId="47130CEF" w14:textId="3FA70416" w:rsidR="00C21998" w:rsidRDefault="00536CBD">
          <w:pPr>
            <w:pStyle w:val="Obsah3"/>
            <w:tabs>
              <w:tab w:val="left" w:pos="1320"/>
              <w:tab w:val="right" w:leader="dot" w:pos="9062"/>
            </w:tabs>
            <w:rPr>
              <w:rFonts w:eastAsiaTheme="minorEastAsia"/>
              <w:noProof/>
              <w:lang w:eastAsia="cs-CZ"/>
            </w:rPr>
          </w:pPr>
          <w:hyperlink w:anchor="_Toc484157057" w:history="1">
            <w:r w:rsidR="00C21998" w:rsidRPr="005B1AEC">
              <w:rPr>
                <w:rStyle w:val="Hypertextovodkaz"/>
                <w:noProof/>
              </w:rPr>
              <w:t>3.1.3</w:t>
            </w:r>
            <w:r w:rsidR="00C21998">
              <w:rPr>
                <w:rFonts w:eastAsiaTheme="minorEastAsia"/>
                <w:noProof/>
                <w:lang w:eastAsia="cs-CZ"/>
              </w:rPr>
              <w:tab/>
            </w:r>
            <w:r w:rsidR="00C21998" w:rsidRPr="005B1AEC">
              <w:rPr>
                <w:rStyle w:val="Hypertextovodkaz"/>
                <w:noProof/>
              </w:rPr>
              <w:t>Obecná doporučení</w:t>
            </w:r>
            <w:r w:rsidR="00C21998">
              <w:rPr>
                <w:noProof/>
                <w:webHidden/>
              </w:rPr>
              <w:tab/>
            </w:r>
            <w:r w:rsidR="00C21998">
              <w:rPr>
                <w:noProof/>
                <w:webHidden/>
              </w:rPr>
              <w:fldChar w:fldCharType="begin"/>
            </w:r>
            <w:r w:rsidR="00C21998">
              <w:rPr>
                <w:noProof/>
                <w:webHidden/>
              </w:rPr>
              <w:instrText xml:space="preserve"> PAGEREF _Toc484157057 \h </w:instrText>
            </w:r>
            <w:r w:rsidR="00C21998">
              <w:rPr>
                <w:noProof/>
                <w:webHidden/>
              </w:rPr>
            </w:r>
            <w:r w:rsidR="00C21998">
              <w:rPr>
                <w:noProof/>
                <w:webHidden/>
              </w:rPr>
              <w:fldChar w:fldCharType="separate"/>
            </w:r>
            <w:r w:rsidR="00C21998">
              <w:rPr>
                <w:noProof/>
                <w:webHidden/>
              </w:rPr>
              <w:t>5</w:t>
            </w:r>
            <w:r w:rsidR="00C21998">
              <w:rPr>
                <w:noProof/>
                <w:webHidden/>
              </w:rPr>
              <w:fldChar w:fldCharType="end"/>
            </w:r>
          </w:hyperlink>
        </w:p>
        <w:p w14:paraId="40E3FB59" w14:textId="28584658" w:rsidR="00C21998" w:rsidRDefault="00536CBD">
          <w:pPr>
            <w:pStyle w:val="Obsah2"/>
            <w:tabs>
              <w:tab w:val="left" w:pos="880"/>
              <w:tab w:val="right" w:leader="dot" w:pos="9062"/>
            </w:tabs>
            <w:rPr>
              <w:rFonts w:eastAsiaTheme="minorEastAsia"/>
              <w:noProof/>
              <w:lang w:eastAsia="cs-CZ"/>
            </w:rPr>
          </w:pPr>
          <w:hyperlink w:anchor="_Toc484157058" w:history="1">
            <w:r w:rsidR="00C21998" w:rsidRPr="005B1AEC">
              <w:rPr>
                <w:rStyle w:val="Hypertextovodkaz"/>
                <w:noProof/>
              </w:rPr>
              <w:t>3.2</w:t>
            </w:r>
            <w:r w:rsidR="00C21998">
              <w:rPr>
                <w:rFonts w:eastAsiaTheme="minorEastAsia"/>
                <w:noProof/>
                <w:lang w:eastAsia="cs-CZ"/>
              </w:rPr>
              <w:tab/>
            </w:r>
            <w:r w:rsidR="00C21998" w:rsidRPr="005B1AEC">
              <w:rPr>
                <w:rStyle w:val="Hypertextovodkaz"/>
                <w:noProof/>
              </w:rPr>
              <w:t>Afilace</w:t>
            </w:r>
            <w:r w:rsidR="00C21998">
              <w:rPr>
                <w:noProof/>
                <w:webHidden/>
              </w:rPr>
              <w:tab/>
            </w:r>
            <w:r w:rsidR="00C21998">
              <w:rPr>
                <w:noProof/>
                <w:webHidden/>
              </w:rPr>
              <w:fldChar w:fldCharType="begin"/>
            </w:r>
            <w:r w:rsidR="00C21998">
              <w:rPr>
                <w:noProof/>
                <w:webHidden/>
              </w:rPr>
              <w:instrText xml:space="preserve"> PAGEREF _Toc484157058 \h </w:instrText>
            </w:r>
            <w:r w:rsidR="00C21998">
              <w:rPr>
                <w:noProof/>
                <w:webHidden/>
              </w:rPr>
            </w:r>
            <w:r w:rsidR="00C21998">
              <w:rPr>
                <w:noProof/>
                <w:webHidden/>
              </w:rPr>
              <w:fldChar w:fldCharType="separate"/>
            </w:r>
            <w:r w:rsidR="00C21998">
              <w:rPr>
                <w:noProof/>
                <w:webHidden/>
              </w:rPr>
              <w:t>6</w:t>
            </w:r>
            <w:r w:rsidR="00C21998">
              <w:rPr>
                <w:noProof/>
                <w:webHidden/>
              </w:rPr>
              <w:fldChar w:fldCharType="end"/>
            </w:r>
          </w:hyperlink>
        </w:p>
        <w:p w14:paraId="052E6CF6" w14:textId="68053AD3" w:rsidR="00C21998" w:rsidRDefault="00536CBD">
          <w:pPr>
            <w:pStyle w:val="Obsah3"/>
            <w:tabs>
              <w:tab w:val="left" w:pos="1320"/>
              <w:tab w:val="right" w:leader="dot" w:pos="9062"/>
            </w:tabs>
            <w:rPr>
              <w:rFonts w:eastAsiaTheme="minorEastAsia"/>
              <w:noProof/>
              <w:lang w:eastAsia="cs-CZ"/>
            </w:rPr>
          </w:pPr>
          <w:hyperlink w:anchor="_Toc484157059" w:history="1">
            <w:r w:rsidR="00C21998" w:rsidRPr="005B1AEC">
              <w:rPr>
                <w:rStyle w:val="Hypertextovodkaz"/>
                <w:noProof/>
              </w:rPr>
              <w:t>3.2.1</w:t>
            </w:r>
            <w:r w:rsidR="00C21998">
              <w:rPr>
                <w:rFonts w:eastAsiaTheme="minorEastAsia"/>
                <w:noProof/>
                <w:lang w:eastAsia="cs-CZ"/>
              </w:rPr>
              <w:tab/>
            </w:r>
            <w:r w:rsidR="00C21998" w:rsidRPr="005B1AEC">
              <w:rPr>
                <w:rStyle w:val="Hypertextovodkaz"/>
                <w:noProof/>
              </w:rPr>
              <w:t>Zásady pro uvádění afilace</w:t>
            </w:r>
            <w:r w:rsidR="00C21998">
              <w:rPr>
                <w:noProof/>
                <w:webHidden/>
              </w:rPr>
              <w:tab/>
            </w:r>
            <w:r w:rsidR="00C21998">
              <w:rPr>
                <w:noProof/>
                <w:webHidden/>
              </w:rPr>
              <w:fldChar w:fldCharType="begin"/>
            </w:r>
            <w:r w:rsidR="00C21998">
              <w:rPr>
                <w:noProof/>
                <w:webHidden/>
              </w:rPr>
              <w:instrText xml:space="preserve"> PAGEREF _Toc484157059 \h </w:instrText>
            </w:r>
            <w:r w:rsidR="00C21998">
              <w:rPr>
                <w:noProof/>
                <w:webHidden/>
              </w:rPr>
            </w:r>
            <w:r w:rsidR="00C21998">
              <w:rPr>
                <w:noProof/>
                <w:webHidden/>
              </w:rPr>
              <w:fldChar w:fldCharType="separate"/>
            </w:r>
            <w:r w:rsidR="00C21998">
              <w:rPr>
                <w:noProof/>
                <w:webHidden/>
              </w:rPr>
              <w:t>6</w:t>
            </w:r>
            <w:r w:rsidR="00C21998">
              <w:rPr>
                <w:noProof/>
                <w:webHidden/>
              </w:rPr>
              <w:fldChar w:fldCharType="end"/>
            </w:r>
          </w:hyperlink>
        </w:p>
        <w:p w14:paraId="6116D4DC" w14:textId="1E88644F" w:rsidR="00C21998" w:rsidRDefault="00536CBD">
          <w:pPr>
            <w:pStyle w:val="Obsah2"/>
            <w:tabs>
              <w:tab w:val="left" w:pos="880"/>
              <w:tab w:val="right" w:leader="dot" w:pos="9062"/>
            </w:tabs>
            <w:rPr>
              <w:rFonts w:eastAsiaTheme="minorEastAsia"/>
              <w:noProof/>
              <w:lang w:eastAsia="cs-CZ"/>
            </w:rPr>
          </w:pPr>
          <w:hyperlink w:anchor="_Toc484157060" w:history="1">
            <w:r w:rsidR="00C21998" w:rsidRPr="005B1AEC">
              <w:rPr>
                <w:rStyle w:val="Hypertextovodkaz"/>
                <w:noProof/>
              </w:rPr>
              <w:t>3.3</w:t>
            </w:r>
            <w:r w:rsidR="00C21998">
              <w:rPr>
                <w:rFonts w:eastAsiaTheme="minorEastAsia"/>
                <w:noProof/>
                <w:lang w:eastAsia="cs-CZ"/>
              </w:rPr>
              <w:tab/>
            </w:r>
            <w:r w:rsidR="00C21998" w:rsidRPr="005B1AEC">
              <w:rPr>
                <w:rStyle w:val="Hypertextovodkaz"/>
                <w:noProof/>
              </w:rPr>
              <w:t>Čemu se vyhnout</w:t>
            </w:r>
            <w:r w:rsidR="00C21998">
              <w:rPr>
                <w:noProof/>
                <w:webHidden/>
              </w:rPr>
              <w:tab/>
            </w:r>
            <w:r w:rsidR="00C21998">
              <w:rPr>
                <w:noProof/>
                <w:webHidden/>
              </w:rPr>
              <w:fldChar w:fldCharType="begin"/>
            </w:r>
            <w:r w:rsidR="00C21998">
              <w:rPr>
                <w:noProof/>
                <w:webHidden/>
              </w:rPr>
              <w:instrText xml:space="preserve"> PAGEREF _Toc484157060 \h </w:instrText>
            </w:r>
            <w:r w:rsidR="00C21998">
              <w:rPr>
                <w:noProof/>
                <w:webHidden/>
              </w:rPr>
            </w:r>
            <w:r w:rsidR="00C21998">
              <w:rPr>
                <w:noProof/>
                <w:webHidden/>
              </w:rPr>
              <w:fldChar w:fldCharType="separate"/>
            </w:r>
            <w:r w:rsidR="00C21998">
              <w:rPr>
                <w:noProof/>
                <w:webHidden/>
              </w:rPr>
              <w:t>7</w:t>
            </w:r>
            <w:r w:rsidR="00C21998">
              <w:rPr>
                <w:noProof/>
                <w:webHidden/>
              </w:rPr>
              <w:fldChar w:fldCharType="end"/>
            </w:r>
          </w:hyperlink>
        </w:p>
        <w:p w14:paraId="43F0DE4E" w14:textId="127EC21B" w:rsidR="00C21998" w:rsidRDefault="00536CBD">
          <w:pPr>
            <w:pStyle w:val="Obsah3"/>
            <w:tabs>
              <w:tab w:val="left" w:pos="1320"/>
              <w:tab w:val="right" w:leader="dot" w:pos="9062"/>
            </w:tabs>
            <w:rPr>
              <w:rFonts w:eastAsiaTheme="minorEastAsia"/>
              <w:noProof/>
              <w:lang w:eastAsia="cs-CZ"/>
            </w:rPr>
          </w:pPr>
          <w:hyperlink w:anchor="_Toc484157061" w:history="1">
            <w:r w:rsidR="00C21998" w:rsidRPr="005B1AEC">
              <w:rPr>
                <w:rStyle w:val="Hypertextovodkaz"/>
                <w:noProof/>
              </w:rPr>
              <w:t>3.3.1</w:t>
            </w:r>
            <w:r w:rsidR="00C21998">
              <w:rPr>
                <w:rFonts w:eastAsiaTheme="minorEastAsia"/>
                <w:noProof/>
                <w:lang w:eastAsia="cs-CZ"/>
              </w:rPr>
              <w:tab/>
            </w:r>
            <w:r w:rsidR="00C21998" w:rsidRPr="005B1AEC">
              <w:rPr>
                <w:rStyle w:val="Hypertextovodkaz"/>
                <w:noProof/>
              </w:rPr>
              <w:t>Neetické nebo nežádoucí publikační strategie</w:t>
            </w:r>
            <w:r w:rsidR="00C21998">
              <w:rPr>
                <w:noProof/>
                <w:webHidden/>
              </w:rPr>
              <w:tab/>
            </w:r>
            <w:r w:rsidR="00C21998">
              <w:rPr>
                <w:noProof/>
                <w:webHidden/>
              </w:rPr>
              <w:fldChar w:fldCharType="begin"/>
            </w:r>
            <w:r w:rsidR="00C21998">
              <w:rPr>
                <w:noProof/>
                <w:webHidden/>
              </w:rPr>
              <w:instrText xml:space="preserve"> PAGEREF _Toc484157061 \h </w:instrText>
            </w:r>
            <w:r w:rsidR="00C21998">
              <w:rPr>
                <w:noProof/>
                <w:webHidden/>
              </w:rPr>
            </w:r>
            <w:r w:rsidR="00C21998">
              <w:rPr>
                <w:noProof/>
                <w:webHidden/>
              </w:rPr>
              <w:fldChar w:fldCharType="separate"/>
            </w:r>
            <w:r w:rsidR="00C21998">
              <w:rPr>
                <w:noProof/>
                <w:webHidden/>
              </w:rPr>
              <w:t>7</w:t>
            </w:r>
            <w:r w:rsidR="00C21998">
              <w:rPr>
                <w:noProof/>
                <w:webHidden/>
              </w:rPr>
              <w:fldChar w:fldCharType="end"/>
            </w:r>
          </w:hyperlink>
        </w:p>
        <w:p w14:paraId="0A8D1CC6" w14:textId="530909D7" w:rsidR="00C21998" w:rsidRDefault="00536CBD">
          <w:pPr>
            <w:pStyle w:val="Obsah3"/>
            <w:tabs>
              <w:tab w:val="left" w:pos="1320"/>
              <w:tab w:val="right" w:leader="dot" w:pos="9062"/>
            </w:tabs>
            <w:rPr>
              <w:rFonts w:eastAsiaTheme="minorEastAsia"/>
              <w:noProof/>
              <w:lang w:eastAsia="cs-CZ"/>
            </w:rPr>
          </w:pPr>
          <w:hyperlink w:anchor="_Toc484157062" w:history="1">
            <w:r w:rsidR="00C21998" w:rsidRPr="005B1AEC">
              <w:rPr>
                <w:rStyle w:val="Hypertextovodkaz"/>
                <w:noProof/>
              </w:rPr>
              <w:t>3.3.2</w:t>
            </w:r>
            <w:r w:rsidR="00C21998">
              <w:rPr>
                <w:rFonts w:eastAsiaTheme="minorEastAsia"/>
                <w:noProof/>
                <w:lang w:eastAsia="cs-CZ"/>
              </w:rPr>
              <w:tab/>
            </w:r>
            <w:r w:rsidR="00C21998" w:rsidRPr="005B1AEC">
              <w:rPr>
                <w:rStyle w:val="Hypertextovodkaz"/>
                <w:noProof/>
              </w:rPr>
              <w:t>Podporování aktivit snižujících důvěryhodnost vědeckého publikování</w:t>
            </w:r>
            <w:r w:rsidR="00C21998">
              <w:rPr>
                <w:noProof/>
                <w:webHidden/>
              </w:rPr>
              <w:tab/>
            </w:r>
            <w:r w:rsidR="00C21998">
              <w:rPr>
                <w:noProof/>
                <w:webHidden/>
              </w:rPr>
              <w:fldChar w:fldCharType="begin"/>
            </w:r>
            <w:r w:rsidR="00C21998">
              <w:rPr>
                <w:noProof/>
                <w:webHidden/>
              </w:rPr>
              <w:instrText xml:space="preserve"> PAGEREF _Toc484157062 \h </w:instrText>
            </w:r>
            <w:r w:rsidR="00C21998">
              <w:rPr>
                <w:noProof/>
                <w:webHidden/>
              </w:rPr>
            </w:r>
            <w:r w:rsidR="00C21998">
              <w:rPr>
                <w:noProof/>
                <w:webHidden/>
              </w:rPr>
              <w:fldChar w:fldCharType="separate"/>
            </w:r>
            <w:r w:rsidR="00C21998">
              <w:rPr>
                <w:noProof/>
                <w:webHidden/>
              </w:rPr>
              <w:t>8</w:t>
            </w:r>
            <w:r w:rsidR="00C21998">
              <w:rPr>
                <w:noProof/>
                <w:webHidden/>
              </w:rPr>
              <w:fldChar w:fldCharType="end"/>
            </w:r>
          </w:hyperlink>
        </w:p>
        <w:p w14:paraId="62958183" w14:textId="17C44253" w:rsidR="00C21998" w:rsidRDefault="00536CBD">
          <w:pPr>
            <w:pStyle w:val="Obsah1"/>
            <w:rPr>
              <w:rFonts w:eastAsiaTheme="minorEastAsia"/>
              <w:noProof/>
              <w:lang w:eastAsia="cs-CZ"/>
            </w:rPr>
          </w:pPr>
          <w:hyperlink w:anchor="_Toc484157063" w:history="1">
            <w:r w:rsidR="00C21998" w:rsidRPr="005B1AEC">
              <w:rPr>
                <w:rStyle w:val="Hypertextovodkaz"/>
                <w:noProof/>
              </w:rPr>
              <w:t>4</w:t>
            </w:r>
            <w:r w:rsidR="00C21998">
              <w:rPr>
                <w:rFonts w:eastAsiaTheme="minorEastAsia"/>
                <w:noProof/>
                <w:lang w:eastAsia="cs-CZ"/>
              </w:rPr>
              <w:tab/>
            </w:r>
            <w:r w:rsidR="00C21998" w:rsidRPr="005B1AEC">
              <w:rPr>
                <w:rStyle w:val="Hypertextovodkaz"/>
                <w:noProof/>
              </w:rPr>
              <w:t>Co dělat v případě setkání s nepřípustnými publikačními praktikami</w:t>
            </w:r>
            <w:r w:rsidR="00C21998">
              <w:rPr>
                <w:noProof/>
                <w:webHidden/>
              </w:rPr>
              <w:tab/>
            </w:r>
            <w:r w:rsidR="00C21998">
              <w:rPr>
                <w:noProof/>
                <w:webHidden/>
              </w:rPr>
              <w:fldChar w:fldCharType="begin"/>
            </w:r>
            <w:r w:rsidR="00C21998">
              <w:rPr>
                <w:noProof/>
                <w:webHidden/>
              </w:rPr>
              <w:instrText xml:space="preserve"> PAGEREF _Toc484157063 \h </w:instrText>
            </w:r>
            <w:r w:rsidR="00C21998">
              <w:rPr>
                <w:noProof/>
                <w:webHidden/>
              </w:rPr>
            </w:r>
            <w:r w:rsidR="00C21998">
              <w:rPr>
                <w:noProof/>
                <w:webHidden/>
              </w:rPr>
              <w:fldChar w:fldCharType="separate"/>
            </w:r>
            <w:r w:rsidR="00C21998">
              <w:rPr>
                <w:noProof/>
                <w:webHidden/>
              </w:rPr>
              <w:t>9</w:t>
            </w:r>
            <w:r w:rsidR="00C21998">
              <w:rPr>
                <w:noProof/>
                <w:webHidden/>
              </w:rPr>
              <w:fldChar w:fldCharType="end"/>
            </w:r>
          </w:hyperlink>
        </w:p>
        <w:p w14:paraId="1C967787" w14:textId="69EFFD1A" w:rsidR="00C21998" w:rsidRDefault="00536CBD">
          <w:pPr>
            <w:pStyle w:val="Obsah1"/>
            <w:rPr>
              <w:rFonts w:eastAsiaTheme="minorEastAsia"/>
              <w:noProof/>
              <w:lang w:eastAsia="cs-CZ"/>
            </w:rPr>
          </w:pPr>
          <w:hyperlink w:anchor="_Toc484157064" w:history="1">
            <w:r w:rsidR="00C21998" w:rsidRPr="005B1AEC">
              <w:rPr>
                <w:rStyle w:val="Hypertextovodkaz"/>
                <w:noProof/>
              </w:rPr>
              <w:t>5</w:t>
            </w:r>
            <w:r w:rsidR="00C21998">
              <w:rPr>
                <w:rFonts w:eastAsiaTheme="minorEastAsia"/>
                <w:noProof/>
                <w:lang w:eastAsia="cs-CZ"/>
              </w:rPr>
              <w:tab/>
            </w:r>
            <w:r w:rsidR="00C21998" w:rsidRPr="005B1AEC">
              <w:rPr>
                <w:rStyle w:val="Hypertextovodkaz"/>
                <w:noProof/>
              </w:rPr>
              <w:t>Vykazování výsledků výzkumné a umělecké činnosti na MU</w:t>
            </w:r>
            <w:r w:rsidR="00C21998">
              <w:rPr>
                <w:noProof/>
                <w:webHidden/>
              </w:rPr>
              <w:tab/>
            </w:r>
            <w:r w:rsidR="00C21998">
              <w:rPr>
                <w:noProof/>
                <w:webHidden/>
              </w:rPr>
              <w:fldChar w:fldCharType="begin"/>
            </w:r>
            <w:r w:rsidR="00C21998">
              <w:rPr>
                <w:noProof/>
                <w:webHidden/>
              </w:rPr>
              <w:instrText xml:space="preserve"> PAGEREF _Toc484157064 \h </w:instrText>
            </w:r>
            <w:r w:rsidR="00C21998">
              <w:rPr>
                <w:noProof/>
                <w:webHidden/>
              </w:rPr>
            </w:r>
            <w:r w:rsidR="00C21998">
              <w:rPr>
                <w:noProof/>
                <w:webHidden/>
              </w:rPr>
              <w:fldChar w:fldCharType="separate"/>
            </w:r>
            <w:r w:rsidR="00C21998">
              <w:rPr>
                <w:noProof/>
                <w:webHidden/>
              </w:rPr>
              <w:t>10</w:t>
            </w:r>
            <w:r w:rsidR="00C21998">
              <w:rPr>
                <w:noProof/>
                <w:webHidden/>
              </w:rPr>
              <w:fldChar w:fldCharType="end"/>
            </w:r>
          </w:hyperlink>
        </w:p>
        <w:p w14:paraId="53742FF6" w14:textId="728AF51F" w:rsidR="00C21998" w:rsidRDefault="00536CBD">
          <w:pPr>
            <w:pStyle w:val="Obsah1"/>
            <w:rPr>
              <w:rFonts w:eastAsiaTheme="minorEastAsia"/>
              <w:noProof/>
              <w:lang w:eastAsia="cs-CZ"/>
            </w:rPr>
          </w:pPr>
          <w:hyperlink w:anchor="_Toc484157068" w:history="1">
            <w:r w:rsidR="00C21998" w:rsidRPr="005B1AEC">
              <w:rPr>
                <w:rStyle w:val="Hypertextovodkaz"/>
                <w:noProof/>
              </w:rPr>
              <w:t>6</w:t>
            </w:r>
            <w:r w:rsidR="00C21998">
              <w:rPr>
                <w:rFonts w:eastAsiaTheme="minorEastAsia"/>
                <w:noProof/>
                <w:lang w:eastAsia="cs-CZ"/>
              </w:rPr>
              <w:tab/>
            </w:r>
            <w:r w:rsidR="00C21998" w:rsidRPr="005B1AEC">
              <w:rPr>
                <w:rStyle w:val="Hypertextovodkaz"/>
                <w:noProof/>
              </w:rPr>
              <w:t>Související dokumenty</w:t>
            </w:r>
            <w:r w:rsidR="00C21998">
              <w:rPr>
                <w:noProof/>
                <w:webHidden/>
              </w:rPr>
              <w:tab/>
            </w:r>
            <w:r w:rsidR="00C21998">
              <w:rPr>
                <w:noProof/>
                <w:webHidden/>
              </w:rPr>
              <w:fldChar w:fldCharType="begin"/>
            </w:r>
            <w:r w:rsidR="00C21998">
              <w:rPr>
                <w:noProof/>
                <w:webHidden/>
              </w:rPr>
              <w:instrText xml:space="preserve"> PAGEREF _Toc484157068 \h </w:instrText>
            </w:r>
            <w:r w:rsidR="00C21998">
              <w:rPr>
                <w:noProof/>
                <w:webHidden/>
              </w:rPr>
            </w:r>
            <w:r w:rsidR="00C21998">
              <w:rPr>
                <w:noProof/>
                <w:webHidden/>
              </w:rPr>
              <w:fldChar w:fldCharType="separate"/>
            </w:r>
            <w:r w:rsidR="00C21998">
              <w:rPr>
                <w:noProof/>
                <w:webHidden/>
              </w:rPr>
              <w:t>10</w:t>
            </w:r>
            <w:r w:rsidR="00C21998">
              <w:rPr>
                <w:noProof/>
                <w:webHidden/>
              </w:rPr>
              <w:fldChar w:fldCharType="end"/>
            </w:r>
          </w:hyperlink>
        </w:p>
        <w:p w14:paraId="2B60D9DE" w14:textId="0D71C19A" w:rsidR="00C21998" w:rsidRDefault="00536CBD">
          <w:pPr>
            <w:pStyle w:val="Obsah1"/>
            <w:rPr>
              <w:rFonts w:eastAsiaTheme="minorEastAsia"/>
              <w:noProof/>
              <w:lang w:eastAsia="cs-CZ"/>
            </w:rPr>
          </w:pPr>
          <w:hyperlink w:anchor="_Toc484157069" w:history="1">
            <w:r w:rsidR="00C21998" w:rsidRPr="005B1AEC">
              <w:rPr>
                <w:rStyle w:val="Hypertextovodkaz"/>
                <w:noProof/>
              </w:rPr>
              <w:t>7</w:t>
            </w:r>
            <w:r w:rsidR="00C21998">
              <w:rPr>
                <w:rFonts w:eastAsiaTheme="minorEastAsia"/>
                <w:noProof/>
                <w:lang w:eastAsia="cs-CZ"/>
              </w:rPr>
              <w:tab/>
            </w:r>
            <w:r w:rsidR="00C21998" w:rsidRPr="005B1AEC">
              <w:rPr>
                <w:rStyle w:val="Hypertextovodkaz"/>
                <w:noProof/>
              </w:rPr>
              <w:t>Literatura a zdroje</w:t>
            </w:r>
            <w:r w:rsidR="00C21998">
              <w:rPr>
                <w:noProof/>
                <w:webHidden/>
              </w:rPr>
              <w:tab/>
            </w:r>
            <w:r w:rsidR="00C21998">
              <w:rPr>
                <w:noProof/>
                <w:webHidden/>
              </w:rPr>
              <w:fldChar w:fldCharType="begin"/>
            </w:r>
            <w:r w:rsidR="00C21998">
              <w:rPr>
                <w:noProof/>
                <w:webHidden/>
              </w:rPr>
              <w:instrText xml:space="preserve"> PAGEREF _Toc484157069 \h </w:instrText>
            </w:r>
            <w:r w:rsidR="00C21998">
              <w:rPr>
                <w:noProof/>
                <w:webHidden/>
              </w:rPr>
            </w:r>
            <w:r w:rsidR="00C21998">
              <w:rPr>
                <w:noProof/>
                <w:webHidden/>
              </w:rPr>
              <w:fldChar w:fldCharType="separate"/>
            </w:r>
            <w:r w:rsidR="00C21998">
              <w:rPr>
                <w:noProof/>
                <w:webHidden/>
              </w:rPr>
              <w:t>10</w:t>
            </w:r>
            <w:r w:rsidR="00C21998">
              <w:rPr>
                <w:noProof/>
                <w:webHidden/>
              </w:rPr>
              <w:fldChar w:fldCharType="end"/>
            </w:r>
          </w:hyperlink>
        </w:p>
        <w:p w14:paraId="518E271E" w14:textId="67C404DF" w:rsidR="009B5261" w:rsidRDefault="009B5261" w:rsidP="003F4D5A">
          <w:pPr>
            <w:spacing w:after="0" w:line="276" w:lineRule="auto"/>
          </w:pPr>
          <w:r>
            <w:rPr>
              <w:b/>
              <w:bCs/>
            </w:rPr>
            <w:fldChar w:fldCharType="end"/>
          </w:r>
        </w:p>
      </w:sdtContent>
    </w:sdt>
    <w:p w14:paraId="557F9485" w14:textId="77777777" w:rsidR="009B5261" w:rsidRPr="009B5261" w:rsidRDefault="009B5261" w:rsidP="00896F52">
      <w:pPr>
        <w:spacing w:line="276" w:lineRule="auto"/>
      </w:pPr>
    </w:p>
    <w:p w14:paraId="7D4292CC" w14:textId="77777777" w:rsidR="003F4D5A" w:rsidRDefault="003F4D5A">
      <w:pPr>
        <w:rPr>
          <w:rFonts w:asciiTheme="majorHAnsi" w:eastAsiaTheme="majorEastAsia" w:hAnsiTheme="majorHAnsi" w:cstheme="majorBidi"/>
          <w:color w:val="2E74B5" w:themeColor="accent1" w:themeShade="BF"/>
          <w:sz w:val="32"/>
          <w:szCs w:val="32"/>
        </w:rPr>
      </w:pPr>
      <w:r>
        <w:br w:type="page"/>
      </w:r>
    </w:p>
    <w:p w14:paraId="1A719E5E" w14:textId="66FC6F31" w:rsidR="006C2564" w:rsidRDefault="0063013A" w:rsidP="00896F52">
      <w:pPr>
        <w:pStyle w:val="Nadpis1"/>
        <w:spacing w:line="276" w:lineRule="auto"/>
      </w:pPr>
      <w:bookmarkStart w:id="0" w:name="_Toc484157051"/>
      <w:r>
        <w:lastRenderedPageBreak/>
        <w:t>Předmluva</w:t>
      </w:r>
      <w:bookmarkEnd w:id="0"/>
    </w:p>
    <w:p w14:paraId="13D52CC8" w14:textId="65B3ABDF" w:rsidR="006C2564" w:rsidRDefault="006C2564" w:rsidP="004B28FC">
      <w:pPr>
        <w:spacing w:before="240" w:line="276" w:lineRule="auto"/>
        <w:jc w:val="both"/>
      </w:pPr>
      <w:r>
        <w:t>Toto doporučení je vydáváno v souladu s etickým kodexem akademických a odborných pr</w:t>
      </w:r>
      <w:r w:rsidR="00D958E5">
        <w:t xml:space="preserve">acovníků Masarykovy univerzity, který již </w:t>
      </w:r>
      <w:r w:rsidR="00E5645F">
        <w:t>obsahuje etické principy vědecké</w:t>
      </w:r>
      <w:r w:rsidR="00D958E5">
        <w:t xml:space="preserve"> činnosti zaměstnanců MU. </w:t>
      </w:r>
    </w:p>
    <w:p w14:paraId="7423A3B5" w14:textId="094FA1A0" w:rsidR="006C2564" w:rsidRDefault="00A74DB6" w:rsidP="00896F52">
      <w:pPr>
        <w:spacing w:line="276" w:lineRule="auto"/>
        <w:jc w:val="both"/>
      </w:pPr>
      <w:r>
        <w:t xml:space="preserve">Publikace je nejdůležitějším prostředkem vědecké komunikace a zároveň „zbožím“ každého vědce, nebo vědkyně. </w:t>
      </w:r>
      <w:r w:rsidR="006C2564">
        <w:t xml:space="preserve">Etika vědeckého publikování je odpovědností každého autora nebo oponenta vědeckého textu. Současně ale spoluvytváří obraz instituce a integrity jejího výzkumu. Vědec, který používá </w:t>
      </w:r>
      <w:r w:rsidR="004F2AE4">
        <w:t>sporné, či neetické</w:t>
      </w:r>
      <w:r w:rsidR="006C2564">
        <w:t xml:space="preserve"> praktiky v publikační činnosti, se vystavuje riziku </w:t>
      </w:r>
      <w:r w:rsidR="006C2564">
        <w:rPr>
          <w:b/>
        </w:rPr>
        <w:t>dehonestace své vědecké činnosti, potažmo své instituce</w:t>
      </w:r>
      <w:r w:rsidR="006C2564">
        <w:t xml:space="preserve">. </w:t>
      </w:r>
      <w:r w:rsidR="0063013A">
        <w:t xml:space="preserve">Ačkoli </w:t>
      </w:r>
      <w:r w:rsidR="00D958E5">
        <w:t>takovému</w:t>
      </w:r>
      <w:r w:rsidR="0063013A">
        <w:t xml:space="preserve"> jednání nelze předejít </w:t>
      </w:r>
      <w:r w:rsidR="00D958E5">
        <w:t>pouhým vydáním normy</w:t>
      </w:r>
      <w:r w:rsidR="0063013A">
        <w:t xml:space="preserve">, </w:t>
      </w:r>
      <w:r w:rsidR="00D958E5">
        <w:t xml:space="preserve">očekává se, že </w:t>
      </w:r>
      <w:r w:rsidR="0063013A">
        <w:t xml:space="preserve">instituce </w:t>
      </w:r>
      <w:r w:rsidR="00D958E5">
        <w:t>zveřejní stanovisko</w:t>
      </w:r>
      <w:r w:rsidR="0063013A">
        <w:t xml:space="preserve">, jaké jednání považuje </w:t>
      </w:r>
      <w:r w:rsidR="00D958E5">
        <w:t xml:space="preserve">u svých zaměstnanců </w:t>
      </w:r>
      <w:r w:rsidR="0063013A">
        <w:t>za nepřípustné.</w:t>
      </w:r>
    </w:p>
    <w:p w14:paraId="521FFBC4" w14:textId="73050E6D" w:rsidR="004C7F1C" w:rsidRDefault="00D958E5" w:rsidP="00944CC8">
      <w:pPr>
        <w:spacing w:line="276" w:lineRule="auto"/>
        <w:jc w:val="both"/>
      </w:pPr>
      <w:r>
        <w:t>Různé p</w:t>
      </w:r>
      <w:r w:rsidR="004F2AE4">
        <w:t xml:space="preserve">ublikační praktiky a strategie mohou mít ve svém důsledku velký význam pro kariéru, personální a finanční otázky, scientometrii, apod. </w:t>
      </w:r>
      <w:r w:rsidR="00944CC8">
        <w:t xml:space="preserve">a někdy je obtížné rozlišit hranici mezi neetickým přístupem a ryzím pragmatizmem. Cílem tohoto dokumentu však není jakkoli narušovat svobodný prostor akademického výzkumu a publikování. V akademické sféře se vyskytuje mnoho autorů od velmi zkušených až po ty začínající. Pro mnoho </w:t>
      </w:r>
      <w:r w:rsidR="00F4715A">
        <w:t xml:space="preserve">vědců </w:t>
      </w:r>
      <w:r w:rsidR="00944CC8">
        <w:t>jsou jistě tyto zásady samozřejmostí. Řada případných negativních jevů může vycházet ze slabé informovanosti</w:t>
      </w:r>
      <w:r w:rsidR="00F4715A">
        <w:t xml:space="preserve">, </w:t>
      </w:r>
      <w:r w:rsidR="00944CC8">
        <w:t>lokálních zvyklostí</w:t>
      </w:r>
      <w:r w:rsidR="00F4715A">
        <w:t xml:space="preserve"> nebo pod vlivem vnějších okolností</w:t>
      </w:r>
      <w:r w:rsidR="00944CC8">
        <w:t xml:space="preserve">. Neetické vědecké a publikační praktiky však nejsou </w:t>
      </w:r>
      <w:r w:rsidR="004C7F1C">
        <w:t xml:space="preserve">těmito argumenty obhajitelné. </w:t>
      </w:r>
    </w:p>
    <w:p w14:paraId="34D9DC5C" w14:textId="7971AD34" w:rsidR="00944CC8" w:rsidRDefault="006C2564" w:rsidP="00944CC8">
      <w:pPr>
        <w:spacing w:line="276" w:lineRule="auto"/>
        <w:jc w:val="both"/>
      </w:pPr>
      <w:r>
        <w:t>Text „</w:t>
      </w:r>
      <w:r w:rsidR="00D958E5" w:rsidRPr="00D958E5">
        <w:t xml:space="preserve">Dobrá praxe </w:t>
      </w:r>
      <w:r>
        <w:t xml:space="preserve">vědeckého publikování“ </w:t>
      </w:r>
      <w:r w:rsidR="00944CC8">
        <w:t xml:space="preserve">je </w:t>
      </w:r>
      <w:r w:rsidR="000F34C0">
        <w:t>deklarací</w:t>
      </w:r>
      <w:r>
        <w:t xml:space="preserve"> postoje MU v oblasti etiky vědeckého publikování a současně </w:t>
      </w:r>
      <w:r w:rsidR="000F34C0">
        <w:t>doporučením, či instrukcí</w:t>
      </w:r>
      <w:r>
        <w:t xml:space="preserve"> pro rychlou orientaci nově příchozích výzkumných pracovníků nebo PhD studentů.</w:t>
      </w:r>
      <w:r w:rsidR="004F2AE4" w:rsidRPr="004F2AE4">
        <w:t xml:space="preserve"> </w:t>
      </w:r>
      <w:r w:rsidR="00944CC8">
        <w:t>Masarykova univerzita tímto přijímá zásady mezinárodně uznávané dobré praxe ve vědeckém publikování.</w:t>
      </w:r>
      <w:r w:rsidR="00944CC8">
        <w:rPr>
          <w:rStyle w:val="Znakapoznpodarou"/>
        </w:rPr>
        <w:footnoteReference w:id="1"/>
      </w:r>
    </w:p>
    <w:p w14:paraId="5D2B9A6F" w14:textId="77777777" w:rsidR="009B524A" w:rsidRDefault="009B524A" w:rsidP="00896F52">
      <w:pPr>
        <w:spacing w:line="276" w:lineRule="auto"/>
        <w:jc w:val="both"/>
      </w:pPr>
    </w:p>
    <w:p w14:paraId="5FAC782C" w14:textId="77777777" w:rsidR="00E56C22" w:rsidRDefault="00D958E5" w:rsidP="00896F52">
      <w:pPr>
        <w:pStyle w:val="Nadpis1"/>
        <w:spacing w:line="276" w:lineRule="auto"/>
      </w:pPr>
      <w:bookmarkStart w:id="1" w:name="_Toc484157052"/>
      <w:r>
        <w:t>E</w:t>
      </w:r>
      <w:r w:rsidR="00E56C22">
        <w:t>tický kodex akademických a odborných pracovníků Masarykovy univerzity</w:t>
      </w:r>
      <w:bookmarkEnd w:id="1"/>
    </w:p>
    <w:p w14:paraId="768B0793" w14:textId="156C4F10" w:rsidR="004939E3" w:rsidRPr="004939E3" w:rsidRDefault="00FB52D8" w:rsidP="00896F52">
      <w:pPr>
        <w:pStyle w:val="Normlnweb"/>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Dokument „</w:t>
      </w:r>
      <w:r w:rsidR="00D958E5">
        <w:rPr>
          <w:rFonts w:asciiTheme="minorHAnsi" w:eastAsiaTheme="minorHAnsi" w:hAnsiTheme="minorHAnsi" w:cstheme="minorBidi"/>
          <w:sz w:val="22"/>
          <w:szCs w:val="22"/>
          <w:lang w:eastAsia="en-US"/>
        </w:rPr>
        <w:t>Dobrá praxe</w:t>
      </w:r>
      <w:r w:rsidR="005828BA" w:rsidRPr="004939E3">
        <w:rPr>
          <w:rFonts w:asciiTheme="minorHAnsi" w:eastAsiaTheme="minorHAnsi" w:hAnsiTheme="minorHAnsi" w:cstheme="minorBidi"/>
          <w:sz w:val="22"/>
          <w:szCs w:val="22"/>
          <w:lang w:eastAsia="en-US"/>
        </w:rPr>
        <w:t xml:space="preserve"> vědeckého publikování</w:t>
      </w:r>
      <w:r>
        <w:rPr>
          <w:rFonts w:asciiTheme="minorHAnsi" w:eastAsiaTheme="minorHAnsi" w:hAnsiTheme="minorHAnsi" w:cstheme="minorBidi"/>
          <w:sz w:val="22"/>
          <w:szCs w:val="22"/>
          <w:lang w:eastAsia="en-US"/>
        </w:rPr>
        <w:t>“</w:t>
      </w:r>
      <w:r w:rsidR="005828BA" w:rsidRPr="004939E3">
        <w:rPr>
          <w:rFonts w:asciiTheme="minorHAnsi" w:eastAsiaTheme="minorHAnsi" w:hAnsiTheme="minorHAnsi" w:cstheme="minorBidi"/>
          <w:sz w:val="22"/>
          <w:szCs w:val="22"/>
          <w:lang w:eastAsia="en-US"/>
        </w:rPr>
        <w:t xml:space="preserve"> </w:t>
      </w:r>
      <w:r w:rsidR="00D958E5">
        <w:rPr>
          <w:rFonts w:asciiTheme="minorHAnsi" w:eastAsiaTheme="minorHAnsi" w:hAnsiTheme="minorHAnsi" w:cstheme="minorBidi"/>
          <w:sz w:val="22"/>
          <w:szCs w:val="22"/>
          <w:lang w:eastAsia="en-US"/>
        </w:rPr>
        <w:t xml:space="preserve">rozvíjí </w:t>
      </w:r>
      <w:r w:rsidR="005828BA" w:rsidRPr="004939E3">
        <w:rPr>
          <w:rFonts w:asciiTheme="minorHAnsi" w:eastAsiaTheme="minorHAnsi" w:hAnsiTheme="minorHAnsi" w:cstheme="minorBidi"/>
          <w:sz w:val="22"/>
          <w:szCs w:val="22"/>
          <w:lang w:eastAsia="en-US"/>
        </w:rPr>
        <w:t>obecn</w:t>
      </w:r>
      <w:r w:rsidR="00D958E5">
        <w:rPr>
          <w:rFonts w:asciiTheme="minorHAnsi" w:eastAsiaTheme="minorHAnsi" w:hAnsiTheme="minorHAnsi" w:cstheme="minorBidi"/>
          <w:sz w:val="22"/>
          <w:szCs w:val="22"/>
          <w:lang w:eastAsia="en-US"/>
        </w:rPr>
        <w:t>é</w:t>
      </w:r>
      <w:r w:rsidR="005828BA" w:rsidRPr="004939E3">
        <w:rPr>
          <w:rFonts w:asciiTheme="minorHAnsi" w:eastAsiaTheme="minorHAnsi" w:hAnsiTheme="minorHAnsi" w:cstheme="minorBidi"/>
          <w:sz w:val="22"/>
          <w:szCs w:val="22"/>
          <w:lang w:eastAsia="en-US"/>
        </w:rPr>
        <w:t xml:space="preserve"> princip</w:t>
      </w:r>
      <w:r w:rsidR="00D958E5">
        <w:rPr>
          <w:rFonts w:asciiTheme="minorHAnsi" w:eastAsiaTheme="minorHAnsi" w:hAnsiTheme="minorHAnsi" w:cstheme="minorBidi"/>
          <w:sz w:val="22"/>
          <w:szCs w:val="22"/>
          <w:lang w:eastAsia="en-US"/>
        </w:rPr>
        <w:t>y</w:t>
      </w:r>
      <w:r w:rsidR="005828BA" w:rsidRPr="004939E3">
        <w:rPr>
          <w:rFonts w:asciiTheme="minorHAnsi" w:eastAsiaTheme="minorHAnsi" w:hAnsiTheme="minorHAnsi" w:cstheme="minorBidi"/>
          <w:sz w:val="22"/>
          <w:szCs w:val="22"/>
          <w:lang w:eastAsia="en-US"/>
        </w:rPr>
        <w:t xml:space="preserve"> </w:t>
      </w:r>
      <w:hyperlink r:id="rId9" w:history="1">
        <w:r w:rsidR="005828BA" w:rsidRPr="00524965">
          <w:rPr>
            <w:rStyle w:val="Hypertextovodkaz"/>
            <w:rFonts w:asciiTheme="minorHAnsi" w:eastAsiaTheme="minorHAnsi" w:hAnsiTheme="minorHAnsi" w:cstheme="minorBidi"/>
            <w:sz w:val="22"/>
            <w:szCs w:val="22"/>
            <w:lang w:eastAsia="en-US"/>
          </w:rPr>
          <w:t>Etické</w:t>
        </w:r>
        <w:r w:rsidR="00D958E5" w:rsidRPr="00524965">
          <w:rPr>
            <w:rStyle w:val="Hypertextovodkaz"/>
            <w:rFonts w:asciiTheme="minorHAnsi" w:eastAsiaTheme="minorHAnsi" w:hAnsiTheme="minorHAnsi" w:cstheme="minorBidi"/>
            <w:sz w:val="22"/>
            <w:szCs w:val="22"/>
            <w:lang w:eastAsia="en-US"/>
          </w:rPr>
          <w:t>ho</w:t>
        </w:r>
        <w:r w:rsidR="005828BA" w:rsidRPr="00524965">
          <w:rPr>
            <w:rStyle w:val="Hypertextovodkaz"/>
            <w:rFonts w:asciiTheme="minorHAnsi" w:eastAsiaTheme="minorHAnsi" w:hAnsiTheme="minorHAnsi" w:cstheme="minorBidi"/>
            <w:sz w:val="22"/>
            <w:szCs w:val="22"/>
            <w:lang w:eastAsia="en-US"/>
          </w:rPr>
          <w:t xml:space="preserve"> kodexu</w:t>
        </w:r>
      </w:hyperlink>
      <w:r w:rsidR="00CF614E">
        <w:rPr>
          <w:rFonts w:asciiTheme="minorHAnsi" w:eastAsiaTheme="minorHAnsi" w:hAnsiTheme="minorHAnsi" w:cstheme="minorBidi"/>
          <w:sz w:val="22"/>
          <w:szCs w:val="22"/>
          <w:lang w:eastAsia="en-US"/>
        </w:rPr>
        <w:t xml:space="preserve"> </w:t>
      </w:r>
      <w:r w:rsidR="00524965" w:rsidRPr="004939E3">
        <w:rPr>
          <w:rFonts w:asciiTheme="minorHAnsi" w:eastAsiaTheme="minorHAnsi" w:hAnsiTheme="minorHAnsi" w:cstheme="minorBidi"/>
          <w:sz w:val="22"/>
          <w:szCs w:val="22"/>
          <w:lang w:eastAsia="en-US"/>
        </w:rPr>
        <w:t>akademických a odborných pracovníků Masarykovy univerzity</w:t>
      </w:r>
      <w:r w:rsidR="00524965">
        <w:rPr>
          <w:rFonts w:asciiTheme="minorHAnsi" w:eastAsiaTheme="minorHAnsi" w:hAnsiTheme="minorHAnsi" w:cstheme="minorBidi"/>
          <w:sz w:val="22"/>
          <w:szCs w:val="22"/>
          <w:lang w:eastAsia="en-US"/>
        </w:rPr>
        <w:t xml:space="preserve"> a kodexu </w:t>
      </w:r>
      <w:hyperlink r:id="rId10" w:history="1">
        <w:r w:rsidR="00524965" w:rsidRPr="00524965">
          <w:rPr>
            <w:rStyle w:val="Hypertextovodkaz"/>
            <w:rFonts w:asciiTheme="minorHAnsi" w:eastAsiaTheme="minorHAnsi" w:hAnsiTheme="minorHAnsi" w:cstheme="minorBidi"/>
            <w:sz w:val="22"/>
            <w:szCs w:val="22"/>
            <w:lang w:eastAsia="en-US"/>
          </w:rPr>
          <w:t>Etik</w:t>
        </w:r>
        <w:r w:rsidR="00524965">
          <w:rPr>
            <w:rStyle w:val="Hypertextovodkaz"/>
            <w:rFonts w:asciiTheme="minorHAnsi" w:eastAsiaTheme="minorHAnsi" w:hAnsiTheme="minorHAnsi" w:cstheme="minorBidi"/>
            <w:sz w:val="22"/>
            <w:szCs w:val="22"/>
            <w:lang w:eastAsia="en-US"/>
          </w:rPr>
          <w:t>a</w:t>
        </w:r>
        <w:r w:rsidR="00524965" w:rsidRPr="00524965">
          <w:rPr>
            <w:rStyle w:val="Hypertextovodkaz"/>
            <w:rFonts w:asciiTheme="minorHAnsi" w:eastAsiaTheme="minorHAnsi" w:hAnsiTheme="minorHAnsi" w:cstheme="minorBidi"/>
            <w:sz w:val="22"/>
            <w:szCs w:val="22"/>
            <w:lang w:eastAsia="en-US"/>
          </w:rPr>
          <w:t xml:space="preserve"> výzkumu na MU</w:t>
        </w:r>
      </w:hyperlink>
      <w:r w:rsidR="00524965">
        <w:rPr>
          <w:rFonts w:asciiTheme="minorHAnsi" w:eastAsiaTheme="minorHAnsi" w:hAnsiTheme="minorHAnsi" w:cstheme="minorBidi"/>
          <w:sz w:val="22"/>
          <w:szCs w:val="22"/>
          <w:lang w:eastAsia="en-US"/>
        </w:rPr>
        <w:t xml:space="preserve"> </w:t>
      </w:r>
      <w:r w:rsidR="00CF614E">
        <w:rPr>
          <w:rFonts w:asciiTheme="minorHAnsi" w:eastAsiaTheme="minorHAnsi" w:hAnsiTheme="minorHAnsi" w:cstheme="minorBidi"/>
          <w:sz w:val="22"/>
          <w:szCs w:val="22"/>
          <w:lang w:eastAsia="en-US"/>
        </w:rPr>
        <w:t>(</w:t>
      </w:r>
      <w:r w:rsidR="00CF614E" w:rsidRPr="00524965">
        <w:rPr>
          <w:rFonts w:asciiTheme="minorHAnsi" w:eastAsiaTheme="minorHAnsi" w:hAnsiTheme="minorHAnsi" w:cstheme="minorBidi"/>
          <w:sz w:val="22"/>
          <w:szCs w:val="22"/>
          <w:lang w:eastAsia="en-US"/>
        </w:rPr>
        <w:t>odkaz</w:t>
      </w:r>
      <w:r w:rsidR="00524965">
        <w:rPr>
          <w:rFonts w:asciiTheme="minorHAnsi" w:eastAsiaTheme="minorHAnsi" w:hAnsiTheme="minorHAnsi" w:cstheme="minorBidi"/>
          <w:sz w:val="22"/>
          <w:szCs w:val="22"/>
          <w:lang w:eastAsia="en-US"/>
        </w:rPr>
        <w:t>y vedou do autorizované části IS MU</w:t>
      </w:r>
      <w:r w:rsidR="00CF614E">
        <w:rPr>
          <w:rFonts w:asciiTheme="minorHAnsi" w:eastAsiaTheme="minorHAnsi" w:hAnsiTheme="minorHAnsi" w:cstheme="minorBidi"/>
          <w:sz w:val="22"/>
          <w:szCs w:val="22"/>
          <w:lang w:eastAsia="en-US"/>
        </w:rPr>
        <w:t>)</w:t>
      </w:r>
      <w:r w:rsidR="005828BA" w:rsidRPr="004939E3">
        <w:rPr>
          <w:rFonts w:asciiTheme="minorHAnsi" w:eastAsiaTheme="minorHAnsi" w:hAnsiTheme="minorHAnsi" w:cstheme="minorBidi"/>
          <w:sz w:val="22"/>
          <w:szCs w:val="22"/>
          <w:lang w:eastAsia="en-US"/>
        </w:rPr>
        <w:t xml:space="preserve">. </w:t>
      </w:r>
      <w:r w:rsidR="004939E3" w:rsidRPr="004939E3">
        <w:rPr>
          <w:rFonts w:asciiTheme="minorHAnsi" w:eastAsiaTheme="minorHAnsi" w:hAnsiTheme="minorHAnsi" w:cstheme="minorBidi"/>
          <w:sz w:val="22"/>
          <w:szCs w:val="22"/>
          <w:lang w:eastAsia="en-US"/>
        </w:rPr>
        <w:t xml:space="preserve">V této kapitole </w:t>
      </w:r>
      <w:r w:rsidR="00852B8D">
        <w:rPr>
          <w:rFonts w:asciiTheme="minorHAnsi" w:eastAsiaTheme="minorHAnsi" w:hAnsiTheme="minorHAnsi" w:cstheme="minorBidi"/>
          <w:sz w:val="22"/>
          <w:szCs w:val="22"/>
          <w:lang w:eastAsia="en-US"/>
        </w:rPr>
        <w:t>citujeme</w:t>
      </w:r>
      <w:r w:rsidR="00852B8D" w:rsidRPr="004939E3">
        <w:rPr>
          <w:rFonts w:asciiTheme="minorHAnsi" w:eastAsiaTheme="minorHAnsi" w:hAnsiTheme="minorHAnsi" w:cstheme="minorBidi"/>
          <w:sz w:val="22"/>
          <w:szCs w:val="22"/>
          <w:lang w:eastAsia="en-US"/>
        </w:rPr>
        <w:t xml:space="preserve"> </w:t>
      </w:r>
      <w:r w:rsidR="004939E3" w:rsidRPr="004939E3">
        <w:rPr>
          <w:rFonts w:asciiTheme="minorHAnsi" w:eastAsiaTheme="minorHAnsi" w:hAnsiTheme="minorHAnsi" w:cstheme="minorBidi"/>
          <w:sz w:val="22"/>
          <w:szCs w:val="22"/>
          <w:lang w:eastAsia="en-US"/>
        </w:rPr>
        <w:t>nejdůležitější zásad</w:t>
      </w:r>
      <w:r w:rsidR="00852B8D">
        <w:rPr>
          <w:rFonts w:asciiTheme="minorHAnsi" w:eastAsiaTheme="minorHAnsi" w:hAnsiTheme="minorHAnsi" w:cstheme="minorBidi"/>
          <w:sz w:val="22"/>
          <w:szCs w:val="22"/>
          <w:lang w:eastAsia="en-US"/>
        </w:rPr>
        <w:t>y</w:t>
      </w:r>
      <w:r w:rsidR="004939E3" w:rsidRPr="004939E3">
        <w:rPr>
          <w:rFonts w:asciiTheme="minorHAnsi" w:eastAsiaTheme="minorHAnsi" w:hAnsiTheme="minorHAnsi" w:cstheme="minorBidi"/>
          <w:sz w:val="22"/>
          <w:szCs w:val="22"/>
          <w:lang w:eastAsia="en-US"/>
        </w:rPr>
        <w:t xml:space="preserve"> kodexu (zkráceno)</w:t>
      </w:r>
      <w:r>
        <w:rPr>
          <w:rFonts w:asciiTheme="minorHAnsi" w:eastAsiaTheme="minorHAnsi" w:hAnsiTheme="minorHAnsi" w:cstheme="minorBidi"/>
          <w:sz w:val="22"/>
          <w:szCs w:val="22"/>
          <w:lang w:eastAsia="en-US"/>
        </w:rPr>
        <w:t>, které se vztahují k výzkumné činnosti</w:t>
      </w:r>
      <w:r w:rsidR="00852B8D">
        <w:rPr>
          <w:rFonts w:asciiTheme="minorHAnsi" w:eastAsiaTheme="minorHAnsi" w:hAnsiTheme="minorHAnsi" w:cstheme="minorBidi"/>
          <w:sz w:val="22"/>
          <w:szCs w:val="22"/>
          <w:lang w:eastAsia="en-US"/>
        </w:rPr>
        <w:t>:</w:t>
      </w:r>
    </w:p>
    <w:p w14:paraId="4EAE7934" w14:textId="77777777" w:rsidR="00E56C22" w:rsidRPr="00177D8D" w:rsidRDefault="004E12AB" w:rsidP="00896F52">
      <w:pPr>
        <w:pStyle w:val="Normlnweb"/>
        <w:spacing w:line="276" w:lineRule="auto"/>
        <w:jc w:val="both"/>
        <w:rPr>
          <w:rFonts w:asciiTheme="minorHAnsi" w:eastAsiaTheme="minorHAnsi" w:hAnsiTheme="minorHAnsi" w:cstheme="minorBidi"/>
          <w:i/>
          <w:sz w:val="22"/>
          <w:szCs w:val="22"/>
          <w:lang w:eastAsia="en-US"/>
        </w:rPr>
      </w:pPr>
      <w:r w:rsidRPr="00177D8D">
        <w:rPr>
          <w:rFonts w:asciiTheme="minorHAnsi" w:eastAsiaTheme="minorHAnsi" w:hAnsiTheme="minorHAnsi" w:cstheme="minorBidi"/>
          <w:i/>
          <w:sz w:val="22"/>
          <w:szCs w:val="22"/>
          <w:lang w:eastAsia="en-US"/>
        </w:rPr>
        <w:lastRenderedPageBreak/>
        <w:t>„</w:t>
      </w:r>
      <w:r w:rsidR="00E56C22" w:rsidRPr="00177D8D">
        <w:rPr>
          <w:rFonts w:asciiTheme="minorHAnsi" w:eastAsiaTheme="minorHAnsi" w:hAnsiTheme="minorHAnsi" w:cstheme="minorBidi"/>
          <w:i/>
          <w:sz w:val="22"/>
          <w:szCs w:val="22"/>
          <w:lang w:eastAsia="en-US"/>
        </w:rPr>
        <w:t xml:space="preserve">Pracovník zásadně preferuje a prosazuje pojetí výzkumné a vývojové činnosti, tj. jejího zaměření, uskutečňování a využívání jejích výsledků, jako prostředku ke zvyšování úrovně poznání ve prospěch společnosti a jako prostředku aktivního sebevzdělávání, které vede, přispívá a napomáhá ke zkvalitnění výuky studentů a mladých vědeckých pracovníků. </w:t>
      </w:r>
    </w:p>
    <w:p w14:paraId="166CA1D3" w14:textId="77777777" w:rsidR="00E56C22" w:rsidRPr="00177D8D" w:rsidRDefault="004939E3" w:rsidP="00896F52">
      <w:pPr>
        <w:pStyle w:val="Normlnweb"/>
        <w:spacing w:line="276" w:lineRule="auto"/>
        <w:jc w:val="both"/>
        <w:rPr>
          <w:rFonts w:asciiTheme="minorHAnsi" w:eastAsiaTheme="minorHAnsi" w:hAnsiTheme="minorHAnsi" w:cstheme="minorBidi"/>
          <w:i/>
          <w:sz w:val="22"/>
          <w:szCs w:val="22"/>
          <w:lang w:eastAsia="en-US"/>
        </w:rPr>
      </w:pPr>
      <w:r w:rsidRPr="00177D8D">
        <w:rPr>
          <w:rFonts w:asciiTheme="minorHAnsi" w:eastAsiaTheme="minorHAnsi" w:hAnsiTheme="minorHAnsi" w:cstheme="minorBidi"/>
          <w:i/>
          <w:sz w:val="22"/>
          <w:szCs w:val="22"/>
          <w:lang w:eastAsia="en-US"/>
        </w:rPr>
        <w:t>Pracovník:</w:t>
      </w:r>
    </w:p>
    <w:p w14:paraId="6088DEA3" w14:textId="6FE8A2B4" w:rsidR="00E56C22" w:rsidRPr="00177D8D" w:rsidRDefault="00E56C22" w:rsidP="00896F52">
      <w:pPr>
        <w:pStyle w:val="law-list"/>
        <w:numPr>
          <w:ilvl w:val="0"/>
          <w:numId w:val="9"/>
        </w:numPr>
        <w:spacing w:line="276" w:lineRule="auto"/>
        <w:jc w:val="both"/>
        <w:rPr>
          <w:rFonts w:asciiTheme="minorHAnsi" w:eastAsiaTheme="minorHAnsi" w:hAnsiTheme="minorHAnsi" w:cstheme="minorBidi"/>
          <w:i/>
          <w:sz w:val="22"/>
          <w:szCs w:val="22"/>
          <w:lang w:eastAsia="en-US"/>
        </w:rPr>
      </w:pPr>
      <w:r w:rsidRPr="00177D8D">
        <w:rPr>
          <w:rFonts w:asciiTheme="minorHAnsi" w:eastAsiaTheme="minorHAnsi" w:hAnsiTheme="minorHAnsi" w:cstheme="minorBidi"/>
          <w:i/>
          <w:sz w:val="22"/>
          <w:szCs w:val="22"/>
          <w:lang w:eastAsia="en-US"/>
        </w:rPr>
        <w:t>považuje za samozřejmé zpřístupnit výsledky své výzkumné a vývojové činnosti na úrovni zveřejnění a za podmínek obvyklých pro daný obor</w:t>
      </w:r>
      <w:r w:rsidR="004939E3" w:rsidRPr="00177D8D">
        <w:rPr>
          <w:rFonts w:asciiTheme="minorHAnsi" w:eastAsiaTheme="minorHAnsi" w:hAnsiTheme="minorHAnsi" w:cstheme="minorBidi"/>
          <w:i/>
          <w:sz w:val="22"/>
          <w:szCs w:val="22"/>
          <w:lang w:eastAsia="en-US"/>
        </w:rPr>
        <w:t>;</w:t>
      </w:r>
      <w:r w:rsidR="00B903B6">
        <w:rPr>
          <w:rStyle w:val="Znakapoznpodarou"/>
          <w:rFonts w:asciiTheme="minorHAnsi" w:eastAsiaTheme="minorHAnsi" w:hAnsiTheme="minorHAnsi" w:cstheme="minorBidi"/>
          <w:i/>
          <w:sz w:val="22"/>
          <w:szCs w:val="22"/>
          <w:lang w:eastAsia="en-US"/>
        </w:rPr>
        <w:footnoteReference w:id="2"/>
      </w:r>
    </w:p>
    <w:p w14:paraId="7DD1FBE3" w14:textId="77777777" w:rsidR="00E56C22" w:rsidRPr="00177D8D" w:rsidRDefault="00E56C22" w:rsidP="00896F52">
      <w:pPr>
        <w:pStyle w:val="law-list"/>
        <w:numPr>
          <w:ilvl w:val="0"/>
          <w:numId w:val="9"/>
        </w:numPr>
        <w:spacing w:line="276" w:lineRule="auto"/>
        <w:jc w:val="both"/>
        <w:rPr>
          <w:rFonts w:asciiTheme="minorHAnsi" w:eastAsiaTheme="minorHAnsi" w:hAnsiTheme="minorHAnsi" w:cstheme="minorBidi"/>
          <w:i/>
          <w:sz w:val="22"/>
          <w:szCs w:val="22"/>
          <w:lang w:eastAsia="en-US"/>
        </w:rPr>
      </w:pPr>
      <w:r w:rsidRPr="00177D8D">
        <w:rPr>
          <w:rFonts w:asciiTheme="minorHAnsi" w:eastAsiaTheme="minorHAnsi" w:hAnsiTheme="minorHAnsi" w:cstheme="minorBidi"/>
          <w:i/>
          <w:sz w:val="22"/>
          <w:szCs w:val="22"/>
          <w:lang w:eastAsia="en-US"/>
        </w:rPr>
        <w:t>přijímá odpovědnost za kvalitu a hodnověrnost výsledků své výzkumné a vývojové činnosti</w:t>
      </w:r>
      <w:r w:rsidR="004939E3" w:rsidRPr="00177D8D">
        <w:rPr>
          <w:rFonts w:asciiTheme="minorHAnsi" w:eastAsiaTheme="minorHAnsi" w:hAnsiTheme="minorHAnsi" w:cstheme="minorBidi"/>
          <w:i/>
          <w:sz w:val="22"/>
          <w:szCs w:val="22"/>
          <w:lang w:eastAsia="en-US"/>
        </w:rPr>
        <w:t>;</w:t>
      </w:r>
      <w:r w:rsidRPr="00177D8D">
        <w:rPr>
          <w:rFonts w:asciiTheme="minorHAnsi" w:eastAsiaTheme="minorHAnsi" w:hAnsiTheme="minorHAnsi" w:cstheme="minorBidi"/>
          <w:i/>
          <w:sz w:val="22"/>
          <w:szCs w:val="22"/>
          <w:lang w:eastAsia="en-US"/>
        </w:rPr>
        <w:t xml:space="preserve"> </w:t>
      </w:r>
    </w:p>
    <w:p w14:paraId="7BB92A26" w14:textId="71EF3C1E" w:rsidR="004939E3" w:rsidRPr="004B28FC" w:rsidRDefault="004939E3" w:rsidP="00896F52">
      <w:pPr>
        <w:pStyle w:val="law-list"/>
        <w:numPr>
          <w:ilvl w:val="0"/>
          <w:numId w:val="9"/>
        </w:numPr>
        <w:spacing w:line="276" w:lineRule="auto"/>
        <w:jc w:val="both"/>
        <w:rPr>
          <w:rFonts w:asciiTheme="minorHAnsi" w:eastAsiaTheme="minorHAnsi" w:hAnsiTheme="minorHAnsi" w:cstheme="minorBidi"/>
          <w:i/>
          <w:sz w:val="22"/>
          <w:szCs w:val="22"/>
          <w:lang w:eastAsia="en-US"/>
        </w:rPr>
      </w:pPr>
      <w:r w:rsidRPr="00177D8D">
        <w:rPr>
          <w:rFonts w:asciiTheme="minorHAnsi" w:eastAsiaTheme="minorHAnsi" w:hAnsiTheme="minorHAnsi" w:cstheme="minorBidi"/>
          <w:i/>
          <w:sz w:val="22"/>
          <w:szCs w:val="22"/>
          <w:lang w:eastAsia="en-US"/>
        </w:rPr>
        <w:t>odmítá plagiátorství, falšování a zneužívání výsledků, zadržování výsledků v případě výzkumu a vývoje financovaného z veřejných prostředků</w:t>
      </w:r>
      <w:r w:rsidRPr="004B28FC">
        <w:rPr>
          <w:rFonts w:asciiTheme="minorHAnsi" w:eastAsiaTheme="minorHAnsi" w:hAnsiTheme="minorHAnsi" w:cstheme="minorBidi"/>
          <w:i/>
          <w:sz w:val="22"/>
          <w:szCs w:val="22"/>
          <w:lang w:eastAsia="en-US"/>
        </w:rPr>
        <w:t>;</w:t>
      </w:r>
      <w:r w:rsidR="00177D8D">
        <w:rPr>
          <w:rStyle w:val="Znakapoznpodarou"/>
          <w:rFonts w:asciiTheme="minorHAnsi" w:eastAsiaTheme="minorHAnsi" w:hAnsiTheme="minorHAnsi" w:cstheme="minorBidi"/>
          <w:i/>
          <w:sz w:val="22"/>
          <w:szCs w:val="22"/>
          <w:lang w:eastAsia="en-US"/>
        </w:rPr>
        <w:footnoteReference w:id="3"/>
      </w:r>
      <w:r w:rsidRPr="004B28FC">
        <w:rPr>
          <w:rFonts w:asciiTheme="minorHAnsi" w:eastAsiaTheme="minorHAnsi" w:hAnsiTheme="minorHAnsi" w:cstheme="minorBidi"/>
          <w:i/>
          <w:sz w:val="22"/>
          <w:szCs w:val="22"/>
          <w:lang w:eastAsia="en-US"/>
        </w:rPr>
        <w:t xml:space="preserve"> </w:t>
      </w:r>
    </w:p>
    <w:p w14:paraId="0396D059" w14:textId="77777777" w:rsidR="004B28FC" w:rsidRPr="004B28FC" w:rsidRDefault="00E56C22" w:rsidP="007A7F8A">
      <w:pPr>
        <w:pStyle w:val="law-list"/>
        <w:numPr>
          <w:ilvl w:val="0"/>
          <w:numId w:val="9"/>
        </w:numPr>
        <w:spacing w:line="276" w:lineRule="auto"/>
        <w:jc w:val="both"/>
      </w:pPr>
      <w:r w:rsidRPr="004B28FC">
        <w:rPr>
          <w:rFonts w:asciiTheme="minorHAnsi" w:eastAsiaTheme="minorHAnsi" w:hAnsiTheme="minorHAnsi" w:cstheme="minorBidi"/>
          <w:i/>
          <w:sz w:val="22"/>
          <w:szCs w:val="22"/>
          <w:lang w:eastAsia="en-US"/>
        </w:rPr>
        <w:t>uplatňuje objektivní přístup při posuzování vlastního autorského podílu a podílu druhých při vykazování autorství, a to zejména při posuzování tvůrčího přínosu k zveřejňovanému výsledku a zhodnocení kvality a míry přispění k samotnému provedení výzkumu, který vedl k dosažení výsledku</w:t>
      </w:r>
      <w:r w:rsidR="004939E3" w:rsidRPr="004B28FC">
        <w:rPr>
          <w:rFonts w:asciiTheme="minorHAnsi" w:eastAsiaTheme="minorHAnsi" w:hAnsiTheme="minorHAnsi" w:cstheme="minorBidi"/>
          <w:i/>
          <w:sz w:val="22"/>
          <w:szCs w:val="22"/>
          <w:lang w:eastAsia="en-US"/>
        </w:rPr>
        <w:t>;</w:t>
      </w:r>
    </w:p>
    <w:p w14:paraId="50D249F0" w14:textId="7FD41DAC" w:rsidR="004B28FC" w:rsidRDefault="00E56C22" w:rsidP="00E5645F">
      <w:pPr>
        <w:pStyle w:val="law-list"/>
        <w:numPr>
          <w:ilvl w:val="0"/>
          <w:numId w:val="9"/>
        </w:numPr>
        <w:spacing w:after="0" w:afterAutospacing="0" w:line="276" w:lineRule="auto"/>
        <w:jc w:val="both"/>
        <w:rPr>
          <w:rFonts w:asciiTheme="minorHAnsi" w:eastAsiaTheme="minorHAnsi" w:hAnsiTheme="minorHAnsi" w:cstheme="minorBidi"/>
          <w:i/>
          <w:sz w:val="22"/>
          <w:szCs w:val="22"/>
          <w:lang w:eastAsia="en-US"/>
        </w:rPr>
      </w:pPr>
      <w:r w:rsidRPr="004B28FC">
        <w:rPr>
          <w:rFonts w:asciiTheme="minorHAnsi" w:eastAsiaTheme="minorHAnsi" w:hAnsiTheme="minorHAnsi" w:cstheme="minorBidi"/>
          <w:i/>
          <w:sz w:val="22"/>
          <w:szCs w:val="22"/>
          <w:lang w:eastAsia="en-US"/>
        </w:rPr>
        <w:t xml:space="preserve">kriticky </w:t>
      </w:r>
      <w:r w:rsidR="004939E3" w:rsidRPr="004B28FC">
        <w:rPr>
          <w:rFonts w:asciiTheme="minorHAnsi" w:eastAsiaTheme="minorHAnsi" w:hAnsiTheme="minorHAnsi" w:cstheme="minorBidi"/>
          <w:i/>
          <w:sz w:val="22"/>
          <w:szCs w:val="22"/>
          <w:lang w:eastAsia="en-US"/>
        </w:rPr>
        <w:t>hodnotí</w:t>
      </w:r>
      <w:r w:rsidRPr="004B28FC">
        <w:rPr>
          <w:rFonts w:asciiTheme="minorHAnsi" w:eastAsiaTheme="minorHAnsi" w:hAnsiTheme="minorHAnsi" w:cstheme="minorBidi"/>
          <w:i/>
          <w:sz w:val="22"/>
          <w:szCs w:val="22"/>
          <w:lang w:eastAsia="en-US"/>
        </w:rPr>
        <w:t xml:space="preserve"> přínos členění výsledků, resp. modifikovaných či doplněných výsledků, výzkumu a vývoje do několika zveřejněných prací</w:t>
      </w:r>
      <w:r w:rsidR="004939E3" w:rsidRPr="004B28FC">
        <w:rPr>
          <w:rFonts w:asciiTheme="minorHAnsi" w:eastAsiaTheme="minorHAnsi" w:hAnsiTheme="minorHAnsi" w:cstheme="minorBidi"/>
          <w:i/>
          <w:sz w:val="22"/>
          <w:szCs w:val="22"/>
          <w:lang w:eastAsia="en-US"/>
        </w:rPr>
        <w:t>.</w:t>
      </w:r>
      <w:r w:rsidR="004E12AB" w:rsidRPr="004B28FC">
        <w:rPr>
          <w:rFonts w:asciiTheme="minorHAnsi" w:eastAsiaTheme="minorHAnsi" w:hAnsiTheme="minorHAnsi" w:cstheme="minorBidi"/>
          <w:i/>
          <w:sz w:val="22"/>
          <w:szCs w:val="22"/>
          <w:lang w:eastAsia="en-US"/>
        </w:rPr>
        <w:t>“</w:t>
      </w:r>
      <w:bookmarkStart w:id="2" w:name="_Toc484157053"/>
    </w:p>
    <w:p w14:paraId="07833A09" w14:textId="77777777" w:rsidR="004B28FC" w:rsidRPr="004B28FC" w:rsidRDefault="004B28FC" w:rsidP="004B28FC">
      <w:pPr>
        <w:pStyle w:val="law-list"/>
        <w:spacing w:line="276" w:lineRule="auto"/>
        <w:ind w:left="360"/>
        <w:jc w:val="both"/>
        <w:rPr>
          <w:rFonts w:asciiTheme="minorHAnsi" w:eastAsiaTheme="minorHAnsi" w:hAnsiTheme="minorHAnsi" w:cstheme="minorBidi"/>
          <w:i/>
          <w:sz w:val="22"/>
          <w:szCs w:val="22"/>
          <w:lang w:eastAsia="en-US"/>
        </w:rPr>
      </w:pPr>
    </w:p>
    <w:p w14:paraId="6840EC0F" w14:textId="6AC63453" w:rsidR="005A7690" w:rsidRDefault="0047557D" w:rsidP="00896F52">
      <w:pPr>
        <w:pStyle w:val="Nadpis1"/>
        <w:spacing w:line="276" w:lineRule="auto"/>
      </w:pPr>
      <w:r>
        <w:t>Dobrá praxe</w:t>
      </w:r>
      <w:r w:rsidR="004E12AB">
        <w:t xml:space="preserve"> vědeckého publikování</w:t>
      </w:r>
      <w:bookmarkEnd w:id="2"/>
    </w:p>
    <w:p w14:paraId="6B32A91A" w14:textId="6852A473" w:rsidR="00B04D5F" w:rsidRDefault="00B04D5F" w:rsidP="004B28FC">
      <w:pPr>
        <w:spacing w:before="240" w:line="276" w:lineRule="auto"/>
        <w:jc w:val="both"/>
      </w:pPr>
      <w:r>
        <w:t xml:space="preserve">Masarykova univerzita podporuje maximální transparentnost </w:t>
      </w:r>
      <w:r w:rsidR="00177D8D">
        <w:t>ve vědeckém publikování</w:t>
      </w:r>
      <w:r w:rsidR="001F307D">
        <w:t>,</w:t>
      </w:r>
      <w:r>
        <w:t xml:space="preserve"> pokud tím není ohroženo například obchodní tajemství</w:t>
      </w:r>
      <w:r w:rsidR="00DC768B">
        <w:t>, nebo autorská práva</w:t>
      </w:r>
      <w:r>
        <w:t xml:space="preserve">. </w:t>
      </w:r>
      <w:r w:rsidR="00177D8D">
        <w:t>Dobrou praxí v mnoha oborech je, že rukopisy procházejí vnitřní odbornou oponenturou, případně jsou konzultovány s externími experty. Tato praxe zvyšuje kvalitu interpretace a současně vyjadřuje otevřenost autorů vůči odborné komunitě.</w:t>
      </w:r>
    </w:p>
    <w:p w14:paraId="20F6BEB6" w14:textId="619F91D8" w:rsidR="003A1901" w:rsidRDefault="003A1901" w:rsidP="00896F52">
      <w:pPr>
        <w:spacing w:line="276" w:lineRule="auto"/>
        <w:jc w:val="both"/>
      </w:pPr>
      <w:r>
        <w:t>Tvorba vědeckého textu by měla splňovat zásady spolehlivosti, čestnosti, zodpovědnosti, vyváženosti, originality a transparentnosti</w:t>
      </w:r>
      <w:r w:rsidR="004B28FC">
        <w:t>.</w:t>
      </w:r>
      <w:r w:rsidR="00177D8D">
        <w:rPr>
          <w:rStyle w:val="Znakapoznpodarou"/>
        </w:rPr>
        <w:footnoteReference w:id="4"/>
      </w:r>
      <w:r w:rsidR="004B28FC">
        <w:t xml:space="preserve"> </w:t>
      </w:r>
      <w:r w:rsidR="00C57E0B">
        <w:t>Obvykle jsou tyto zásady dostupné v rámci pokynů každého kvalitního vydavatele.</w:t>
      </w:r>
      <w:r w:rsidR="00215508">
        <w:rPr>
          <w:rStyle w:val="Znakapoznpodarou"/>
        </w:rPr>
        <w:footnoteReference w:id="5"/>
      </w:r>
      <w:r w:rsidR="00C57E0B">
        <w:t xml:space="preserve"> </w:t>
      </w:r>
      <w:r>
        <w:t>Některé zásady již zmiňuje etický kodex, proto uvádíme pouze shrnutí:</w:t>
      </w:r>
    </w:p>
    <w:p w14:paraId="29E4D3B8" w14:textId="734490D1" w:rsidR="003A1901" w:rsidRDefault="003A1901" w:rsidP="00E5645F">
      <w:pPr>
        <w:pStyle w:val="Odstavecseseznamem"/>
        <w:numPr>
          <w:ilvl w:val="0"/>
          <w:numId w:val="40"/>
        </w:numPr>
        <w:spacing w:line="276" w:lineRule="auto"/>
        <w:jc w:val="both"/>
      </w:pPr>
      <w:r>
        <w:t xml:space="preserve">Autoři by měli publikovat výsledky výzkumu srozumitelně, čestně, bez </w:t>
      </w:r>
      <w:r w:rsidR="00C57E0B">
        <w:t>manipulace</w:t>
      </w:r>
      <w:r>
        <w:t xml:space="preserve"> a falzifikace dat</w:t>
      </w:r>
      <w:r w:rsidR="00C57E0B">
        <w:t>.</w:t>
      </w:r>
    </w:p>
    <w:p w14:paraId="28749B3D" w14:textId="036CEBC1" w:rsidR="00C57E0B" w:rsidRDefault="00C57E0B" w:rsidP="00E5645F">
      <w:pPr>
        <w:pStyle w:val="Odstavecseseznamem"/>
        <w:numPr>
          <w:ilvl w:val="0"/>
          <w:numId w:val="40"/>
        </w:numPr>
        <w:spacing w:line="276" w:lineRule="auto"/>
        <w:jc w:val="both"/>
      </w:pPr>
      <w:r>
        <w:t>Autoři by měli zajistit, že publikovaný text je originální, nebyl již publikován jinde a odkazuje na všechny použité zdroje a relevantní předchozí výzkum.</w:t>
      </w:r>
    </w:p>
    <w:p w14:paraId="049D0915" w14:textId="26FED833" w:rsidR="00C57E0B" w:rsidRDefault="00C57E0B" w:rsidP="00E5645F">
      <w:pPr>
        <w:pStyle w:val="Odstavecseseznamem"/>
        <w:numPr>
          <w:ilvl w:val="0"/>
          <w:numId w:val="40"/>
        </w:numPr>
        <w:spacing w:line="276" w:lineRule="auto"/>
        <w:jc w:val="both"/>
      </w:pPr>
      <w:r>
        <w:t>Všichni autoři přejímají zodpovědnost za publikovaný text.</w:t>
      </w:r>
    </w:p>
    <w:p w14:paraId="19B8D21B" w14:textId="6372C31C" w:rsidR="00C57E0B" w:rsidRDefault="00C57E0B" w:rsidP="00E5645F">
      <w:pPr>
        <w:pStyle w:val="Odstavecseseznamem"/>
        <w:numPr>
          <w:ilvl w:val="0"/>
          <w:numId w:val="40"/>
        </w:numPr>
        <w:spacing w:line="276" w:lineRule="auto"/>
        <w:jc w:val="both"/>
      </w:pPr>
      <w:r>
        <w:t>Autorství uváděné v článku pravdivě reflektuje podíl jednotlivce na publikovaném díle.</w:t>
      </w:r>
    </w:p>
    <w:p w14:paraId="118E4ACD" w14:textId="13BD2923" w:rsidR="00437B6B" w:rsidRDefault="00437B6B" w:rsidP="00896F52">
      <w:pPr>
        <w:spacing w:line="276" w:lineRule="auto"/>
        <w:jc w:val="both"/>
      </w:pPr>
      <w:r>
        <w:lastRenderedPageBreak/>
        <w:t>MU svým autorům důrazně doporučuje používat standardizovaný formát afilace v publikacích (</w:t>
      </w:r>
      <w:hyperlink w:anchor="_Afilace" w:history="1">
        <w:r w:rsidR="00524965" w:rsidRPr="00626002">
          <w:rPr>
            <w:rStyle w:val="Hypertextovodkaz"/>
          </w:rPr>
          <w:t>kapitola 3.</w:t>
        </w:r>
        <w:r w:rsidR="00524965">
          <w:rPr>
            <w:rStyle w:val="Hypertextovodkaz"/>
          </w:rPr>
          <w:t>2</w:t>
        </w:r>
      </w:hyperlink>
      <w:r>
        <w:t>), aby byla zajištěna maximální viditelnost, správnost a kompletnost dat o publikacích pro účely bibliometrie a hodnocení.</w:t>
      </w:r>
      <w:r w:rsidR="003A2909">
        <w:t xml:space="preserve"> </w:t>
      </w:r>
    </w:p>
    <w:p w14:paraId="58379AA3" w14:textId="77777777" w:rsidR="004B28FC" w:rsidRDefault="004B28FC" w:rsidP="00896F52">
      <w:pPr>
        <w:spacing w:line="276" w:lineRule="auto"/>
        <w:jc w:val="both"/>
      </w:pPr>
    </w:p>
    <w:p w14:paraId="352C7E56" w14:textId="77777777" w:rsidR="00F820E8" w:rsidRDefault="00F820E8" w:rsidP="00F820E8">
      <w:pPr>
        <w:pStyle w:val="Nadpis2"/>
        <w:spacing w:line="276" w:lineRule="auto"/>
      </w:pPr>
      <w:bookmarkStart w:id="3" w:name="_Toc484157054"/>
      <w:r>
        <w:t xml:space="preserve">Autorství </w:t>
      </w:r>
      <w:bookmarkEnd w:id="3"/>
    </w:p>
    <w:p w14:paraId="06F78B41" w14:textId="77777777" w:rsidR="00F820E8" w:rsidRDefault="00F820E8" w:rsidP="004B28FC">
      <w:pPr>
        <w:spacing w:before="240" w:line="276" w:lineRule="auto"/>
        <w:jc w:val="both"/>
      </w:pPr>
      <w:r>
        <w:t xml:space="preserve">Autorství musí správně odrážet odborné přispění jednotlivce na publikaci. Autorstvím je deklarován významný vědecký / intelektuální podíl na publikaci. Autor také přebírá veřejnou zodpovědnost za text studie, nebo její příslušnou část. Doporučujeme vždy číst pokyny vydavatele pro autory. Tyto pokyny </w:t>
      </w:r>
      <w:r w:rsidRPr="003D52C2">
        <w:t>obvykle obsahují také etické zásady.</w:t>
      </w:r>
      <w:r w:rsidRPr="00062085">
        <w:t xml:space="preserve"> </w:t>
      </w:r>
    </w:p>
    <w:p w14:paraId="61A5E034" w14:textId="7CE082E8" w:rsidR="00F820E8" w:rsidRDefault="005437BE" w:rsidP="00F820E8">
      <w:pPr>
        <w:spacing w:line="276" w:lineRule="auto"/>
        <w:jc w:val="both"/>
      </w:pPr>
      <w:r w:rsidRPr="005437BE">
        <w:t>P</w:t>
      </w:r>
      <w:r w:rsidR="00F820E8" w:rsidRPr="005437BE">
        <w:t>ravidla</w:t>
      </w:r>
      <w:r w:rsidR="00F820E8">
        <w:t xml:space="preserve"> </w:t>
      </w:r>
      <w:r>
        <w:t xml:space="preserve">pro uvádění autorství </w:t>
      </w:r>
      <w:r w:rsidR="00F820E8">
        <w:t>se jeví jako jasná a jednoduchá, ale v praxi bohužel dochází k rozporuplnému či neetickému chování.  Poměrně běžným jevem je bohužel např. vynechávání osob z autorského kolektivu na základě osobních antipatií, účelové konstrukce v pořadí autorů, reciproční připisování na publikace, apod. Řada autorů, která se chová v otázkách autorství neeticky, „jen“ následuje lokální zvyklosti, nebo nemá sílu proti těmto zvyklostem vystoupit.</w:t>
      </w:r>
    </w:p>
    <w:p w14:paraId="33970F72" w14:textId="43B38802" w:rsidR="00F820E8" w:rsidRDefault="00F820E8" w:rsidP="00F820E8">
      <w:pPr>
        <w:spacing w:line="276" w:lineRule="auto"/>
        <w:jc w:val="both"/>
      </w:pPr>
      <w:r w:rsidRPr="005437BE">
        <w:t xml:space="preserve">Dodržování </w:t>
      </w:r>
      <w:r w:rsidR="005437BE" w:rsidRPr="005437BE">
        <w:t xml:space="preserve">následujících </w:t>
      </w:r>
      <w:r w:rsidRPr="005437BE">
        <w:t>zásad</w:t>
      </w:r>
      <w:r>
        <w:t xml:space="preserve"> </w:t>
      </w:r>
      <w:r w:rsidR="005437BE">
        <w:t xml:space="preserve">dobré praxe </w:t>
      </w:r>
      <w:r>
        <w:t xml:space="preserve">zabezpečuje maximální přesnost a správnost dat vázaných na vědecké publikace pro databáze, reporting a bibliometrické účely a tím také zvyšuje viditelnost bibliometrických dat a dopad výstupů Masarykovy univerzity ve prospěch jejích autorů.  </w:t>
      </w:r>
    </w:p>
    <w:p w14:paraId="59757FF4" w14:textId="77777777" w:rsidR="004B28FC" w:rsidRDefault="004B28FC" w:rsidP="00F820E8">
      <w:pPr>
        <w:spacing w:line="276" w:lineRule="auto"/>
        <w:jc w:val="both"/>
      </w:pPr>
    </w:p>
    <w:p w14:paraId="1DBF7911" w14:textId="77777777" w:rsidR="00F820E8" w:rsidRDefault="00F820E8" w:rsidP="00F820E8">
      <w:pPr>
        <w:pStyle w:val="Nadpis3"/>
        <w:spacing w:line="276" w:lineRule="auto"/>
      </w:pPr>
      <w:bookmarkStart w:id="4" w:name="_Kdo_je_a"/>
      <w:bookmarkStart w:id="5" w:name="_Toc484157055"/>
      <w:bookmarkEnd w:id="4"/>
      <w:r>
        <w:t>Kdo je a není autorem?</w:t>
      </w:r>
      <w:bookmarkEnd w:id="5"/>
    </w:p>
    <w:p w14:paraId="5594383F" w14:textId="25765F0B" w:rsidR="00F820E8" w:rsidRPr="002A7705" w:rsidRDefault="00F820E8" w:rsidP="004B28FC">
      <w:pPr>
        <w:spacing w:before="240" w:line="276" w:lineRule="auto"/>
        <w:jc w:val="both"/>
      </w:pPr>
      <w:r w:rsidRPr="002A7705">
        <w:t xml:space="preserve">Na základě </w:t>
      </w:r>
      <w:r>
        <w:t>mezinárodně platné</w:t>
      </w:r>
      <w:r w:rsidRPr="002A7705">
        <w:t xml:space="preserve"> dobré</w:t>
      </w:r>
      <w:r>
        <w:t xml:space="preserve"> praxe</w:t>
      </w:r>
      <w:r w:rsidRPr="002A7705">
        <w:t xml:space="preserve"> je </w:t>
      </w:r>
      <w:r w:rsidRPr="003D52C2">
        <w:rPr>
          <w:b/>
        </w:rPr>
        <w:t>za autora považována osoba, která splňuje následujících kritéria</w:t>
      </w:r>
      <w:r w:rsidR="004B28FC">
        <w:rPr>
          <w:b/>
        </w:rPr>
        <w:t>:</w:t>
      </w:r>
      <w:r w:rsidRPr="002A7705">
        <w:rPr>
          <w:rStyle w:val="Znakapoznpodarou"/>
        </w:rPr>
        <w:footnoteReference w:id="6"/>
      </w:r>
    </w:p>
    <w:p w14:paraId="242AFD16" w14:textId="3F775CDE" w:rsidR="00FC030F" w:rsidRDefault="00FC030F" w:rsidP="00FC030F">
      <w:pPr>
        <w:pStyle w:val="Odstavecseseznamem"/>
        <w:numPr>
          <w:ilvl w:val="0"/>
          <w:numId w:val="15"/>
        </w:numPr>
        <w:spacing w:line="276" w:lineRule="auto"/>
        <w:jc w:val="both"/>
      </w:pPr>
      <w:r>
        <w:t xml:space="preserve">Významný podíl na generování výsledků. </w:t>
      </w:r>
    </w:p>
    <w:p w14:paraId="323EB622" w14:textId="30E5B075" w:rsidR="00F820E8" w:rsidRDefault="00F820E8" w:rsidP="00F820E8">
      <w:pPr>
        <w:pStyle w:val="Odstavecseseznamem"/>
        <w:numPr>
          <w:ilvl w:val="0"/>
          <w:numId w:val="15"/>
        </w:numPr>
        <w:spacing w:line="276" w:lineRule="auto"/>
        <w:jc w:val="both"/>
      </w:pPr>
      <w:r>
        <w:t>Významné přispění ke koncepci a designu studie</w:t>
      </w:r>
      <w:r w:rsidR="00FC030F">
        <w:t xml:space="preserve"> a</w:t>
      </w:r>
      <w:r w:rsidR="004B28FC">
        <w:t xml:space="preserve"> </w:t>
      </w:r>
      <w:r w:rsidR="00FC030F">
        <w:t>interpretaci výsledků</w:t>
      </w:r>
      <w:r>
        <w:t>.</w:t>
      </w:r>
    </w:p>
    <w:p w14:paraId="2ADE09C0" w14:textId="77777777" w:rsidR="00F820E8" w:rsidRDefault="00F820E8" w:rsidP="00F820E8">
      <w:pPr>
        <w:pStyle w:val="Odstavecseseznamem"/>
        <w:numPr>
          <w:ilvl w:val="0"/>
          <w:numId w:val="15"/>
        </w:numPr>
        <w:spacing w:line="276" w:lineRule="auto"/>
        <w:jc w:val="both"/>
      </w:pPr>
      <w:r>
        <w:t>Sestavení rukopisu studie nebo jeho kritická revize, vedoucí k významnému odbornému obohacení.</w:t>
      </w:r>
    </w:p>
    <w:p w14:paraId="2328C499" w14:textId="77777777" w:rsidR="00F820E8" w:rsidRDefault="00F820E8" w:rsidP="00F820E8">
      <w:pPr>
        <w:pStyle w:val="Odstavecseseznamem"/>
        <w:numPr>
          <w:ilvl w:val="0"/>
          <w:numId w:val="15"/>
        </w:numPr>
        <w:spacing w:line="276" w:lineRule="auto"/>
        <w:jc w:val="both"/>
      </w:pPr>
      <w:r>
        <w:t>Konečné schválení verze textu, jež bude publikována.</w:t>
      </w:r>
    </w:p>
    <w:p w14:paraId="6E0ADDBF" w14:textId="77777777" w:rsidR="00F820E8" w:rsidRDefault="00F820E8" w:rsidP="00F820E8">
      <w:pPr>
        <w:pStyle w:val="Odstavecseseznamem"/>
        <w:numPr>
          <w:ilvl w:val="0"/>
          <w:numId w:val="15"/>
        </w:numPr>
        <w:spacing w:line="276" w:lineRule="auto"/>
        <w:jc w:val="both"/>
      </w:pPr>
      <w:r>
        <w:t>Zodpovědnost za studii, nebo její příslušné části; zodpovědnost za správnost, přesnost a úplnost výsledků publikovaného výzkumu.</w:t>
      </w:r>
    </w:p>
    <w:p w14:paraId="31E9E31F" w14:textId="1AAEC9CB" w:rsidR="00F820E8" w:rsidRPr="002A7705" w:rsidRDefault="00F820E8" w:rsidP="00F820E8">
      <w:pPr>
        <w:spacing w:line="276" w:lineRule="auto"/>
        <w:jc w:val="both"/>
      </w:pPr>
      <w:r w:rsidRPr="003D52C2">
        <w:rPr>
          <w:b/>
        </w:rPr>
        <w:t>Jako autoři by neměly být uváděny osoby, které tato kritéria nenaplňují</w:t>
      </w:r>
      <w:r>
        <w:t>. Osoby, které zásadním způsobem nepřispěly k odbornému obsahu studie, by měly být uváděny v poděkování (</w:t>
      </w:r>
      <w:r w:rsidR="004B28FC">
        <w:t>„</w:t>
      </w:r>
      <w:r>
        <w:t>acknowledgement</w:t>
      </w:r>
      <w:r w:rsidR="004B28FC">
        <w:t>“</w:t>
      </w:r>
      <w:r>
        <w:t>), nikoli v seznamu autorů, což umožňuje</w:t>
      </w:r>
      <w:r w:rsidRPr="001410BD">
        <w:t xml:space="preserve"> </w:t>
      </w:r>
      <w:r>
        <w:t>většina časopisů. Týká se to zpravidla těchto činností, nebo situací</w:t>
      </w:r>
      <w:r w:rsidRPr="002A7705">
        <w:t>:</w:t>
      </w:r>
    </w:p>
    <w:p w14:paraId="74BAE41D" w14:textId="23224CEE" w:rsidR="00F820E8" w:rsidRDefault="00F820E8" w:rsidP="00F820E8">
      <w:pPr>
        <w:pStyle w:val="Odstavecseseznamem"/>
        <w:numPr>
          <w:ilvl w:val="0"/>
          <w:numId w:val="19"/>
        </w:numPr>
        <w:spacing w:line="276" w:lineRule="auto"/>
        <w:jc w:val="both"/>
      </w:pPr>
      <w:r>
        <w:t xml:space="preserve">Zajištění financování, </w:t>
      </w:r>
      <w:r w:rsidR="00FC030F">
        <w:t xml:space="preserve">rutinní </w:t>
      </w:r>
      <w:r>
        <w:t>technická asistence,</w:t>
      </w:r>
      <w:r w:rsidR="00FC030F">
        <w:rPr>
          <w:rStyle w:val="Znakapoznpodarou"/>
        </w:rPr>
        <w:footnoteReference w:id="7"/>
      </w:r>
      <w:r w:rsidRPr="00F2308E">
        <w:t xml:space="preserve"> </w:t>
      </w:r>
      <w:r>
        <w:t>administrativa.</w:t>
      </w:r>
    </w:p>
    <w:p w14:paraId="40CE3428" w14:textId="3C8BF908" w:rsidR="00F820E8" w:rsidRDefault="00F820E8" w:rsidP="00F820E8">
      <w:pPr>
        <w:pStyle w:val="Odstavecseseznamem"/>
        <w:numPr>
          <w:ilvl w:val="0"/>
          <w:numId w:val="19"/>
        </w:numPr>
        <w:spacing w:line="276" w:lineRule="auto"/>
        <w:jc w:val="both"/>
      </w:pPr>
      <w:r>
        <w:lastRenderedPageBreak/>
        <w:t>Sběr dat</w:t>
      </w:r>
      <w:r w:rsidR="00FF3F98">
        <w:t xml:space="preserve"> nevyžadující vědeckou expertízu</w:t>
      </w:r>
      <w:r>
        <w:t>, rutinní činnosti na pracovišti, nebo drobná výpomoc, která svou povahou nemá zásadní vliv na odborný obsah publikace (</w:t>
      </w:r>
      <w:r w:rsidR="004B28FC">
        <w:t>„</w:t>
      </w:r>
      <w:r>
        <w:t>contributorship</w:t>
      </w:r>
      <w:r w:rsidR="004B28FC">
        <w:t>“</w:t>
      </w:r>
      <w:r>
        <w:t>).</w:t>
      </w:r>
    </w:p>
    <w:p w14:paraId="41B3B3AE" w14:textId="10ADEE1B" w:rsidR="00F820E8" w:rsidRDefault="00F820E8" w:rsidP="00F820E8">
      <w:pPr>
        <w:pStyle w:val="Odstavecseseznamem"/>
        <w:numPr>
          <w:ilvl w:val="0"/>
          <w:numId w:val="19"/>
        </w:numPr>
        <w:spacing w:line="276" w:lineRule="auto"/>
        <w:jc w:val="both"/>
      </w:pPr>
      <w:r w:rsidRPr="00AC08C5">
        <w:rPr>
          <w:b/>
        </w:rPr>
        <w:t>Čestné autorství</w:t>
      </w:r>
      <w:r>
        <w:t xml:space="preserve"> (</w:t>
      </w:r>
      <w:r w:rsidR="004B28FC">
        <w:t>„</w:t>
      </w:r>
      <w:r>
        <w:t>guest</w:t>
      </w:r>
      <w:r w:rsidR="004B28FC">
        <w:t>“</w:t>
      </w:r>
      <w:r>
        <w:t xml:space="preserve"> / </w:t>
      </w:r>
      <w:r w:rsidR="004B28FC">
        <w:t>„</w:t>
      </w:r>
      <w:r>
        <w:t>gift</w:t>
      </w:r>
      <w:r w:rsidR="004B28FC">
        <w:t>“</w:t>
      </w:r>
      <w:r>
        <w:t xml:space="preserve"> / </w:t>
      </w:r>
      <w:r w:rsidR="004B28FC">
        <w:t>„</w:t>
      </w:r>
      <w:r>
        <w:t>honorary authorship</w:t>
      </w:r>
      <w:r w:rsidR="004B28FC">
        <w:t>“</w:t>
      </w:r>
      <w:r>
        <w:t xml:space="preserve">), nebo pozice autority (seniorský vědec, vedoucí pracoviště, </w:t>
      </w:r>
      <w:r w:rsidR="00CF614E">
        <w:t xml:space="preserve">mentor studenta, </w:t>
      </w:r>
      <w:r>
        <w:t xml:space="preserve">apod.). S tím souvisí také autorství jako </w:t>
      </w:r>
      <w:r w:rsidRPr="00AC08C5">
        <w:rPr>
          <w:b/>
        </w:rPr>
        <w:t>reciprocita</w:t>
      </w:r>
      <w:r>
        <w:t xml:space="preserve"> (připisování výměnou), které vede k umělému zvyšování publikačního výkonu.</w:t>
      </w:r>
    </w:p>
    <w:p w14:paraId="2600E930" w14:textId="77777777" w:rsidR="00F820E8" w:rsidRDefault="00F820E8" w:rsidP="00F820E8">
      <w:pPr>
        <w:spacing w:line="276" w:lineRule="auto"/>
        <w:jc w:val="both"/>
      </w:pPr>
      <w:r>
        <w:t>Naproti tomu není přípustné, aby se ze seznamu autorů účelově vynechávaly osoby, které jinak významně přispěly k designu studie:</w:t>
      </w:r>
    </w:p>
    <w:p w14:paraId="0BFE9B26" w14:textId="5C28A6E4" w:rsidR="00F820E8" w:rsidRDefault="00E5645F" w:rsidP="00F820E8">
      <w:pPr>
        <w:pStyle w:val="Odstavecseseznamem"/>
        <w:numPr>
          <w:ilvl w:val="0"/>
          <w:numId w:val="21"/>
        </w:numPr>
        <w:spacing w:line="276" w:lineRule="auto"/>
        <w:jc w:val="both"/>
      </w:pPr>
      <w:r>
        <w:t>S</w:t>
      </w:r>
      <w:r w:rsidR="00F820E8">
        <w:t>tudenti</w:t>
      </w:r>
      <w:r>
        <w:t>.</w:t>
      </w:r>
    </w:p>
    <w:p w14:paraId="4192C9EF" w14:textId="40502C54" w:rsidR="00F820E8" w:rsidRDefault="00E5645F" w:rsidP="00F820E8">
      <w:pPr>
        <w:pStyle w:val="Odstavecseseznamem"/>
        <w:numPr>
          <w:ilvl w:val="0"/>
          <w:numId w:val="21"/>
        </w:numPr>
        <w:spacing w:line="276" w:lineRule="auto"/>
        <w:jc w:val="both"/>
      </w:pPr>
      <w:r>
        <w:t>O</w:t>
      </w:r>
      <w:r w:rsidR="00F820E8">
        <w:t>soby, neuváděné např. z důvodu potenciálního střetu zájmů (průmysloví partneři) a profesionální copywriteři, píšící článek např. na objednávku průmyslového sektoru</w:t>
      </w:r>
      <w:r w:rsidR="004B28FC">
        <w:t xml:space="preserve"> (</w:t>
      </w:r>
      <w:r w:rsidR="004B28FC">
        <w:rPr>
          <w:b/>
        </w:rPr>
        <w:t>„</w:t>
      </w:r>
      <w:r w:rsidR="004B28FC" w:rsidRPr="00AC08C5">
        <w:rPr>
          <w:b/>
        </w:rPr>
        <w:t>ghost authorship</w:t>
      </w:r>
      <w:r w:rsidR="004B28FC">
        <w:rPr>
          <w:b/>
        </w:rPr>
        <w:t>“)</w:t>
      </w:r>
      <w:r w:rsidR="00F820E8">
        <w:t xml:space="preserve">. </w:t>
      </w:r>
    </w:p>
    <w:p w14:paraId="3759BA74" w14:textId="77777777" w:rsidR="00F820E8" w:rsidRDefault="00F820E8" w:rsidP="00F820E8">
      <w:pPr>
        <w:spacing w:line="276" w:lineRule="auto"/>
        <w:ind w:left="360"/>
        <w:jc w:val="both"/>
      </w:pPr>
    </w:p>
    <w:p w14:paraId="0852CBCF" w14:textId="77777777" w:rsidR="00F820E8" w:rsidRPr="00B54A48" w:rsidRDefault="00F820E8" w:rsidP="00F820E8">
      <w:pPr>
        <w:pStyle w:val="Nadpis3"/>
        <w:spacing w:line="276" w:lineRule="auto"/>
      </w:pPr>
      <w:bookmarkStart w:id="6" w:name="_Toc484157056"/>
      <w:r w:rsidRPr="00B54A48">
        <w:t>Pořadí autorů</w:t>
      </w:r>
      <w:bookmarkEnd w:id="6"/>
    </w:p>
    <w:p w14:paraId="6B618B9B" w14:textId="72C975EB" w:rsidR="00F820E8" w:rsidRDefault="00F820E8" w:rsidP="004B28FC">
      <w:pPr>
        <w:spacing w:before="240" w:line="276" w:lineRule="auto"/>
        <w:jc w:val="both"/>
      </w:pPr>
      <w:r>
        <w:t>Pořadí autorů může silně odrážet lokální a oborové zvyklosti. Přesto je nejčastější</w:t>
      </w:r>
      <w:r w:rsidR="00B73F3C">
        <w:t xml:space="preserve"> praxí</w:t>
      </w:r>
      <w:r>
        <w:t xml:space="preserve">, že pořadí autorů vypovídá o míře a důležitosti přispění k odbornému obsahu a designu publikace. </w:t>
      </w:r>
      <w:r w:rsidR="00333764">
        <w:t xml:space="preserve">Existují však obory, kde se uvádí abecední pořadí autorů či platí jiná pravidla. </w:t>
      </w:r>
      <w:r w:rsidR="00970495">
        <w:t xml:space="preserve">Tyto výjimky necháváme stranou a dále se zabýváme pouze majoritní praxí. </w:t>
      </w:r>
      <w:r>
        <w:t xml:space="preserve">Pokud je to v daném oboru relevantní zvyklost, autoři </w:t>
      </w:r>
      <w:r w:rsidR="00B76DAA">
        <w:t>by měli</w:t>
      </w:r>
      <w:r>
        <w:t xml:space="preserve"> uvádět na prvním místě jméno klíčového autora</w:t>
      </w:r>
      <w:r w:rsidR="00280F4C">
        <w:t>, tedy toho, kdo přispěl nejvíce k získání výsledků a také se přinejmenším podílel na přípravě rukopisu</w:t>
      </w:r>
      <w:r>
        <w:t xml:space="preserve">. Nad pořadím autorů se musí shodnout všichni uvedení autoři publikace ideálně ještě před jejím vznikem. Pokud existuje více než jeden autor publikace, musí být stanoven tzv. korespondující autor (corresponding author, reprint author), který dostává a dále distribuuje připomínky v rámci recenzního řízení. </w:t>
      </w:r>
    </w:p>
    <w:p w14:paraId="1835971F" w14:textId="142C3898" w:rsidR="00F820E8" w:rsidRDefault="00F820E8" w:rsidP="00F820E8">
      <w:pPr>
        <w:spacing w:line="276" w:lineRule="auto"/>
        <w:jc w:val="both"/>
      </w:pPr>
      <w:r>
        <w:t xml:space="preserve">S ohledem na obvyklá očekávání a </w:t>
      </w:r>
      <w:r w:rsidR="00320D38">
        <w:t xml:space="preserve">většinovou </w:t>
      </w:r>
      <w:r>
        <w:t>praxi doporučujeme dodržovat následující pravidla:</w:t>
      </w:r>
    </w:p>
    <w:p w14:paraId="5AF3439F" w14:textId="7CF25898" w:rsidR="00F820E8" w:rsidRDefault="00F820E8" w:rsidP="00F820E8">
      <w:pPr>
        <w:pStyle w:val="Odstavecseseznamem"/>
        <w:numPr>
          <w:ilvl w:val="0"/>
          <w:numId w:val="23"/>
        </w:numPr>
        <w:spacing w:line="276" w:lineRule="auto"/>
        <w:jc w:val="both"/>
      </w:pPr>
      <w:r>
        <w:t xml:space="preserve">První autor by </w:t>
      </w:r>
      <w:r w:rsidR="00320D38">
        <w:t xml:space="preserve">ve většině oborů </w:t>
      </w:r>
      <w:r>
        <w:t>měl být autor, který k</w:t>
      </w:r>
      <w:r w:rsidR="00320D38">
        <w:t xml:space="preserve"> výsledkům publikace přispěl nejvíce. </w:t>
      </w:r>
    </w:p>
    <w:p w14:paraId="41760FEA" w14:textId="77777777" w:rsidR="00F820E8" w:rsidRDefault="00F820E8" w:rsidP="00F820E8">
      <w:pPr>
        <w:pStyle w:val="Odstavecseseznamem"/>
        <w:numPr>
          <w:ilvl w:val="0"/>
          <w:numId w:val="23"/>
        </w:numPr>
        <w:spacing w:line="276" w:lineRule="auto"/>
        <w:jc w:val="both"/>
      </w:pPr>
      <w:r>
        <w:t>Pořadí autorů by mělo odrážet obecně míru přispění na textu publikace.</w:t>
      </w:r>
    </w:p>
    <w:p w14:paraId="72061674" w14:textId="3A0ABC22" w:rsidR="00970495" w:rsidRDefault="00B76DAA" w:rsidP="004B28FC">
      <w:pPr>
        <w:pStyle w:val="Odstavecseseznamem"/>
        <w:numPr>
          <w:ilvl w:val="0"/>
          <w:numId w:val="23"/>
        </w:numPr>
        <w:spacing w:line="276" w:lineRule="auto"/>
        <w:jc w:val="both"/>
      </w:pPr>
      <w:r>
        <w:t>Korespondenční</w:t>
      </w:r>
      <w:r w:rsidR="00F820E8">
        <w:t xml:space="preserve"> autor se </w:t>
      </w:r>
      <w:r>
        <w:t xml:space="preserve">dle zvyklostí v daném oboru </w:t>
      </w:r>
      <w:r w:rsidR="00F820E8">
        <w:t xml:space="preserve">obvykle uvádí v pořadí </w:t>
      </w:r>
      <w:r>
        <w:t xml:space="preserve">první, nebo </w:t>
      </w:r>
      <w:r w:rsidR="00F820E8">
        <w:t>poslední.</w:t>
      </w:r>
    </w:p>
    <w:p w14:paraId="59525147" w14:textId="77777777" w:rsidR="00F820E8" w:rsidRDefault="00F820E8" w:rsidP="00F820E8">
      <w:pPr>
        <w:spacing w:line="276" w:lineRule="auto"/>
        <w:ind w:left="360"/>
        <w:jc w:val="both"/>
      </w:pPr>
    </w:p>
    <w:p w14:paraId="4604F13A" w14:textId="77777777" w:rsidR="00F820E8" w:rsidRDefault="00F820E8" w:rsidP="004B28FC">
      <w:pPr>
        <w:pStyle w:val="Nadpis3"/>
        <w:spacing w:before="0" w:line="276" w:lineRule="auto"/>
      </w:pPr>
      <w:bookmarkStart w:id="7" w:name="_Toc484157057"/>
      <w:r>
        <w:t>Obecná doporučení</w:t>
      </w:r>
      <w:bookmarkEnd w:id="7"/>
      <w:r>
        <w:t xml:space="preserve"> </w:t>
      </w:r>
    </w:p>
    <w:p w14:paraId="46A70F25" w14:textId="2C6DB7DD" w:rsidR="00F820E8" w:rsidRDefault="00F820E8" w:rsidP="004B28FC">
      <w:pPr>
        <w:pStyle w:val="Odstavecseseznamem"/>
        <w:numPr>
          <w:ilvl w:val="0"/>
          <w:numId w:val="20"/>
        </w:numPr>
        <w:spacing w:before="240" w:line="276" w:lineRule="auto"/>
        <w:jc w:val="both"/>
      </w:pPr>
      <w:r>
        <w:t xml:space="preserve">Autorství by mělo být diskutováno již při plánování projektu a </w:t>
      </w:r>
      <w:r w:rsidR="00970495">
        <w:t>může být diskutováno, případně modifikováno</w:t>
      </w:r>
      <w:r>
        <w:t xml:space="preserve"> i během trvání projektu. </w:t>
      </w:r>
    </w:p>
    <w:p w14:paraId="11FCC673" w14:textId="2926B1AD" w:rsidR="00F820E8" w:rsidRDefault="00F820E8" w:rsidP="00F820E8">
      <w:pPr>
        <w:pStyle w:val="Odstavecseseznamem"/>
        <w:numPr>
          <w:ilvl w:val="0"/>
          <w:numId w:val="20"/>
        </w:numPr>
        <w:spacing w:line="276" w:lineRule="auto"/>
        <w:jc w:val="both"/>
      </w:pPr>
      <w:r>
        <w:t xml:space="preserve">Řadě nepříjemných situací se lze vyhnout, pokud se </w:t>
      </w:r>
      <w:r w:rsidR="00970495">
        <w:t xml:space="preserve">vědci </w:t>
      </w:r>
      <w:r>
        <w:t xml:space="preserve">dohodnou na </w:t>
      </w:r>
      <w:r w:rsidR="00970495">
        <w:t xml:space="preserve">finální </w:t>
      </w:r>
      <w:r>
        <w:t xml:space="preserve">podobě </w:t>
      </w:r>
      <w:r w:rsidR="00970495">
        <w:t>publikace</w:t>
      </w:r>
      <w:r>
        <w:t xml:space="preserve">, zejména na struktuře autorů, jejich pořadí a volbě média (časopisu) </w:t>
      </w:r>
      <w:r w:rsidR="00970495">
        <w:t>po ukončení výzkumu a před přípravou rukopisu. V některých případech může být výhodou také písemná dohoda.</w:t>
      </w:r>
    </w:p>
    <w:p w14:paraId="2955F29C" w14:textId="37274696" w:rsidR="00F820E8" w:rsidRDefault="00F820E8" w:rsidP="00F820E8">
      <w:pPr>
        <w:pStyle w:val="Odstavecseseznamem"/>
        <w:numPr>
          <w:ilvl w:val="0"/>
          <w:numId w:val="20"/>
        </w:numPr>
        <w:spacing w:line="276" w:lineRule="auto"/>
        <w:jc w:val="both"/>
      </w:pPr>
      <w:r>
        <w:t>Všichni autoři by měli shlédnout a odsouhlasit finální verzi publikace před jejím odesláním k recenznímu řízení.</w:t>
      </w:r>
      <w:r w:rsidR="007B7365">
        <w:t xml:space="preserve"> Tato praxe je vyžadována mnohými časopisy.</w:t>
      </w:r>
    </w:p>
    <w:p w14:paraId="6149136D" w14:textId="68E1DB6B" w:rsidR="00F820E8" w:rsidRDefault="00DF3DE4" w:rsidP="00DF3DE4">
      <w:pPr>
        <w:pStyle w:val="Odstavecseseznamem"/>
        <w:numPr>
          <w:ilvl w:val="0"/>
          <w:numId w:val="20"/>
        </w:numPr>
        <w:spacing w:line="276" w:lineRule="auto"/>
        <w:jc w:val="both"/>
      </w:pPr>
      <w:r>
        <w:lastRenderedPageBreak/>
        <w:t xml:space="preserve">Přispění jednotlivých autorů k článku </w:t>
      </w:r>
      <w:r w:rsidR="009906F5">
        <w:t>lze jmenovitě</w:t>
      </w:r>
      <w:r>
        <w:t xml:space="preserve"> uvést přímo v</w:t>
      </w:r>
      <w:r w:rsidR="009F325E">
        <w:t> </w:t>
      </w:r>
      <w:r>
        <w:t>textu</w:t>
      </w:r>
      <w:r w:rsidR="009F325E">
        <w:t xml:space="preserve"> n</w:t>
      </w:r>
      <w:r>
        <w:t>apř</w:t>
      </w:r>
      <w:r w:rsidR="009F325E">
        <w:t xml:space="preserve">íklad </w:t>
      </w:r>
      <w:r w:rsidR="009906F5">
        <w:t>touto formou</w:t>
      </w:r>
      <w:r>
        <w:t>: „</w:t>
      </w:r>
      <w:r>
        <w:rPr>
          <w:i/>
        </w:rPr>
        <w:t>A.B.</w:t>
      </w:r>
      <w:r w:rsidRPr="00DF3DE4">
        <w:rPr>
          <w:i/>
        </w:rPr>
        <w:t xml:space="preserve"> </w:t>
      </w:r>
      <w:r w:rsidR="009906F5">
        <w:rPr>
          <w:i/>
        </w:rPr>
        <w:t>je zodpovědný za design a obsah studie a použitou metodologii</w:t>
      </w:r>
      <w:r w:rsidRPr="00DF3DE4">
        <w:rPr>
          <w:i/>
        </w:rPr>
        <w:t xml:space="preserve">. </w:t>
      </w:r>
      <w:r w:rsidR="009906F5">
        <w:rPr>
          <w:i/>
        </w:rPr>
        <w:t>C.D</w:t>
      </w:r>
      <w:r w:rsidRPr="00DF3DE4">
        <w:rPr>
          <w:i/>
        </w:rPr>
        <w:t xml:space="preserve">. </w:t>
      </w:r>
      <w:r w:rsidR="009906F5">
        <w:rPr>
          <w:i/>
        </w:rPr>
        <w:t>provedl pokusy, interpretoval výsledky a podílel se na textu studie.“</w:t>
      </w:r>
    </w:p>
    <w:p w14:paraId="4B7B24BF" w14:textId="77777777" w:rsidR="00F820E8" w:rsidRPr="003E2A73" w:rsidRDefault="00F820E8" w:rsidP="00F820E8">
      <w:pPr>
        <w:spacing w:line="276" w:lineRule="auto"/>
      </w:pPr>
    </w:p>
    <w:p w14:paraId="4E3D9FA8" w14:textId="77777777" w:rsidR="00F820E8" w:rsidRDefault="00F820E8" w:rsidP="00F820E8">
      <w:pPr>
        <w:pStyle w:val="Nadpis2"/>
        <w:spacing w:line="276" w:lineRule="auto"/>
      </w:pPr>
      <w:bookmarkStart w:id="8" w:name="_Afilace"/>
      <w:bookmarkStart w:id="9" w:name="_Toc484157058"/>
      <w:bookmarkEnd w:id="8"/>
      <w:r>
        <w:t>Afilace</w:t>
      </w:r>
      <w:bookmarkEnd w:id="9"/>
    </w:p>
    <w:p w14:paraId="2D22DBEE" w14:textId="2BC4C3FA" w:rsidR="00F820E8" w:rsidRDefault="00F820E8" w:rsidP="004B28FC">
      <w:pPr>
        <w:spacing w:before="240" w:line="276" w:lineRule="auto"/>
        <w:jc w:val="both"/>
      </w:pPr>
      <w:r>
        <w:t>J</w:t>
      </w:r>
      <w:r w:rsidRPr="00166BBF">
        <w:t xml:space="preserve">ednotné </w:t>
      </w:r>
      <w:r>
        <w:t xml:space="preserve">a správné </w:t>
      </w:r>
      <w:r w:rsidR="00E5645F">
        <w:t>uvádění afil</w:t>
      </w:r>
      <w:r w:rsidRPr="00166BBF">
        <w:t xml:space="preserve">ací </w:t>
      </w:r>
      <w:r>
        <w:t xml:space="preserve">v článcích zajišťuje nejen legitimní propojení výsledku s institucí, ale také korektní a konzistentní identifikaci </w:t>
      </w:r>
      <w:r w:rsidR="007B7365">
        <w:t xml:space="preserve">autora (autorů) a </w:t>
      </w:r>
      <w:r>
        <w:t>instituce ve výsledcích výzkumu a tím i jejich lepší viditelnost a spolehlivá data pro bibliometrii a hodnocení výzkumu. Afilace se přenáší rovněž do elektronických databází</w:t>
      </w:r>
      <w:r w:rsidRPr="00166BBF">
        <w:t xml:space="preserve"> </w:t>
      </w:r>
      <w:r>
        <w:t>(Web of Science, SCOPUS).</w:t>
      </w:r>
      <w:r w:rsidR="009171B5" w:rsidRPr="009171B5">
        <w:t xml:space="preserve"> </w:t>
      </w:r>
      <w:r w:rsidR="009171B5" w:rsidRPr="00E5645F">
        <w:rPr>
          <w:b/>
        </w:rPr>
        <w:t>Afilace musí odrážet skutečné přispění institucí k výsledku (platí i pro sdílené afilace autorů) stejně jako v případě samotného autorství.</w:t>
      </w:r>
    </w:p>
    <w:p w14:paraId="2D5C0284" w14:textId="406955EF" w:rsidR="00F820E8" w:rsidRDefault="00F820E8" w:rsidP="00F820E8">
      <w:pPr>
        <w:spacing w:line="276" w:lineRule="auto"/>
        <w:jc w:val="both"/>
      </w:pPr>
      <w:r>
        <w:t xml:space="preserve">Každý autor, který provádí výzkum na MU a publikuje na MU, musí v afilaci </w:t>
      </w:r>
      <w:r w:rsidRPr="002C29DE">
        <w:rPr>
          <w:b/>
        </w:rPr>
        <w:t>uvádět Masarykovu univerzitu</w:t>
      </w:r>
      <w:r>
        <w:t xml:space="preserve"> jako kmenovou výzkumnou instituci. Tato povinnost se vztahuje i na krátkodobé kontrakty a stáže. Při chybějící afilaci k MU nelze daný výsledek Masarykově univerzitě přičítat. V případě sdílen</w:t>
      </w:r>
      <w:r w:rsidR="005F6CB0">
        <w:t>é afilace</w:t>
      </w:r>
      <w:r>
        <w:t xml:space="preserve"> se musí uvádět obě afilace jako dvě oddělené adresy.</w:t>
      </w:r>
      <w:r w:rsidRPr="00FB3456">
        <w:t xml:space="preserve"> </w:t>
      </w:r>
      <w:r>
        <w:t>Nesprávnou podobou afilace je sloučená podoba</w:t>
      </w:r>
      <w:r w:rsidRPr="00166BBF">
        <w:t>, napřík</w:t>
      </w:r>
      <w:r>
        <w:t xml:space="preserve">lad: </w:t>
      </w:r>
      <w:r w:rsidRPr="00F2308E">
        <w:rPr>
          <w:i/>
        </w:rPr>
        <w:t>„</w:t>
      </w:r>
      <w:r w:rsidR="005F6CB0">
        <w:rPr>
          <w:i/>
        </w:rPr>
        <w:t>Academy of Sciences of the Czech Republic</w:t>
      </w:r>
      <w:r w:rsidRPr="00F2308E">
        <w:rPr>
          <w:i/>
        </w:rPr>
        <w:t xml:space="preserve"> and Faculty of </w:t>
      </w:r>
      <w:r w:rsidR="005F6CB0">
        <w:rPr>
          <w:i/>
        </w:rPr>
        <w:t xml:space="preserve">Science of </w:t>
      </w:r>
      <w:r w:rsidRPr="00F2308E">
        <w:rPr>
          <w:i/>
        </w:rPr>
        <w:t>Masaryk University, Brno“</w:t>
      </w:r>
      <w:r>
        <w:t>.</w:t>
      </w:r>
      <w:r w:rsidR="005437BE">
        <w:t xml:space="preserve"> Správná forma by v tomto případě měla vypadat takto:</w:t>
      </w:r>
    </w:p>
    <w:p w14:paraId="53C1DB97" w14:textId="6141ACEB" w:rsidR="005437BE" w:rsidRPr="005437BE" w:rsidRDefault="005437BE" w:rsidP="005437BE">
      <w:pPr>
        <w:spacing w:after="0" w:line="276" w:lineRule="auto"/>
        <w:jc w:val="both"/>
        <w:rPr>
          <w:b/>
          <w:vertAlign w:val="superscript"/>
        </w:rPr>
      </w:pPr>
      <w:r w:rsidRPr="005437BE">
        <w:rPr>
          <w:b/>
        </w:rPr>
        <w:t>Arnošt Farin</w:t>
      </w:r>
      <w:r w:rsidRPr="005437BE">
        <w:rPr>
          <w:b/>
          <w:vertAlign w:val="superscript"/>
        </w:rPr>
        <w:t>1, 2</w:t>
      </w:r>
    </w:p>
    <w:p w14:paraId="5BC691B4" w14:textId="4F2777D6" w:rsidR="005437BE" w:rsidRPr="005437BE" w:rsidRDefault="005437BE" w:rsidP="005437BE">
      <w:pPr>
        <w:spacing w:after="0" w:line="276" w:lineRule="auto"/>
        <w:jc w:val="both"/>
        <w:rPr>
          <w:i/>
        </w:rPr>
      </w:pPr>
      <w:r w:rsidRPr="005437BE">
        <w:rPr>
          <w:i/>
          <w:vertAlign w:val="superscript"/>
        </w:rPr>
        <w:t>1</w:t>
      </w:r>
      <w:r w:rsidRPr="005437BE">
        <w:rPr>
          <w:i/>
        </w:rPr>
        <w:t>instituce 1</w:t>
      </w:r>
    </w:p>
    <w:p w14:paraId="4BAE93E0" w14:textId="61D5CDC8" w:rsidR="005437BE" w:rsidRPr="005437BE" w:rsidRDefault="005437BE" w:rsidP="005437BE">
      <w:pPr>
        <w:spacing w:after="0" w:line="276" w:lineRule="auto"/>
        <w:jc w:val="both"/>
        <w:rPr>
          <w:i/>
        </w:rPr>
      </w:pPr>
      <w:r w:rsidRPr="005437BE">
        <w:rPr>
          <w:i/>
          <w:vertAlign w:val="superscript"/>
        </w:rPr>
        <w:t>2</w:t>
      </w:r>
      <w:r w:rsidRPr="005437BE">
        <w:rPr>
          <w:i/>
        </w:rPr>
        <w:t>instituce 2</w:t>
      </w:r>
    </w:p>
    <w:p w14:paraId="3DD95F9D" w14:textId="77777777" w:rsidR="00F820E8" w:rsidRDefault="00F820E8" w:rsidP="00F820E8">
      <w:pPr>
        <w:spacing w:line="276" w:lineRule="auto"/>
        <w:jc w:val="both"/>
      </w:pPr>
    </w:p>
    <w:p w14:paraId="5735E5D2" w14:textId="77777777" w:rsidR="00F820E8" w:rsidRPr="00A532D2" w:rsidRDefault="00F820E8" w:rsidP="00F820E8">
      <w:pPr>
        <w:pStyle w:val="Nadpis3"/>
        <w:spacing w:line="276" w:lineRule="auto"/>
      </w:pPr>
      <w:bookmarkStart w:id="10" w:name="_Toc484157059"/>
      <w:r w:rsidRPr="00A532D2">
        <w:t>Zásady pro uvádění afilace</w:t>
      </w:r>
      <w:bookmarkEnd w:id="10"/>
    </w:p>
    <w:p w14:paraId="49BE96AF" w14:textId="77777777" w:rsidR="00F820E8" w:rsidRDefault="00F820E8" w:rsidP="004B28FC">
      <w:pPr>
        <w:spacing w:before="240" w:line="276" w:lineRule="auto"/>
        <w:jc w:val="both"/>
      </w:pPr>
      <w:r>
        <w:t>Požadovaná konstrukce afilace je obvykle součástí pokynů vydavatele časopisu. Objevuje se jak pořadí od nejnižší jednotky k největší, tak pořadí „instituce, fakulta, pracoviště“. Pokud není konstrukce afilace vydavatelem upravena, doporučujeme psát afilace v pořadí od nejnižší jednotky k největší, např.:</w:t>
      </w:r>
    </w:p>
    <w:p w14:paraId="2FA798E8" w14:textId="4AFC2BE8" w:rsidR="00F820E8" w:rsidRPr="005437BE" w:rsidRDefault="00F820E8" w:rsidP="005437BE">
      <w:pPr>
        <w:spacing w:line="276" w:lineRule="auto"/>
        <w:jc w:val="both"/>
        <w:rPr>
          <w:i/>
        </w:rPr>
      </w:pPr>
      <w:r w:rsidRPr="005437BE">
        <w:rPr>
          <w:i/>
        </w:rPr>
        <w:t xml:space="preserve">Department of Chemistry, Faculty of Science, Masaryk University, </w:t>
      </w:r>
      <w:r w:rsidR="001B3416" w:rsidRPr="005437BE">
        <w:rPr>
          <w:i/>
        </w:rPr>
        <w:t>Kotlarska 2</w:t>
      </w:r>
      <w:r w:rsidR="001B3416">
        <w:rPr>
          <w:i/>
        </w:rPr>
        <w:t xml:space="preserve">, </w:t>
      </w:r>
      <w:r w:rsidRPr="005437BE">
        <w:rPr>
          <w:i/>
        </w:rPr>
        <w:t>Brno</w:t>
      </w:r>
      <w:r w:rsidR="001B3416">
        <w:rPr>
          <w:i/>
        </w:rPr>
        <w:t>.</w:t>
      </w:r>
    </w:p>
    <w:p w14:paraId="4BA1D43F" w14:textId="77777777" w:rsidR="00F820E8" w:rsidRDefault="00F820E8" w:rsidP="00F820E8">
      <w:pPr>
        <w:spacing w:line="276" w:lineRule="auto"/>
        <w:jc w:val="both"/>
      </w:pPr>
      <w:r>
        <w:t xml:space="preserve">Vždy uvádějte </w:t>
      </w:r>
      <w:r w:rsidRPr="002C29DE">
        <w:rPr>
          <w:b/>
        </w:rPr>
        <w:t>afilaci v kompletní podobě</w:t>
      </w:r>
      <w:r>
        <w:t xml:space="preserve"> (</w:t>
      </w:r>
      <w:r w:rsidRPr="002C29DE">
        <w:rPr>
          <w:i/>
        </w:rPr>
        <w:t>pracoviště, fakulta, instituce, adresa</w:t>
      </w:r>
      <w:r>
        <w:t xml:space="preserve">). Pokud to vydavatel výslovně neumožňuje (např. při omezení počtu znaků), má absolutní přednost uvedení názvu </w:t>
      </w:r>
      <w:r w:rsidRPr="002C29DE">
        <w:rPr>
          <w:b/>
        </w:rPr>
        <w:t>instituce (Masaryk University)</w:t>
      </w:r>
      <w:r>
        <w:t>.</w:t>
      </w:r>
      <w:r w:rsidRPr="00F30C4A">
        <w:t xml:space="preserve"> </w:t>
      </w:r>
      <w:r>
        <w:t>Příkladem ne</w:t>
      </w:r>
      <w:r w:rsidRPr="00166BBF">
        <w:t xml:space="preserve">správně uvedené afilace v časopise je </w:t>
      </w:r>
      <w:r w:rsidRPr="002C29DE">
        <w:rPr>
          <w:i/>
        </w:rPr>
        <w:t>„Department of Pathological Physiology, Brno, Czech Republic“</w:t>
      </w:r>
      <w:r w:rsidRPr="00166BBF">
        <w:t xml:space="preserve">, ze které není zřejmé, že </w:t>
      </w:r>
      <w:r>
        <w:t>se jedná o Lékařskou fakultu MU</w:t>
      </w:r>
      <w:r w:rsidRPr="00166BBF">
        <w:t xml:space="preserve">. </w:t>
      </w:r>
    </w:p>
    <w:p w14:paraId="4A3B36F2" w14:textId="3EADB5A9" w:rsidR="00F820E8" w:rsidRDefault="00F820E8" w:rsidP="00F820E8">
      <w:pPr>
        <w:spacing w:line="276" w:lineRule="auto"/>
        <w:jc w:val="both"/>
      </w:pPr>
      <w:r w:rsidRPr="00166BBF">
        <w:t>Pokud je k</w:t>
      </w:r>
      <w:r>
        <w:t xml:space="preserve"> afil</w:t>
      </w:r>
      <w:r w:rsidRPr="00166BBF">
        <w:t xml:space="preserve">aci vyžadována adresa, uvede se korespondenční adresa fakulty. </w:t>
      </w:r>
      <w:r>
        <w:t xml:space="preserve">V rámci pracoviště používejte </w:t>
      </w:r>
      <w:r w:rsidRPr="002C29DE">
        <w:rPr>
          <w:b/>
        </w:rPr>
        <w:t xml:space="preserve">sjednocenou </w:t>
      </w:r>
      <w:r>
        <w:rPr>
          <w:b/>
        </w:rPr>
        <w:t xml:space="preserve">dohodnutou </w:t>
      </w:r>
      <w:r w:rsidRPr="002C29DE">
        <w:rPr>
          <w:b/>
        </w:rPr>
        <w:t>formu zápisu názvu pracoviště</w:t>
      </w:r>
      <w:r>
        <w:t xml:space="preserve"> (pozor například na Dept./Inst. v anglické zkratce názvu pracoviště). Používejte vzor pro jeden plný zápis a jeden zkrácený, vždy v anglické a české mutaci. Tento přístup výrazně zjednodušuje další práci s publikacemi v bibliografických databázích a dalších systémech.</w:t>
      </w:r>
      <w:r w:rsidR="00DF411F">
        <w:t xml:space="preserve"> Web of Science obvykle následně adresy dále standardizuje a formát afilace převádí.</w:t>
      </w:r>
    </w:p>
    <w:p w14:paraId="5CB7CD23" w14:textId="77777777" w:rsidR="00F820E8" w:rsidRPr="002C29DE" w:rsidRDefault="00F820E8" w:rsidP="00F820E8">
      <w:pPr>
        <w:spacing w:line="276" w:lineRule="auto"/>
        <w:jc w:val="both"/>
        <w:rPr>
          <w:b/>
        </w:rPr>
      </w:pPr>
      <w:r w:rsidRPr="002C29DE">
        <w:rPr>
          <w:b/>
        </w:rPr>
        <w:t>Příklady</w:t>
      </w:r>
      <w:r>
        <w:rPr>
          <w:b/>
        </w:rPr>
        <w:t xml:space="preserve"> zápisu afilace</w:t>
      </w:r>
      <w:r w:rsidRPr="002C29DE">
        <w:rPr>
          <w:b/>
        </w:rPr>
        <w:t>:</w:t>
      </w:r>
    </w:p>
    <w:p w14:paraId="12458EC9" w14:textId="47108691" w:rsidR="00F820E8" w:rsidRPr="005437BE" w:rsidRDefault="00F820E8" w:rsidP="005437BE">
      <w:pPr>
        <w:spacing w:after="0" w:line="276" w:lineRule="auto"/>
        <w:jc w:val="both"/>
        <w:rPr>
          <w:i/>
        </w:rPr>
      </w:pPr>
      <w:r w:rsidRPr="005437BE">
        <w:rPr>
          <w:i/>
        </w:rPr>
        <w:t>Ústav archeologie a muzeologie, Filozofická fakulta, Masarykova univerzita, Arna Nováka 1, Brno.</w:t>
      </w:r>
    </w:p>
    <w:p w14:paraId="11836B0C" w14:textId="77777777" w:rsidR="00F820E8" w:rsidRPr="005437BE" w:rsidRDefault="00F820E8" w:rsidP="005437BE">
      <w:pPr>
        <w:spacing w:after="0" w:line="276" w:lineRule="auto"/>
        <w:jc w:val="both"/>
        <w:rPr>
          <w:i/>
        </w:rPr>
      </w:pPr>
      <w:r w:rsidRPr="005437BE">
        <w:rPr>
          <w:i/>
        </w:rPr>
        <w:t>Department of Archaeology and Museology,  Faculty of Arts, Masaryk University, Arna Nováka 1, Brno.</w:t>
      </w:r>
    </w:p>
    <w:p w14:paraId="79AE5D69" w14:textId="77777777" w:rsidR="00F820E8" w:rsidRPr="005437BE" w:rsidRDefault="00F820E8" w:rsidP="005437BE">
      <w:pPr>
        <w:spacing w:after="0" w:line="276" w:lineRule="auto"/>
        <w:jc w:val="both"/>
        <w:rPr>
          <w:i/>
        </w:rPr>
      </w:pPr>
      <w:r w:rsidRPr="005437BE">
        <w:rPr>
          <w:i/>
        </w:rPr>
        <w:lastRenderedPageBreak/>
        <w:t>Dept Archaeol &amp; Museol, Fac Arts, Masaryk Univ, Brno.</w:t>
      </w:r>
    </w:p>
    <w:p w14:paraId="60212203" w14:textId="7CC58091" w:rsidR="003A1901" w:rsidRDefault="003A1901" w:rsidP="00896F52">
      <w:pPr>
        <w:spacing w:line="276" w:lineRule="auto"/>
        <w:jc w:val="both"/>
      </w:pPr>
    </w:p>
    <w:p w14:paraId="4B8CE246" w14:textId="0AC2DA3F" w:rsidR="003A1901" w:rsidRPr="005437BE" w:rsidRDefault="003A1901" w:rsidP="00896F52">
      <w:pPr>
        <w:pStyle w:val="Nadpis2"/>
        <w:spacing w:line="276" w:lineRule="auto"/>
      </w:pPr>
      <w:bookmarkStart w:id="11" w:name="_Toc484157060"/>
      <w:r w:rsidRPr="005437BE">
        <w:t>Čemu se vyhnout</w:t>
      </w:r>
      <w:bookmarkEnd w:id="11"/>
    </w:p>
    <w:p w14:paraId="1AD853CC" w14:textId="42BBB400" w:rsidR="00CC4D66" w:rsidRDefault="00DC768B" w:rsidP="004B28FC">
      <w:pPr>
        <w:spacing w:before="240" w:line="276" w:lineRule="auto"/>
        <w:jc w:val="both"/>
      </w:pPr>
      <w:r>
        <w:t>V publikační pr</w:t>
      </w:r>
      <w:r w:rsidR="00F820E8">
        <w:t>axi se objevuje řada jevů, které</w:t>
      </w:r>
      <w:r>
        <w:t xml:space="preserve"> </w:t>
      </w:r>
      <w:r w:rsidR="00F820E8">
        <w:t xml:space="preserve">jsou </w:t>
      </w:r>
      <w:r>
        <w:t xml:space="preserve">s ohledem na </w:t>
      </w:r>
      <w:r w:rsidR="00D637D7">
        <w:t xml:space="preserve">všeobecně přijímaná pravidla dobré praxe </w:t>
      </w:r>
      <w:r>
        <w:t>rozporupln</w:t>
      </w:r>
      <w:r w:rsidR="00F820E8">
        <w:t>é</w:t>
      </w:r>
      <w:r>
        <w:t>, nebo přímo nepřípustn</w:t>
      </w:r>
      <w:r w:rsidR="00F820E8">
        <w:t>é</w:t>
      </w:r>
      <w:r>
        <w:t xml:space="preserve">. Masarykova univerzita důrazně doporučuje se těchto praktik vyvarovat. </w:t>
      </w:r>
      <w:r w:rsidR="00CC4D66">
        <w:t xml:space="preserve">MU </w:t>
      </w:r>
      <w:r w:rsidR="004A09D3">
        <w:t xml:space="preserve">u svých autorů </w:t>
      </w:r>
      <w:r w:rsidR="004A09D3" w:rsidRPr="005F4A2C">
        <w:rPr>
          <w:b/>
        </w:rPr>
        <w:t>odmítá</w:t>
      </w:r>
      <w:r w:rsidR="004A09D3">
        <w:t xml:space="preserve"> </w:t>
      </w:r>
      <w:r w:rsidR="004A09D3" w:rsidRPr="005F4A2C">
        <w:rPr>
          <w:b/>
        </w:rPr>
        <w:t>zejména</w:t>
      </w:r>
      <w:r>
        <w:t>:</w:t>
      </w:r>
    </w:p>
    <w:p w14:paraId="78136ADC" w14:textId="049C485C" w:rsidR="00B04D5F" w:rsidRDefault="00B04D5F" w:rsidP="00896F52">
      <w:pPr>
        <w:pStyle w:val="Odstavecseseznamem"/>
        <w:numPr>
          <w:ilvl w:val="0"/>
          <w:numId w:val="25"/>
        </w:numPr>
        <w:spacing w:line="276" w:lineRule="auto"/>
        <w:jc w:val="both"/>
      </w:pPr>
      <w:r w:rsidRPr="00B04D5F">
        <w:t>Ryze pragmatické publikační strategie, jejichž primárním účelem není šíření vědeckého poznání, nýbrž umělé posilování osobního kreditu</w:t>
      </w:r>
      <w:r>
        <w:t>, nebo jiné osobní zájmy</w:t>
      </w:r>
      <w:r w:rsidR="00DC768B">
        <w:t xml:space="preserve"> </w:t>
      </w:r>
      <w:r w:rsidR="00DC768B" w:rsidRPr="00626002">
        <w:t>(</w:t>
      </w:r>
      <w:hyperlink w:anchor="_Strategie,_jejichž_primárním" w:history="1">
        <w:r w:rsidR="00DC768B" w:rsidRPr="00F820E8">
          <w:rPr>
            <w:rStyle w:val="Hypertextovodkaz"/>
          </w:rPr>
          <w:t>kapitola</w:t>
        </w:r>
        <w:r w:rsidR="009B6D02" w:rsidRPr="00F820E8">
          <w:rPr>
            <w:rStyle w:val="Hypertextovodkaz"/>
          </w:rPr>
          <w:t xml:space="preserve"> 3.</w:t>
        </w:r>
        <w:r w:rsidR="00615425">
          <w:rPr>
            <w:rStyle w:val="Hypertextovodkaz"/>
          </w:rPr>
          <w:t>3</w:t>
        </w:r>
        <w:r w:rsidR="009B6D02" w:rsidRPr="00F820E8">
          <w:rPr>
            <w:rStyle w:val="Hypertextovodkaz"/>
          </w:rPr>
          <w:t>.1</w:t>
        </w:r>
      </w:hyperlink>
      <w:r w:rsidR="00DC768B" w:rsidRPr="00626002">
        <w:t>)</w:t>
      </w:r>
      <w:r w:rsidR="004B28FC">
        <w:t>.</w:t>
      </w:r>
    </w:p>
    <w:p w14:paraId="1BF76B24" w14:textId="0615B37D" w:rsidR="00B04D5F" w:rsidRPr="00B04D5F" w:rsidRDefault="00B04D5F" w:rsidP="00896F52">
      <w:pPr>
        <w:pStyle w:val="Odstavecseseznamem"/>
        <w:numPr>
          <w:ilvl w:val="0"/>
          <w:numId w:val="25"/>
        </w:numPr>
        <w:spacing w:line="276" w:lineRule="auto"/>
        <w:jc w:val="both"/>
      </w:pPr>
      <w:r w:rsidRPr="00B04D5F">
        <w:t xml:space="preserve">Podporování </w:t>
      </w:r>
      <w:r w:rsidR="00F820E8">
        <w:t>aktivit</w:t>
      </w:r>
      <w:r w:rsidR="00F820E8" w:rsidRPr="00B04D5F">
        <w:t xml:space="preserve"> </w:t>
      </w:r>
      <w:r w:rsidRPr="00B04D5F">
        <w:t xml:space="preserve">snižujících důvěryhodnost systému vědeckého publikování, </w:t>
      </w:r>
      <w:r>
        <w:t xml:space="preserve">např. </w:t>
      </w:r>
      <w:r w:rsidRPr="00B04D5F">
        <w:t>nekvalitní peer review</w:t>
      </w:r>
      <w:r w:rsidR="00DC768B">
        <w:t xml:space="preserve"> (predátorští vydavatelé / časopisy) </w:t>
      </w:r>
      <w:r w:rsidR="00DC768B" w:rsidRPr="00626002">
        <w:t>(</w:t>
      </w:r>
      <w:hyperlink w:anchor="_Podporování_aktivit_snižujících" w:history="1">
        <w:r w:rsidR="00DC768B" w:rsidRPr="009B6D02">
          <w:rPr>
            <w:rStyle w:val="Hypertextovodkaz"/>
          </w:rPr>
          <w:t>kapitola</w:t>
        </w:r>
        <w:r w:rsidR="009B6D02" w:rsidRPr="009B6D02">
          <w:rPr>
            <w:rStyle w:val="Hypertextovodkaz"/>
          </w:rPr>
          <w:t xml:space="preserve"> 3.</w:t>
        </w:r>
        <w:r w:rsidR="00615425">
          <w:rPr>
            <w:rStyle w:val="Hypertextovodkaz"/>
          </w:rPr>
          <w:t>3</w:t>
        </w:r>
        <w:r w:rsidR="009B6D02" w:rsidRPr="009B6D02">
          <w:rPr>
            <w:rStyle w:val="Hypertextovodkaz"/>
          </w:rPr>
          <w:t>.2</w:t>
        </w:r>
      </w:hyperlink>
      <w:r w:rsidR="00DC768B" w:rsidRPr="00626002">
        <w:t>)</w:t>
      </w:r>
      <w:r w:rsidR="004B28FC">
        <w:t>.</w:t>
      </w:r>
    </w:p>
    <w:p w14:paraId="7DD6093C" w14:textId="061A8A86" w:rsidR="00B04D5F" w:rsidRDefault="00B04D5F" w:rsidP="00896F52">
      <w:pPr>
        <w:pStyle w:val="Odstavecseseznamem"/>
        <w:numPr>
          <w:ilvl w:val="0"/>
          <w:numId w:val="25"/>
        </w:numPr>
        <w:spacing w:line="276" w:lineRule="auto"/>
        <w:jc w:val="both"/>
      </w:pPr>
      <w:r>
        <w:t>Přiznávání autorství osobám, které nejsou dle zavedené dobré praxe za autory považovány</w:t>
      </w:r>
      <w:r w:rsidR="00DC768B">
        <w:t>;</w:t>
      </w:r>
      <w:r>
        <w:t xml:space="preserve"> </w:t>
      </w:r>
      <w:r w:rsidR="00DC768B">
        <w:t xml:space="preserve">naopak </w:t>
      </w:r>
      <w:r>
        <w:t>vynechávání autorů</w:t>
      </w:r>
      <w:r w:rsidR="00DC768B">
        <w:t>, kteří mají na díle významný podíl</w:t>
      </w:r>
      <w:r w:rsidR="00DC768B" w:rsidRPr="00626002">
        <w:t>. (</w:t>
      </w:r>
      <w:hyperlink w:anchor="_Kdo_je_a" w:history="1">
        <w:r w:rsidR="00DC768B" w:rsidRPr="009B6D02">
          <w:rPr>
            <w:rStyle w:val="Hypertextovodkaz"/>
          </w:rPr>
          <w:t>kapitola</w:t>
        </w:r>
        <w:r w:rsidR="009B6D02" w:rsidRPr="009B6D02">
          <w:rPr>
            <w:rStyle w:val="Hypertextovodkaz"/>
          </w:rPr>
          <w:t xml:space="preserve"> 3.</w:t>
        </w:r>
        <w:r w:rsidR="00615425">
          <w:rPr>
            <w:rStyle w:val="Hypertextovodkaz"/>
          </w:rPr>
          <w:t>1</w:t>
        </w:r>
        <w:r w:rsidR="009B6D02" w:rsidRPr="009B6D02">
          <w:rPr>
            <w:rStyle w:val="Hypertextovodkaz"/>
          </w:rPr>
          <w:t>.1</w:t>
        </w:r>
      </w:hyperlink>
      <w:r w:rsidR="00DC768B" w:rsidRPr="00626002">
        <w:t>)</w:t>
      </w:r>
      <w:r w:rsidR="004B28FC">
        <w:t>.</w:t>
      </w:r>
    </w:p>
    <w:p w14:paraId="172D35BD" w14:textId="0382A437" w:rsidR="00DC768B" w:rsidRDefault="00DC768B" w:rsidP="00896F52">
      <w:pPr>
        <w:pStyle w:val="Odstavecseseznamem"/>
        <w:numPr>
          <w:ilvl w:val="0"/>
          <w:numId w:val="25"/>
        </w:numPr>
        <w:spacing w:line="276" w:lineRule="auto"/>
        <w:jc w:val="both"/>
      </w:pPr>
      <w:r>
        <w:t>Plagiátorství (viz etický kodex MU)</w:t>
      </w:r>
      <w:r w:rsidR="004B28FC">
        <w:t>.</w:t>
      </w:r>
    </w:p>
    <w:p w14:paraId="2B5C3D97" w14:textId="77777777" w:rsidR="006B7EB4" w:rsidRDefault="006B7EB4" w:rsidP="006B7EB4">
      <w:pPr>
        <w:spacing w:line="276" w:lineRule="auto"/>
        <w:ind w:left="360"/>
        <w:jc w:val="both"/>
      </w:pPr>
    </w:p>
    <w:p w14:paraId="312BB0F8" w14:textId="14AF5981" w:rsidR="00CC4D66" w:rsidRDefault="00615425" w:rsidP="00896F52">
      <w:pPr>
        <w:pStyle w:val="Nadpis3"/>
        <w:spacing w:line="276" w:lineRule="auto"/>
      </w:pPr>
      <w:bookmarkStart w:id="12" w:name="_Strategie,_jejichž_primárním"/>
      <w:bookmarkStart w:id="13" w:name="_Toc484157061"/>
      <w:bookmarkEnd w:id="12"/>
      <w:r>
        <w:t>Neetické nebo nežádoucí publikační s</w:t>
      </w:r>
      <w:r w:rsidR="004A09D3">
        <w:t>trategie</w:t>
      </w:r>
      <w:bookmarkEnd w:id="13"/>
    </w:p>
    <w:p w14:paraId="7430EA7D" w14:textId="6C55DA04" w:rsidR="00894A59" w:rsidRDefault="00483F0C" w:rsidP="004B28FC">
      <w:pPr>
        <w:spacing w:before="240" w:line="276" w:lineRule="auto"/>
        <w:jc w:val="both"/>
      </w:pPr>
      <w:r>
        <w:t xml:space="preserve">Typickým příkladem je </w:t>
      </w:r>
      <w:r w:rsidRPr="00894A59">
        <w:rPr>
          <w:b/>
        </w:rPr>
        <w:t xml:space="preserve">nadprodukce textů minimálního rozsahu a </w:t>
      </w:r>
      <w:r w:rsidR="004A09D3" w:rsidRPr="00894A59">
        <w:rPr>
          <w:b/>
        </w:rPr>
        <w:t>relativně nižší</w:t>
      </w:r>
      <w:r w:rsidRPr="00894A59">
        <w:rPr>
          <w:b/>
        </w:rPr>
        <w:t xml:space="preserve"> kvality</w:t>
      </w:r>
      <w:r>
        <w:t xml:space="preserve"> za účelem zvýšení počtu publikací. </w:t>
      </w:r>
      <w:r w:rsidR="009B1BDD">
        <w:t>Kromě zásadního poškozování kvality a reputace daného vědního oboru, m</w:t>
      </w:r>
      <w:r w:rsidR="002D7B40">
        <w:t xml:space="preserve">ůže </w:t>
      </w:r>
      <w:r w:rsidR="009B1BDD">
        <w:t xml:space="preserve">dále </w:t>
      </w:r>
      <w:r w:rsidR="002D7B40">
        <w:t xml:space="preserve">docházet ke zkreslování </w:t>
      </w:r>
      <w:r>
        <w:t xml:space="preserve">scientometrických podkladů pro další kariéru vědce, podkladů pro personální i finanční otázky. </w:t>
      </w:r>
      <w:r w:rsidR="00894A59">
        <w:t xml:space="preserve">K tomuto pragmatickému chování </w:t>
      </w:r>
      <w:r w:rsidR="009171B5">
        <w:t xml:space="preserve">mohla </w:t>
      </w:r>
      <w:r w:rsidR="00894A59">
        <w:t>specificky v českém prostředí svádět podoba národního hodnocení</w:t>
      </w:r>
      <w:r w:rsidR="009171B5">
        <w:t xml:space="preserve"> do roku 2016</w:t>
      </w:r>
      <w:r w:rsidR="00894A59">
        <w:t>.</w:t>
      </w:r>
      <w:r w:rsidR="009171B5">
        <w:rPr>
          <w:rStyle w:val="Znakapoznpodarou"/>
        </w:rPr>
        <w:footnoteReference w:id="8"/>
      </w:r>
      <w:r w:rsidR="00894A59">
        <w:t xml:space="preserve"> </w:t>
      </w:r>
    </w:p>
    <w:p w14:paraId="56BAF964" w14:textId="00711EBE" w:rsidR="00CF614E" w:rsidRDefault="00CF614E" w:rsidP="00CF614E">
      <w:pPr>
        <w:spacing w:line="276" w:lineRule="auto"/>
        <w:jc w:val="both"/>
      </w:pPr>
      <w:r>
        <w:t>Podobným případem mohou být také tzv. „salámové publikace“ ne</w:t>
      </w:r>
      <w:r w:rsidR="00E5645F">
        <w:t xml:space="preserve">boli </w:t>
      </w:r>
      <w:r>
        <w:t>„salami sl</w:t>
      </w:r>
      <w:r w:rsidR="004B28FC">
        <w:t>i</w:t>
      </w:r>
      <w:r>
        <w:t xml:space="preserve">cing“. </w:t>
      </w:r>
      <w:r w:rsidR="00DF411F">
        <w:t>J</w:t>
      </w:r>
      <w:r>
        <w:t xml:space="preserve">de o </w:t>
      </w:r>
      <w:r w:rsidR="00DF411F">
        <w:t xml:space="preserve">účelové </w:t>
      </w:r>
      <w:r>
        <w:t>rozdělení jednoho komplexního článku na více článků, které se vědeckou otázkou zabývají pouze z jednoho pohledu</w:t>
      </w:r>
      <w:r w:rsidR="00DF411F">
        <w:t xml:space="preserve"> s úmyslem uměle zvyšovat počet výstupů (nejedná se tedy o rozdělení </w:t>
      </w:r>
      <w:r w:rsidR="00AB37CE">
        <w:t>kom</w:t>
      </w:r>
      <w:r w:rsidR="009A6CFA">
        <w:t>plexního výstupu z důvodu omezení počtu znaků vydavatelem)</w:t>
      </w:r>
      <w:r>
        <w:t xml:space="preserve">. </w:t>
      </w:r>
    </w:p>
    <w:p w14:paraId="13A0B9CB" w14:textId="15B3301C" w:rsidR="00894A59" w:rsidRDefault="004A09D3" w:rsidP="00896F52">
      <w:pPr>
        <w:spacing w:line="276" w:lineRule="auto"/>
        <w:jc w:val="both"/>
      </w:pPr>
      <w:r>
        <w:t xml:space="preserve">Jiným příkladem je </w:t>
      </w:r>
      <w:r w:rsidRPr="005F4A2C">
        <w:rPr>
          <w:b/>
        </w:rPr>
        <w:t>umělé zvyšování ohlasu na vlastní práce</w:t>
      </w:r>
      <w:r>
        <w:t xml:space="preserve">. Tyto praktiky mohou mít různou podobu. </w:t>
      </w:r>
      <w:r w:rsidR="00894A59">
        <w:t>V některých případech se z hlediska autora může jednat o záměrnou aktivitu vedoucí např. k vyšší citovanosti, což může mít vliv na analýzy publikační činnosti (scientometrie), potažmo na další kariérní a personální otázky. Jedná se především o</w:t>
      </w:r>
      <w:r w:rsidR="003D52C2">
        <w:t xml:space="preserve"> </w:t>
      </w:r>
      <w:r w:rsidR="00894A59">
        <w:t xml:space="preserve">vědomou </w:t>
      </w:r>
      <w:r w:rsidR="00D637D7">
        <w:t xml:space="preserve">a cíleně budovanou </w:t>
      </w:r>
      <w:r w:rsidR="00894A59">
        <w:t>účast v </w:t>
      </w:r>
      <w:r w:rsidR="00894A59" w:rsidRPr="006102F6">
        <w:rPr>
          <w:b/>
        </w:rPr>
        <w:t>uzavřené síti vzájemně se</w:t>
      </w:r>
      <w:r w:rsidR="003D52C2" w:rsidRPr="006102F6">
        <w:rPr>
          <w:b/>
        </w:rPr>
        <w:t xml:space="preserve"> citujících autorů, či časopisů</w:t>
      </w:r>
      <w:r w:rsidR="003D52C2">
        <w:t xml:space="preserve">. S tím je spojen jev </w:t>
      </w:r>
      <w:r w:rsidR="00894A59">
        <w:t>extrémně vysok</w:t>
      </w:r>
      <w:r w:rsidR="003D52C2">
        <w:t>é</w:t>
      </w:r>
      <w:r w:rsidR="00894A59">
        <w:t xml:space="preserve"> autocitovanosti (s výjimkou specifických a velice úzce vyhraněných výzkumných témat). Uvedené praktiky jsou rámci bibliometrických analýz poměrně snadno odhalitelné</w:t>
      </w:r>
      <w:r w:rsidR="00F832A2">
        <w:t>.</w:t>
      </w:r>
    </w:p>
    <w:p w14:paraId="1804684E" w14:textId="0B9A4ED6" w:rsidR="00894A59" w:rsidRDefault="00894A59" w:rsidP="00896F52">
      <w:pPr>
        <w:spacing w:line="276" w:lineRule="auto"/>
        <w:jc w:val="both"/>
      </w:pPr>
      <w:r>
        <w:t xml:space="preserve">V jiných případech </w:t>
      </w:r>
      <w:r w:rsidR="003D52C2">
        <w:t xml:space="preserve">může vysoká míra vzájemného křížového citování článků v rámci jednoho časopisu, nebo v rámci uzavřené skupiny časopisů (tzv. citační bratrstva) být </w:t>
      </w:r>
      <w:r>
        <w:t>z hlediska autora nezaviněný efekt spojený spíše s </w:t>
      </w:r>
      <w:r w:rsidRPr="00D0218C">
        <w:rPr>
          <w:b/>
        </w:rPr>
        <w:t>neetickými praktikami vydavatele časopisu</w:t>
      </w:r>
      <w:r w:rsidR="003D52C2">
        <w:t xml:space="preserve">. </w:t>
      </w:r>
      <w:r>
        <w:t xml:space="preserve">Signálem pro autora </w:t>
      </w:r>
      <w:r w:rsidR="003D52C2">
        <w:t>bývá v těchto případech např.</w:t>
      </w:r>
      <w:r w:rsidR="00D0218C">
        <w:t xml:space="preserve"> </w:t>
      </w:r>
      <w:r>
        <w:t xml:space="preserve">„prosba“ vydavatele, aby byly citovány jiné články v určitém jmenovaném časopise, případně citovány jiné články téhož zaměření např. v rámci tematického vydání časopisu. Tyto </w:t>
      </w:r>
      <w:r>
        <w:lastRenderedPageBreak/>
        <w:t xml:space="preserve">požadavky </w:t>
      </w:r>
      <w:r w:rsidR="00D0218C">
        <w:t xml:space="preserve">a jiné zdravým rozumem podezřelé aktivity </w:t>
      </w:r>
      <w:r>
        <w:t>by měl autor rozhodně odmítnout a do budoucna zvážit další spolupráci</w:t>
      </w:r>
      <w:r w:rsidR="00D0218C">
        <w:t xml:space="preserve"> s vydavatelem</w:t>
      </w:r>
      <w:r>
        <w:t>.</w:t>
      </w:r>
    </w:p>
    <w:p w14:paraId="39CF2795" w14:textId="77777777" w:rsidR="006B7EB4" w:rsidRDefault="006B7EB4" w:rsidP="00896F52">
      <w:pPr>
        <w:spacing w:line="276" w:lineRule="auto"/>
        <w:jc w:val="both"/>
      </w:pPr>
    </w:p>
    <w:p w14:paraId="7C223DB7" w14:textId="2BE9BC51" w:rsidR="00383694" w:rsidRDefault="006A1E8A" w:rsidP="00896F52">
      <w:pPr>
        <w:pStyle w:val="Nadpis3"/>
        <w:spacing w:line="276" w:lineRule="auto"/>
      </w:pPr>
      <w:bookmarkStart w:id="14" w:name="_Podporování_aktivit_snižujících"/>
      <w:bookmarkStart w:id="15" w:name="_Toc484157062"/>
      <w:bookmarkEnd w:id="14"/>
      <w:r>
        <w:t>Podporování aktivit snižujících důvěryhodnost vědeckého publikování</w:t>
      </w:r>
      <w:bookmarkEnd w:id="15"/>
    </w:p>
    <w:p w14:paraId="71906ADE" w14:textId="32BEE693" w:rsidR="006139DE" w:rsidRDefault="00D0218C" w:rsidP="004B28FC">
      <w:pPr>
        <w:spacing w:before="240" w:line="276" w:lineRule="auto"/>
        <w:jc w:val="both"/>
      </w:pPr>
      <w:r>
        <w:t>Toto téma je spojeno zejména s rozšířeným fenoménem tzv. predátorských časopisů, které zneužívají</w:t>
      </w:r>
      <w:r w:rsidRPr="00D0218C">
        <w:t xml:space="preserve"> </w:t>
      </w:r>
      <w:r>
        <w:t xml:space="preserve">modelu Open Access za účelem zisku na úkor vědecké kvality produktu – tedy za </w:t>
      </w:r>
      <w:r w:rsidRPr="003D52C2">
        <w:rPr>
          <w:b/>
        </w:rPr>
        <w:t xml:space="preserve">absence spolehlivého </w:t>
      </w:r>
      <w:r w:rsidR="003D52C2" w:rsidRPr="003D52C2">
        <w:rPr>
          <w:b/>
        </w:rPr>
        <w:t xml:space="preserve">a kvalitního </w:t>
      </w:r>
      <w:r w:rsidRPr="003D52C2">
        <w:rPr>
          <w:b/>
        </w:rPr>
        <w:t>recenzního řízení (peer review</w:t>
      </w:r>
      <w:r>
        <w:t xml:space="preserve">). Pokud autor </w:t>
      </w:r>
      <w:r w:rsidR="001D6970">
        <w:t xml:space="preserve">u predátorského časopisu </w:t>
      </w:r>
      <w:r>
        <w:t xml:space="preserve">zaplatí poplatek za publikaci, má obvykle jistotu, že text bude zveřejněn – a to bez ohledu na jeho kvalitu. </w:t>
      </w:r>
      <w:r w:rsidR="009B4022">
        <w:t xml:space="preserve">Podobně se chovají </w:t>
      </w:r>
      <w:r w:rsidR="00F820E8">
        <w:t xml:space="preserve">někteří </w:t>
      </w:r>
      <w:r w:rsidR="009B4022">
        <w:t>vydavatelé odborných knih. Bez recenzního řízení, které by bylo zárukou kvality vědeckého obsahu, vydávají knihy „na objednávku“ za poplatek, případně i zdarma na základě oslovování např. čerstvých absolventů – autorů diplomových prací</w:t>
      </w:r>
      <w:r w:rsidR="001D6970">
        <w:t xml:space="preserve"> (např. </w:t>
      </w:r>
      <w:r w:rsidR="009B4022">
        <w:t>Lambert Academic Publishing</w:t>
      </w:r>
      <w:r w:rsidR="001D6970">
        <w:t>)</w:t>
      </w:r>
      <w:r w:rsidR="009B4022">
        <w:t>.</w:t>
      </w:r>
      <w:r w:rsidR="001D6970">
        <w:t xml:space="preserve"> </w:t>
      </w:r>
      <w:r>
        <w:t xml:space="preserve">V mnoha případech jsou autoři </w:t>
      </w:r>
      <w:r w:rsidR="006A1E8A">
        <w:t xml:space="preserve">spíše </w:t>
      </w:r>
      <w:r>
        <w:t xml:space="preserve">oběťmi na základě neznalosti. </w:t>
      </w:r>
      <w:r w:rsidR="009B524A">
        <w:t xml:space="preserve">Tento argument nicméně rozhodně nelze vykládat jako tolerování ústupků vůči vědecké etice. </w:t>
      </w:r>
    </w:p>
    <w:p w14:paraId="24F2D9EC" w14:textId="17F22E9C" w:rsidR="006139DE" w:rsidRDefault="006139DE" w:rsidP="006139DE">
      <w:pPr>
        <w:spacing w:line="276" w:lineRule="auto"/>
        <w:jc w:val="both"/>
      </w:pPr>
      <w:r>
        <w:t xml:space="preserve">Motivací k publikování v predátorských časopisech bývá </w:t>
      </w:r>
      <w:r w:rsidRPr="00615425">
        <w:rPr>
          <w:b/>
        </w:rPr>
        <w:t>umělé navyšování publikačního výkonu</w:t>
      </w:r>
      <w:r>
        <w:t>. Pokud se najde dostatečný počet zájemců o snadné publikování, mohou se tzv. predátorští vydavatelé a časopisy dále rozvíjet a vytlačovat ověřená a kvalitní publikační média. Tento přístup může vést k </w:t>
      </w:r>
      <w:r>
        <w:rPr>
          <w:b/>
        </w:rPr>
        <w:t>fatálnímu snížení důvěryhodnosti celého systému vědeckého publikování</w:t>
      </w:r>
      <w:r>
        <w:t xml:space="preserve"> a ke ztrátě morálního kreditu autora</w:t>
      </w:r>
      <w:r w:rsidR="009B1BDD">
        <w:t xml:space="preserve"> či jeho instituce</w:t>
      </w:r>
      <w:r>
        <w:t>, bez ohledu na to, kolik jinak bezproblémových publikací autor vyprodukoval.</w:t>
      </w:r>
      <w:r>
        <w:rPr>
          <w:rStyle w:val="Znakapoznpodarou"/>
        </w:rPr>
        <w:footnoteReference w:id="9"/>
      </w:r>
    </w:p>
    <w:p w14:paraId="715E5928" w14:textId="44EBD52D" w:rsidR="001D6970" w:rsidRPr="004B28FC" w:rsidRDefault="001D6970" w:rsidP="001D6970">
      <w:pPr>
        <w:spacing w:line="276" w:lineRule="auto"/>
        <w:jc w:val="both"/>
        <w:rPr>
          <w:b/>
        </w:rPr>
      </w:pPr>
      <w:r w:rsidRPr="004B28FC">
        <w:rPr>
          <w:b/>
        </w:rPr>
        <w:t>Jak rozeznat predátorské vydavatele/časopisy</w:t>
      </w:r>
      <w:r w:rsidR="00E5645F">
        <w:rPr>
          <w:rStyle w:val="Znakapoznpodarou"/>
          <w:b/>
        </w:rPr>
        <w:footnoteReference w:id="10"/>
      </w:r>
    </w:p>
    <w:p w14:paraId="4B8F4B57" w14:textId="75863009" w:rsidR="001D6970" w:rsidRPr="001D6970" w:rsidRDefault="001D6970" w:rsidP="001D6970">
      <w:pPr>
        <w:spacing w:line="276" w:lineRule="auto"/>
        <w:jc w:val="both"/>
      </w:pPr>
      <w:r w:rsidRPr="001D6970">
        <w:t xml:space="preserve">Je potřeba vzít v úvahu, že všechny uvedené znaky nemusí nutně znamenat, že se jedná o predátorský časopis. Jedná se však o signály, které by měly </w:t>
      </w:r>
      <w:r w:rsidR="006139DE">
        <w:t xml:space="preserve">autora </w:t>
      </w:r>
      <w:r w:rsidRPr="001D6970">
        <w:t>varovat.</w:t>
      </w:r>
    </w:p>
    <w:p w14:paraId="6B1599EC" w14:textId="77777777" w:rsidR="006139DE" w:rsidRDefault="001D6970" w:rsidP="006139DE">
      <w:pPr>
        <w:pStyle w:val="Odstavecseseznamem"/>
        <w:numPr>
          <w:ilvl w:val="0"/>
          <w:numId w:val="35"/>
        </w:numPr>
        <w:spacing w:line="276" w:lineRule="auto"/>
        <w:jc w:val="both"/>
      </w:pPr>
      <w:r w:rsidRPr="001D6970">
        <w:t xml:space="preserve">E-mail spam – výzvy k publikování v (příjemci často neznámém) časopise, k účasti na pochybných konferencích (často jako key-note speaker), pozvánky do pochybných nebo fiktivních redakčních rad. Predátorští vydavatelé často zaměstnávají tzv. akviziční editory, kteří aktivně vyhledávají potenciální autory (např. autory diplomových prací) a oslovují je formou spamu. </w:t>
      </w:r>
    </w:p>
    <w:p w14:paraId="0D766610" w14:textId="7B89A897" w:rsidR="001D6970" w:rsidRPr="001D6970" w:rsidRDefault="001D6970" w:rsidP="006139DE">
      <w:pPr>
        <w:pStyle w:val="Odstavecseseznamem"/>
        <w:numPr>
          <w:ilvl w:val="0"/>
          <w:numId w:val="35"/>
        </w:numPr>
        <w:spacing w:line="276" w:lineRule="auto"/>
        <w:jc w:val="both"/>
      </w:pPr>
      <w:r w:rsidRPr="001D6970">
        <w:t xml:space="preserve">Používání názvů velmi podobných známým časopisům, případně honosně znějící názvy („World Journal of xxx“, „International Journal of xxx“, atd.), případně příliš obecně znějící názvy jako např. International Journal of World Research atd. </w:t>
      </w:r>
    </w:p>
    <w:p w14:paraId="12361BE7" w14:textId="60D75E90" w:rsidR="001D6970" w:rsidRPr="001D6970" w:rsidRDefault="001D6970" w:rsidP="006139DE">
      <w:pPr>
        <w:pStyle w:val="Odstavecseseznamem"/>
        <w:numPr>
          <w:ilvl w:val="0"/>
          <w:numId w:val="35"/>
        </w:numPr>
        <w:spacing w:line="276" w:lineRule="auto"/>
        <w:jc w:val="both"/>
      </w:pPr>
      <w:r w:rsidRPr="001D6970">
        <w:t xml:space="preserve">Absence recenzního řízení nebo pouze fiktivní recenzní řízení; nedostatečně popsaný proces recenzního řízení; jména známých vědců v redakčních radách bez jejich vědomí. </w:t>
      </w:r>
    </w:p>
    <w:p w14:paraId="40D92736" w14:textId="28BC7018" w:rsidR="001D6970" w:rsidRPr="001D6970" w:rsidRDefault="001D6970" w:rsidP="006139DE">
      <w:pPr>
        <w:pStyle w:val="Odstavecseseznamem"/>
        <w:numPr>
          <w:ilvl w:val="0"/>
          <w:numId w:val="35"/>
        </w:numPr>
        <w:spacing w:line="276" w:lineRule="auto"/>
        <w:jc w:val="both"/>
      </w:pPr>
      <w:r w:rsidRPr="001D6970">
        <w:t xml:space="preserve">Nápadně velký počet prací s mizivým dopadem na rozvoj vědeckého poznání; větší míra balastu. </w:t>
      </w:r>
    </w:p>
    <w:p w14:paraId="65C22898" w14:textId="79C51D24" w:rsidR="001D6970" w:rsidRPr="001D6970" w:rsidRDefault="001D6970" w:rsidP="006139DE">
      <w:pPr>
        <w:pStyle w:val="Odstavecseseznamem"/>
        <w:numPr>
          <w:ilvl w:val="0"/>
          <w:numId w:val="35"/>
        </w:numPr>
        <w:spacing w:line="276" w:lineRule="auto"/>
        <w:jc w:val="both"/>
      </w:pPr>
      <w:r w:rsidRPr="001D6970">
        <w:t xml:space="preserve">Nápadně snadný souhlas s otištěním zaslané práce; orientace na zaplacení poplatku; příslib extrémně rychlého recenzního řízení, či okamžitého publikování po přijetí. </w:t>
      </w:r>
    </w:p>
    <w:p w14:paraId="649C3139" w14:textId="625492FA" w:rsidR="001D6970" w:rsidRPr="001D6970" w:rsidRDefault="001D6970" w:rsidP="006139DE">
      <w:pPr>
        <w:pStyle w:val="Odstavecseseznamem"/>
        <w:numPr>
          <w:ilvl w:val="0"/>
          <w:numId w:val="35"/>
        </w:numPr>
        <w:spacing w:line="276" w:lineRule="auto"/>
        <w:jc w:val="both"/>
      </w:pPr>
      <w:r w:rsidRPr="001D6970">
        <w:t xml:space="preserve">Nedodržování publikačních standardů. </w:t>
      </w:r>
    </w:p>
    <w:p w14:paraId="57194806" w14:textId="1AE0E784" w:rsidR="001D6970" w:rsidRPr="001D6970" w:rsidRDefault="001D6970" w:rsidP="006139DE">
      <w:pPr>
        <w:pStyle w:val="Odstavecseseznamem"/>
        <w:numPr>
          <w:ilvl w:val="0"/>
          <w:numId w:val="35"/>
        </w:numPr>
        <w:spacing w:line="276" w:lineRule="auto"/>
        <w:jc w:val="both"/>
      </w:pPr>
      <w:r w:rsidRPr="001D6970">
        <w:lastRenderedPageBreak/>
        <w:t xml:space="preserve">Nedostatečné kontaktní údaje, např. pouze prostřednictvím kontaktního formuláře. </w:t>
      </w:r>
    </w:p>
    <w:p w14:paraId="4028E6FF" w14:textId="6E94C88F" w:rsidR="001D6970" w:rsidRPr="006139DE" w:rsidRDefault="001D6970" w:rsidP="001D6970">
      <w:pPr>
        <w:spacing w:line="276" w:lineRule="auto"/>
        <w:jc w:val="both"/>
        <w:rPr>
          <w:b/>
        </w:rPr>
      </w:pPr>
      <w:r w:rsidRPr="006139DE">
        <w:rPr>
          <w:b/>
        </w:rPr>
        <w:t xml:space="preserve">Doporučení autorům </w:t>
      </w:r>
    </w:p>
    <w:p w14:paraId="7C32903C" w14:textId="35A19489" w:rsidR="001D6970" w:rsidRPr="004B28FC" w:rsidRDefault="001D6970" w:rsidP="004B28FC">
      <w:pPr>
        <w:pStyle w:val="Odstavecseseznamem"/>
        <w:numPr>
          <w:ilvl w:val="0"/>
          <w:numId w:val="39"/>
        </w:numPr>
        <w:spacing w:line="276" w:lineRule="auto"/>
        <w:jc w:val="both"/>
      </w:pPr>
      <w:r w:rsidRPr="004B28FC">
        <w:t xml:space="preserve">Při výběru publikačního média využívejte zkušeností kolegů, odborných komunit a použijte zdravý rozum – pokud něco vypadá podezřele, postupujte s maximální opatrností. </w:t>
      </w:r>
    </w:p>
    <w:p w14:paraId="3AD45891" w14:textId="7B213928" w:rsidR="001D6970" w:rsidRPr="004B28FC" w:rsidRDefault="001D6970" w:rsidP="004B28FC">
      <w:pPr>
        <w:pStyle w:val="Odstavecseseznamem"/>
        <w:numPr>
          <w:ilvl w:val="0"/>
          <w:numId w:val="39"/>
        </w:numPr>
        <w:spacing w:line="276" w:lineRule="auto"/>
        <w:jc w:val="both"/>
      </w:pPr>
      <w:r w:rsidRPr="004B28FC">
        <w:t xml:space="preserve">Využívejte ověřené kanály, nejlépe časopisy indexované na WoS a SCOPUS, či registrované v ERIHplus. </w:t>
      </w:r>
    </w:p>
    <w:p w14:paraId="7F56756F" w14:textId="192CC840" w:rsidR="001D6970" w:rsidRPr="004B28FC" w:rsidRDefault="001D6970" w:rsidP="004B28FC">
      <w:pPr>
        <w:pStyle w:val="Odstavecseseznamem"/>
        <w:numPr>
          <w:ilvl w:val="0"/>
          <w:numId w:val="39"/>
        </w:numPr>
        <w:spacing w:line="276" w:lineRule="auto"/>
        <w:jc w:val="both"/>
      </w:pPr>
      <w:r w:rsidRPr="004B28FC">
        <w:t xml:space="preserve">Nereagujte na nevyžádané e-maily, které vyzývají k publikování (zejména článků typu review) v jejich časopise (o kterém jste dosud neslyšeli a nic nevíte). </w:t>
      </w:r>
    </w:p>
    <w:p w14:paraId="32E41D75" w14:textId="169C5F4F" w:rsidR="001D6970" w:rsidRPr="004B28FC" w:rsidRDefault="001D6970" w:rsidP="004B28FC">
      <w:pPr>
        <w:pStyle w:val="Odstavecseseznamem"/>
        <w:numPr>
          <w:ilvl w:val="0"/>
          <w:numId w:val="39"/>
        </w:numPr>
        <w:spacing w:line="276" w:lineRule="auto"/>
        <w:jc w:val="both"/>
      </w:pPr>
      <w:r w:rsidRPr="004B28FC">
        <w:t xml:space="preserve">Pokud máte pochybnosti o určitém vydavateli/časopise, vždy pátrejte (např. na webu), zdali časopis nevykazuje výše uvedené znaky predátorských vydavatelů/časopisů. </w:t>
      </w:r>
    </w:p>
    <w:p w14:paraId="744AEE56" w14:textId="394728D5" w:rsidR="001D6970" w:rsidRPr="004B28FC" w:rsidRDefault="001D6970" w:rsidP="004B28FC">
      <w:pPr>
        <w:pStyle w:val="Odstavecseseznamem"/>
        <w:numPr>
          <w:ilvl w:val="0"/>
          <w:numId w:val="39"/>
        </w:numPr>
        <w:spacing w:line="276" w:lineRule="auto"/>
        <w:jc w:val="both"/>
      </w:pPr>
      <w:r w:rsidRPr="004B28FC">
        <w:t xml:space="preserve">Pokud máte pochybnosti o určitém vydavateli/časopise, můžete využít také službu </w:t>
      </w:r>
      <w:r w:rsidR="00B76AAC">
        <w:t>„</w:t>
      </w:r>
      <w:r w:rsidR="00B76AAC" w:rsidRPr="004B28FC">
        <w:rPr>
          <w:i/>
        </w:rPr>
        <w:t>Vím, kde publikuji</w:t>
      </w:r>
      <w:r w:rsidR="00B76AAC">
        <w:rPr>
          <w:i/>
        </w:rPr>
        <w:t>“, d</w:t>
      </w:r>
      <w:r w:rsidRPr="004B28FC">
        <w:t>ostupn</w:t>
      </w:r>
      <w:r w:rsidR="00B76AAC">
        <w:t>ou</w:t>
      </w:r>
      <w:r w:rsidRPr="004B28FC">
        <w:t xml:space="preserve"> z:</w:t>
      </w:r>
      <w:r w:rsidR="00B76AAC">
        <w:t xml:space="preserve"> </w:t>
      </w:r>
      <w:r w:rsidR="00B76AAC" w:rsidRPr="00B76AAC">
        <w:t>http://vimkdepublikuji.cz/</w:t>
      </w:r>
      <w:r w:rsidRPr="004B28FC">
        <w:t>.</w:t>
      </w:r>
      <w:r w:rsidR="00B76AAC">
        <w:rPr>
          <w:rStyle w:val="Znakapoznpodarou"/>
        </w:rPr>
        <w:footnoteReference w:id="11"/>
      </w:r>
    </w:p>
    <w:p w14:paraId="79A65B77" w14:textId="2645C14E" w:rsidR="001D6970" w:rsidRPr="004B28FC" w:rsidRDefault="001D6970" w:rsidP="004B28FC">
      <w:pPr>
        <w:pStyle w:val="Odstavecseseznamem"/>
        <w:numPr>
          <w:ilvl w:val="0"/>
          <w:numId w:val="39"/>
        </w:numPr>
        <w:spacing w:line="276" w:lineRule="auto"/>
        <w:jc w:val="both"/>
      </w:pPr>
      <w:r w:rsidRPr="004B28FC">
        <w:t xml:space="preserve">Pokud je časopis v režimu Open Access, prověřte jej službou Directory of Open Access Journals, která je respektovaným adresářem kvalitních open access časopisů. Tato služba rovněž připravuje vlastní heuristiku predátorských časopisů. Zkontrolujte, zdali je vydavatel registrován v </w:t>
      </w:r>
      <w:r w:rsidR="006139DE" w:rsidRPr="0058074C">
        <w:t>Open Access Scholarly Publishers Association</w:t>
      </w:r>
      <w:r w:rsidR="006139DE">
        <w:t>.</w:t>
      </w:r>
    </w:p>
    <w:p w14:paraId="161AFB9A" w14:textId="08EB753C" w:rsidR="001D6970" w:rsidRDefault="001D6970" w:rsidP="00896F52">
      <w:pPr>
        <w:pStyle w:val="Odstavecseseznamem"/>
        <w:numPr>
          <w:ilvl w:val="0"/>
          <w:numId w:val="39"/>
        </w:numPr>
        <w:spacing w:line="276" w:lineRule="auto"/>
        <w:jc w:val="both"/>
      </w:pPr>
      <w:r w:rsidRPr="004B28FC">
        <w:t xml:space="preserve">Pokud je to možné, vyhněte se </w:t>
      </w:r>
      <w:r w:rsidR="006139DE">
        <w:t>podezřelým časopisům a vydavatelům</w:t>
      </w:r>
      <w:r w:rsidRPr="004B28FC">
        <w:t>. S jistotou vždy existuje alternativ</w:t>
      </w:r>
      <w:r w:rsidR="009B1BDD">
        <w:t>a.</w:t>
      </w:r>
      <w:r w:rsidRPr="004B28FC">
        <w:t xml:space="preserve"> </w:t>
      </w:r>
    </w:p>
    <w:p w14:paraId="13500B6A" w14:textId="08D6E013" w:rsidR="0047557D" w:rsidRDefault="0047557D" w:rsidP="00896F52">
      <w:pPr>
        <w:spacing w:line="276" w:lineRule="auto"/>
        <w:jc w:val="both"/>
      </w:pPr>
      <w:r w:rsidRPr="0047557D">
        <w:t xml:space="preserve">Masarykova univerzita odmítá jakoukoli formu využívání systému predátorských vydavatelů </w:t>
      </w:r>
      <w:r w:rsidR="003D52C2">
        <w:t xml:space="preserve">a jiných metod </w:t>
      </w:r>
      <w:r w:rsidRPr="0047557D">
        <w:t xml:space="preserve">pro snadné zvyšování publikačního výkonu a umělé navyšování ohlasu na vlastní odborné práce. </w:t>
      </w:r>
    </w:p>
    <w:p w14:paraId="1DD08522" w14:textId="77777777" w:rsidR="009B524A" w:rsidRPr="0047557D" w:rsidRDefault="009B524A" w:rsidP="00896F52">
      <w:pPr>
        <w:spacing w:line="276" w:lineRule="auto"/>
        <w:jc w:val="both"/>
      </w:pPr>
    </w:p>
    <w:p w14:paraId="21990C96" w14:textId="138601E9" w:rsidR="006F579D" w:rsidRDefault="003A2909" w:rsidP="00896F52">
      <w:pPr>
        <w:pStyle w:val="Nadpis1"/>
        <w:spacing w:line="276" w:lineRule="auto"/>
      </w:pPr>
      <w:bookmarkStart w:id="16" w:name="_Toc484157063"/>
      <w:r>
        <w:t>Co dělat</w:t>
      </w:r>
      <w:r w:rsidR="006B7EB4">
        <w:t xml:space="preserve"> v případě</w:t>
      </w:r>
      <w:r>
        <w:t xml:space="preserve"> setká</w:t>
      </w:r>
      <w:r w:rsidR="006B7EB4">
        <w:t>ní</w:t>
      </w:r>
      <w:r>
        <w:t xml:space="preserve"> s nepřípustnými publikačními praktikami</w:t>
      </w:r>
      <w:bookmarkEnd w:id="16"/>
    </w:p>
    <w:p w14:paraId="07848840" w14:textId="77777777" w:rsidR="0055550F" w:rsidRDefault="001F0A5B" w:rsidP="004B28FC">
      <w:pPr>
        <w:spacing w:before="240" w:line="276" w:lineRule="auto"/>
        <w:jc w:val="both"/>
      </w:pPr>
      <w:r>
        <w:t xml:space="preserve">Toto doporučení nestanovuje sankce ani důsledky při porušování dobré praxe. Masarykova univerzita ponechává rozhodnutí o případných důsledcích na vedoucích pracovišť / výzkumných skupin, případně na vedení fakult. </w:t>
      </w:r>
    </w:p>
    <w:p w14:paraId="7675751B" w14:textId="40A8334D" w:rsidR="001F0A5B" w:rsidRDefault="0055550F" w:rsidP="00896F52">
      <w:pPr>
        <w:spacing w:line="276" w:lineRule="auto"/>
        <w:jc w:val="both"/>
      </w:pPr>
      <w:r>
        <w:t>Každý, kdo se setká ve svém okolí s porušováním etických zásad nebo dobré praxe, by měl zvážit, zda</w:t>
      </w:r>
      <w:r w:rsidR="001F0A5B">
        <w:t xml:space="preserve"> </w:t>
      </w:r>
      <w:r>
        <w:t>tuto činnost ponechá bez povšimnutí (a tím př</w:t>
      </w:r>
      <w:r w:rsidR="00F30C4A">
        <w:t>e</w:t>
      </w:r>
      <w:r>
        <w:t xml:space="preserve">jímá část zodpovědnosti za tuto činnost), anebo </w:t>
      </w:r>
      <w:r w:rsidR="00DB4F90">
        <w:t xml:space="preserve">na </w:t>
      </w:r>
      <w:r w:rsidR="00F30C4A">
        <w:t>t</w:t>
      </w:r>
      <w:r>
        <w:t xml:space="preserve">yto aktivity </w:t>
      </w:r>
      <w:r w:rsidR="00DB4F90">
        <w:t>upozorní</w:t>
      </w:r>
      <w:r>
        <w:t xml:space="preserve"> (whistleblowing). Masarykova univerzita obecně doporučuje pokusit se takové jednání řešit </w:t>
      </w:r>
      <w:r w:rsidR="002C29DE">
        <w:t xml:space="preserve">nejprve </w:t>
      </w:r>
      <w:r>
        <w:t xml:space="preserve">diskusí uvnitř pracoviště. Masarykova univerzita </w:t>
      </w:r>
      <w:r w:rsidR="002C29DE">
        <w:t xml:space="preserve">rovněž </w:t>
      </w:r>
      <w:r>
        <w:t>považuje za nepřípustné, aby jakýmkoli postihům čelili oznamovatelé (whistleblowers)</w:t>
      </w:r>
      <w:r w:rsidR="00F30C4A">
        <w:t>,</w:t>
      </w:r>
      <w:r>
        <w:t xml:space="preserve"> anebo osoby, které </w:t>
      </w:r>
      <w:r w:rsidR="00F30C4A">
        <w:t>nenesou za případné prohřešky vinu.</w:t>
      </w:r>
    </w:p>
    <w:p w14:paraId="131A78C9" w14:textId="4FF97E3D" w:rsidR="0055550F" w:rsidRDefault="0055550F" w:rsidP="00896F52">
      <w:pPr>
        <w:spacing w:line="276" w:lineRule="auto"/>
        <w:jc w:val="both"/>
      </w:pPr>
      <w:r>
        <w:t>Rozhodné slovo při případných sporech by měl mít vedoucí daného pracoviště / výzkumné skupiny, který přijímá zodpovědnost za publikační aktivity zaměstnanců daného pracoviště / členů výzkumné skupiny. V případě, že není možné nalézt řešení dohodou uvnitř pracoviště, je možné postoupit spor Etické komisi MU.</w:t>
      </w:r>
    </w:p>
    <w:p w14:paraId="316CC6FF" w14:textId="77777777" w:rsidR="003F4D5A" w:rsidRDefault="003F4D5A" w:rsidP="00896F52">
      <w:pPr>
        <w:spacing w:line="276" w:lineRule="auto"/>
        <w:jc w:val="both"/>
      </w:pPr>
    </w:p>
    <w:p w14:paraId="799877AE" w14:textId="55E02B3A" w:rsidR="00EA7355" w:rsidRDefault="00EA7355" w:rsidP="00896F52">
      <w:pPr>
        <w:pStyle w:val="Nadpis1"/>
        <w:spacing w:line="276" w:lineRule="auto"/>
      </w:pPr>
      <w:bookmarkStart w:id="17" w:name="_Toc484157064"/>
      <w:r>
        <w:lastRenderedPageBreak/>
        <w:t>Vykazování výsledků výzkumné a umělecké činnosti na MU</w:t>
      </w:r>
      <w:bookmarkEnd w:id="17"/>
      <w:r>
        <w:t xml:space="preserve"> </w:t>
      </w:r>
    </w:p>
    <w:p w14:paraId="1549BA80" w14:textId="66D557B2" w:rsidR="00EA7355" w:rsidRDefault="00EA7355" w:rsidP="004B28FC">
      <w:pPr>
        <w:spacing w:before="240" w:line="276" w:lineRule="auto"/>
        <w:jc w:val="both"/>
      </w:pPr>
      <w:r>
        <w:t>Záznamy o vědeckých výsledcích jsou pro účely vnitřní evidence a vykazování do národního rejstřík</w:t>
      </w:r>
      <w:r w:rsidR="00626002">
        <w:t>u</w:t>
      </w:r>
      <w:r>
        <w:t xml:space="preserve"> informací o výsledcích vyplňovány v </w:t>
      </w:r>
      <w:hyperlink r:id="rId11" w:history="1">
        <w:r w:rsidRPr="001127E4">
          <w:rPr>
            <w:rStyle w:val="Hypertextovodkaz"/>
          </w:rPr>
          <w:t>Informačním systému MU</w:t>
        </w:r>
      </w:hyperlink>
      <w:r>
        <w:t xml:space="preserve"> (dále jen IS).</w:t>
      </w:r>
      <w:r w:rsidR="00615425">
        <w:t xml:space="preserve"> </w:t>
      </w:r>
      <w:r>
        <w:t xml:space="preserve">Autoři jsou osobně zodpovědní vytvořit kompletní záznam o každém díle v ISu nejpozději do tří měsíců od jeho plného zveřejnění (tj. neplatí například pro články v režimu „online first“). V některých případech může být evidence výsledků centrálně svěřena pověřené osobě na fakultě MU. Pokud je publikace indexována na Web of Science, vyplňuje se </w:t>
      </w:r>
      <w:r w:rsidR="002C29DE">
        <w:t xml:space="preserve">nezbytně </w:t>
      </w:r>
      <w:r>
        <w:t>pro zajištění správných návazností do IS také číslo publikace (UT WOS, Accession Number).</w:t>
      </w:r>
      <w:r w:rsidR="00EB634E">
        <w:rPr>
          <w:rStyle w:val="Znakapoznpodarou"/>
        </w:rPr>
        <w:footnoteReference w:id="12"/>
      </w:r>
    </w:p>
    <w:p w14:paraId="48846B82" w14:textId="77777777" w:rsidR="00EA7355" w:rsidRDefault="00EA7355" w:rsidP="00896F52">
      <w:pPr>
        <w:spacing w:line="276" w:lineRule="auto"/>
        <w:jc w:val="both"/>
      </w:pPr>
      <w:r>
        <w:t>Formálně i obsahově úplné a pravdivé záznamy jsou vyžadovány pro účely národního hodnocení, ale jsou i nezbytné pro vytváření návazností mezi různými systémy (Web of Science, SCOPUS, evidence projektů, apod.) a tím i pro maximální viditelnost a dopad vědeckých výsledků Masarykovy univerzity.</w:t>
      </w:r>
      <w:r w:rsidR="002C29DE">
        <w:t xml:space="preserve"> Při vkládání záznamů je nezbytné dodržovat pokyny a zásady poskytovatele finanční podpory, ke kterému se daný výzkumný výsledek dedikuje. </w:t>
      </w:r>
    </w:p>
    <w:p w14:paraId="74970766" w14:textId="77777777" w:rsidR="00A21F7C" w:rsidRPr="00A21F7C" w:rsidRDefault="00A21F7C" w:rsidP="00896F52">
      <w:pPr>
        <w:spacing w:line="276" w:lineRule="auto"/>
      </w:pPr>
      <w:bookmarkStart w:id="18" w:name="_Osobní_identifikátory_a"/>
      <w:bookmarkEnd w:id="18"/>
    </w:p>
    <w:p w14:paraId="6103CF76" w14:textId="4D88D17B" w:rsidR="00E53018" w:rsidRPr="004C74AC" w:rsidRDefault="00A325A2" w:rsidP="00896F52">
      <w:pPr>
        <w:pStyle w:val="Nadpis1"/>
        <w:spacing w:line="276" w:lineRule="auto"/>
      </w:pPr>
      <w:bookmarkStart w:id="19" w:name="_Přílohy_/_Související"/>
      <w:bookmarkStart w:id="20" w:name="_Toc484157068"/>
      <w:bookmarkEnd w:id="19"/>
      <w:r w:rsidRPr="004C74AC">
        <w:t>Související dokumenty</w:t>
      </w:r>
      <w:bookmarkEnd w:id="20"/>
    </w:p>
    <w:p w14:paraId="56BC3DF5" w14:textId="1A6CB89C" w:rsidR="00615425" w:rsidRPr="006B7EB4" w:rsidRDefault="004C74AC" w:rsidP="004B28FC">
      <w:pPr>
        <w:spacing w:before="240"/>
        <w:rPr>
          <w:highlight w:val="yellow"/>
        </w:rPr>
      </w:pPr>
      <w:r w:rsidRPr="004C74AC">
        <w:t xml:space="preserve">Podrobněji se některým tématikám věnují již </w:t>
      </w:r>
      <w:r w:rsidR="00615425" w:rsidRPr="004C74AC">
        <w:t xml:space="preserve">dříve na MU </w:t>
      </w:r>
      <w:r w:rsidRPr="004C74AC">
        <w:t>vzniklé dokumenty, Na některé z nich se odkazuje v</w:t>
      </w:r>
      <w:r>
        <w:t xml:space="preserve"> předchozím </w:t>
      </w:r>
      <w:r w:rsidRPr="004C74AC">
        <w:t xml:space="preserve">textu. Níže uvádíme soupis </w:t>
      </w:r>
      <w:r>
        <w:t xml:space="preserve">dříve vzniklých </w:t>
      </w:r>
      <w:r w:rsidRPr="004C74AC">
        <w:t xml:space="preserve">dokumentů, které </w:t>
      </w:r>
      <w:r>
        <w:t xml:space="preserve">mají souvislost s publikační činností na MU. </w:t>
      </w:r>
    </w:p>
    <w:p w14:paraId="6B31558F" w14:textId="2CD4F471" w:rsidR="00A325A2" w:rsidRDefault="00E10CA6" w:rsidP="004C74AC">
      <w:pPr>
        <w:pStyle w:val="Odstavecseseznamem"/>
        <w:numPr>
          <w:ilvl w:val="0"/>
          <w:numId w:val="33"/>
        </w:numPr>
        <w:spacing w:line="276" w:lineRule="auto"/>
        <w:jc w:val="both"/>
      </w:pPr>
      <w:r w:rsidRPr="00E10CA6">
        <w:t>Postoj MU k tzv. predátorským vydavatelům a odborným časopisům</w:t>
      </w:r>
      <w:r>
        <w:t>, vydáno 7. 1. 2016</w:t>
      </w:r>
      <w:r w:rsidR="004C74AC">
        <w:t xml:space="preserve"> (</w:t>
      </w:r>
      <w:hyperlink r:id="rId12" w:history="1">
        <w:r w:rsidR="004C74AC" w:rsidRPr="004C74AC">
          <w:rPr>
            <w:rStyle w:val="Hypertextovodkaz"/>
          </w:rPr>
          <w:t>cz</w:t>
        </w:r>
      </w:hyperlink>
      <w:r w:rsidR="004C74AC">
        <w:t xml:space="preserve"> / </w:t>
      </w:r>
      <w:hyperlink r:id="rId13" w:history="1">
        <w:r w:rsidR="004C74AC" w:rsidRPr="004C74AC">
          <w:rPr>
            <w:rStyle w:val="Hypertextovodkaz"/>
          </w:rPr>
          <w:t>en</w:t>
        </w:r>
      </w:hyperlink>
      <w:r w:rsidR="004C74AC">
        <w:t>)</w:t>
      </w:r>
    </w:p>
    <w:p w14:paraId="5EAC4DCD" w14:textId="5D6377F0" w:rsidR="00E53018" w:rsidRDefault="00E10CA6" w:rsidP="004C74AC">
      <w:pPr>
        <w:pStyle w:val="Odstavecseseznamem"/>
        <w:numPr>
          <w:ilvl w:val="0"/>
          <w:numId w:val="33"/>
        </w:numPr>
        <w:spacing w:line="276" w:lineRule="auto"/>
        <w:jc w:val="both"/>
      </w:pPr>
      <w:r w:rsidRPr="00E10CA6">
        <w:t>Doporučení pro práci s bibliometrickými indikátory a jejich interpretaci</w:t>
      </w:r>
      <w:r>
        <w:t>, vydáno 2016</w:t>
      </w:r>
      <w:r w:rsidR="004C74AC">
        <w:t xml:space="preserve"> (</w:t>
      </w:r>
      <w:hyperlink r:id="rId14" w:history="1">
        <w:r w:rsidR="004C74AC" w:rsidRPr="00DB5CE8">
          <w:rPr>
            <w:rStyle w:val="Hypertextovodkaz"/>
          </w:rPr>
          <w:t>cz</w:t>
        </w:r>
      </w:hyperlink>
      <w:r w:rsidR="004C74AC">
        <w:t xml:space="preserve"> / </w:t>
      </w:r>
      <w:hyperlink r:id="rId15" w:history="1">
        <w:r w:rsidR="004C74AC" w:rsidRPr="00FF778A">
          <w:rPr>
            <w:rStyle w:val="Hypertextovodkaz"/>
          </w:rPr>
          <w:t>en</w:t>
        </w:r>
      </w:hyperlink>
      <w:r w:rsidR="00DB5CE8">
        <w:t>)</w:t>
      </w:r>
    </w:p>
    <w:p w14:paraId="4BFD123F" w14:textId="77A3712D" w:rsidR="00AB37CE" w:rsidRDefault="00441DE1" w:rsidP="00B76AAC">
      <w:pPr>
        <w:pStyle w:val="Odstavecseseznamem"/>
        <w:numPr>
          <w:ilvl w:val="0"/>
          <w:numId w:val="33"/>
        </w:numPr>
        <w:spacing w:line="276" w:lineRule="auto"/>
        <w:jc w:val="both"/>
      </w:pPr>
      <w:r>
        <w:t xml:space="preserve">PLCH, Lukáš, Jiří KRATOCHVÍL, </w:t>
      </w:r>
      <w:r w:rsidRPr="004B28FC">
        <w:rPr>
          <w:b/>
        </w:rPr>
        <w:t>Predátorské časopisy</w:t>
      </w:r>
      <w:r>
        <w:t xml:space="preserve">, 2017. </w:t>
      </w:r>
      <w:r w:rsidR="00B76AAC">
        <w:t xml:space="preserve">Výukový materiál Knihovny univerzitního kampusu. </w:t>
      </w:r>
      <w:r>
        <w:t xml:space="preserve">Dostupné z: </w:t>
      </w:r>
      <w:hyperlink r:id="rId16" w:history="1">
        <w:r w:rsidR="00B76AAC" w:rsidRPr="00AA3723">
          <w:rPr>
            <w:rStyle w:val="Hypertextovodkaz"/>
          </w:rPr>
          <w:t>https://kuk.muni.cz/vyuka/materialy/predatori/</w:t>
        </w:r>
      </w:hyperlink>
      <w:r w:rsidR="00B76AAC">
        <w:t xml:space="preserve">.  </w:t>
      </w:r>
    </w:p>
    <w:p w14:paraId="2DDA9E2D" w14:textId="77777777" w:rsidR="006B7EB4" w:rsidRDefault="006B7EB4" w:rsidP="00896F52">
      <w:pPr>
        <w:spacing w:line="276" w:lineRule="auto"/>
        <w:jc w:val="both"/>
      </w:pPr>
    </w:p>
    <w:p w14:paraId="13319F3F" w14:textId="1210F566" w:rsidR="00101AB0" w:rsidRDefault="00F449DC" w:rsidP="00896F52">
      <w:pPr>
        <w:pStyle w:val="Nadpis1"/>
        <w:spacing w:line="276" w:lineRule="auto"/>
      </w:pPr>
      <w:bookmarkStart w:id="21" w:name="_Toc484157069"/>
      <w:r>
        <w:t>Literatura</w:t>
      </w:r>
      <w:r w:rsidR="002227D0">
        <w:t xml:space="preserve"> a zdroje</w:t>
      </w:r>
      <w:bookmarkEnd w:id="21"/>
    </w:p>
    <w:p w14:paraId="6CD73CE1" w14:textId="1C5FF9BC" w:rsidR="00F449DC" w:rsidRDefault="00F449DC" w:rsidP="004B28FC">
      <w:pPr>
        <w:spacing w:before="240" w:line="276" w:lineRule="auto"/>
      </w:pPr>
      <w:r>
        <w:t xml:space="preserve">Committee on Publication Ethics (COPE). </w:t>
      </w:r>
      <w:r w:rsidRPr="00B903B6">
        <w:rPr>
          <w:b/>
        </w:rPr>
        <w:t>How to handle authorship disputes: a guide for new researchers</w:t>
      </w:r>
      <w:r>
        <w:t xml:space="preserve">. 2003. Dostupné z: </w:t>
      </w:r>
      <w:hyperlink r:id="rId17" w:history="1">
        <w:r w:rsidRPr="007C674F">
          <w:rPr>
            <w:rStyle w:val="Hypertextovodkaz"/>
          </w:rPr>
          <w:t>http://publicationethics.org/files/2003pdf12.pdf</w:t>
        </w:r>
      </w:hyperlink>
      <w:r>
        <w:t xml:space="preserve">. </w:t>
      </w:r>
    </w:p>
    <w:p w14:paraId="116F059B" w14:textId="65F6BBE9" w:rsidR="00686837" w:rsidRDefault="00F449DC" w:rsidP="00896F52">
      <w:pPr>
        <w:spacing w:line="276" w:lineRule="auto"/>
      </w:pPr>
      <w:r>
        <w:t xml:space="preserve">International Committee of Medical Journal Editors. </w:t>
      </w:r>
      <w:r w:rsidRPr="00B903B6">
        <w:rPr>
          <w:b/>
        </w:rPr>
        <w:t>Uniform Requirements for Manuscripts Submitted to Biomedical Journals: Ethical Considerations in the Conduct and Reporting of Research: Authorship and Contributorship</w:t>
      </w:r>
      <w:r>
        <w:t>.</w:t>
      </w:r>
      <w:r w:rsidRPr="00F449DC">
        <w:t xml:space="preserve"> </w:t>
      </w:r>
      <w:r>
        <w:t>Dostupné z:</w:t>
      </w:r>
      <w:r w:rsidRPr="00F449DC">
        <w:t xml:space="preserve"> </w:t>
      </w:r>
      <w:hyperlink r:id="rId18" w:history="1">
        <w:r w:rsidRPr="007C674F">
          <w:rPr>
            <w:rStyle w:val="Hypertextovodkaz"/>
          </w:rPr>
          <w:t>http://www.icmje.org/icmje-recommendations.pdf</w:t>
        </w:r>
      </w:hyperlink>
      <w:r>
        <w:t xml:space="preserve">. </w:t>
      </w:r>
    </w:p>
    <w:p w14:paraId="14248810" w14:textId="1962F9C7" w:rsidR="002D1364" w:rsidRDefault="002D1364" w:rsidP="00896F52">
      <w:pPr>
        <w:spacing w:line="276" w:lineRule="auto"/>
      </w:pPr>
      <w:r>
        <w:t xml:space="preserve">International Committee of Medical Journal Editors. </w:t>
      </w:r>
      <w:r w:rsidRPr="00B903B6">
        <w:rPr>
          <w:b/>
        </w:rPr>
        <w:t>Defining the Role of Authors and Contributors</w:t>
      </w:r>
      <w:r>
        <w:t>. Dostupné z:</w:t>
      </w:r>
      <w:r w:rsidRPr="00F449DC">
        <w:t xml:space="preserve"> </w:t>
      </w:r>
      <w:hyperlink r:id="rId19" w:history="1">
        <w:r w:rsidRPr="007C674F">
          <w:rPr>
            <w:rStyle w:val="Hypertextovodkaz"/>
          </w:rPr>
          <w:t>http://icmje.org/recommendations/browse/roles-and-responsibilities/defining-the-role-of-authors-and-contributors.html</w:t>
        </w:r>
      </w:hyperlink>
      <w:r>
        <w:t xml:space="preserve">. </w:t>
      </w:r>
    </w:p>
    <w:p w14:paraId="6B36CA2C" w14:textId="03EE10B9" w:rsidR="00686837" w:rsidRDefault="00F449DC" w:rsidP="00896F52">
      <w:pPr>
        <w:spacing w:line="276" w:lineRule="auto"/>
      </w:pPr>
      <w:r>
        <w:lastRenderedPageBreak/>
        <w:t>Scott-</w:t>
      </w:r>
      <w:r w:rsidR="00441DE1">
        <w:t xml:space="preserve">Lichter, </w:t>
      </w:r>
      <w:r>
        <w:t xml:space="preserve">D and the Editorial Policy Committee, Council of Science Editors. </w:t>
      </w:r>
      <w:r w:rsidRPr="00B903B6">
        <w:rPr>
          <w:b/>
        </w:rPr>
        <w:t>CSE’s White Paper on Promoting Integrity in Scientific Journal Publications, 2012 Update</w:t>
      </w:r>
      <w:r>
        <w:t>. 3rd Revised Edition. Wheat Ridge, CO: 2012. Dostupné z:</w:t>
      </w:r>
      <w:r w:rsidRPr="00F449DC">
        <w:t xml:space="preserve"> </w:t>
      </w:r>
      <w:hyperlink r:id="rId20" w:history="1">
        <w:r w:rsidRPr="007C674F">
          <w:rPr>
            <w:rStyle w:val="Hypertextovodkaz"/>
          </w:rPr>
          <w:t>http://www.councilscienceeditors.org/files/public/entire_whitepaper.pdf</w:t>
        </w:r>
      </w:hyperlink>
      <w:r>
        <w:t xml:space="preserve">. </w:t>
      </w:r>
    </w:p>
    <w:p w14:paraId="1075A3AB" w14:textId="1AC67993" w:rsidR="00A532D2" w:rsidRDefault="002D1364" w:rsidP="00896F52">
      <w:pPr>
        <w:spacing w:line="276" w:lineRule="auto"/>
      </w:pPr>
      <w:r>
        <w:t xml:space="preserve">European Molecular Biology Laboratory. </w:t>
      </w:r>
      <w:r w:rsidRPr="00B903B6">
        <w:rPr>
          <w:b/>
        </w:rPr>
        <w:t>Internal Policy No. 63 : EMBL Publication Policy</w:t>
      </w:r>
      <w:r>
        <w:t xml:space="preserve">. 2014. Dostupné z: </w:t>
      </w:r>
      <w:hyperlink r:id="rId21" w:history="1">
        <w:r w:rsidR="00FF1896" w:rsidRPr="00BA1A65">
          <w:rPr>
            <w:rStyle w:val="Hypertextovodkaz"/>
          </w:rPr>
          <w:t>https://www.embl.de/services/library/open-access-information/BMC_pre_pay_scheme1/IP-63---EMBL-Publication-Policy.pdf</w:t>
        </w:r>
      </w:hyperlink>
    </w:p>
    <w:p w14:paraId="0C148B46" w14:textId="7A781455" w:rsidR="00FF1896" w:rsidRDefault="002D1364" w:rsidP="00896F52">
      <w:pPr>
        <w:spacing w:line="276" w:lineRule="auto"/>
      </w:pPr>
      <w:r>
        <w:t>Wager</w:t>
      </w:r>
      <w:r w:rsidR="00B76AAC">
        <w:t>, E., S.</w:t>
      </w:r>
      <w:r w:rsidR="00B903B6">
        <w:t xml:space="preserve"> </w:t>
      </w:r>
      <w:r>
        <w:t>Kleinert</w:t>
      </w:r>
      <w:r w:rsidR="00B76AAC">
        <w:t>.</w:t>
      </w:r>
      <w:r>
        <w:t xml:space="preserve"> </w:t>
      </w:r>
      <w:r w:rsidRPr="00C21998">
        <w:rPr>
          <w:b/>
        </w:rPr>
        <w:t>Responsible research publication: international standards for authors. A position statement developed at the 2nd World Conference on Research Integrity, Singapore, July 22-24, 2010</w:t>
      </w:r>
      <w:r>
        <w:t xml:space="preserve">. </w:t>
      </w:r>
      <w:r w:rsidR="00B76AAC">
        <w:t>In:</w:t>
      </w:r>
      <w:r>
        <w:t xml:space="preserve"> Mayer</w:t>
      </w:r>
      <w:r w:rsidR="00B76AAC">
        <w:t>,</w:t>
      </w:r>
      <w:r>
        <w:t xml:space="preserve"> T</w:t>
      </w:r>
      <w:r w:rsidR="00B76AAC">
        <w:t>.,</w:t>
      </w:r>
      <w:r>
        <w:t xml:space="preserve"> </w:t>
      </w:r>
      <w:r w:rsidR="00B76AAC">
        <w:t xml:space="preserve">N. </w:t>
      </w:r>
      <w:r>
        <w:t>Steneck (eds)</w:t>
      </w:r>
      <w:r w:rsidR="00B76AAC">
        <w:t>.</w:t>
      </w:r>
      <w:r>
        <w:t xml:space="preserve"> </w:t>
      </w:r>
      <w:r w:rsidRPr="00C21998">
        <w:rPr>
          <w:b/>
        </w:rPr>
        <w:t>Promoting Research Integrity in a Global Environment</w:t>
      </w:r>
      <w:r>
        <w:t>.</w:t>
      </w:r>
      <w:r w:rsidR="003663CA">
        <w:t xml:space="preserve"> </w:t>
      </w:r>
      <w:r>
        <w:t xml:space="preserve">Imperial College Press / World Scientific Publishing, </w:t>
      </w:r>
      <w:r w:rsidR="00B76AAC">
        <w:t xml:space="preserve">2011, </w:t>
      </w:r>
      <w:r>
        <w:t xml:space="preserve"> 309-</w:t>
      </w:r>
      <w:r w:rsidR="00B76AAC">
        <w:t>3</w:t>
      </w:r>
      <w:r>
        <w:t>16.</w:t>
      </w:r>
    </w:p>
    <w:p w14:paraId="5735C340" w14:textId="16829C59" w:rsidR="005A3698" w:rsidRDefault="005A3698" w:rsidP="00896F52">
      <w:pPr>
        <w:spacing w:line="276" w:lineRule="auto"/>
      </w:pPr>
      <w:r>
        <w:t xml:space="preserve">University of Oxford. </w:t>
      </w:r>
      <w:r w:rsidRPr="00B903B6">
        <w:rPr>
          <w:b/>
        </w:rPr>
        <w:t>Publication and Authorship.</w:t>
      </w:r>
      <w:r>
        <w:t xml:space="preserve"> Dostupné z: </w:t>
      </w:r>
      <w:hyperlink r:id="rId22" w:history="1">
        <w:r w:rsidRPr="007C674F">
          <w:rPr>
            <w:rStyle w:val="Hypertextovodkaz"/>
          </w:rPr>
          <w:t>https://www.admin.ox.ac.uk/researchsupport/integrity/publication/</w:t>
        </w:r>
      </w:hyperlink>
      <w:r>
        <w:t>.</w:t>
      </w:r>
    </w:p>
    <w:p w14:paraId="0404153B" w14:textId="0524AAFE" w:rsidR="005A3698" w:rsidRDefault="005A3698" w:rsidP="00896F52">
      <w:pPr>
        <w:spacing w:line="276" w:lineRule="auto"/>
      </w:pPr>
      <w:r w:rsidRPr="005A3698">
        <w:t>Edinburgh University Press</w:t>
      </w:r>
      <w:r>
        <w:t>.</w:t>
      </w:r>
      <w:r w:rsidR="00220EE1" w:rsidRPr="00220EE1">
        <w:t xml:space="preserve"> </w:t>
      </w:r>
      <w:r w:rsidR="00220EE1" w:rsidRPr="004B28FC">
        <w:rPr>
          <w:b/>
        </w:rPr>
        <w:t>Publication Ethics.</w:t>
      </w:r>
      <w:r w:rsidR="00220EE1">
        <w:t xml:space="preserve"> Dostupné z:</w:t>
      </w:r>
      <w:r>
        <w:t xml:space="preserve"> </w:t>
      </w:r>
      <w:hyperlink r:id="rId23" w:history="1">
        <w:r w:rsidRPr="007C674F">
          <w:rPr>
            <w:rStyle w:val="Hypertextovodkaz"/>
          </w:rPr>
          <w:t>http://www.euppublishing.com/customer-services/authors/publication-ethics</w:t>
        </w:r>
      </w:hyperlink>
      <w:r w:rsidR="00220EE1">
        <w:t xml:space="preserve">. </w:t>
      </w:r>
    </w:p>
    <w:p w14:paraId="306850C3" w14:textId="37B11715" w:rsidR="005A3698" w:rsidRDefault="00220EE1" w:rsidP="00896F52">
      <w:pPr>
        <w:spacing w:line="276" w:lineRule="auto"/>
      </w:pPr>
      <w:r>
        <w:t xml:space="preserve">University of Leeds. </w:t>
      </w:r>
      <w:r w:rsidRPr="004B28FC">
        <w:rPr>
          <w:b/>
        </w:rPr>
        <w:t>University publications policy</w:t>
      </w:r>
      <w:r>
        <w:t>. 2015. Dostupné z:</w:t>
      </w:r>
      <w:r w:rsidRPr="00220EE1">
        <w:t xml:space="preserve"> </w:t>
      </w:r>
      <w:hyperlink r:id="rId24" w:history="1">
        <w:r w:rsidR="005A3698" w:rsidRPr="007C674F">
          <w:rPr>
            <w:rStyle w:val="Hypertextovodkaz"/>
          </w:rPr>
          <w:t>https://library.leeds.ac.uk/university-publications</w:t>
        </w:r>
      </w:hyperlink>
      <w:r>
        <w:t xml:space="preserve">. </w:t>
      </w:r>
    </w:p>
    <w:p w14:paraId="5BBB013B" w14:textId="3B0D5BF6" w:rsidR="00536CBD" w:rsidRDefault="00220EE1" w:rsidP="00896F52">
      <w:pPr>
        <w:spacing w:line="276" w:lineRule="auto"/>
      </w:pPr>
      <w:r w:rsidRPr="00220EE1">
        <w:t>The University of Adelaide</w:t>
      </w:r>
      <w:r>
        <w:t xml:space="preserve">. </w:t>
      </w:r>
      <w:r w:rsidRPr="004B28FC">
        <w:rPr>
          <w:b/>
        </w:rPr>
        <w:t>Authorship Policy 2011/7485</w:t>
      </w:r>
      <w:r>
        <w:t>.</w:t>
      </w:r>
      <w:r w:rsidRPr="00220EE1">
        <w:t xml:space="preserve"> </w:t>
      </w:r>
      <w:r>
        <w:t>Dostupné z:</w:t>
      </w:r>
      <w:r w:rsidRPr="00220EE1">
        <w:t xml:space="preserve"> </w:t>
      </w:r>
      <w:r>
        <w:t xml:space="preserve"> </w:t>
      </w:r>
      <w:hyperlink r:id="rId25" w:history="1">
        <w:r w:rsidR="005A3698" w:rsidRPr="007C674F">
          <w:rPr>
            <w:rStyle w:val="Hypertextovodkaz"/>
          </w:rPr>
          <w:t>http://www.adelaide.edu.au/poli</w:t>
        </w:r>
        <w:r w:rsidR="005A3698" w:rsidRPr="007C674F">
          <w:rPr>
            <w:rStyle w:val="Hypertextovodkaz"/>
          </w:rPr>
          <w:t>c</w:t>
        </w:r>
        <w:r w:rsidR="005A3698" w:rsidRPr="007C674F">
          <w:rPr>
            <w:rStyle w:val="Hypertextovodkaz"/>
          </w:rPr>
          <w:t>ies/3503/</w:t>
        </w:r>
      </w:hyperlink>
      <w:r>
        <w:t xml:space="preserve">. </w:t>
      </w:r>
      <w:bookmarkStart w:id="22" w:name="_GoBack"/>
      <w:bookmarkEnd w:id="22"/>
    </w:p>
    <w:sectPr w:rsidR="00536CBD">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E6F07" w14:textId="77777777" w:rsidR="00FC030F" w:rsidRDefault="00FC030F" w:rsidP="00383694">
      <w:pPr>
        <w:spacing w:after="0" w:line="240" w:lineRule="auto"/>
      </w:pPr>
      <w:r>
        <w:separator/>
      </w:r>
    </w:p>
  </w:endnote>
  <w:endnote w:type="continuationSeparator" w:id="0">
    <w:p w14:paraId="0940E385" w14:textId="77777777" w:rsidR="00FC030F" w:rsidRDefault="00FC030F" w:rsidP="0038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062359"/>
      <w:docPartObj>
        <w:docPartGallery w:val="Page Numbers (Bottom of Page)"/>
        <w:docPartUnique/>
      </w:docPartObj>
    </w:sdtPr>
    <w:sdtEndPr/>
    <w:sdtContent>
      <w:p w14:paraId="3E9050A7" w14:textId="5E0C2EDE" w:rsidR="00FC030F" w:rsidRDefault="00FC030F">
        <w:pPr>
          <w:pStyle w:val="Zpat"/>
          <w:jc w:val="center"/>
        </w:pPr>
        <w:r>
          <w:fldChar w:fldCharType="begin"/>
        </w:r>
        <w:r>
          <w:instrText>PAGE   \* MERGEFORMAT</w:instrText>
        </w:r>
        <w:r>
          <w:fldChar w:fldCharType="separate"/>
        </w:r>
        <w:r w:rsidR="00536CBD">
          <w:rPr>
            <w:noProof/>
          </w:rPr>
          <w:t>11</w:t>
        </w:r>
        <w:r>
          <w:fldChar w:fldCharType="end"/>
        </w:r>
      </w:p>
    </w:sdtContent>
  </w:sdt>
  <w:p w14:paraId="4172FBD2" w14:textId="77777777" w:rsidR="00FC030F" w:rsidRDefault="00FC03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D75F3" w14:textId="77777777" w:rsidR="00FC030F" w:rsidRDefault="00FC030F" w:rsidP="00383694">
      <w:pPr>
        <w:spacing w:after="0" w:line="240" w:lineRule="auto"/>
      </w:pPr>
      <w:r>
        <w:separator/>
      </w:r>
    </w:p>
  </w:footnote>
  <w:footnote w:type="continuationSeparator" w:id="0">
    <w:p w14:paraId="182970C8" w14:textId="77777777" w:rsidR="00FC030F" w:rsidRDefault="00FC030F" w:rsidP="00383694">
      <w:pPr>
        <w:spacing w:after="0" w:line="240" w:lineRule="auto"/>
      </w:pPr>
      <w:r>
        <w:continuationSeparator/>
      </w:r>
    </w:p>
  </w:footnote>
  <w:footnote w:id="1">
    <w:p w14:paraId="24E796C1" w14:textId="77777777" w:rsidR="00FC030F" w:rsidRDefault="00FC030F" w:rsidP="00944CC8">
      <w:pPr>
        <w:pStyle w:val="Textpoznpodarou"/>
      </w:pPr>
      <w:r>
        <w:rPr>
          <w:rStyle w:val="Znakapoznpodarou"/>
        </w:rPr>
        <w:footnoteRef/>
      </w:r>
      <w:r>
        <w:t xml:space="preserve"> </w:t>
      </w:r>
      <w:r w:rsidRPr="002D1364">
        <w:t xml:space="preserve">Committee on Publication Ethics (COPE). </w:t>
      </w:r>
      <w:r w:rsidRPr="004B28FC">
        <w:rPr>
          <w:b/>
        </w:rPr>
        <w:t>How to handle authorship disputes: a guide for new researchers</w:t>
      </w:r>
      <w:r w:rsidRPr="002D1364">
        <w:t xml:space="preserve">. 2003. Dostupné z: </w:t>
      </w:r>
      <w:hyperlink r:id="rId1" w:history="1">
        <w:r w:rsidRPr="007C674F">
          <w:rPr>
            <w:rStyle w:val="Hypertextovodkaz"/>
          </w:rPr>
          <w:t>http://publicationethics.org/files/2003pdf12.pdf</w:t>
        </w:r>
      </w:hyperlink>
      <w:r w:rsidRPr="002D1364">
        <w:t>.</w:t>
      </w:r>
      <w:r>
        <w:t xml:space="preserve"> </w:t>
      </w:r>
    </w:p>
    <w:p w14:paraId="638F4214" w14:textId="77777777" w:rsidR="00FC030F" w:rsidRDefault="00FC030F" w:rsidP="00944CC8">
      <w:pPr>
        <w:pStyle w:val="Textpoznpodarou"/>
      </w:pPr>
      <w:r>
        <w:t xml:space="preserve">International Committee of Medical Journal Editors. </w:t>
      </w:r>
      <w:r w:rsidRPr="004B28FC">
        <w:rPr>
          <w:b/>
        </w:rPr>
        <w:t>Uniform Requirements for Manuscripts Submitted to Biomedical Journals: Ethical Considerations in the Conduct and Reporting of Research: Authorship and Contributorship</w:t>
      </w:r>
      <w:r>
        <w:t xml:space="preserve">. Dostupné z: </w:t>
      </w:r>
      <w:hyperlink r:id="rId2" w:history="1">
        <w:r w:rsidRPr="007C674F">
          <w:rPr>
            <w:rStyle w:val="Hypertextovodkaz"/>
          </w:rPr>
          <w:t>http://www.icmje.org/icmje-recommendations.pdf</w:t>
        </w:r>
      </w:hyperlink>
      <w:r>
        <w:t xml:space="preserve">.  </w:t>
      </w:r>
    </w:p>
    <w:p w14:paraId="09E6DC8D" w14:textId="77777777" w:rsidR="00FC030F" w:rsidRDefault="00FC030F" w:rsidP="00944CC8">
      <w:pPr>
        <w:pStyle w:val="Textpoznpodarou"/>
      </w:pPr>
      <w:r>
        <w:t xml:space="preserve">International Committee of Medical Journal Editors. Defining the Role of Authors and Contributors. Dostupné z: </w:t>
      </w:r>
      <w:hyperlink r:id="rId3" w:history="1">
        <w:r w:rsidRPr="007C674F">
          <w:rPr>
            <w:rStyle w:val="Hypertextovodkaz"/>
          </w:rPr>
          <w:t>http://icmje.org/recommendations/browse/roles-and-responsibilities/defining-the-role-of-authors-and-contributors.html</w:t>
        </w:r>
      </w:hyperlink>
      <w:r>
        <w:t xml:space="preserve">. </w:t>
      </w:r>
    </w:p>
    <w:p w14:paraId="54B85A4C" w14:textId="5319A6DC" w:rsidR="00FC030F" w:rsidRDefault="00B903B6" w:rsidP="00944CC8">
      <w:pPr>
        <w:pStyle w:val="Textpoznpodarou"/>
      </w:pPr>
      <w:r w:rsidRPr="00B903B6">
        <w:t xml:space="preserve">Wager, E., S. Kleinert. </w:t>
      </w:r>
      <w:r w:rsidRPr="00B903B6">
        <w:rPr>
          <w:b/>
        </w:rPr>
        <w:t>Responsible research publication: international standards for authors. A position statement developed at the 2nd World Conference on Research Integrity, Singapore, July 22-24, 2010</w:t>
      </w:r>
      <w:r w:rsidRPr="00B903B6">
        <w:t>. In: Mayer, T., N. Steneck (eds). Promoting Research Integrity in a Global Environment. Imperial College Press / World Scientific Publishing, 2011,  309-316.</w:t>
      </w:r>
    </w:p>
  </w:footnote>
  <w:footnote w:id="2">
    <w:p w14:paraId="4AB6B41F" w14:textId="4E9144AD" w:rsidR="00B903B6" w:rsidRDefault="00B903B6">
      <w:pPr>
        <w:pStyle w:val="Textpoznpodarou"/>
      </w:pPr>
      <w:r>
        <w:rPr>
          <w:rStyle w:val="Znakapoznpodarou"/>
        </w:rPr>
        <w:footnoteRef/>
      </w:r>
      <w:r>
        <w:t xml:space="preserve"> Platí, </w:t>
      </w:r>
      <w:r w:rsidRPr="00B903B6">
        <w:t>pokud tomu nestanoví pravidla daného výzkumu jinak</w:t>
      </w:r>
      <w:r>
        <w:t>.</w:t>
      </w:r>
    </w:p>
  </w:footnote>
  <w:footnote w:id="3">
    <w:p w14:paraId="01E24ABB" w14:textId="5120CB07" w:rsidR="00FC030F" w:rsidRDefault="00FC030F">
      <w:pPr>
        <w:pStyle w:val="Textpoznpodarou"/>
      </w:pPr>
      <w:r>
        <w:rPr>
          <w:rStyle w:val="Znakapoznpodarou"/>
        </w:rPr>
        <w:footnoteRef/>
      </w:r>
      <w:r>
        <w:t xml:space="preserve"> Formulace etického kodexu je zavádějící,  tato pravidla se vztahují na výzkum v celé šíři, nikoli jen pro výzkum financovaný z veřejných prostředků. </w:t>
      </w:r>
    </w:p>
  </w:footnote>
  <w:footnote w:id="4">
    <w:p w14:paraId="6D592E44" w14:textId="013D80DB" w:rsidR="00FC030F" w:rsidRDefault="00FC030F">
      <w:pPr>
        <w:pStyle w:val="Textpoznpodarou"/>
      </w:pPr>
      <w:r>
        <w:rPr>
          <w:rStyle w:val="Znakapoznpodarou"/>
        </w:rPr>
        <w:footnoteRef/>
      </w:r>
      <w:r>
        <w:t xml:space="preserve"> Transparentností se rozumí například dohledatelnost primárních dat a opakovatelnost výzkumu.</w:t>
      </w:r>
    </w:p>
  </w:footnote>
  <w:footnote w:id="5">
    <w:p w14:paraId="48021FB8" w14:textId="0925B096" w:rsidR="00FC030F" w:rsidRDefault="00FC030F">
      <w:pPr>
        <w:pStyle w:val="Textpoznpodarou"/>
      </w:pPr>
      <w:r>
        <w:rPr>
          <w:rStyle w:val="Znakapoznpodarou"/>
        </w:rPr>
        <w:footnoteRef/>
      </w:r>
      <w:r>
        <w:t xml:space="preserve"> Viz např. zde: </w:t>
      </w:r>
      <w:hyperlink r:id="rId4" w:history="1">
        <w:r w:rsidRPr="007C674F">
          <w:rPr>
            <w:rStyle w:val="Hypertextovodkaz"/>
          </w:rPr>
          <w:t>https://www.elsevier.com/authors/journal-authors/policies-and-ethics</w:t>
        </w:r>
      </w:hyperlink>
      <w:r>
        <w:t xml:space="preserve">. </w:t>
      </w:r>
    </w:p>
  </w:footnote>
  <w:footnote w:id="6">
    <w:p w14:paraId="5C31250C" w14:textId="77777777" w:rsidR="00FC030F" w:rsidRDefault="00FC030F" w:rsidP="00F820E8">
      <w:pPr>
        <w:pStyle w:val="Textpoznpodarou"/>
      </w:pPr>
      <w:r>
        <w:rPr>
          <w:rStyle w:val="Znakapoznpodarou"/>
        </w:rPr>
        <w:footnoteRef/>
      </w:r>
      <w:r>
        <w:t xml:space="preserve"> </w:t>
      </w:r>
      <w:hyperlink r:id="rId5" w:history="1">
        <w:r w:rsidRPr="00865006">
          <w:rPr>
            <w:rStyle w:val="Hypertextovodkaz"/>
          </w:rPr>
          <w:t>http://icmje.org/recommendations/browse/roles-and-responsibilities/defining-the-role-of-authors-and-contributors.html</w:t>
        </w:r>
      </w:hyperlink>
      <w:r>
        <w:t xml:space="preserve"> </w:t>
      </w:r>
    </w:p>
  </w:footnote>
  <w:footnote w:id="7">
    <w:p w14:paraId="75EDFFDA" w14:textId="0AE49BD2" w:rsidR="00FC030F" w:rsidRDefault="00FC030F">
      <w:pPr>
        <w:pStyle w:val="Textpoznpodarou"/>
      </w:pPr>
      <w:r>
        <w:rPr>
          <w:rStyle w:val="Znakapoznpodarou"/>
        </w:rPr>
        <w:footnoteRef/>
      </w:r>
      <w:r>
        <w:t xml:space="preserve"> </w:t>
      </w:r>
      <w:r w:rsidR="005B6DBE">
        <w:t>Tím se rozumí t</w:t>
      </w:r>
      <w:r>
        <w:t xml:space="preserve">echnická asistence </w:t>
      </w:r>
      <w:r w:rsidR="005B6DBE">
        <w:t xml:space="preserve">nevyžadující úzce specializovanou vysoce odbornou expertízu nezbytnou pro provedení studie (typicky například výpomoc se zpracováním dat za použití běžné dostupných prostředků a </w:t>
      </w:r>
      <w:r w:rsidR="009171B5">
        <w:t xml:space="preserve">běžného </w:t>
      </w:r>
      <w:r w:rsidR="005B6DBE">
        <w:t>softwaru).</w:t>
      </w:r>
    </w:p>
  </w:footnote>
  <w:footnote w:id="8">
    <w:p w14:paraId="4B3363C3" w14:textId="5075D0DE" w:rsidR="009171B5" w:rsidRDefault="009171B5">
      <w:pPr>
        <w:pStyle w:val="Textpoznpodarou"/>
      </w:pPr>
      <w:r>
        <w:rPr>
          <w:rStyle w:val="Znakapoznpodarou"/>
        </w:rPr>
        <w:footnoteRef/>
      </w:r>
      <w:r>
        <w:t xml:space="preserve"> V roce tvorby tohoto textu </w:t>
      </w:r>
      <w:r w:rsidR="00AB37CE">
        <w:t>(2017) se zavádí nová</w:t>
      </w:r>
      <w:r>
        <w:t xml:space="preserve"> metodik</w:t>
      </w:r>
      <w:r w:rsidR="00AB37CE">
        <w:t>a</w:t>
      </w:r>
      <w:r>
        <w:t xml:space="preserve"> hodnocení</w:t>
      </w:r>
      <w:r w:rsidR="00AB37CE">
        <w:t>. Její principy by již neměly podporovat motivace k nadprodukci vědeckých výsledků.</w:t>
      </w:r>
    </w:p>
  </w:footnote>
  <w:footnote w:id="9">
    <w:p w14:paraId="139EF81F" w14:textId="77777777" w:rsidR="00FC030F" w:rsidRDefault="00FC030F" w:rsidP="006139DE">
      <w:pPr>
        <w:pStyle w:val="Textpoznpodarou"/>
      </w:pPr>
      <w:r>
        <w:rPr>
          <w:rStyle w:val="Znakapoznpodarou"/>
        </w:rPr>
        <w:footnoteRef/>
      </w:r>
      <w:r>
        <w:t xml:space="preserve"> Např. kauza Wadima Strielkowského byla podrobně popsána v týdeníku Euro ze dne 28. 12. 2015, dostupné z: </w:t>
      </w:r>
      <w:hyperlink r:id="rId6" w:history="1">
        <w:r w:rsidRPr="007C674F">
          <w:rPr>
            <w:rStyle w:val="Hypertextovodkaz"/>
          </w:rPr>
          <w:t>http://www.euro.cz/archiv/jak-vysat-rozpocet-na-vedu-do-posledni-kapky-1252838</w:t>
        </w:r>
      </w:hyperlink>
      <w:r>
        <w:t xml:space="preserve">. </w:t>
      </w:r>
    </w:p>
  </w:footnote>
  <w:footnote w:id="10">
    <w:p w14:paraId="265DEC87" w14:textId="41EC86E0" w:rsidR="00E5645F" w:rsidRDefault="00E5645F">
      <w:pPr>
        <w:pStyle w:val="Textpoznpodarou"/>
      </w:pPr>
      <w:r>
        <w:rPr>
          <w:rStyle w:val="Znakapoznpodarou"/>
        </w:rPr>
        <w:footnoteRef/>
      </w:r>
      <w:r>
        <w:t xml:space="preserve"> Plné znění zásad je dostupné z: </w:t>
      </w:r>
      <w:hyperlink r:id="rId7" w:history="1">
        <w:r w:rsidRPr="00A265A1">
          <w:rPr>
            <w:rStyle w:val="Hypertextovodkaz"/>
          </w:rPr>
          <w:t>http://bit.ly/RMU-predatori</w:t>
        </w:r>
      </w:hyperlink>
      <w:r>
        <w:t xml:space="preserve"> (Postoj MU k predátorským vydavatelům), nebo z: </w:t>
      </w:r>
      <w:hyperlink r:id="rId8" w:history="1">
        <w:r w:rsidRPr="00A265A1">
          <w:rPr>
            <w:rStyle w:val="Hypertextovodkaz"/>
          </w:rPr>
          <w:t>http://bit.ly/kuk-predatori</w:t>
        </w:r>
      </w:hyperlink>
      <w:r>
        <w:t xml:space="preserve"> (materiál Knihovny univerzitního kampusu).</w:t>
      </w:r>
    </w:p>
  </w:footnote>
  <w:footnote w:id="11">
    <w:p w14:paraId="5573FDDA" w14:textId="413198F0" w:rsidR="00B76AAC" w:rsidRDefault="00B76AAC" w:rsidP="00B76AAC">
      <w:pPr>
        <w:pStyle w:val="Textpoznpodarou"/>
      </w:pPr>
      <w:r>
        <w:rPr>
          <w:rStyle w:val="Znakapoznpodarou"/>
        </w:rPr>
        <w:footnoteRef/>
      </w:r>
      <w:r>
        <w:t xml:space="preserve"> V originále jako „</w:t>
      </w:r>
      <w:r w:rsidRPr="00A16469">
        <w:t>Think. Check. Submit.</w:t>
      </w:r>
      <w:r>
        <w:t xml:space="preserve">“. Dostupné z: </w:t>
      </w:r>
      <w:hyperlink r:id="rId9" w:history="1">
        <w:r w:rsidRPr="00A16469">
          <w:rPr>
            <w:rStyle w:val="Hypertextovodkaz"/>
          </w:rPr>
          <w:t>http://thinkchecksubmit.org/</w:t>
        </w:r>
      </w:hyperlink>
      <w:r>
        <w:t>.</w:t>
      </w:r>
    </w:p>
  </w:footnote>
  <w:footnote w:id="12">
    <w:p w14:paraId="219229F9" w14:textId="46BD01E1" w:rsidR="00EB634E" w:rsidRDefault="00EB634E">
      <w:pPr>
        <w:pStyle w:val="Textpoznpodarou"/>
      </w:pPr>
      <w:r>
        <w:rPr>
          <w:rStyle w:val="Znakapoznpodarou"/>
        </w:rPr>
        <w:footnoteRef/>
      </w:r>
      <w:r>
        <w:t xml:space="preserve"> Pro případnou radu, či pomoc se zapisováním výsledků do IS MU se lze obrátit na fakultní koordinátory, jejichž seznam naleznete zde: </w:t>
      </w:r>
      <w:hyperlink r:id="rId10" w:history="1">
        <w:r w:rsidRPr="00AA3723">
          <w:rPr>
            <w:rStyle w:val="Hypertextovodkaz"/>
          </w:rPr>
          <w:t>http://vyzkum.rect.muni.cz/cs/vedecke-vystupy/riv-informace-pro-fakulty</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FD5"/>
    <w:multiLevelType w:val="hybridMultilevel"/>
    <w:tmpl w:val="D22EC7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EF0660"/>
    <w:multiLevelType w:val="hybridMultilevel"/>
    <w:tmpl w:val="909C54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E002A"/>
    <w:multiLevelType w:val="hybridMultilevel"/>
    <w:tmpl w:val="062AF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C2722F"/>
    <w:multiLevelType w:val="hybridMultilevel"/>
    <w:tmpl w:val="419C4C2A"/>
    <w:lvl w:ilvl="0" w:tplc="2A020D9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F21E89"/>
    <w:multiLevelType w:val="hybridMultilevel"/>
    <w:tmpl w:val="5C802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F212E1"/>
    <w:multiLevelType w:val="hybridMultilevel"/>
    <w:tmpl w:val="4BF8EE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125F9F"/>
    <w:multiLevelType w:val="hybridMultilevel"/>
    <w:tmpl w:val="5B88C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2B0450"/>
    <w:multiLevelType w:val="hybridMultilevel"/>
    <w:tmpl w:val="F6A252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1554EF"/>
    <w:multiLevelType w:val="hybridMultilevel"/>
    <w:tmpl w:val="404AA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7D4B58"/>
    <w:multiLevelType w:val="hybridMultilevel"/>
    <w:tmpl w:val="50C05D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1C4EE0"/>
    <w:multiLevelType w:val="hybridMultilevel"/>
    <w:tmpl w:val="6D2ED6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E6162F"/>
    <w:multiLevelType w:val="hybridMultilevel"/>
    <w:tmpl w:val="974E22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7B6D26"/>
    <w:multiLevelType w:val="hybridMultilevel"/>
    <w:tmpl w:val="4C34C05E"/>
    <w:lvl w:ilvl="0" w:tplc="70B2F03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9C64FB"/>
    <w:multiLevelType w:val="multilevel"/>
    <w:tmpl w:val="675E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C86164"/>
    <w:multiLevelType w:val="hybridMultilevel"/>
    <w:tmpl w:val="D17C22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740A5B"/>
    <w:multiLevelType w:val="hybridMultilevel"/>
    <w:tmpl w:val="1CDEC1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C407B4"/>
    <w:multiLevelType w:val="hybridMultilevel"/>
    <w:tmpl w:val="7070E4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1756BB"/>
    <w:multiLevelType w:val="hybridMultilevel"/>
    <w:tmpl w:val="A0BE36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F4757A"/>
    <w:multiLevelType w:val="multilevel"/>
    <w:tmpl w:val="3474910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DF610E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54DC48C3"/>
    <w:multiLevelType w:val="hybridMultilevel"/>
    <w:tmpl w:val="4E7EB850"/>
    <w:lvl w:ilvl="0" w:tplc="DF1A63A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8F0658"/>
    <w:multiLevelType w:val="hybridMultilevel"/>
    <w:tmpl w:val="153C017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D739DC"/>
    <w:multiLevelType w:val="hybridMultilevel"/>
    <w:tmpl w:val="D75EE6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BCF4C39"/>
    <w:multiLevelType w:val="hybridMultilevel"/>
    <w:tmpl w:val="C598F1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F8B2F35"/>
    <w:multiLevelType w:val="hybridMultilevel"/>
    <w:tmpl w:val="68D2AA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2356D1"/>
    <w:multiLevelType w:val="hybridMultilevel"/>
    <w:tmpl w:val="8A766C5E"/>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793352D"/>
    <w:multiLevelType w:val="hybridMultilevel"/>
    <w:tmpl w:val="F7C27F48"/>
    <w:lvl w:ilvl="0" w:tplc="70B2F03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AF579EF"/>
    <w:multiLevelType w:val="hybridMultilevel"/>
    <w:tmpl w:val="7DC687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20658D"/>
    <w:multiLevelType w:val="hybridMultilevel"/>
    <w:tmpl w:val="27401CA6"/>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9" w15:restartNumberingAfterBreak="0">
    <w:nsid w:val="6FF56ADC"/>
    <w:multiLevelType w:val="hybridMultilevel"/>
    <w:tmpl w:val="91E6C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17A2DE0"/>
    <w:multiLevelType w:val="hybridMultilevel"/>
    <w:tmpl w:val="D17C22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EA468F"/>
    <w:multiLevelType w:val="hybridMultilevel"/>
    <w:tmpl w:val="48D45212"/>
    <w:lvl w:ilvl="0" w:tplc="70B2F03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34627A5"/>
    <w:multiLevelType w:val="hybridMultilevel"/>
    <w:tmpl w:val="DBA852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164C8E"/>
    <w:multiLevelType w:val="hybridMultilevel"/>
    <w:tmpl w:val="37D0A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8496645"/>
    <w:multiLevelType w:val="hybridMultilevel"/>
    <w:tmpl w:val="4DB23B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99774B3"/>
    <w:multiLevelType w:val="hybridMultilevel"/>
    <w:tmpl w:val="96FCC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AA56694"/>
    <w:multiLevelType w:val="hybridMultilevel"/>
    <w:tmpl w:val="F9E4410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D987565"/>
    <w:multiLevelType w:val="hybridMultilevel"/>
    <w:tmpl w:val="FC140E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E490F46"/>
    <w:multiLevelType w:val="hybridMultilevel"/>
    <w:tmpl w:val="26AAC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9"/>
  </w:num>
  <w:num w:numId="4">
    <w:abstractNumId w:val="19"/>
  </w:num>
  <w:num w:numId="5">
    <w:abstractNumId w:val="19"/>
  </w:num>
  <w:num w:numId="6">
    <w:abstractNumId w:val="5"/>
  </w:num>
  <w:num w:numId="7">
    <w:abstractNumId w:val="24"/>
  </w:num>
  <w:num w:numId="8">
    <w:abstractNumId w:val="1"/>
  </w:num>
  <w:num w:numId="9">
    <w:abstractNumId w:val="29"/>
  </w:num>
  <w:num w:numId="10">
    <w:abstractNumId w:val="15"/>
  </w:num>
  <w:num w:numId="11">
    <w:abstractNumId w:val="35"/>
  </w:num>
  <w:num w:numId="12">
    <w:abstractNumId w:val="32"/>
  </w:num>
  <w:num w:numId="13">
    <w:abstractNumId w:val="28"/>
  </w:num>
  <w:num w:numId="14">
    <w:abstractNumId w:val="27"/>
  </w:num>
  <w:num w:numId="15">
    <w:abstractNumId w:val="17"/>
  </w:num>
  <w:num w:numId="16">
    <w:abstractNumId w:val="25"/>
  </w:num>
  <w:num w:numId="17">
    <w:abstractNumId w:val="4"/>
  </w:num>
  <w:num w:numId="18">
    <w:abstractNumId w:val="0"/>
  </w:num>
  <w:num w:numId="19">
    <w:abstractNumId w:val="6"/>
  </w:num>
  <w:num w:numId="20">
    <w:abstractNumId w:val="38"/>
  </w:num>
  <w:num w:numId="21">
    <w:abstractNumId w:val="33"/>
  </w:num>
  <w:num w:numId="22">
    <w:abstractNumId w:val="12"/>
  </w:num>
  <w:num w:numId="23">
    <w:abstractNumId w:val="2"/>
  </w:num>
  <w:num w:numId="24">
    <w:abstractNumId w:val="7"/>
  </w:num>
  <w:num w:numId="25">
    <w:abstractNumId w:val="9"/>
  </w:num>
  <w:num w:numId="26">
    <w:abstractNumId w:val="18"/>
  </w:num>
  <w:num w:numId="27">
    <w:abstractNumId w:val="37"/>
  </w:num>
  <w:num w:numId="28">
    <w:abstractNumId w:val="8"/>
  </w:num>
  <w:num w:numId="29">
    <w:abstractNumId w:val="20"/>
  </w:num>
  <w:num w:numId="30">
    <w:abstractNumId w:val="10"/>
  </w:num>
  <w:num w:numId="31">
    <w:abstractNumId w:val="23"/>
  </w:num>
  <w:num w:numId="32">
    <w:abstractNumId w:val="31"/>
  </w:num>
  <w:num w:numId="33">
    <w:abstractNumId w:val="22"/>
  </w:num>
  <w:num w:numId="34">
    <w:abstractNumId w:val="11"/>
  </w:num>
  <w:num w:numId="35">
    <w:abstractNumId w:val="30"/>
  </w:num>
  <w:num w:numId="36">
    <w:abstractNumId w:val="36"/>
  </w:num>
  <w:num w:numId="37">
    <w:abstractNumId w:val="16"/>
  </w:num>
  <w:num w:numId="38">
    <w:abstractNumId w:val="21"/>
  </w:num>
  <w:num w:numId="39">
    <w:abstractNumId w:val="14"/>
  </w:num>
  <w:num w:numId="40">
    <w:abstractNumId w:val="3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90"/>
    <w:rsid w:val="000073F4"/>
    <w:rsid w:val="00062085"/>
    <w:rsid w:val="00084FCC"/>
    <w:rsid w:val="000863F9"/>
    <w:rsid w:val="00091961"/>
    <w:rsid w:val="000D168F"/>
    <w:rsid w:val="000D75B3"/>
    <w:rsid w:val="000E6B85"/>
    <w:rsid w:val="000F34C0"/>
    <w:rsid w:val="00101AB0"/>
    <w:rsid w:val="00105EB5"/>
    <w:rsid w:val="001118D8"/>
    <w:rsid w:val="001127E4"/>
    <w:rsid w:val="001410BD"/>
    <w:rsid w:val="001624E5"/>
    <w:rsid w:val="00166BBF"/>
    <w:rsid w:val="00166E95"/>
    <w:rsid w:val="00170858"/>
    <w:rsid w:val="00177D8D"/>
    <w:rsid w:val="001A1379"/>
    <w:rsid w:val="001B228C"/>
    <w:rsid w:val="001B3416"/>
    <w:rsid w:val="001C5F55"/>
    <w:rsid w:val="001D285A"/>
    <w:rsid w:val="001D4EE8"/>
    <w:rsid w:val="001D5DDF"/>
    <w:rsid w:val="001D6970"/>
    <w:rsid w:val="001F0A5B"/>
    <w:rsid w:val="001F307D"/>
    <w:rsid w:val="001F60F3"/>
    <w:rsid w:val="002034CD"/>
    <w:rsid w:val="00205F4D"/>
    <w:rsid w:val="00215508"/>
    <w:rsid w:val="00220EE1"/>
    <w:rsid w:val="0022229C"/>
    <w:rsid w:val="002227D0"/>
    <w:rsid w:val="00280F4C"/>
    <w:rsid w:val="0028219E"/>
    <w:rsid w:val="002A7705"/>
    <w:rsid w:val="002B0DBA"/>
    <w:rsid w:val="002C29DE"/>
    <w:rsid w:val="002D1364"/>
    <w:rsid w:val="002D7B40"/>
    <w:rsid w:val="0030685C"/>
    <w:rsid w:val="00320323"/>
    <w:rsid w:val="00320D38"/>
    <w:rsid w:val="00333764"/>
    <w:rsid w:val="0036419C"/>
    <w:rsid w:val="003663CA"/>
    <w:rsid w:val="00383694"/>
    <w:rsid w:val="003A1901"/>
    <w:rsid w:val="003A2909"/>
    <w:rsid w:val="003A7829"/>
    <w:rsid w:val="003D52C2"/>
    <w:rsid w:val="003E2A73"/>
    <w:rsid w:val="003E35E9"/>
    <w:rsid w:val="003F4862"/>
    <w:rsid w:val="003F4D5A"/>
    <w:rsid w:val="004035A3"/>
    <w:rsid w:val="004153B7"/>
    <w:rsid w:val="00437B6B"/>
    <w:rsid w:val="00441DE1"/>
    <w:rsid w:val="00442CA2"/>
    <w:rsid w:val="004519FA"/>
    <w:rsid w:val="004522F2"/>
    <w:rsid w:val="0047557D"/>
    <w:rsid w:val="00483F0C"/>
    <w:rsid w:val="004939E3"/>
    <w:rsid w:val="004962BE"/>
    <w:rsid w:val="004A09D3"/>
    <w:rsid w:val="004B28FC"/>
    <w:rsid w:val="004C74AC"/>
    <w:rsid w:val="004C7F1C"/>
    <w:rsid w:val="004D1786"/>
    <w:rsid w:val="004E12AB"/>
    <w:rsid w:val="004F2AE4"/>
    <w:rsid w:val="00524965"/>
    <w:rsid w:val="00531430"/>
    <w:rsid w:val="00536CBD"/>
    <w:rsid w:val="005437BE"/>
    <w:rsid w:val="0055550F"/>
    <w:rsid w:val="005706CD"/>
    <w:rsid w:val="005765B6"/>
    <w:rsid w:val="005828BA"/>
    <w:rsid w:val="00584254"/>
    <w:rsid w:val="00586256"/>
    <w:rsid w:val="00591500"/>
    <w:rsid w:val="005A3698"/>
    <w:rsid w:val="005A7690"/>
    <w:rsid w:val="005B6DBE"/>
    <w:rsid w:val="005C01C1"/>
    <w:rsid w:val="005F4A2C"/>
    <w:rsid w:val="005F6CB0"/>
    <w:rsid w:val="006102F6"/>
    <w:rsid w:val="006139DE"/>
    <w:rsid w:val="00615425"/>
    <w:rsid w:val="00620368"/>
    <w:rsid w:val="00626002"/>
    <w:rsid w:val="00626DDC"/>
    <w:rsid w:val="0063013A"/>
    <w:rsid w:val="0063383F"/>
    <w:rsid w:val="00634C13"/>
    <w:rsid w:val="0068366A"/>
    <w:rsid w:val="00686837"/>
    <w:rsid w:val="006A123D"/>
    <w:rsid w:val="006A1E8A"/>
    <w:rsid w:val="006B0CA0"/>
    <w:rsid w:val="006B7EB4"/>
    <w:rsid w:val="006C2564"/>
    <w:rsid w:val="006F06DF"/>
    <w:rsid w:val="006F24A7"/>
    <w:rsid w:val="006F579D"/>
    <w:rsid w:val="007024BA"/>
    <w:rsid w:val="00722C3D"/>
    <w:rsid w:val="00732819"/>
    <w:rsid w:val="00734D68"/>
    <w:rsid w:val="00742D4B"/>
    <w:rsid w:val="0076054B"/>
    <w:rsid w:val="007B7365"/>
    <w:rsid w:val="007C520D"/>
    <w:rsid w:val="00823AAC"/>
    <w:rsid w:val="00825E96"/>
    <w:rsid w:val="0083735C"/>
    <w:rsid w:val="00852B8D"/>
    <w:rsid w:val="00866236"/>
    <w:rsid w:val="00874513"/>
    <w:rsid w:val="0087458D"/>
    <w:rsid w:val="00887170"/>
    <w:rsid w:val="00894A59"/>
    <w:rsid w:val="00896F52"/>
    <w:rsid w:val="008F0ED4"/>
    <w:rsid w:val="009171B5"/>
    <w:rsid w:val="00940AE1"/>
    <w:rsid w:val="00944CC8"/>
    <w:rsid w:val="009513F7"/>
    <w:rsid w:val="009558C3"/>
    <w:rsid w:val="00957A52"/>
    <w:rsid w:val="009618FC"/>
    <w:rsid w:val="00970495"/>
    <w:rsid w:val="009826F8"/>
    <w:rsid w:val="00983E36"/>
    <w:rsid w:val="009906F5"/>
    <w:rsid w:val="009A4DDC"/>
    <w:rsid w:val="009A6CFA"/>
    <w:rsid w:val="009B1BDD"/>
    <w:rsid w:val="009B4022"/>
    <w:rsid w:val="009B524A"/>
    <w:rsid w:val="009B5261"/>
    <w:rsid w:val="009B6D02"/>
    <w:rsid w:val="009E43D1"/>
    <w:rsid w:val="009F325E"/>
    <w:rsid w:val="00A012CE"/>
    <w:rsid w:val="00A02CA4"/>
    <w:rsid w:val="00A032D3"/>
    <w:rsid w:val="00A21F7C"/>
    <w:rsid w:val="00A325A2"/>
    <w:rsid w:val="00A532D2"/>
    <w:rsid w:val="00A74DB6"/>
    <w:rsid w:val="00A914A4"/>
    <w:rsid w:val="00AB37CE"/>
    <w:rsid w:val="00AB75E7"/>
    <w:rsid w:val="00AC08C5"/>
    <w:rsid w:val="00B04D5F"/>
    <w:rsid w:val="00B54A48"/>
    <w:rsid w:val="00B71B7A"/>
    <w:rsid w:val="00B73F3C"/>
    <w:rsid w:val="00B76AAC"/>
    <w:rsid w:val="00B76DAA"/>
    <w:rsid w:val="00B903B6"/>
    <w:rsid w:val="00BB131C"/>
    <w:rsid w:val="00BB1E76"/>
    <w:rsid w:val="00BF6341"/>
    <w:rsid w:val="00C21998"/>
    <w:rsid w:val="00C32056"/>
    <w:rsid w:val="00C45180"/>
    <w:rsid w:val="00C5204C"/>
    <w:rsid w:val="00C57E0B"/>
    <w:rsid w:val="00C80FDB"/>
    <w:rsid w:val="00C85C33"/>
    <w:rsid w:val="00CC4D66"/>
    <w:rsid w:val="00CF614E"/>
    <w:rsid w:val="00D0218C"/>
    <w:rsid w:val="00D13C30"/>
    <w:rsid w:val="00D637D7"/>
    <w:rsid w:val="00D66BBA"/>
    <w:rsid w:val="00D95283"/>
    <w:rsid w:val="00D958E5"/>
    <w:rsid w:val="00DB22C1"/>
    <w:rsid w:val="00DB4F90"/>
    <w:rsid w:val="00DB5CE8"/>
    <w:rsid w:val="00DC768B"/>
    <w:rsid w:val="00DF344C"/>
    <w:rsid w:val="00DF3DE4"/>
    <w:rsid w:val="00DF411F"/>
    <w:rsid w:val="00DF6EC1"/>
    <w:rsid w:val="00E10CA6"/>
    <w:rsid w:val="00E26D5D"/>
    <w:rsid w:val="00E53018"/>
    <w:rsid w:val="00E5645F"/>
    <w:rsid w:val="00E56C22"/>
    <w:rsid w:val="00E66FCD"/>
    <w:rsid w:val="00EA21D5"/>
    <w:rsid w:val="00EA7355"/>
    <w:rsid w:val="00EB634E"/>
    <w:rsid w:val="00ED0854"/>
    <w:rsid w:val="00EE24AE"/>
    <w:rsid w:val="00F0624A"/>
    <w:rsid w:val="00F2308E"/>
    <w:rsid w:val="00F30C4A"/>
    <w:rsid w:val="00F449DC"/>
    <w:rsid w:val="00F4715A"/>
    <w:rsid w:val="00F632A4"/>
    <w:rsid w:val="00F820E8"/>
    <w:rsid w:val="00F832A2"/>
    <w:rsid w:val="00FA7700"/>
    <w:rsid w:val="00FB3456"/>
    <w:rsid w:val="00FB52D8"/>
    <w:rsid w:val="00FC030F"/>
    <w:rsid w:val="00FC1EEA"/>
    <w:rsid w:val="00FC5959"/>
    <w:rsid w:val="00FD63FC"/>
    <w:rsid w:val="00FF1896"/>
    <w:rsid w:val="00FF3F98"/>
    <w:rsid w:val="00FF4736"/>
    <w:rsid w:val="00FF77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0AD3"/>
  <w15:chartTrackingRefBased/>
  <w15:docId w15:val="{169DBB8B-56CE-4138-8542-47934574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A7690"/>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5A7690"/>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5A7690"/>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5A769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5A769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A769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A769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A769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A769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7690"/>
    <w:pPr>
      <w:ind w:left="720"/>
      <w:contextualSpacing/>
    </w:pPr>
  </w:style>
  <w:style w:type="character" w:customStyle="1" w:styleId="Nadpis1Char">
    <w:name w:val="Nadpis 1 Char"/>
    <w:basedOn w:val="Standardnpsmoodstavce"/>
    <w:link w:val="Nadpis1"/>
    <w:uiPriority w:val="9"/>
    <w:rsid w:val="005A7690"/>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5A7690"/>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5A7690"/>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5A7690"/>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5A7690"/>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5A7690"/>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5A7690"/>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5A769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A7690"/>
    <w:rPr>
      <w:rFonts w:asciiTheme="majorHAnsi" w:eastAsiaTheme="majorEastAsia" w:hAnsiTheme="majorHAnsi" w:cstheme="majorBidi"/>
      <w:i/>
      <w:iCs/>
      <w:color w:val="272727" w:themeColor="text1" w:themeTint="D8"/>
      <w:sz w:val="21"/>
      <w:szCs w:val="21"/>
    </w:rPr>
  </w:style>
  <w:style w:type="paragraph" w:styleId="Normlnweb">
    <w:name w:val="Normal (Web)"/>
    <w:basedOn w:val="Normln"/>
    <w:uiPriority w:val="99"/>
    <w:semiHidden/>
    <w:unhideWhenUsed/>
    <w:rsid w:val="00E56C2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aw-list">
    <w:name w:val="law-list"/>
    <w:basedOn w:val="Normln"/>
    <w:rsid w:val="00E56C2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38369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3694"/>
    <w:rPr>
      <w:sz w:val="20"/>
      <w:szCs w:val="20"/>
    </w:rPr>
  </w:style>
  <w:style w:type="character" w:styleId="Znakapoznpodarou">
    <w:name w:val="footnote reference"/>
    <w:basedOn w:val="Standardnpsmoodstavce"/>
    <w:uiPriority w:val="99"/>
    <w:semiHidden/>
    <w:unhideWhenUsed/>
    <w:rsid w:val="00383694"/>
    <w:rPr>
      <w:vertAlign w:val="superscript"/>
    </w:rPr>
  </w:style>
  <w:style w:type="character" w:styleId="Hypertextovodkaz">
    <w:name w:val="Hyperlink"/>
    <w:basedOn w:val="Standardnpsmoodstavce"/>
    <w:uiPriority w:val="99"/>
    <w:unhideWhenUsed/>
    <w:rsid w:val="00D66BBA"/>
    <w:rPr>
      <w:color w:val="0563C1" w:themeColor="hyperlink"/>
      <w:u w:val="single"/>
    </w:rPr>
  </w:style>
  <w:style w:type="paragraph" w:styleId="Nzev">
    <w:name w:val="Title"/>
    <w:basedOn w:val="Normln"/>
    <w:next w:val="Normln"/>
    <w:link w:val="NzevChar"/>
    <w:uiPriority w:val="10"/>
    <w:qFormat/>
    <w:rsid w:val="006B0C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B0CA0"/>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4755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557D"/>
  </w:style>
  <w:style w:type="paragraph" w:styleId="Zpat">
    <w:name w:val="footer"/>
    <w:basedOn w:val="Normln"/>
    <w:link w:val="ZpatChar"/>
    <w:uiPriority w:val="99"/>
    <w:unhideWhenUsed/>
    <w:rsid w:val="0047557D"/>
    <w:pPr>
      <w:tabs>
        <w:tab w:val="center" w:pos="4536"/>
        <w:tab w:val="right" w:pos="9072"/>
      </w:tabs>
      <w:spacing w:after="0" w:line="240" w:lineRule="auto"/>
    </w:pPr>
  </w:style>
  <w:style w:type="character" w:customStyle="1" w:styleId="ZpatChar">
    <w:name w:val="Zápatí Char"/>
    <w:basedOn w:val="Standardnpsmoodstavce"/>
    <w:link w:val="Zpat"/>
    <w:uiPriority w:val="99"/>
    <w:rsid w:val="0047557D"/>
  </w:style>
  <w:style w:type="paragraph" w:styleId="Nadpisobsahu">
    <w:name w:val="TOC Heading"/>
    <w:basedOn w:val="Nadpis1"/>
    <w:next w:val="Normln"/>
    <w:uiPriority w:val="39"/>
    <w:unhideWhenUsed/>
    <w:qFormat/>
    <w:rsid w:val="009B5261"/>
    <w:pPr>
      <w:numPr>
        <w:numId w:val="0"/>
      </w:numPr>
      <w:outlineLvl w:val="9"/>
    </w:pPr>
    <w:rPr>
      <w:lang w:eastAsia="cs-CZ"/>
    </w:rPr>
  </w:style>
  <w:style w:type="paragraph" w:styleId="Obsah1">
    <w:name w:val="toc 1"/>
    <w:basedOn w:val="Normln"/>
    <w:next w:val="Normln"/>
    <w:autoRedefine/>
    <w:uiPriority w:val="39"/>
    <w:unhideWhenUsed/>
    <w:rsid w:val="00F820E8"/>
    <w:pPr>
      <w:tabs>
        <w:tab w:val="left" w:pos="440"/>
        <w:tab w:val="right" w:leader="dot" w:pos="9062"/>
      </w:tabs>
      <w:spacing w:after="100"/>
    </w:pPr>
  </w:style>
  <w:style w:type="paragraph" w:styleId="Obsah2">
    <w:name w:val="toc 2"/>
    <w:basedOn w:val="Normln"/>
    <w:next w:val="Normln"/>
    <w:autoRedefine/>
    <w:uiPriority w:val="39"/>
    <w:unhideWhenUsed/>
    <w:rsid w:val="009B5261"/>
    <w:pPr>
      <w:spacing w:after="100"/>
      <w:ind w:left="220"/>
    </w:pPr>
  </w:style>
  <w:style w:type="character" w:styleId="Odkaznakoment">
    <w:name w:val="annotation reference"/>
    <w:basedOn w:val="Standardnpsmoodstavce"/>
    <w:uiPriority w:val="99"/>
    <w:semiHidden/>
    <w:unhideWhenUsed/>
    <w:rsid w:val="00D637D7"/>
    <w:rPr>
      <w:sz w:val="16"/>
      <w:szCs w:val="16"/>
    </w:rPr>
  </w:style>
  <w:style w:type="paragraph" w:styleId="Textkomente">
    <w:name w:val="annotation text"/>
    <w:basedOn w:val="Normln"/>
    <w:link w:val="TextkomenteChar"/>
    <w:uiPriority w:val="99"/>
    <w:semiHidden/>
    <w:unhideWhenUsed/>
    <w:rsid w:val="00D637D7"/>
    <w:pPr>
      <w:spacing w:line="240" w:lineRule="auto"/>
    </w:pPr>
    <w:rPr>
      <w:sz w:val="20"/>
      <w:szCs w:val="20"/>
    </w:rPr>
  </w:style>
  <w:style w:type="character" w:customStyle="1" w:styleId="TextkomenteChar">
    <w:name w:val="Text komentáře Char"/>
    <w:basedOn w:val="Standardnpsmoodstavce"/>
    <w:link w:val="Textkomente"/>
    <w:uiPriority w:val="99"/>
    <w:semiHidden/>
    <w:rsid w:val="00D637D7"/>
    <w:rPr>
      <w:sz w:val="20"/>
      <w:szCs w:val="20"/>
    </w:rPr>
  </w:style>
  <w:style w:type="paragraph" w:styleId="Pedmtkomente">
    <w:name w:val="annotation subject"/>
    <w:basedOn w:val="Textkomente"/>
    <w:next w:val="Textkomente"/>
    <w:link w:val="PedmtkomenteChar"/>
    <w:uiPriority w:val="99"/>
    <w:semiHidden/>
    <w:unhideWhenUsed/>
    <w:rsid w:val="00D637D7"/>
    <w:rPr>
      <w:b/>
      <w:bCs/>
    </w:rPr>
  </w:style>
  <w:style w:type="character" w:customStyle="1" w:styleId="PedmtkomenteChar">
    <w:name w:val="Předmět komentáře Char"/>
    <w:basedOn w:val="TextkomenteChar"/>
    <w:link w:val="Pedmtkomente"/>
    <w:uiPriority w:val="99"/>
    <w:semiHidden/>
    <w:rsid w:val="00D637D7"/>
    <w:rPr>
      <w:b/>
      <w:bCs/>
      <w:sz w:val="20"/>
      <w:szCs w:val="20"/>
    </w:rPr>
  </w:style>
  <w:style w:type="paragraph" w:styleId="Textbubliny">
    <w:name w:val="Balloon Text"/>
    <w:basedOn w:val="Normln"/>
    <w:link w:val="TextbublinyChar"/>
    <w:uiPriority w:val="99"/>
    <w:semiHidden/>
    <w:unhideWhenUsed/>
    <w:rsid w:val="00D637D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37D7"/>
    <w:rPr>
      <w:rFonts w:ascii="Segoe UI" w:hAnsi="Segoe UI" w:cs="Segoe UI"/>
      <w:sz w:val="18"/>
      <w:szCs w:val="18"/>
    </w:rPr>
  </w:style>
  <w:style w:type="character" w:customStyle="1" w:styleId="stat-data">
    <w:name w:val="stat-data"/>
    <w:basedOn w:val="Standardnpsmoodstavce"/>
    <w:rsid w:val="00A21F7C"/>
  </w:style>
  <w:style w:type="paragraph" w:styleId="Obsah3">
    <w:name w:val="toc 3"/>
    <w:basedOn w:val="Normln"/>
    <w:next w:val="Normln"/>
    <w:autoRedefine/>
    <w:uiPriority w:val="39"/>
    <w:unhideWhenUsed/>
    <w:rsid w:val="004035A3"/>
    <w:pPr>
      <w:spacing w:after="100"/>
      <w:ind w:left="440"/>
    </w:pPr>
  </w:style>
  <w:style w:type="character" w:styleId="Sledovanodkaz">
    <w:name w:val="FollowedHyperlink"/>
    <w:basedOn w:val="Standardnpsmoodstavce"/>
    <w:uiPriority w:val="99"/>
    <w:semiHidden/>
    <w:unhideWhenUsed/>
    <w:rsid w:val="00626002"/>
    <w:rPr>
      <w:color w:val="954F72" w:themeColor="followedHyperlink"/>
      <w:u w:val="single"/>
    </w:rPr>
  </w:style>
  <w:style w:type="paragraph" w:styleId="Revize">
    <w:name w:val="Revision"/>
    <w:hidden/>
    <w:uiPriority w:val="99"/>
    <w:semiHidden/>
    <w:rsid w:val="00F820E8"/>
    <w:pPr>
      <w:spacing w:after="0" w:line="240" w:lineRule="auto"/>
    </w:pPr>
  </w:style>
  <w:style w:type="paragraph" w:customStyle="1" w:styleId="Default">
    <w:name w:val="Default"/>
    <w:rsid w:val="001D6970"/>
    <w:pPr>
      <w:autoSpaceDE w:val="0"/>
      <w:autoSpaceDN w:val="0"/>
      <w:adjustRightInd w:val="0"/>
      <w:spacing w:after="0" w:line="240" w:lineRule="auto"/>
    </w:pPr>
    <w:rPr>
      <w:rFonts w:ascii="Cambria" w:hAnsi="Cambria" w:cs="Cambria"/>
      <w:color w:val="000000"/>
      <w:sz w:val="24"/>
      <w:szCs w:val="24"/>
    </w:rPr>
  </w:style>
  <w:style w:type="paragraph" w:styleId="Podnadpis">
    <w:name w:val="Subtitle"/>
    <w:basedOn w:val="Normln"/>
    <w:next w:val="Normln"/>
    <w:link w:val="PodnadpisChar"/>
    <w:uiPriority w:val="11"/>
    <w:qFormat/>
    <w:rsid w:val="008F0ED4"/>
    <w:pPr>
      <w:numPr>
        <w:ilvl w:val="1"/>
      </w:numPr>
      <w:spacing w:line="276" w:lineRule="auto"/>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8F0ED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5985">
      <w:bodyDiv w:val="1"/>
      <w:marLeft w:val="0"/>
      <w:marRight w:val="0"/>
      <w:marTop w:val="0"/>
      <w:marBottom w:val="0"/>
      <w:divBdr>
        <w:top w:val="none" w:sz="0" w:space="0" w:color="auto"/>
        <w:left w:val="none" w:sz="0" w:space="0" w:color="auto"/>
        <w:bottom w:val="none" w:sz="0" w:space="0" w:color="auto"/>
        <w:right w:val="none" w:sz="0" w:space="0" w:color="auto"/>
      </w:divBdr>
    </w:div>
    <w:div w:id="63338355">
      <w:bodyDiv w:val="1"/>
      <w:marLeft w:val="0"/>
      <w:marRight w:val="0"/>
      <w:marTop w:val="0"/>
      <w:marBottom w:val="0"/>
      <w:divBdr>
        <w:top w:val="none" w:sz="0" w:space="0" w:color="auto"/>
        <w:left w:val="none" w:sz="0" w:space="0" w:color="auto"/>
        <w:bottom w:val="none" w:sz="0" w:space="0" w:color="auto"/>
        <w:right w:val="none" w:sz="0" w:space="0" w:color="auto"/>
      </w:divBdr>
      <w:divsChild>
        <w:div w:id="68698687">
          <w:marLeft w:val="0"/>
          <w:marRight w:val="0"/>
          <w:marTop w:val="0"/>
          <w:marBottom w:val="0"/>
          <w:divBdr>
            <w:top w:val="none" w:sz="0" w:space="0" w:color="auto"/>
            <w:left w:val="none" w:sz="0" w:space="0" w:color="auto"/>
            <w:bottom w:val="none" w:sz="0" w:space="0" w:color="auto"/>
            <w:right w:val="none" w:sz="0" w:space="0" w:color="auto"/>
          </w:divBdr>
        </w:div>
        <w:div w:id="74325958">
          <w:marLeft w:val="0"/>
          <w:marRight w:val="0"/>
          <w:marTop w:val="0"/>
          <w:marBottom w:val="0"/>
          <w:divBdr>
            <w:top w:val="none" w:sz="0" w:space="0" w:color="auto"/>
            <w:left w:val="none" w:sz="0" w:space="0" w:color="auto"/>
            <w:bottom w:val="none" w:sz="0" w:space="0" w:color="auto"/>
            <w:right w:val="none" w:sz="0" w:space="0" w:color="auto"/>
          </w:divBdr>
        </w:div>
        <w:div w:id="178667663">
          <w:marLeft w:val="0"/>
          <w:marRight w:val="0"/>
          <w:marTop w:val="0"/>
          <w:marBottom w:val="0"/>
          <w:divBdr>
            <w:top w:val="none" w:sz="0" w:space="0" w:color="auto"/>
            <w:left w:val="none" w:sz="0" w:space="0" w:color="auto"/>
            <w:bottom w:val="none" w:sz="0" w:space="0" w:color="auto"/>
            <w:right w:val="none" w:sz="0" w:space="0" w:color="auto"/>
          </w:divBdr>
        </w:div>
        <w:div w:id="226499665">
          <w:marLeft w:val="0"/>
          <w:marRight w:val="0"/>
          <w:marTop w:val="0"/>
          <w:marBottom w:val="0"/>
          <w:divBdr>
            <w:top w:val="none" w:sz="0" w:space="0" w:color="auto"/>
            <w:left w:val="none" w:sz="0" w:space="0" w:color="auto"/>
            <w:bottom w:val="none" w:sz="0" w:space="0" w:color="auto"/>
            <w:right w:val="none" w:sz="0" w:space="0" w:color="auto"/>
          </w:divBdr>
        </w:div>
        <w:div w:id="419832372">
          <w:marLeft w:val="0"/>
          <w:marRight w:val="0"/>
          <w:marTop w:val="0"/>
          <w:marBottom w:val="0"/>
          <w:divBdr>
            <w:top w:val="none" w:sz="0" w:space="0" w:color="auto"/>
            <w:left w:val="none" w:sz="0" w:space="0" w:color="auto"/>
            <w:bottom w:val="none" w:sz="0" w:space="0" w:color="auto"/>
            <w:right w:val="none" w:sz="0" w:space="0" w:color="auto"/>
          </w:divBdr>
        </w:div>
        <w:div w:id="716011724">
          <w:marLeft w:val="0"/>
          <w:marRight w:val="0"/>
          <w:marTop w:val="0"/>
          <w:marBottom w:val="0"/>
          <w:divBdr>
            <w:top w:val="none" w:sz="0" w:space="0" w:color="auto"/>
            <w:left w:val="none" w:sz="0" w:space="0" w:color="auto"/>
            <w:bottom w:val="none" w:sz="0" w:space="0" w:color="auto"/>
            <w:right w:val="none" w:sz="0" w:space="0" w:color="auto"/>
          </w:divBdr>
        </w:div>
        <w:div w:id="782000226">
          <w:marLeft w:val="0"/>
          <w:marRight w:val="0"/>
          <w:marTop w:val="0"/>
          <w:marBottom w:val="0"/>
          <w:divBdr>
            <w:top w:val="none" w:sz="0" w:space="0" w:color="auto"/>
            <w:left w:val="none" w:sz="0" w:space="0" w:color="auto"/>
            <w:bottom w:val="none" w:sz="0" w:space="0" w:color="auto"/>
            <w:right w:val="none" w:sz="0" w:space="0" w:color="auto"/>
          </w:divBdr>
        </w:div>
        <w:div w:id="900403763">
          <w:marLeft w:val="0"/>
          <w:marRight w:val="0"/>
          <w:marTop w:val="0"/>
          <w:marBottom w:val="0"/>
          <w:divBdr>
            <w:top w:val="none" w:sz="0" w:space="0" w:color="auto"/>
            <w:left w:val="none" w:sz="0" w:space="0" w:color="auto"/>
            <w:bottom w:val="none" w:sz="0" w:space="0" w:color="auto"/>
            <w:right w:val="none" w:sz="0" w:space="0" w:color="auto"/>
          </w:divBdr>
        </w:div>
        <w:div w:id="908685999">
          <w:marLeft w:val="0"/>
          <w:marRight w:val="0"/>
          <w:marTop w:val="0"/>
          <w:marBottom w:val="0"/>
          <w:divBdr>
            <w:top w:val="none" w:sz="0" w:space="0" w:color="auto"/>
            <w:left w:val="none" w:sz="0" w:space="0" w:color="auto"/>
            <w:bottom w:val="none" w:sz="0" w:space="0" w:color="auto"/>
            <w:right w:val="none" w:sz="0" w:space="0" w:color="auto"/>
          </w:divBdr>
        </w:div>
        <w:div w:id="985012803">
          <w:marLeft w:val="0"/>
          <w:marRight w:val="0"/>
          <w:marTop w:val="0"/>
          <w:marBottom w:val="0"/>
          <w:divBdr>
            <w:top w:val="none" w:sz="0" w:space="0" w:color="auto"/>
            <w:left w:val="none" w:sz="0" w:space="0" w:color="auto"/>
            <w:bottom w:val="none" w:sz="0" w:space="0" w:color="auto"/>
            <w:right w:val="none" w:sz="0" w:space="0" w:color="auto"/>
          </w:divBdr>
        </w:div>
        <w:div w:id="1002581945">
          <w:marLeft w:val="0"/>
          <w:marRight w:val="0"/>
          <w:marTop w:val="0"/>
          <w:marBottom w:val="0"/>
          <w:divBdr>
            <w:top w:val="none" w:sz="0" w:space="0" w:color="auto"/>
            <w:left w:val="none" w:sz="0" w:space="0" w:color="auto"/>
            <w:bottom w:val="none" w:sz="0" w:space="0" w:color="auto"/>
            <w:right w:val="none" w:sz="0" w:space="0" w:color="auto"/>
          </w:divBdr>
        </w:div>
        <w:div w:id="1072655648">
          <w:marLeft w:val="0"/>
          <w:marRight w:val="0"/>
          <w:marTop w:val="0"/>
          <w:marBottom w:val="0"/>
          <w:divBdr>
            <w:top w:val="none" w:sz="0" w:space="0" w:color="auto"/>
            <w:left w:val="none" w:sz="0" w:space="0" w:color="auto"/>
            <w:bottom w:val="none" w:sz="0" w:space="0" w:color="auto"/>
            <w:right w:val="none" w:sz="0" w:space="0" w:color="auto"/>
          </w:divBdr>
        </w:div>
        <w:div w:id="1335185431">
          <w:marLeft w:val="0"/>
          <w:marRight w:val="0"/>
          <w:marTop w:val="0"/>
          <w:marBottom w:val="0"/>
          <w:divBdr>
            <w:top w:val="none" w:sz="0" w:space="0" w:color="auto"/>
            <w:left w:val="none" w:sz="0" w:space="0" w:color="auto"/>
            <w:bottom w:val="none" w:sz="0" w:space="0" w:color="auto"/>
            <w:right w:val="none" w:sz="0" w:space="0" w:color="auto"/>
          </w:divBdr>
        </w:div>
        <w:div w:id="1391879298">
          <w:marLeft w:val="0"/>
          <w:marRight w:val="0"/>
          <w:marTop w:val="0"/>
          <w:marBottom w:val="0"/>
          <w:divBdr>
            <w:top w:val="none" w:sz="0" w:space="0" w:color="auto"/>
            <w:left w:val="none" w:sz="0" w:space="0" w:color="auto"/>
            <w:bottom w:val="none" w:sz="0" w:space="0" w:color="auto"/>
            <w:right w:val="none" w:sz="0" w:space="0" w:color="auto"/>
          </w:divBdr>
        </w:div>
        <w:div w:id="1603217826">
          <w:marLeft w:val="0"/>
          <w:marRight w:val="0"/>
          <w:marTop w:val="0"/>
          <w:marBottom w:val="0"/>
          <w:divBdr>
            <w:top w:val="none" w:sz="0" w:space="0" w:color="auto"/>
            <w:left w:val="none" w:sz="0" w:space="0" w:color="auto"/>
            <w:bottom w:val="none" w:sz="0" w:space="0" w:color="auto"/>
            <w:right w:val="none" w:sz="0" w:space="0" w:color="auto"/>
          </w:divBdr>
        </w:div>
        <w:div w:id="1737433023">
          <w:marLeft w:val="0"/>
          <w:marRight w:val="0"/>
          <w:marTop w:val="0"/>
          <w:marBottom w:val="0"/>
          <w:divBdr>
            <w:top w:val="none" w:sz="0" w:space="0" w:color="auto"/>
            <w:left w:val="none" w:sz="0" w:space="0" w:color="auto"/>
            <w:bottom w:val="none" w:sz="0" w:space="0" w:color="auto"/>
            <w:right w:val="none" w:sz="0" w:space="0" w:color="auto"/>
          </w:divBdr>
        </w:div>
        <w:div w:id="1740246072">
          <w:marLeft w:val="0"/>
          <w:marRight w:val="0"/>
          <w:marTop w:val="0"/>
          <w:marBottom w:val="0"/>
          <w:divBdr>
            <w:top w:val="none" w:sz="0" w:space="0" w:color="auto"/>
            <w:left w:val="none" w:sz="0" w:space="0" w:color="auto"/>
            <w:bottom w:val="none" w:sz="0" w:space="0" w:color="auto"/>
            <w:right w:val="none" w:sz="0" w:space="0" w:color="auto"/>
          </w:divBdr>
        </w:div>
        <w:div w:id="1898130119">
          <w:marLeft w:val="0"/>
          <w:marRight w:val="0"/>
          <w:marTop w:val="0"/>
          <w:marBottom w:val="0"/>
          <w:divBdr>
            <w:top w:val="none" w:sz="0" w:space="0" w:color="auto"/>
            <w:left w:val="none" w:sz="0" w:space="0" w:color="auto"/>
            <w:bottom w:val="none" w:sz="0" w:space="0" w:color="auto"/>
            <w:right w:val="none" w:sz="0" w:space="0" w:color="auto"/>
          </w:divBdr>
        </w:div>
        <w:div w:id="1919092966">
          <w:marLeft w:val="0"/>
          <w:marRight w:val="0"/>
          <w:marTop w:val="0"/>
          <w:marBottom w:val="0"/>
          <w:divBdr>
            <w:top w:val="none" w:sz="0" w:space="0" w:color="auto"/>
            <w:left w:val="none" w:sz="0" w:space="0" w:color="auto"/>
            <w:bottom w:val="none" w:sz="0" w:space="0" w:color="auto"/>
            <w:right w:val="none" w:sz="0" w:space="0" w:color="auto"/>
          </w:divBdr>
        </w:div>
        <w:div w:id="2016957187">
          <w:marLeft w:val="0"/>
          <w:marRight w:val="0"/>
          <w:marTop w:val="0"/>
          <w:marBottom w:val="0"/>
          <w:divBdr>
            <w:top w:val="none" w:sz="0" w:space="0" w:color="auto"/>
            <w:left w:val="none" w:sz="0" w:space="0" w:color="auto"/>
            <w:bottom w:val="none" w:sz="0" w:space="0" w:color="auto"/>
            <w:right w:val="none" w:sz="0" w:space="0" w:color="auto"/>
          </w:divBdr>
        </w:div>
        <w:div w:id="2057073711">
          <w:marLeft w:val="0"/>
          <w:marRight w:val="0"/>
          <w:marTop w:val="0"/>
          <w:marBottom w:val="0"/>
          <w:divBdr>
            <w:top w:val="none" w:sz="0" w:space="0" w:color="auto"/>
            <w:left w:val="none" w:sz="0" w:space="0" w:color="auto"/>
            <w:bottom w:val="none" w:sz="0" w:space="0" w:color="auto"/>
            <w:right w:val="none" w:sz="0" w:space="0" w:color="auto"/>
          </w:divBdr>
        </w:div>
        <w:div w:id="2123912184">
          <w:marLeft w:val="0"/>
          <w:marRight w:val="0"/>
          <w:marTop w:val="0"/>
          <w:marBottom w:val="0"/>
          <w:divBdr>
            <w:top w:val="none" w:sz="0" w:space="0" w:color="auto"/>
            <w:left w:val="none" w:sz="0" w:space="0" w:color="auto"/>
            <w:bottom w:val="none" w:sz="0" w:space="0" w:color="auto"/>
            <w:right w:val="none" w:sz="0" w:space="0" w:color="auto"/>
          </w:divBdr>
        </w:div>
      </w:divsChild>
    </w:div>
    <w:div w:id="676810149">
      <w:bodyDiv w:val="1"/>
      <w:marLeft w:val="0"/>
      <w:marRight w:val="0"/>
      <w:marTop w:val="0"/>
      <w:marBottom w:val="0"/>
      <w:divBdr>
        <w:top w:val="none" w:sz="0" w:space="0" w:color="auto"/>
        <w:left w:val="none" w:sz="0" w:space="0" w:color="auto"/>
        <w:bottom w:val="none" w:sz="0" w:space="0" w:color="auto"/>
        <w:right w:val="none" w:sz="0" w:space="0" w:color="auto"/>
      </w:divBdr>
    </w:div>
    <w:div w:id="745810305">
      <w:bodyDiv w:val="1"/>
      <w:marLeft w:val="0"/>
      <w:marRight w:val="0"/>
      <w:marTop w:val="0"/>
      <w:marBottom w:val="0"/>
      <w:divBdr>
        <w:top w:val="none" w:sz="0" w:space="0" w:color="auto"/>
        <w:left w:val="none" w:sz="0" w:space="0" w:color="auto"/>
        <w:bottom w:val="none" w:sz="0" w:space="0" w:color="auto"/>
        <w:right w:val="none" w:sz="0" w:space="0" w:color="auto"/>
      </w:divBdr>
    </w:div>
    <w:div w:id="1463498294">
      <w:bodyDiv w:val="1"/>
      <w:marLeft w:val="0"/>
      <w:marRight w:val="0"/>
      <w:marTop w:val="0"/>
      <w:marBottom w:val="0"/>
      <w:divBdr>
        <w:top w:val="none" w:sz="0" w:space="0" w:color="auto"/>
        <w:left w:val="none" w:sz="0" w:space="0" w:color="auto"/>
        <w:bottom w:val="none" w:sz="0" w:space="0" w:color="auto"/>
        <w:right w:val="none" w:sz="0" w:space="0" w:color="auto"/>
      </w:divBdr>
    </w:div>
    <w:div w:id="1585796271">
      <w:bodyDiv w:val="1"/>
      <w:marLeft w:val="0"/>
      <w:marRight w:val="0"/>
      <w:marTop w:val="0"/>
      <w:marBottom w:val="0"/>
      <w:divBdr>
        <w:top w:val="none" w:sz="0" w:space="0" w:color="auto"/>
        <w:left w:val="none" w:sz="0" w:space="0" w:color="auto"/>
        <w:bottom w:val="none" w:sz="0" w:space="0" w:color="auto"/>
        <w:right w:val="none" w:sz="0" w:space="0" w:color="auto"/>
      </w:divBdr>
    </w:div>
    <w:div w:id="18993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s.muni.cz/auth/do/rect/metodika/VaV/65890653/Research_and_predatory_journals_EN.pdf" TargetMode="External"/><Relationship Id="rId18" Type="http://schemas.openxmlformats.org/officeDocument/2006/relationships/hyperlink" Target="http://www.icmje.org/icmje-recommendations.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mbl.de/services/library/open-access-information/BMC_pre_pay_scheme1/IP-63---EMBL-Publication-Policy.pdf" TargetMode="External"/><Relationship Id="rId7" Type="http://schemas.openxmlformats.org/officeDocument/2006/relationships/endnotes" Target="endnotes.xml"/><Relationship Id="rId12" Type="http://schemas.openxmlformats.org/officeDocument/2006/relationships/hyperlink" Target="https://is.muni.cz/auth/do/rect/metodika/VaV/65890653/Vyzkum_a_predatorske_casopisy.pdf" TargetMode="External"/><Relationship Id="rId17" Type="http://schemas.openxmlformats.org/officeDocument/2006/relationships/hyperlink" Target="http://publicationethics.org/files/2003pdf12.pdf" TargetMode="External"/><Relationship Id="rId25" Type="http://schemas.openxmlformats.org/officeDocument/2006/relationships/hyperlink" Target="http://www.adelaide.edu.au/policies/3503/" TargetMode="External"/><Relationship Id="rId2" Type="http://schemas.openxmlformats.org/officeDocument/2006/relationships/numbering" Target="numbering.xml"/><Relationship Id="rId16" Type="http://schemas.openxmlformats.org/officeDocument/2006/relationships/hyperlink" Target="https://kuk.muni.cz/vyuka/materialy/predatori/" TargetMode="External"/><Relationship Id="rId20" Type="http://schemas.openxmlformats.org/officeDocument/2006/relationships/hyperlink" Target="http://www.councilscienceeditors.org/files/public/entire_whitepap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muni.cz/auth/publikace/edit?akce=edit" TargetMode="External"/><Relationship Id="rId24" Type="http://schemas.openxmlformats.org/officeDocument/2006/relationships/hyperlink" Target="https://library.leeds.ac.uk/university-publications" TargetMode="External"/><Relationship Id="rId5" Type="http://schemas.openxmlformats.org/officeDocument/2006/relationships/webSettings" Target="webSettings.xml"/><Relationship Id="rId15" Type="http://schemas.openxmlformats.org/officeDocument/2006/relationships/hyperlink" Target="https://is.muni.cz/auth/do/rect/metodika/VaV/65890653/Recommendations_for_working_with_and_understanding_bibliometric_indicators_ENG.pdf" TargetMode="External"/><Relationship Id="rId23" Type="http://schemas.openxmlformats.org/officeDocument/2006/relationships/hyperlink" Target="http://www.euppublishing.com/customer-services/authors/publication-ethics" TargetMode="External"/><Relationship Id="rId28" Type="http://schemas.openxmlformats.org/officeDocument/2006/relationships/theme" Target="theme/theme1.xml"/><Relationship Id="rId10" Type="http://schemas.openxmlformats.org/officeDocument/2006/relationships/hyperlink" Target="https://is.muni.cz/auth/do/rect/normy/smernicerektora/Smernice_c._5_2015.pdf" TargetMode="External"/><Relationship Id="rId19" Type="http://schemas.openxmlformats.org/officeDocument/2006/relationships/hyperlink" Target="http://icmje.org/recommendations/browse/roles-and-responsibilities/defining-the-role-of-authors-and-contributors.html" TargetMode="External"/><Relationship Id="rId4" Type="http://schemas.openxmlformats.org/officeDocument/2006/relationships/settings" Target="settings.xml"/><Relationship Id="rId9" Type="http://schemas.openxmlformats.org/officeDocument/2006/relationships/hyperlink" Target="https://is.muni.cz/auth/do/rect/normy/smernicerektora/Smernice_MU_6-2015.pdf" TargetMode="External"/><Relationship Id="rId14" Type="http://schemas.openxmlformats.org/officeDocument/2006/relationships/hyperlink" Target="https://is.muni.cz/auth/do/rect/metodika/VaV/65890653/Doporuceni_pro_praci_s_bibliometrickymi_udaji_final.pdf" TargetMode="External"/><Relationship Id="rId22" Type="http://schemas.openxmlformats.org/officeDocument/2006/relationships/hyperlink" Target="https://www.admin.ox.ac.uk/researchsupport/integrity/publication/"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bit.ly/kuk-predatori" TargetMode="External"/><Relationship Id="rId3" Type="http://schemas.openxmlformats.org/officeDocument/2006/relationships/hyperlink" Target="http://icmje.org/recommendations/browse/roles-and-responsibilities/defining-the-role-of-authors-and-contributors.html" TargetMode="External"/><Relationship Id="rId7" Type="http://schemas.openxmlformats.org/officeDocument/2006/relationships/hyperlink" Target="http://bit.ly/RMU-predatori" TargetMode="External"/><Relationship Id="rId2" Type="http://schemas.openxmlformats.org/officeDocument/2006/relationships/hyperlink" Target="http://www.icmje.org/icmje-recommendations.pdf" TargetMode="External"/><Relationship Id="rId1" Type="http://schemas.openxmlformats.org/officeDocument/2006/relationships/hyperlink" Target="http://publicationethics.org/files/2003pdf12.pdf" TargetMode="External"/><Relationship Id="rId6" Type="http://schemas.openxmlformats.org/officeDocument/2006/relationships/hyperlink" Target="http://www.euro.cz/archiv/jak-vysat-rozpocet-na-vedu-do-posledni-kapky-1252838" TargetMode="External"/><Relationship Id="rId5" Type="http://schemas.openxmlformats.org/officeDocument/2006/relationships/hyperlink" Target="http://icmje.org/recommendations/browse/roles-and-responsibilities/defining-the-role-of-authors-and-contributors.html" TargetMode="External"/><Relationship Id="rId10" Type="http://schemas.openxmlformats.org/officeDocument/2006/relationships/hyperlink" Target="http://vyzkum.rect.muni.cz/cs/vedecke-vystupy/riv-informace-pro-fakulty" TargetMode="External"/><Relationship Id="rId4" Type="http://schemas.openxmlformats.org/officeDocument/2006/relationships/hyperlink" Target="https://www.elsevier.com/authors/journal-authors/policies-and-ethics" TargetMode="External"/><Relationship Id="rId9" Type="http://schemas.openxmlformats.org/officeDocument/2006/relationships/hyperlink" Target="http://thinkchecksubmit.or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54343-CAB9-49B0-98BC-9DCE804F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4009</Words>
  <Characters>23657</Characters>
  <Application>Microsoft Office Word</Application>
  <DocSecurity>0</DocSecurity>
  <Lines>197</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27611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Michal Petr</cp:lastModifiedBy>
  <cp:revision>12</cp:revision>
  <dcterms:created xsi:type="dcterms:W3CDTF">2017-06-02T06:50:00Z</dcterms:created>
  <dcterms:modified xsi:type="dcterms:W3CDTF">2017-06-19T12:22:00Z</dcterms:modified>
</cp:coreProperties>
</file>