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604" w:rsidRDefault="00F22BC3">
      <w:r>
        <w:t xml:space="preserve">Předkládaná učebnice Propedeutika finančního práva III – Daňové právo </w:t>
      </w:r>
      <w:r>
        <w:br/>
        <w:t xml:space="preserve">je součástí série učebnic Propedeutika finančního práva. Je určena jak studentům </w:t>
      </w:r>
      <w:r>
        <w:br/>
        <w:t xml:space="preserve">bakalářských, tak magisterských programů nejen na Právnické </w:t>
      </w:r>
      <w:r>
        <w:br/>
        <w:t xml:space="preserve">fakultě Masarykovy univerzity. Potřebné informace pro své vzdělávání </w:t>
      </w:r>
      <w:r>
        <w:br/>
        <w:t xml:space="preserve">a osobní rozvoj v ní naleznou i studenti dalších oborů, například budoucí </w:t>
      </w:r>
      <w:r>
        <w:br/>
        <w:t xml:space="preserve">ekonomové či podnikatelé. </w:t>
      </w:r>
      <w:r>
        <w:br/>
        <w:t xml:space="preserve">Učebnice vychází z publikace Michala Radvana Daně a správa daní, která </w:t>
      </w:r>
      <w:r>
        <w:br/>
        <w:t xml:space="preserve">byla vydána v roce 2014 Masarykovou univerzitou. Text však byl v mnoha </w:t>
      </w:r>
      <w:r>
        <w:br/>
        <w:t xml:space="preserve">částech výrazněji přepracován, aby učebnice reagovala na legislativní vývoj </w:t>
      </w:r>
      <w:r>
        <w:br/>
        <w:t xml:space="preserve">v dané oblasti. To se týká zejména částí o dani z příjmů fyzických osob, </w:t>
      </w:r>
      <w:r>
        <w:br/>
        <w:t xml:space="preserve">akcízů a správy daní. Byly doplněny </w:t>
      </w:r>
      <w:proofErr w:type="spellStart"/>
      <w:r>
        <w:t>teoretickoprávní</w:t>
      </w:r>
      <w:proofErr w:type="spellEnd"/>
      <w:r>
        <w:t xml:space="preserve"> úvahy nad předmětem </w:t>
      </w:r>
      <w:r>
        <w:br/>
        <w:t xml:space="preserve">daňového práva, metodou jeho regulace, systémem daňového práva. </w:t>
      </w:r>
      <w:r>
        <w:br/>
        <w:t xml:space="preserve">Přepracovány byly pasáže k daňověprávní teorii, čímž došlo též k jiné struktuře </w:t>
      </w:r>
      <w:r>
        <w:br/>
        <w:t xml:space="preserve">obsahu učebnice (např. samostatná kapitola o dalších daních jako příplatcích </w:t>
      </w:r>
      <w:r>
        <w:br/>
        <w:t xml:space="preserve">k důchodovým daním). </w:t>
      </w:r>
      <w:r>
        <w:br/>
        <w:t xml:space="preserve">Učebnice zachycuje právní stav platný k 1. červenci 2021, nicméně záměrně </w:t>
      </w:r>
      <w:r>
        <w:br/>
        <w:t xml:space="preserve">opomíjí přechodnou regulaci vztahující se k pandemii Covid-19. Zejména </w:t>
      </w:r>
      <w:r>
        <w:br/>
        <w:t xml:space="preserve">co se týče sazeb daně a dalších číselných údajů (korekční prvky apod.), bude </w:t>
      </w:r>
      <w:r>
        <w:br/>
        <w:t xml:space="preserve">jistě třeba údaje v učebnici porovnat s účinnou právní regulací, neboť legislativní </w:t>
      </w:r>
      <w:r>
        <w:br/>
        <w:t>vývoj v oblasti daňového práva je velmi rychlý.</w:t>
      </w:r>
      <w:bookmarkStart w:id="0" w:name="_GoBack"/>
      <w:bookmarkEnd w:id="0"/>
    </w:p>
    <w:sectPr w:rsidR="00E27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C3"/>
    <w:rsid w:val="00E27604"/>
    <w:rsid w:val="00F2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B258AB-357F-4C00-8147-C5ED12A8E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Maťašová</dc:creator>
  <cp:keywords/>
  <dc:description/>
  <cp:lastModifiedBy>Zdeňka Maťašová</cp:lastModifiedBy>
  <cp:revision>1</cp:revision>
  <dcterms:created xsi:type="dcterms:W3CDTF">2021-10-13T11:36:00Z</dcterms:created>
  <dcterms:modified xsi:type="dcterms:W3CDTF">2021-10-13T11:38:00Z</dcterms:modified>
</cp:coreProperties>
</file>