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FAAD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Předkládaná učební pomůcka je určena jako studijní pramen pro frekventanty</w:t>
      </w:r>
    </w:p>
    <w:p w14:paraId="4C31AD37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bakalářského studia, realizovaného na Právnické fakultě Masarykovy</w:t>
      </w:r>
    </w:p>
    <w:p w14:paraId="28CF062D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univerzity v Brně. Jedná se o v pořadí její třetí, aktualizované, a také dílem</w:t>
      </w:r>
    </w:p>
    <w:p w14:paraId="292CB51B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obsahově přepracované, vydání. Text učební pomůcky zahrnuje koncentrovaně podaný výklad základních otázek veřejné správy a správního práva, a koncepčně i obsahově vychází</w:t>
      </w:r>
    </w:p>
    <w:p w14:paraId="332C8E99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z vícero autorových dřívějších učebních textů ke správnímu právu. Ve smyslu</w:t>
      </w:r>
    </w:p>
    <w:p w14:paraId="4F67497D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systematiky správního práva jako pedagogické disciplíny se tato učební</w:t>
      </w:r>
    </w:p>
    <w:p w14:paraId="487B2C4F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pomůcka vztahuje k jeho tzv. obecné části správního práva, s tím, že jak</w:t>
      </w:r>
    </w:p>
    <w:p w14:paraId="385F9BC1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problematice tzv. zvláštní části správního práva (správní právo hmotné</w:t>
      </w:r>
    </w:p>
    <w:p w14:paraId="46E718C6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na vybraných věcných úsecích), tak problematice správního práva procesního,</w:t>
      </w:r>
    </w:p>
    <w:p w14:paraId="2AAE3FB8" w14:textId="77777777" w:rsidR="00D802EF" w:rsidRPr="00D802EF" w:rsidRDefault="00D802EF" w:rsidP="00D8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2EF">
        <w:rPr>
          <w:rFonts w:ascii="Times New Roman" w:eastAsia="Times New Roman" w:hAnsi="Times New Roman" w:cs="Times New Roman"/>
          <w:sz w:val="24"/>
          <w:szCs w:val="24"/>
          <w:lang w:eastAsia="cs-CZ"/>
        </w:rPr>
        <w:t>je věnována pozornost v samostatných učebních pomůckách.</w:t>
      </w:r>
    </w:p>
    <w:p w14:paraId="523F0122" w14:textId="77777777" w:rsidR="00E27604" w:rsidRDefault="00E27604"/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EF"/>
    <w:rsid w:val="00D802EF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F0E"/>
  <w15:chartTrackingRefBased/>
  <w15:docId w15:val="{2D78FB74-DC69-4476-A9D0-46D5C34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2023-03-22T08:45:00Z</dcterms:created>
  <dcterms:modified xsi:type="dcterms:W3CDTF">2023-03-22T08:48:00Z</dcterms:modified>
</cp:coreProperties>
</file>