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53" w:rsidRPr="00B77322" w:rsidRDefault="00E84B53" w:rsidP="00E84B53">
      <w:pPr>
        <w:rPr>
          <w:rFonts w:ascii="Arial" w:hAnsi="Arial" w:cs="Arial"/>
          <w:sz w:val="18"/>
          <w:szCs w:val="18"/>
        </w:rPr>
      </w:pPr>
      <w:r w:rsidRPr="00B77322">
        <w:rPr>
          <w:rFonts w:ascii="Arial" w:hAnsi="Arial" w:cs="Arial"/>
          <w:color w:val="000000"/>
          <w:sz w:val="18"/>
          <w:szCs w:val="18"/>
        </w:rPr>
        <w:t xml:space="preserve">Tato práce se věnuje problematice zdůvodnění lidských práv v postmoderní době. Její klíčovou otázkou je, zda jsou tato práva nevyhnutelně metafyzickým nebo náboženským konceptem, který je v kontextu naší současnosti již obtížně obhajitelný. Autor nejprve rozebírá pojmy lidských práv, jejich legitimity a zdůvodnění. Velký prostor přitom vyčleňuje problému jejich univerzality a vymezení různých metodologických přístupů ke zkoumání jejich ospravedlnění. Následně rozebírá různé způsoby zdůvodnění těchto práv, mimo jiné pojetí Michaela J. </w:t>
      </w:r>
      <w:proofErr w:type="spellStart"/>
      <w:r w:rsidRPr="00B77322">
        <w:rPr>
          <w:rFonts w:ascii="Arial" w:hAnsi="Arial" w:cs="Arial"/>
          <w:color w:val="000000"/>
          <w:sz w:val="18"/>
          <w:szCs w:val="18"/>
        </w:rPr>
        <w:t>Perryho</w:t>
      </w:r>
      <w:proofErr w:type="spellEnd"/>
      <w:r w:rsidRPr="00B77322">
        <w:rPr>
          <w:rFonts w:ascii="Arial" w:hAnsi="Arial" w:cs="Arial"/>
          <w:color w:val="000000"/>
          <w:sz w:val="18"/>
          <w:szCs w:val="18"/>
        </w:rPr>
        <w:t xml:space="preserve"> a Alana </w:t>
      </w:r>
      <w:proofErr w:type="spellStart"/>
      <w:r w:rsidRPr="00B77322">
        <w:rPr>
          <w:rFonts w:ascii="Arial" w:hAnsi="Arial" w:cs="Arial"/>
          <w:color w:val="000000"/>
          <w:sz w:val="18"/>
          <w:szCs w:val="18"/>
        </w:rPr>
        <w:t>Gewirtha</w:t>
      </w:r>
      <w:proofErr w:type="spellEnd"/>
      <w:r w:rsidRPr="00B77322">
        <w:rPr>
          <w:rFonts w:ascii="Arial" w:hAnsi="Arial" w:cs="Arial"/>
          <w:color w:val="000000"/>
          <w:sz w:val="18"/>
          <w:szCs w:val="18"/>
        </w:rPr>
        <w:t xml:space="preserve">, které vykazují nejsilnější metafyzické konotace. Práci uzavírá kapitola o postojích Richarda </w:t>
      </w:r>
      <w:proofErr w:type="spellStart"/>
      <w:r w:rsidRPr="00B77322">
        <w:rPr>
          <w:rFonts w:ascii="Arial" w:hAnsi="Arial" w:cs="Arial"/>
          <w:color w:val="000000"/>
          <w:sz w:val="18"/>
          <w:szCs w:val="18"/>
        </w:rPr>
        <w:t>Rortyho</w:t>
      </w:r>
      <w:proofErr w:type="spellEnd"/>
      <w:r w:rsidRPr="00B77322">
        <w:rPr>
          <w:rFonts w:ascii="Arial" w:hAnsi="Arial" w:cs="Arial"/>
          <w:color w:val="000000"/>
          <w:sz w:val="18"/>
          <w:szCs w:val="18"/>
        </w:rPr>
        <w:t xml:space="preserve"> coby příklad přístupu, který usiluje o vymanění se z metafyziky.</w:t>
      </w:r>
    </w:p>
    <w:p w:rsidR="00B01667" w:rsidRDefault="00B01667">
      <w:bookmarkStart w:id="0" w:name="_GoBack"/>
      <w:bookmarkEnd w:id="0"/>
    </w:p>
    <w:sectPr w:rsidR="00B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53"/>
    <w:rsid w:val="00B01667"/>
    <w:rsid w:val="00E8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2016-04-27T10:34:00Z</dcterms:created>
  <dcterms:modified xsi:type="dcterms:W3CDTF">2016-04-27T10:35:00Z</dcterms:modified>
</cp:coreProperties>
</file>