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214BE8">
        <w:rPr>
          <w:b w:val="0"/>
          <w:sz w:val="22"/>
        </w:rPr>
        <w:t>Prof. JUDr. Vladimír Týč, CSc.</w:t>
      </w:r>
    </w:p>
    <w:p w:rsidR="00214BE8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</w:p>
    <w:p w:rsidR="002B01B3" w:rsidRPr="002B01B3" w:rsidRDefault="00214BE8" w:rsidP="002B01B3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Mezinárodní právo veřejné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463B52">
        <w:rPr>
          <w:rFonts w:cs="Arial"/>
          <w:b w:val="0"/>
          <w:sz w:val="22"/>
        </w:rPr>
        <w:t>16.11.2020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14BE8">
        <w:rPr>
          <w:rFonts w:ascii="Arial" w:hAnsi="Arial" w:cs="Arial"/>
        </w:rPr>
        <w:t>Mezinárodní právo veřejné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14BE8">
        <w:rPr>
          <w:rFonts w:ascii="Arial" w:hAnsi="Arial" w:cs="Arial"/>
          <w:b/>
          <w:bCs/>
          <w:sz w:val="24"/>
          <w:szCs w:val="24"/>
        </w:rPr>
        <w:t>Mezinárodní právo veřejné</w:t>
      </w:r>
    </w:p>
    <w:p w:rsidR="00D545C9" w:rsidRPr="00D545C9" w:rsidRDefault="00463B52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Petra Kiliana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463B52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463B52">
        <w:rPr>
          <w:rFonts w:ascii="Arial" w:hAnsi="Arial" w:cs="Arial"/>
        </w:rPr>
        <w:t>21</w:t>
      </w:r>
    </w:p>
    <w:p w:rsid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463B52">
        <w:rPr>
          <w:rFonts w:ascii="Arial" w:hAnsi="Arial" w:cs="Arial"/>
          <w:b/>
          <w:bCs/>
          <w:sz w:val="24"/>
          <w:szCs w:val="24"/>
          <w:u w:val="single"/>
        </w:rPr>
        <w:t>24. listopadu 2020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463B52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</w:t>
      </w:r>
    </w:p>
    <w:p w:rsidR="00463B52" w:rsidRPr="00463B52" w:rsidRDefault="00463B52" w:rsidP="00D545C9">
      <w:pPr>
        <w:jc w:val="center"/>
        <w:rPr>
          <w:rFonts w:ascii="Arial" w:hAnsi="Arial" w:cs="Arial"/>
          <w:bCs/>
          <w:sz w:val="24"/>
          <w:szCs w:val="24"/>
        </w:rPr>
      </w:pPr>
      <w:r w:rsidRPr="00463B52">
        <w:rPr>
          <w:rFonts w:ascii="Arial" w:hAnsi="Arial" w:cs="Arial"/>
          <w:bCs/>
          <w:sz w:val="24"/>
          <w:szCs w:val="24"/>
        </w:rPr>
        <w:t>Zkouška se uskuteční v místnosti (bude upřesněno na katedře) Právnické fakulty MU.</w:t>
      </w: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463B52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Ph.D</w:t>
      </w:r>
      <w:proofErr w:type="spellEnd"/>
      <w:proofErr w:type="gramEnd"/>
      <w:r>
        <w:rPr>
          <w:rFonts w:ascii="Arial" w:hAnsi="Arial" w:cs="Arial"/>
        </w:rPr>
        <w:br/>
        <w:t xml:space="preserve">                </w:t>
      </w:r>
      <w:r w:rsidR="00463B5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D545C9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63B52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14BE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63B52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3B52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878D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77D8-D5DD-4756-9A51-20EBD32C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2</cp:revision>
  <cp:lastPrinted>2019-03-25T06:40:00Z</cp:lastPrinted>
  <dcterms:created xsi:type="dcterms:W3CDTF">2020-11-16T06:03:00Z</dcterms:created>
  <dcterms:modified xsi:type="dcterms:W3CDTF">2020-11-16T06:03:00Z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