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B2E6" w14:textId="61C527A1" w:rsidR="00155C43" w:rsidRPr="00641443" w:rsidRDefault="008F476F" w:rsidP="005C75D8">
      <w:pPr>
        <w:rPr>
          <w:rStyle w:val="W3MUZvraznntexttun"/>
          <w:rFonts w:ascii="Arial" w:hAnsi="Arial" w:cs="Arial"/>
          <w:szCs w:val="20"/>
          <w:lang w:val="en-GB"/>
        </w:rPr>
      </w:pPr>
      <w:r>
        <w:rPr>
          <w:rStyle w:val="W3MUZvraznntexttun"/>
          <w:rFonts w:ascii="Arial" w:hAnsi="Arial"/>
        </w:rPr>
        <w:t xml:space="preserve">  </w:t>
      </w:r>
    </w:p>
    <w:p w14:paraId="4FA4E688" w14:textId="53106C34" w:rsidR="00B904AA" w:rsidRPr="00641443" w:rsidRDefault="00A81520" w:rsidP="002C6234">
      <w:pPr>
        <w:spacing w:after="240"/>
        <w:jc w:val="center"/>
        <w:rPr>
          <w:rStyle w:val="W3MUZvraznntexttun"/>
          <w:rFonts w:ascii="Arial" w:hAnsi="Arial" w:cs="Arial"/>
          <w:szCs w:val="20"/>
          <w:lang w:val="en-GB"/>
        </w:rPr>
      </w:pPr>
      <w:r w:rsidRPr="00641443">
        <w:rPr>
          <w:rStyle w:val="W3MUZvraznntexttun"/>
          <w:rFonts w:ascii="Arial" w:hAnsi="Arial"/>
          <w:lang w:val="en-GB"/>
        </w:rPr>
        <w:t>Faculty of Economics and Administration, Masaryk University</w:t>
      </w:r>
      <w:r w:rsidR="00CD359C">
        <w:rPr>
          <w:rStyle w:val="W3MUZvraznntexttun"/>
          <w:rFonts w:ascii="Arial" w:hAnsi="Arial"/>
          <w:lang w:val="en-GB"/>
        </w:rPr>
        <w:t>, Directive</w:t>
      </w:r>
      <w:r w:rsidRPr="00641443">
        <w:rPr>
          <w:rStyle w:val="W3MUZvraznntexttun"/>
          <w:rFonts w:ascii="Arial" w:hAnsi="Arial"/>
          <w:lang w:val="en-GB"/>
        </w:rPr>
        <w:t xml:space="preserve"> No. 2/2023</w:t>
      </w:r>
    </w:p>
    <w:p w14:paraId="1A520378" w14:textId="00A13B17" w:rsidR="00F519F1" w:rsidRPr="00641443" w:rsidRDefault="00FB6CD0" w:rsidP="0076105A">
      <w:pPr>
        <w:pStyle w:val="W3MUNadpis1"/>
        <w:spacing w:before="0" w:after="0"/>
        <w:jc w:val="center"/>
        <w:rPr>
          <w:rFonts w:cs="Arial"/>
          <w:i w:val="0"/>
          <w:color w:val="244061" w:themeColor="accent1" w:themeShade="80"/>
          <w:sz w:val="28"/>
          <w:szCs w:val="28"/>
          <w:lang w:val="en-GB"/>
        </w:rPr>
      </w:pPr>
      <w:r w:rsidRPr="00641443">
        <w:rPr>
          <w:i w:val="0"/>
          <w:color w:val="244061" w:themeColor="accent1" w:themeShade="80"/>
          <w:sz w:val="28"/>
          <w:lang w:val="en-GB"/>
        </w:rPr>
        <w:t>Career system of the Faculty of Economics and Administration of Masaryk University</w:t>
      </w:r>
    </w:p>
    <w:p w14:paraId="1E81A59A" w14:textId="77777777" w:rsidR="00224FD0" w:rsidRPr="00641443" w:rsidRDefault="00224FD0" w:rsidP="002C6234">
      <w:pPr>
        <w:spacing w:after="0" w:line="240" w:lineRule="auto"/>
        <w:rPr>
          <w:i/>
          <w:lang w:val="en-GB"/>
        </w:rPr>
      </w:pPr>
    </w:p>
    <w:p w14:paraId="44EE2E17" w14:textId="3BF365CD" w:rsidR="00224FD0" w:rsidRPr="00641443" w:rsidRDefault="00224FD0" w:rsidP="002C6234">
      <w:pPr>
        <w:spacing w:after="120" w:line="240" w:lineRule="auto"/>
        <w:jc w:val="center"/>
        <w:rPr>
          <w:rFonts w:cs="Arial"/>
          <w:i/>
          <w:iCs/>
          <w:sz w:val="20"/>
          <w:szCs w:val="20"/>
          <w:lang w:val="en-GB"/>
        </w:rPr>
      </w:pPr>
      <w:r w:rsidRPr="00641443">
        <w:rPr>
          <w:rFonts w:ascii="Arial" w:hAnsi="Arial"/>
          <w:i/>
          <w:sz w:val="20"/>
          <w:lang w:val="en-GB"/>
        </w:rPr>
        <w:t xml:space="preserve">(as amended effective from </w:t>
      </w:r>
      <w:r w:rsidR="007264AF">
        <w:rPr>
          <w:rFonts w:ascii="Arial" w:hAnsi="Arial"/>
          <w:i/>
          <w:sz w:val="20"/>
          <w:lang w:val="en-GB"/>
        </w:rPr>
        <w:t>24</w:t>
      </w:r>
      <w:r w:rsidRPr="00641443">
        <w:rPr>
          <w:rFonts w:ascii="Arial" w:hAnsi="Arial"/>
          <w:i/>
          <w:sz w:val="20"/>
          <w:lang w:val="en-GB"/>
        </w:rPr>
        <w:t xml:space="preserve"> January 2024)</w:t>
      </w:r>
    </w:p>
    <w:p w14:paraId="2F85BDBA" w14:textId="77777777" w:rsidR="00497BB4" w:rsidRPr="00641443" w:rsidRDefault="00497BB4" w:rsidP="0076105A">
      <w:pPr>
        <w:spacing w:after="120"/>
        <w:jc w:val="center"/>
        <w:rPr>
          <w:rFonts w:ascii="Arial" w:eastAsia="Calibri" w:hAnsi="Arial" w:cs="Arial"/>
          <w:b/>
          <w:sz w:val="20"/>
          <w:szCs w:val="20"/>
          <w:lang w:val="en-GB" w:eastAsia="cs-CZ"/>
        </w:rPr>
      </w:pPr>
    </w:p>
    <w:p w14:paraId="683A911D" w14:textId="368BDEDF" w:rsidR="007E34C6" w:rsidRPr="00641443" w:rsidRDefault="00416516" w:rsidP="0076105A">
      <w:pPr>
        <w:pStyle w:val="Normlnweb"/>
        <w:spacing w:before="0" w:beforeAutospacing="0" w:after="120" w:afterAutospacing="0"/>
        <w:jc w:val="both"/>
        <w:rPr>
          <w:rFonts w:ascii="Arial" w:hAnsi="Arial" w:cs="Arial"/>
          <w:i/>
          <w:iCs/>
          <w:sz w:val="20"/>
          <w:szCs w:val="20"/>
          <w:lang w:val="en-GB"/>
        </w:rPr>
      </w:pPr>
      <w:r w:rsidRPr="00641443">
        <w:rPr>
          <w:rFonts w:ascii="Arial" w:hAnsi="Arial"/>
          <w:i/>
          <w:sz w:val="20"/>
          <w:lang w:val="en-GB"/>
        </w:rPr>
        <w:t>Pursuant to Section 28(1) of Act No. 111/1998 Coll., on Higher Education and</w:t>
      </w:r>
      <w:r w:rsidR="00FE24AD">
        <w:rPr>
          <w:rFonts w:ascii="Arial" w:hAnsi="Arial"/>
          <w:i/>
          <w:sz w:val="20"/>
          <w:lang w:val="en-GB"/>
        </w:rPr>
        <w:t xml:space="preserve"> </w:t>
      </w:r>
      <w:r w:rsidRPr="00641443">
        <w:rPr>
          <w:rFonts w:ascii="Arial" w:hAnsi="Arial"/>
          <w:i/>
          <w:sz w:val="20"/>
          <w:lang w:val="en-GB"/>
        </w:rPr>
        <w:t>Amendments and Supplements to Other Acts (the Higher Education Act), as amended (hereinafter referred to as the Higher Education Act), I issue this Directive:</w:t>
      </w:r>
    </w:p>
    <w:p w14:paraId="4DE1A950" w14:textId="77777777" w:rsidR="00E566CD" w:rsidRPr="00641443" w:rsidRDefault="00E566CD" w:rsidP="0076105A">
      <w:pPr>
        <w:pStyle w:val="Normlnweb"/>
        <w:spacing w:before="0" w:beforeAutospacing="0" w:after="120" w:afterAutospacing="0"/>
        <w:jc w:val="both"/>
        <w:rPr>
          <w:rFonts w:ascii="Arial" w:hAnsi="Arial" w:cs="Arial"/>
          <w:i/>
          <w:iCs/>
          <w:sz w:val="20"/>
          <w:szCs w:val="20"/>
          <w:lang w:val="en-GB"/>
        </w:rPr>
      </w:pPr>
    </w:p>
    <w:p w14:paraId="7EB9273A" w14:textId="77777777" w:rsidR="00FA7F51" w:rsidRPr="00641443" w:rsidRDefault="00873B1D" w:rsidP="002C6234">
      <w:pPr>
        <w:spacing w:after="0" w:line="240" w:lineRule="auto"/>
        <w:jc w:val="center"/>
        <w:rPr>
          <w:rFonts w:ascii="Arial" w:hAnsi="Arial" w:cs="Arial"/>
          <w:bCs/>
          <w:color w:val="595959" w:themeColor="text1" w:themeTint="A6"/>
          <w:sz w:val="20"/>
          <w:szCs w:val="20"/>
          <w:lang w:val="en-GB"/>
        </w:rPr>
      </w:pPr>
      <w:r w:rsidRPr="00641443">
        <w:rPr>
          <w:rFonts w:ascii="Arial" w:hAnsi="Arial"/>
          <w:color w:val="595959" w:themeColor="text1" w:themeTint="A6"/>
          <w:sz w:val="20"/>
          <w:lang w:val="en-GB"/>
        </w:rPr>
        <w:t>Article 1</w:t>
      </w:r>
    </w:p>
    <w:p w14:paraId="274750F2" w14:textId="3C84E96A" w:rsidR="00155C43" w:rsidRPr="00641443" w:rsidRDefault="00873B1D" w:rsidP="002C6234">
      <w:pPr>
        <w:spacing w:after="120" w:line="240" w:lineRule="auto"/>
        <w:jc w:val="center"/>
        <w:rPr>
          <w:rFonts w:ascii="Arial" w:hAnsi="Arial" w:cs="Arial"/>
          <w:b/>
          <w:bCs/>
          <w:sz w:val="20"/>
          <w:szCs w:val="20"/>
          <w:lang w:val="en-GB"/>
        </w:rPr>
      </w:pPr>
      <w:r w:rsidRPr="00641443">
        <w:rPr>
          <w:rFonts w:ascii="Arial" w:hAnsi="Arial"/>
          <w:b/>
          <w:color w:val="595959" w:themeColor="text1" w:themeTint="A6"/>
          <w:sz w:val="20"/>
          <w:lang w:val="en-GB"/>
        </w:rPr>
        <w:t>Subject matter</w:t>
      </w:r>
    </w:p>
    <w:p w14:paraId="778A0C94" w14:textId="3A2E7E69" w:rsidR="00FB6CD0" w:rsidRPr="00641443" w:rsidRDefault="00FB6CD0" w:rsidP="002C6234">
      <w:pPr>
        <w:pStyle w:val="Odstavecseseznamem"/>
        <w:numPr>
          <w:ilvl w:val="0"/>
          <w:numId w:val="19"/>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This Directive regulates the principles of career management of employees of the Faculty of Economics and Administration of Masaryk University (hereinafter referred to as ECON MUNI). </w:t>
      </w:r>
    </w:p>
    <w:p w14:paraId="65EA5A37" w14:textId="2E341D33" w:rsidR="00FB6CD0" w:rsidRPr="00641443" w:rsidRDefault="00FB6CD0" w:rsidP="002C6234">
      <w:pPr>
        <w:pStyle w:val="Odstavecseseznamem"/>
        <w:numPr>
          <w:ilvl w:val="0"/>
          <w:numId w:val="19"/>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provisions of this Directive apply to employees who are assigned to ECON MUNI on a regular staff basis for the performance of their work.</w:t>
      </w:r>
    </w:p>
    <w:p w14:paraId="7830A966" w14:textId="369A75E2" w:rsidR="00EB4945" w:rsidRPr="00641443" w:rsidRDefault="00FB6CD0" w:rsidP="002C6234">
      <w:pPr>
        <w:pStyle w:val="Odstavecseseznamem"/>
        <w:numPr>
          <w:ilvl w:val="0"/>
          <w:numId w:val="19"/>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For the purposes of this Directive, a senior employee is defined as an immediate superior employee according to the Organizational Regulations of ECON MUNI. </w:t>
      </w:r>
    </w:p>
    <w:p w14:paraId="1CAD9981" w14:textId="77777777" w:rsidR="00497BB4" w:rsidRPr="00641443" w:rsidRDefault="00497BB4" w:rsidP="002C6234">
      <w:pPr>
        <w:pStyle w:val="Odstavecseseznamem"/>
        <w:spacing w:after="120" w:line="240" w:lineRule="auto"/>
        <w:ind w:left="567"/>
        <w:contextualSpacing w:val="0"/>
        <w:jc w:val="both"/>
        <w:rPr>
          <w:rFonts w:ascii="Arial" w:hAnsi="Arial" w:cs="Arial"/>
          <w:sz w:val="20"/>
          <w:szCs w:val="20"/>
          <w:lang w:val="en-GB"/>
        </w:rPr>
      </w:pPr>
    </w:p>
    <w:p w14:paraId="76298423" w14:textId="2912B3E7" w:rsidR="00FA7F51" w:rsidRPr="00641443" w:rsidRDefault="00FA7F51" w:rsidP="002C6234">
      <w:pPr>
        <w:spacing w:after="120" w:line="240" w:lineRule="auto"/>
        <w:jc w:val="center"/>
        <w:rPr>
          <w:rFonts w:ascii="Arial" w:hAnsi="Arial" w:cs="Arial"/>
          <w:b/>
          <w:bCs/>
          <w:sz w:val="20"/>
          <w:szCs w:val="20"/>
          <w:lang w:val="en-GB"/>
        </w:rPr>
      </w:pPr>
      <w:r w:rsidRPr="00641443">
        <w:rPr>
          <w:rFonts w:ascii="Arial" w:hAnsi="Arial"/>
          <w:sz w:val="20"/>
          <w:lang w:val="en-GB"/>
        </w:rPr>
        <w:t>Article 2</w:t>
      </w:r>
      <w:r w:rsidRPr="00641443">
        <w:rPr>
          <w:rFonts w:ascii="Arial" w:hAnsi="Arial"/>
          <w:sz w:val="20"/>
          <w:lang w:val="en-GB"/>
        </w:rPr>
        <w:br/>
      </w:r>
      <w:r w:rsidRPr="00F31C0E">
        <w:rPr>
          <w:rFonts w:ascii="Arial" w:hAnsi="Arial"/>
          <w:b/>
          <w:color w:val="595959" w:themeColor="text1" w:themeTint="A6"/>
          <w:sz w:val="20"/>
          <w:lang w:val="en-GB"/>
        </w:rPr>
        <w:t>Career development, career growth, career advancement and career change</w:t>
      </w:r>
    </w:p>
    <w:p w14:paraId="0A6162F5" w14:textId="1ED99447" w:rsidR="00CB7E90" w:rsidRPr="00641443" w:rsidRDefault="002C6234" w:rsidP="002C6234">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ECON MUNI shall systematically create conditions and support career development through career growth, career advancement and career change for employees of all professions.</w:t>
      </w:r>
    </w:p>
    <w:p w14:paraId="4A7829B1" w14:textId="726B5336" w:rsidR="00CB7E90" w:rsidRPr="00641443" w:rsidRDefault="00CB7E90" w:rsidP="002C6234">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b/>
          <w:bCs/>
          <w:sz w:val="20"/>
          <w:lang w:val="en-GB"/>
        </w:rPr>
        <w:t>Career growth</w:t>
      </w:r>
      <w:r w:rsidRPr="00641443">
        <w:rPr>
          <w:rFonts w:ascii="Arial" w:hAnsi="Arial"/>
          <w:sz w:val="20"/>
          <w:lang w:val="en-GB"/>
        </w:rPr>
        <w:t xml:space="preserve"> is the improvement of professional </w:t>
      </w:r>
      <w:r w:rsidRPr="00FE24AD">
        <w:rPr>
          <w:rFonts w:ascii="Arial" w:hAnsi="Arial"/>
          <w:sz w:val="20"/>
          <w:lang w:val="en-GB"/>
        </w:rPr>
        <w:t>competenc</w:t>
      </w:r>
      <w:r w:rsidR="008B0C19" w:rsidRPr="00FE24AD">
        <w:rPr>
          <w:rFonts w:ascii="Arial" w:hAnsi="Arial"/>
          <w:sz w:val="20"/>
          <w:lang w:val="en-GB"/>
        </w:rPr>
        <w:t>i</w:t>
      </w:r>
      <w:r w:rsidRPr="00FE24AD">
        <w:rPr>
          <w:rFonts w:ascii="Arial" w:hAnsi="Arial"/>
          <w:sz w:val="20"/>
          <w:lang w:val="en-GB"/>
        </w:rPr>
        <w:t>es</w:t>
      </w:r>
      <w:r w:rsidRPr="00641443">
        <w:rPr>
          <w:rFonts w:ascii="Arial" w:hAnsi="Arial"/>
          <w:sz w:val="20"/>
          <w:lang w:val="en-GB"/>
        </w:rPr>
        <w:t xml:space="preserve"> and qualifications in the field of the work activity performed, including training in broader issues related to the professional and functional classification.</w:t>
      </w:r>
    </w:p>
    <w:p w14:paraId="1797BF0B" w14:textId="24980850" w:rsidR="001060FC" w:rsidRPr="00641443" w:rsidRDefault="00FA7F51" w:rsidP="00641443">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b/>
          <w:bCs/>
          <w:sz w:val="20"/>
          <w:lang w:val="en-GB"/>
        </w:rPr>
        <w:t>Career advancement</w:t>
      </w:r>
      <w:r w:rsidRPr="00641443">
        <w:rPr>
          <w:rFonts w:ascii="Arial" w:hAnsi="Arial"/>
          <w:sz w:val="20"/>
          <w:lang w:val="en-GB"/>
        </w:rPr>
        <w:t xml:space="preserve"> is defined as qualification and functional advancement achieved through professional development and improving qualifications. Career advancement is a change of classification to a hierarchically higher position according to MU Directive No.3/2018 Catalogue of</w:t>
      </w:r>
      <w:r w:rsidR="00641443">
        <w:rPr>
          <w:rFonts w:ascii="Arial" w:hAnsi="Arial"/>
          <w:sz w:val="20"/>
          <w:lang w:val="en-GB"/>
        </w:rPr>
        <w:t xml:space="preserve"> Job</w:t>
      </w:r>
      <w:r w:rsidRPr="00641443">
        <w:rPr>
          <w:rFonts w:ascii="Arial" w:hAnsi="Arial"/>
          <w:sz w:val="20"/>
          <w:lang w:val="en-GB"/>
        </w:rPr>
        <w:t xml:space="preserve"> Positions (hereinafter referred to as the Catalogue of Positions).</w:t>
      </w:r>
    </w:p>
    <w:p w14:paraId="7B7E1E55" w14:textId="115CEE5A" w:rsidR="00FA7F51" w:rsidRPr="00641443" w:rsidRDefault="00FA7F51" w:rsidP="002C6234">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b/>
          <w:bCs/>
          <w:sz w:val="20"/>
          <w:lang w:val="en-GB"/>
        </w:rPr>
        <w:t>Career change</w:t>
      </w:r>
      <w:r w:rsidRPr="00641443">
        <w:rPr>
          <w:rFonts w:ascii="Arial" w:hAnsi="Arial"/>
          <w:sz w:val="20"/>
          <w:lang w:val="en-GB"/>
        </w:rPr>
        <w:t xml:space="preserve"> is a change of career path between teaching, scientific or non-academic areas, or within these areas, without the need to advance to a position in a higher grade.</w:t>
      </w:r>
    </w:p>
    <w:p w14:paraId="381AADC5" w14:textId="099141EE" w:rsidR="00CF35A6" w:rsidRPr="00641443" w:rsidRDefault="00CB7E90" w:rsidP="007C42BF">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Career planning is ongoing throughout employment between the employee and the senior employee and is part of the regular annual performance evaluation as governed by ECON MUNI. </w:t>
      </w:r>
    </w:p>
    <w:p w14:paraId="25F6E8A0" w14:textId="1538129B" w:rsidR="00A400D3" w:rsidRPr="00641443" w:rsidRDefault="00672350" w:rsidP="007C42BF">
      <w:pPr>
        <w:pStyle w:val="Odstavecseseznamem"/>
        <w:numPr>
          <w:ilvl w:val="0"/>
          <w:numId w:val="20"/>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Career growth, advancement, and change are contingent upon the employee's </w:t>
      </w:r>
      <w:r w:rsidR="000F0C12" w:rsidRPr="00641443">
        <w:rPr>
          <w:rFonts w:ascii="Arial" w:hAnsi="Arial"/>
          <w:sz w:val="20"/>
          <w:lang w:val="en-GB"/>
        </w:rPr>
        <w:t>initiative-taking</w:t>
      </w:r>
      <w:r w:rsidRPr="00641443">
        <w:rPr>
          <w:rFonts w:ascii="Arial" w:hAnsi="Arial"/>
          <w:sz w:val="20"/>
          <w:lang w:val="en-GB"/>
        </w:rPr>
        <w:t xml:space="preserve"> approach to deepening </w:t>
      </w:r>
      <w:r w:rsidR="00641443" w:rsidRPr="00641443">
        <w:rPr>
          <w:rFonts w:ascii="Arial" w:hAnsi="Arial"/>
          <w:sz w:val="20"/>
          <w:lang w:val="en-GB"/>
        </w:rPr>
        <w:t>and improving</w:t>
      </w:r>
      <w:r w:rsidRPr="00641443">
        <w:rPr>
          <w:rFonts w:ascii="Arial" w:hAnsi="Arial"/>
          <w:sz w:val="20"/>
          <w:lang w:val="en-GB"/>
        </w:rPr>
        <w:t xml:space="preserve"> their qualifications.  In the case of career growth and change, the availability of positions and the conditions laid down for filling them, in particular the internal regulations governing the selection procedure, i.e. the MU Selection Procedure Regulations, ESF </w:t>
      </w:r>
      <w:r w:rsidR="00641443" w:rsidRPr="00641443">
        <w:rPr>
          <w:rFonts w:ascii="Arial" w:hAnsi="Arial"/>
          <w:sz w:val="20"/>
          <w:lang w:val="en-GB"/>
        </w:rPr>
        <w:t>MU</w:t>
      </w:r>
      <w:r w:rsidR="00641443" w:rsidRPr="00AD1534">
        <w:rPr>
          <w:rStyle w:val="Hypertextovodkaz"/>
          <w:rFonts w:ascii="Arial" w:hAnsi="Arial"/>
          <w:color w:val="auto"/>
          <w:sz w:val="20"/>
          <w:u w:val="none"/>
          <w:lang w:val="en-GB"/>
        </w:rPr>
        <w:t>,</w:t>
      </w:r>
      <w:r w:rsidR="00641443" w:rsidRPr="00AD1534">
        <w:rPr>
          <w:rFonts w:ascii="Arial" w:hAnsi="Arial"/>
          <w:sz w:val="20"/>
          <w:lang w:val="en-GB"/>
        </w:rPr>
        <w:t xml:space="preserve"> </w:t>
      </w:r>
      <w:r w:rsidR="00641443" w:rsidRPr="00641443">
        <w:rPr>
          <w:rFonts w:ascii="Arial" w:hAnsi="Arial"/>
          <w:sz w:val="20"/>
          <w:lang w:val="en-GB"/>
        </w:rPr>
        <w:t>Dean’s</w:t>
      </w:r>
      <w:r w:rsidRPr="00641443">
        <w:rPr>
          <w:rFonts w:ascii="Arial" w:hAnsi="Arial"/>
          <w:sz w:val="20"/>
          <w:lang w:val="en-GB"/>
        </w:rPr>
        <w:t xml:space="preserve"> Measure No. 5/2022 on the selection procedure process and ESF MU Dean's Directive No. 2/2023 Systemisation of Job Positions.</w:t>
      </w:r>
    </w:p>
    <w:p w14:paraId="39ACFB84" w14:textId="77777777" w:rsidR="00155C43" w:rsidRPr="00641443" w:rsidRDefault="00155C43" w:rsidP="002C6234">
      <w:pPr>
        <w:pStyle w:val="Odstavecseseznamem"/>
        <w:spacing w:after="0" w:line="240" w:lineRule="auto"/>
        <w:jc w:val="center"/>
        <w:rPr>
          <w:rFonts w:ascii="Arial" w:hAnsi="Arial" w:cs="Arial"/>
          <w:bCs/>
          <w:sz w:val="20"/>
          <w:szCs w:val="20"/>
          <w:lang w:val="en-GB"/>
        </w:rPr>
      </w:pPr>
    </w:p>
    <w:p w14:paraId="3E289F03" w14:textId="277F5411" w:rsidR="00083A6C" w:rsidRPr="00641443" w:rsidRDefault="00083A6C" w:rsidP="002C6234">
      <w:pPr>
        <w:pStyle w:val="Odstavecseseznamem"/>
        <w:spacing w:after="120" w:line="240" w:lineRule="auto"/>
        <w:contextualSpacing w:val="0"/>
        <w:jc w:val="center"/>
        <w:rPr>
          <w:lang w:val="en-GB"/>
        </w:rPr>
      </w:pPr>
      <w:r w:rsidRPr="00641443">
        <w:rPr>
          <w:rFonts w:ascii="Arial" w:hAnsi="Arial"/>
          <w:sz w:val="20"/>
          <w:lang w:val="en-GB"/>
        </w:rPr>
        <w:t>Article 3</w:t>
      </w:r>
      <w:r w:rsidRPr="00641443">
        <w:rPr>
          <w:rFonts w:ascii="Arial" w:hAnsi="Arial"/>
          <w:sz w:val="20"/>
          <w:lang w:val="en-GB"/>
        </w:rPr>
        <w:br/>
      </w:r>
      <w:r w:rsidRPr="00F31C0E">
        <w:rPr>
          <w:rFonts w:ascii="Arial" w:hAnsi="Arial"/>
          <w:b/>
          <w:color w:val="595959" w:themeColor="text1" w:themeTint="A6"/>
          <w:sz w:val="20"/>
          <w:lang w:val="en-GB"/>
        </w:rPr>
        <w:t>Support of career development and growth</w:t>
      </w:r>
      <w:r w:rsidRPr="00641443">
        <w:rPr>
          <w:rFonts w:ascii="Arial" w:hAnsi="Arial"/>
          <w:b/>
          <w:sz w:val="20"/>
          <w:lang w:val="en-GB"/>
        </w:rPr>
        <w:t xml:space="preserve"> </w:t>
      </w:r>
    </w:p>
    <w:p w14:paraId="253CA193" w14:textId="7E30A37A" w:rsidR="00083A6C" w:rsidRPr="00641443" w:rsidRDefault="00083A6C" w:rsidP="002C6234">
      <w:pPr>
        <w:pStyle w:val="Odstavecseseznamem"/>
        <w:numPr>
          <w:ilvl w:val="0"/>
          <w:numId w:val="21"/>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Direct provision for career development and growth shall include:</w:t>
      </w:r>
    </w:p>
    <w:p w14:paraId="220F4584" w14:textId="204947B6" w:rsidR="00083A6C" w:rsidRPr="00641443" w:rsidRDefault="00083A6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internships and conferences abroad,</w:t>
      </w:r>
    </w:p>
    <w:p w14:paraId="3EEAACE0" w14:textId="4BA9E7F2" w:rsidR="00083A6C" w:rsidRPr="00641443" w:rsidRDefault="00641443"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Pr>
          <w:rFonts w:ascii="Arial" w:hAnsi="Arial"/>
          <w:sz w:val="20"/>
          <w:lang w:val="en-GB"/>
        </w:rPr>
        <w:t>s</w:t>
      </w:r>
      <w:r w:rsidR="00083A6C" w:rsidRPr="00641443">
        <w:rPr>
          <w:rFonts w:ascii="Arial" w:hAnsi="Arial"/>
          <w:sz w:val="20"/>
          <w:lang w:val="en-GB"/>
        </w:rPr>
        <w:t>abbatical leaves in connection with habilitation procedures and promotion to professor,</w:t>
      </w:r>
    </w:p>
    <w:p w14:paraId="4BF6D1A2" w14:textId="421ADFFF" w:rsidR="00083A6C" w:rsidRPr="00641443" w:rsidRDefault="00083A6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 xml:space="preserve">systematic training in the organisation and management of research and research projects, </w:t>
      </w:r>
    </w:p>
    <w:p w14:paraId="3BA23A4E" w14:textId="0D234D4D" w:rsidR="002C1D23" w:rsidRPr="00641443" w:rsidRDefault="002C1D23"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courses in teaching skills,</w:t>
      </w:r>
    </w:p>
    <w:p w14:paraId="277050CF" w14:textId="4229900D" w:rsidR="00173FCC" w:rsidRPr="00641443" w:rsidRDefault="00083A6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lastRenderedPageBreak/>
        <w:t>support for improving foreign language skills,</w:t>
      </w:r>
    </w:p>
    <w:p w14:paraId="56D51FE6" w14:textId="726D1D66" w:rsidR="00083A6C" w:rsidRPr="00641443" w:rsidRDefault="00173FC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support in the area of professional writing,</w:t>
      </w:r>
    </w:p>
    <w:p w14:paraId="4935918C" w14:textId="48D16289" w:rsidR="00083A6C" w:rsidRPr="00641443" w:rsidRDefault="00083A6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 xml:space="preserve">support in developing presentation, communication, IT, </w:t>
      </w:r>
      <w:r w:rsidR="008B584F" w:rsidRPr="00641443">
        <w:rPr>
          <w:rFonts w:ascii="Arial" w:hAnsi="Arial"/>
          <w:sz w:val="20"/>
          <w:lang w:val="en-GB"/>
        </w:rPr>
        <w:t>management,</w:t>
      </w:r>
      <w:r w:rsidRPr="00641443">
        <w:rPr>
          <w:rFonts w:ascii="Arial" w:hAnsi="Arial"/>
          <w:sz w:val="20"/>
          <w:lang w:val="en-GB"/>
        </w:rPr>
        <w:t xml:space="preserve"> and other skills,</w:t>
      </w:r>
    </w:p>
    <w:p w14:paraId="7EA15E53" w14:textId="63169298" w:rsidR="00582417" w:rsidRPr="00641443" w:rsidRDefault="00582417"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mentoring from more senior colleagues,</w:t>
      </w:r>
    </w:p>
    <w:p w14:paraId="585C7475" w14:textId="50D35552" w:rsidR="00083A6C" w:rsidRPr="00641443" w:rsidRDefault="00083A6C" w:rsidP="002C6234">
      <w:pPr>
        <w:pStyle w:val="Odstavecseseznamem"/>
        <w:numPr>
          <w:ilvl w:val="1"/>
          <w:numId w:val="22"/>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workplace facilities in line with current trends.</w:t>
      </w:r>
    </w:p>
    <w:p w14:paraId="315BE955" w14:textId="697F28AD" w:rsidR="00083A6C" w:rsidRPr="00641443" w:rsidRDefault="00083A6C" w:rsidP="002C6234">
      <w:pPr>
        <w:pStyle w:val="Odstavecseseznamem"/>
        <w:numPr>
          <w:ilvl w:val="0"/>
          <w:numId w:val="21"/>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Indirect support for career development and growth includes:</w:t>
      </w:r>
    </w:p>
    <w:p w14:paraId="2E1321DE" w14:textId="3E257505" w:rsidR="00083A6C" w:rsidRPr="00641443" w:rsidRDefault="00083A6C"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Adjustment of working conditions in connection with the fulfilment of the requirements of the habilitation and professorial appointment procedure (e.g. working hours, teleworking, change of hours, etc.),</w:t>
      </w:r>
    </w:p>
    <w:p w14:paraId="2F072022" w14:textId="1723EC3F" w:rsidR="00083A6C" w:rsidRPr="00641443" w:rsidRDefault="00083A6C"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support for training and development during maternity and parental leave,</w:t>
      </w:r>
    </w:p>
    <w:p w14:paraId="0CA915C1" w14:textId="1E967C01" w:rsidR="00DE5BA5" w:rsidRPr="00641443" w:rsidRDefault="00DE5BA5"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creating conditions for partial work involvement during parental leave,</w:t>
      </w:r>
    </w:p>
    <w:p w14:paraId="3F689410" w14:textId="46941973" w:rsidR="00083A6C" w:rsidRPr="00641443" w:rsidRDefault="00083A6C"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adjusting working conditions and helping to integrate into teams after returning from maternity and parental leave,</w:t>
      </w:r>
    </w:p>
    <w:p w14:paraId="2A05103E" w14:textId="7002F3CE" w:rsidR="00083A6C" w:rsidRPr="00641443" w:rsidRDefault="00083A6C"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 xml:space="preserve">adjusting working conditions due to long-term ill health or the need to care for a loved one, </w:t>
      </w:r>
    </w:p>
    <w:p w14:paraId="1F4CD99E" w14:textId="59F706B0" w:rsidR="00083A6C" w:rsidRPr="00641443" w:rsidRDefault="00083A6C"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adjusting the working conditions of otherwise disadvantaged persons,</w:t>
      </w:r>
    </w:p>
    <w:p w14:paraId="624533A0" w14:textId="3FCF4203" w:rsidR="00083A6C" w:rsidRPr="00641443" w:rsidRDefault="00DE5BA5" w:rsidP="002C6234">
      <w:pPr>
        <w:pStyle w:val="Odstavecseseznamem"/>
        <w:numPr>
          <w:ilvl w:val="0"/>
          <w:numId w:val="23"/>
        </w:numPr>
        <w:spacing w:after="60" w:line="240" w:lineRule="auto"/>
        <w:ind w:left="1134" w:hanging="425"/>
        <w:contextualSpacing w:val="0"/>
        <w:jc w:val="both"/>
        <w:rPr>
          <w:rFonts w:ascii="Arial" w:hAnsi="Arial" w:cs="Arial"/>
          <w:sz w:val="20"/>
          <w:szCs w:val="20"/>
          <w:lang w:val="en-GB"/>
        </w:rPr>
      </w:pPr>
      <w:r w:rsidRPr="00641443">
        <w:rPr>
          <w:rFonts w:ascii="Arial" w:hAnsi="Arial"/>
          <w:sz w:val="20"/>
          <w:lang w:val="en-GB"/>
        </w:rPr>
        <w:t xml:space="preserve">adjusting working conditions and building social facilities for parents with </w:t>
      </w:r>
      <w:r w:rsidRPr="00FE24AD">
        <w:rPr>
          <w:rFonts w:ascii="Arial" w:hAnsi="Arial"/>
          <w:sz w:val="20"/>
          <w:lang w:val="en-GB"/>
        </w:rPr>
        <w:t>preschool</w:t>
      </w:r>
      <w:r w:rsidRPr="00641443">
        <w:rPr>
          <w:rFonts w:ascii="Arial" w:hAnsi="Arial"/>
          <w:sz w:val="20"/>
          <w:lang w:val="en-GB"/>
        </w:rPr>
        <w:t xml:space="preserve"> children.</w:t>
      </w:r>
    </w:p>
    <w:p w14:paraId="0D464BF8" w14:textId="77777777" w:rsidR="008F73F5" w:rsidRPr="00641443" w:rsidRDefault="008F73F5" w:rsidP="002C6234">
      <w:pPr>
        <w:pStyle w:val="Odstavecseseznamem"/>
        <w:spacing w:after="0" w:line="240" w:lineRule="auto"/>
        <w:jc w:val="center"/>
        <w:rPr>
          <w:rFonts w:ascii="Arial" w:hAnsi="Arial" w:cs="Arial"/>
          <w:bCs/>
          <w:sz w:val="20"/>
          <w:szCs w:val="20"/>
          <w:lang w:val="en-GB"/>
        </w:rPr>
      </w:pPr>
    </w:p>
    <w:p w14:paraId="5E9E3F9A" w14:textId="0E5A315B" w:rsidR="00C03F4F" w:rsidRPr="00641443" w:rsidRDefault="008F73F5" w:rsidP="002C6234">
      <w:pPr>
        <w:spacing w:after="120" w:line="240" w:lineRule="auto"/>
        <w:ind w:left="357"/>
        <w:jc w:val="center"/>
        <w:rPr>
          <w:rFonts w:ascii="Arial" w:hAnsi="Arial" w:cs="Arial"/>
          <w:b/>
          <w:bCs/>
          <w:sz w:val="20"/>
          <w:szCs w:val="20"/>
          <w:lang w:val="en-GB"/>
        </w:rPr>
      </w:pPr>
      <w:r w:rsidRPr="00641443">
        <w:rPr>
          <w:rFonts w:ascii="Arial" w:hAnsi="Arial"/>
          <w:sz w:val="20"/>
          <w:lang w:val="en-GB"/>
        </w:rPr>
        <w:t>Article 4</w:t>
      </w:r>
      <w:r w:rsidRPr="00641443">
        <w:rPr>
          <w:rFonts w:ascii="Arial" w:hAnsi="Arial"/>
          <w:sz w:val="20"/>
          <w:lang w:val="en-GB"/>
        </w:rPr>
        <w:br/>
      </w:r>
      <w:r w:rsidRPr="00F31C0E">
        <w:rPr>
          <w:rFonts w:ascii="Arial" w:hAnsi="Arial"/>
          <w:b/>
          <w:color w:val="595959" w:themeColor="text1" w:themeTint="A6"/>
          <w:sz w:val="20"/>
          <w:lang w:val="en-GB"/>
        </w:rPr>
        <w:t>Career paths for employees</w:t>
      </w:r>
    </w:p>
    <w:p w14:paraId="4F80326F" w14:textId="6EFB37AF" w:rsidR="00E364BC" w:rsidRPr="00641443" w:rsidRDefault="00E364BC" w:rsidP="002C6234">
      <w:pPr>
        <w:pStyle w:val="Odstavecseseznamem"/>
        <w:numPr>
          <w:ilvl w:val="0"/>
          <w:numId w:val="24"/>
        </w:numPr>
        <w:spacing w:after="60" w:line="240" w:lineRule="auto"/>
        <w:ind w:left="567" w:hanging="425"/>
        <w:contextualSpacing w:val="0"/>
        <w:rPr>
          <w:rFonts w:ascii="Arial" w:hAnsi="Arial" w:cs="Arial"/>
          <w:sz w:val="20"/>
          <w:szCs w:val="20"/>
          <w:lang w:val="en-GB"/>
        </w:rPr>
      </w:pPr>
      <w:r w:rsidRPr="00641443">
        <w:rPr>
          <w:rFonts w:ascii="Arial" w:hAnsi="Arial"/>
          <w:sz w:val="20"/>
          <w:lang w:val="en-GB"/>
        </w:rPr>
        <w:t>Typical career paths are:</w:t>
      </w:r>
    </w:p>
    <w:p w14:paraId="6E78A60C" w14:textId="55D1F683" w:rsidR="00C03F4F" w:rsidRPr="00641443" w:rsidRDefault="005178B9" w:rsidP="002C6234">
      <w:pPr>
        <w:pStyle w:val="Odstavecseseznamem"/>
        <w:numPr>
          <w:ilvl w:val="0"/>
          <w:numId w:val="12"/>
        </w:numPr>
        <w:spacing w:after="60" w:line="240" w:lineRule="auto"/>
        <w:ind w:left="1134" w:hanging="425"/>
        <w:contextualSpacing w:val="0"/>
        <w:rPr>
          <w:rFonts w:ascii="Arial" w:hAnsi="Arial" w:cs="Arial"/>
          <w:b/>
          <w:bCs/>
          <w:sz w:val="20"/>
          <w:szCs w:val="20"/>
          <w:lang w:val="en-GB"/>
        </w:rPr>
      </w:pPr>
      <w:r w:rsidRPr="00641443">
        <w:rPr>
          <w:rFonts w:ascii="Arial" w:hAnsi="Arial"/>
          <w:b/>
          <w:sz w:val="20"/>
          <w:lang w:val="en-GB"/>
        </w:rPr>
        <w:t xml:space="preserve">Academic positions in education, </w:t>
      </w:r>
      <w:r w:rsidR="000F0C12" w:rsidRPr="00641443">
        <w:rPr>
          <w:rFonts w:ascii="Arial" w:hAnsi="Arial"/>
          <w:b/>
          <w:sz w:val="20"/>
          <w:lang w:val="en-GB"/>
        </w:rPr>
        <w:t>science,</w:t>
      </w:r>
      <w:r w:rsidRPr="00641443">
        <w:rPr>
          <w:rFonts w:ascii="Arial" w:hAnsi="Arial"/>
          <w:b/>
          <w:sz w:val="20"/>
          <w:lang w:val="en-GB"/>
        </w:rPr>
        <w:t xml:space="preserve"> and research:</w:t>
      </w:r>
    </w:p>
    <w:p w14:paraId="2587152B" w14:textId="41028533" w:rsidR="00C03F4F" w:rsidRPr="00641443" w:rsidRDefault="00C03F4F" w:rsidP="002C6234">
      <w:pPr>
        <w:spacing w:after="60" w:line="240" w:lineRule="auto"/>
        <w:ind w:left="1134"/>
        <w:rPr>
          <w:rFonts w:ascii="Arial" w:hAnsi="Arial" w:cs="Arial"/>
          <w:sz w:val="20"/>
          <w:szCs w:val="20"/>
          <w:lang w:val="en-GB"/>
        </w:rPr>
      </w:pPr>
      <w:r w:rsidRPr="00641443">
        <w:rPr>
          <w:rFonts w:ascii="Arial" w:hAnsi="Arial"/>
          <w:sz w:val="20"/>
          <w:lang w:val="en-GB"/>
        </w:rPr>
        <w:t>Instructor → Assistant Professor → Associate Professor → Professor</w:t>
      </w:r>
    </w:p>
    <w:p w14:paraId="4A43E15F" w14:textId="33014A37" w:rsidR="00C03F4F" w:rsidRPr="00641443" w:rsidRDefault="005178B9" w:rsidP="002C6234">
      <w:pPr>
        <w:pStyle w:val="Odstavecseseznamem"/>
        <w:numPr>
          <w:ilvl w:val="0"/>
          <w:numId w:val="12"/>
        </w:numPr>
        <w:spacing w:after="60" w:line="240" w:lineRule="auto"/>
        <w:ind w:left="1134" w:hanging="425"/>
        <w:contextualSpacing w:val="0"/>
        <w:rPr>
          <w:rFonts w:ascii="Arial" w:hAnsi="Arial" w:cs="Arial"/>
          <w:sz w:val="20"/>
          <w:szCs w:val="20"/>
          <w:lang w:val="en-GB"/>
        </w:rPr>
      </w:pPr>
      <w:r w:rsidRPr="00641443">
        <w:rPr>
          <w:rFonts w:ascii="Arial" w:hAnsi="Arial"/>
          <w:b/>
          <w:sz w:val="20"/>
          <w:lang w:val="en-GB"/>
        </w:rPr>
        <w:t>Academic positions in education:</w:t>
      </w:r>
    </w:p>
    <w:p w14:paraId="2929CFAE" w14:textId="2810903E" w:rsidR="00C03F4F" w:rsidRPr="00641443" w:rsidRDefault="00C03F4F" w:rsidP="002C6234">
      <w:pPr>
        <w:spacing w:after="60" w:line="240" w:lineRule="auto"/>
        <w:ind w:left="1134"/>
        <w:rPr>
          <w:rFonts w:ascii="Arial" w:hAnsi="Arial" w:cs="Arial"/>
          <w:sz w:val="20"/>
          <w:szCs w:val="20"/>
          <w:lang w:val="en-GB"/>
        </w:rPr>
      </w:pPr>
      <w:r w:rsidRPr="00641443">
        <w:rPr>
          <w:rFonts w:ascii="Arial" w:hAnsi="Arial"/>
          <w:sz w:val="20"/>
          <w:lang w:val="en-GB"/>
        </w:rPr>
        <w:t>Lecturer I → Lecturer II → Lecturer II (job vacancy methodologist)</w:t>
      </w:r>
    </w:p>
    <w:p w14:paraId="44111BB4" w14:textId="0C61716E" w:rsidR="00C03F4F" w:rsidRPr="00641443" w:rsidRDefault="005178B9" w:rsidP="002C6234">
      <w:pPr>
        <w:pStyle w:val="Odstavecseseznamem"/>
        <w:numPr>
          <w:ilvl w:val="0"/>
          <w:numId w:val="12"/>
        </w:numPr>
        <w:spacing w:after="60" w:line="240" w:lineRule="auto"/>
        <w:ind w:left="1134" w:hanging="425"/>
        <w:contextualSpacing w:val="0"/>
        <w:rPr>
          <w:rFonts w:ascii="Arial" w:hAnsi="Arial" w:cs="Arial"/>
          <w:sz w:val="20"/>
          <w:szCs w:val="20"/>
          <w:lang w:val="en-GB"/>
        </w:rPr>
      </w:pPr>
      <w:r w:rsidRPr="00641443">
        <w:rPr>
          <w:rFonts w:ascii="Arial" w:hAnsi="Arial"/>
          <w:b/>
          <w:sz w:val="20"/>
          <w:lang w:val="en-GB"/>
        </w:rPr>
        <w:t xml:space="preserve">Academic positions in education, </w:t>
      </w:r>
      <w:r w:rsidR="000F0C12" w:rsidRPr="00641443">
        <w:rPr>
          <w:rFonts w:ascii="Arial" w:hAnsi="Arial"/>
          <w:b/>
          <w:sz w:val="20"/>
          <w:lang w:val="en-GB"/>
        </w:rPr>
        <w:t>science,</w:t>
      </w:r>
      <w:r w:rsidRPr="00641443">
        <w:rPr>
          <w:rFonts w:ascii="Arial" w:hAnsi="Arial"/>
          <w:b/>
          <w:sz w:val="20"/>
          <w:lang w:val="en-GB"/>
        </w:rPr>
        <w:t xml:space="preserve"> and research</w:t>
      </w:r>
    </w:p>
    <w:p w14:paraId="5F60ABE5" w14:textId="744349D6" w:rsidR="00C03F4F" w:rsidRPr="00641443" w:rsidRDefault="00C03F4F" w:rsidP="002C6234">
      <w:pPr>
        <w:spacing w:after="60" w:line="240" w:lineRule="auto"/>
        <w:ind w:left="1134"/>
        <w:rPr>
          <w:rFonts w:ascii="Arial" w:hAnsi="Arial" w:cs="Arial"/>
          <w:sz w:val="20"/>
          <w:szCs w:val="20"/>
          <w:lang w:val="en-GB"/>
        </w:rPr>
      </w:pPr>
      <w:r w:rsidRPr="00641443">
        <w:rPr>
          <w:rFonts w:ascii="Arial" w:hAnsi="Arial"/>
          <w:sz w:val="20"/>
          <w:lang w:val="en-GB"/>
        </w:rPr>
        <w:t>Academic Researcher I → Academic Researcher II → Academic Researcher III → Academic Researcher IV</w:t>
      </w:r>
    </w:p>
    <w:p w14:paraId="4974129D" w14:textId="1BDEB7EE" w:rsidR="007346DE" w:rsidRPr="00641443" w:rsidRDefault="009063C3" w:rsidP="00177D9A">
      <w:pPr>
        <w:pStyle w:val="Odstavecseseznamem"/>
        <w:numPr>
          <w:ilvl w:val="0"/>
          <w:numId w:val="12"/>
        </w:numPr>
        <w:spacing w:after="60" w:line="240" w:lineRule="auto"/>
        <w:ind w:left="1134" w:hanging="425"/>
        <w:contextualSpacing w:val="0"/>
        <w:rPr>
          <w:rFonts w:ascii="Arial" w:hAnsi="Arial" w:cs="Arial"/>
          <w:b/>
          <w:bCs/>
          <w:sz w:val="20"/>
          <w:szCs w:val="20"/>
          <w:lang w:val="en-GB"/>
        </w:rPr>
      </w:pPr>
      <w:r w:rsidRPr="00641443">
        <w:rPr>
          <w:rFonts w:ascii="Arial" w:hAnsi="Arial"/>
          <w:b/>
          <w:sz w:val="20"/>
          <w:lang w:val="en-GB"/>
        </w:rPr>
        <w:t xml:space="preserve">Career change between teaching, </w:t>
      </w:r>
      <w:r w:rsidR="000F0C12" w:rsidRPr="00641443">
        <w:rPr>
          <w:rFonts w:ascii="Arial" w:hAnsi="Arial"/>
          <w:b/>
          <w:sz w:val="20"/>
          <w:lang w:val="en-GB"/>
        </w:rPr>
        <w:t>research,</w:t>
      </w:r>
      <w:r w:rsidRPr="00641443">
        <w:rPr>
          <w:rFonts w:ascii="Arial" w:hAnsi="Arial"/>
          <w:b/>
          <w:sz w:val="20"/>
          <w:lang w:val="en-GB"/>
        </w:rPr>
        <w:t xml:space="preserve"> or non-academic areas </w:t>
      </w:r>
    </w:p>
    <w:p w14:paraId="52F9D818" w14:textId="05C2870B" w:rsidR="00C03F4F" w:rsidRPr="00641443" w:rsidRDefault="00C03F4F" w:rsidP="002C6234">
      <w:pPr>
        <w:pStyle w:val="Odstavecseseznamem"/>
        <w:numPr>
          <w:ilvl w:val="0"/>
          <w:numId w:val="24"/>
        </w:numPr>
        <w:spacing w:after="60" w:line="240" w:lineRule="auto"/>
        <w:ind w:left="567" w:hanging="425"/>
        <w:contextualSpacing w:val="0"/>
        <w:rPr>
          <w:rFonts w:ascii="Arial" w:hAnsi="Arial" w:cs="Arial"/>
          <w:sz w:val="20"/>
          <w:szCs w:val="20"/>
          <w:lang w:val="en-GB"/>
        </w:rPr>
      </w:pPr>
      <w:r w:rsidRPr="00641443">
        <w:rPr>
          <w:rFonts w:ascii="Arial" w:hAnsi="Arial"/>
          <w:sz w:val="20"/>
          <w:lang w:val="en-GB"/>
        </w:rPr>
        <w:t>Career advancement for non-academic staff is defined as a change of activity to an activity classified in the Catalogue of Positions at a higher grade.</w:t>
      </w:r>
    </w:p>
    <w:p w14:paraId="5CDD1F91" w14:textId="55E3E8E9" w:rsidR="008F73F5" w:rsidRPr="00641443" w:rsidRDefault="008F73F5" w:rsidP="002C6234">
      <w:pPr>
        <w:pStyle w:val="Odstavecseseznamem"/>
        <w:spacing w:after="0" w:line="240" w:lineRule="auto"/>
        <w:jc w:val="center"/>
        <w:rPr>
          <w:rFonts w:ascii="Arial" w:hAnsi="Arial" w:cs="Arial"/>
          <w:b/>
          <w:bCs/>
          <w:sz w:val="20"/>
          <w:szCs w:val="20"/>
          <w:lang w:val="en-GB"/>
        </w:rPr>
      </w:pPr>
    </w:p>
    <w:p w14:paraId="13DA67EE" w14:textId="77777777" w:rsidR="00083A6C" w:rsidRPr="00641443" w:rsidRDefault="00083A6C" w:rsidP="002C6234">
      <w:pPr>
        <w:pStyle w:val="Odstavecseseznamem"/>
        <w:spacing w:after="0" w:line="240" w:lineRule="auto"/>
        <w:jc w:val="both"/>
        <w:rPr>
          <w:rFonts w:ascii="Arial" w:hAnsi="Arial" w:cs="Arial"/>
          <w:sz w:val="20"/>
          <w:szCs w:val="20"/>
          <w:lang w:val="en-GB"/>
        </w:rPr>
      </w:pPr>
    </w:p>
    <w:p w14:paraId="24872FF4" w14:textId="26434C0E" w:rsidR="00190ADE" w:rsidRPr="00AD79D0" w:rsidRDefault="00FD2166" w:rsidP="00AD79D0">
      <w:pPr>
        <w:pStyle w:val="Odstavecseseznamem"/>
        <w:spacing w:after="120" w:line="240" w:lineRule="auto"/>
        <w:contextualSpacing w:val="0"/>
        <w:jc w:val="center"/>
        <w:rPr>
          <w:rFonts w:ascii="Arial" w:hAnsi="Arial"/>
          <w:b/>
          <w:color w:val="595959" w:themeColor="text1" w:themeTint="A6"/>
          <w:sz w:val="20"/>
          <w:lang w:val="en-GB"/>
        </w:rPr>
      </w:pPr>
      <w:r w:rsidRPr="00641443">
        <w:rPr>
          <w:rFonts w:ascii="Arial" w:hAnsi="Arial"/>
          <w:sz w:val="20"/>
          <w:lang w:val="en-GB"/>
        </w:rPr>
        <w:t>Article 5</w:t>
      </w:r>
      <w:r w:rsidRPr="00641443">
        <w:rPr>
          <w:rFonts w:ascii="Arial" w:hAnsi="Arial"/>
          <w:sz w:val="20"/>
          <w:lang w:val="en-GB"/>
        </w:rPr>
        <w:br/>
      </w:r>
      <w:r w:rsidRPr="00F31C0E">
        <w:rPr>
          <w:rFonts w:ascii="Arial" w:hAnsi="Arial"/>
          <w:b/>
          <w:color w:val="595959" w:themeColor="text1" w:themeTint="A6"/>
          <w:sz w:val="20"/>
          <w:lang w:val="en-GB"/>
        </w:rPr>
        <w:t xml:space="preserve">List of activities </w:t>
      </w:r>
      <w:r w:rsidR="000F0C12" w:rsidRPr="00F31C0E">
        <w:rPr>
          <w:rFonts w:ascii="Arial" w:hAnsi="Arial"/>
          <w:b/>
          <w:color w:val="595959" w:themeColor="text1" w:themeTint="A6"/>
          <w:sz w:val="20"/>
          <w:lang w:val="en-GB"/>
        </w:rPr>
        <w:t>conducted</w:t>
      </w:r>
      <w:r w:rsidRPr="00F31C0E">
        <w:rPr>
          <w:rFonts w:ascii="Arial" w:hAnsi="Arial"/>
          <w:b/>
          <w:color w:val="595959" w:themeColor="text1" w:themeTint="A6"/>
          <w:sz w:val="20"/>
          <w:lang w:val="en-GB"/>
        </w:rPr>
        <w:t xml:space="preserve"> in academic and non-academic po</w:t>
      </w:r>
      <w:r w:rsidR="00641443" w:rsidRPr="00F31C0E">
        <w:rPr>
          <w:rFonts w:ascii="Arial" w:hAnsi="Arial"/>
          <w:b/>
          <w:color w:val="595959" w:themeColor="text1" w:themeTint="A6"/>
          <w:sz w:val="20"/>
          <w:lang w:val="en-GB"/>
        </w:rPr>
        <w:t>sitions</w:t>
      </w:r>
    </w:p>
    <w:p w14:paraId="0CD674BC" w14:textId="0A81CFB5" w:rsidR="00324223" w:rsidRPr="00641443" w:rsidRDefault="00DE5BA5"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classification of individual academic positions is regulated in MU Directive No 3/2018 Catalogue of Job Positions.</w:t>
      </w:r>
    </w:p>
    <w:p w14:paraId="103768D6" w14:textId="018B4380" w:rsidR="00663D3C" w:rsidRPr="00641443" w:rsidRDefault="00A4373D"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Annex 1 of this Career System provides a specification of the characteristics of the positions at ECON MUNI including the ratio of activities performed in each position in the field of education, </w:t>
      </w:r>
      <w:r w:rsidR="000F0C12" w:rsidRPr="00641443">
        <w:rPr>
          <w:rFonts w:ascii="Arial" w:hAnsi="Arial"/>
          <w:sz w:val="20"/>
          <w:lang w:val="en-GB"/>
        </w:rPr>
        <w:t>science,</w:t>
      </w:r>
      <w:r w:rsidRPr="00641443">
        <w:rPr>
          <w:rFonts w:ascii="Arial" w:hAnsi="Arial"/>
          <w:sz w:val="20"/>
          <w:lang w:val="en-GB"/>
        </w:rPr>
        <w:t xml:space="preserve"> and research.</w:t>
      </w:r>
    </w:p>
    <w:p w14:paraId="163F3450" w14:textId="7BA922AE" w:rsidR="00060A9A" w:rsidRPr="00641443" w:rsidRDefault="00663D3C"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Annex 2 to this Career System provides a specification of the characteristics of the positions at ECON MUNI including the ratio of activities performed in each position in the field of education.</w:t>
      </w:r>
    </w:p>
    <w:p w14:paraId="0E5D95D2" w14:textId="2E2C88C1" w:rsidR="00BC3F88" w:rsidRPr="00641443" w:rsidRDefault="00BC3F88"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Annex 3 of this Career System provides a specification of the characteristics of the positions at ECON MUNI including the ratio of activities performed in each position in the field of education, </w:t>
      </w:r>
      <w:r w:rsidR="008B584F" w:rsidRPr="00641443">
        <w:rPr>
          <w:rFonts w:ascii="Arial" w:hAnsi="Arial"/>
          <w:sz w:val="20"/>
          <w:lang w:val="en-GB"/>
        </w:rPr>
        <w:t>science,</w:t>
      </w:r>
      <w:r w:rsidRPr="00641443">
        <w:rPr>
          <w:rFonts w:ascii="Arial" w:hAnsi="Arial"/>
          <w:sz w:val="20"/>
          <w:lang w:val="en-GB"/>
        </w:rPr>
        <w:t xml:space="preserve"> and research.</w:t>
      </w:r>
    </w:p>
    <w:p w14:paraId="774095C3" w14:textId="1B061E14" w:rsidR="0071180A" w:rsidRPr="00641443" w:rsidRDefault="00476EDA"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performance of the individual activities listed in Annexes 1-3 by a particular employee is determined by the superior according to the needs of the workplace and the individual objectives set for the period in question.</w:t>
      </w:r>
    </w:p>
    <w:p w14:paraId="2823A4DC" w14:textId="21639D9D" w:rsidR="006D19A3" w:rsidRPr="00FE24AD" w:rsidRDefault="006D19A3" w:rsidP="002C6234">
      <w:pPr>
        <w:pStyle w:val="Odstavecseseznamem"/>
        <w:numPr>
          <w:ilvl w:val="0"/>
          <w:numId w:val="25"/>
        </w:numPr>
        <w:spacing w:after="60" w:line="240" w:lineRule="auto"/>
        <w:ind w:left="567" w:hanging="567"/>
        <w:contextualSpacing w:val="0"/>
        <w:jc w:val="both"/>
        <w:rPr>
          <w:rFonts w:ascii="Arial" w:hAnsi="Arial"/>
          <w:sz w:val="20"/>
          <w:lang w:val="en-GB"/>
        </w:rPr>
      </w:pPr>
      <w:r w:rsidRPr="00FE24AD">
        <w:rPr>
          <w:rFonts w:ascii="Arial" w:hAnsi="Arial"/>
          <w:sz w:val="20"/>
          <w:lang w:val="en-GB"/>
        </w:rPr>
        <w:t>The classification of academic employees into categories R1-R4 according to the content of the activity according to the European Framework for Research Careers is specified for the conditions of MU by the methodological sheet OPE Classification of academic and non-academic employees in research and development at Masaryk University into categories R1 - R4.</w:t>
      </w:r>
    </w:p>
    <w:p w14:paraId="2CFCAB78" w14:textId="4606F828" w:rsidR="00A2707D" w:rsidRPr="00641443" w:rsidRDefault="00180D9B" w:rsidP="002C6234">
      <w:pPr>
        <w:pStyle w:val="Odstavecseseznamem"/>
        <w:numPr>
          <w:ilvl w:val="0"/>
          <w:numId w:val="25"/>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number of hours of direct teaching and the number of supervised final theses for each position, including the calculation methodology, is determined by a measure of the Dean.</w:t>
      </w:r>
    </w:p>
    <w:p w14:paraId="0DE17F11" w14:textId="77777777" w:rsidR="00BC3F88" w:rsidRPr="00641443" w:rsidRDefault="00BC3F88" w:rsidP="002C6234">
      <w:pPr>
        <w:pStyle w:val="Odstavecseseznamem"/>
        <w:spacing w:after="0" w:line="240" w:lineRule="auto"/>
        <w:jc w:val="both"/>
        <w:rPr>
          <w:rFonts w:ascii="Arial" w:hAnsi="Arial" w:cs="Arial"/>
          <w:sz w:val="20"/>
          <w:szCs w:val="20"/>
          <w:lang w:val="en-GB"/>
        </w:rPr>
      </w:pPr>
    </w:p>
    <w:p w14:paraId="2564775A" w14:textId="1CE18CF6" w:rsidR="00F71CEE" w:rsidRPr="00AD79D0" w:rsidRDefault="00961BC0" w:rsidP="00AD79D0">
      <w:pPr>
        <w:pStyle w:val="Odstavecseseznamem"/>
        <w:spacing w:after="120" w:line="240" w:lineRule="auto"/>
        <w:contextualSpacing w:val="0"/>
        <w:jc w:val="center"/>
        <w:rPr>
          <w:rFonts w:ascii="Arial" w:hAnsi="Arial"/>
          <w:b/>
          <w:color w:val="595959" w:themeColor="text1" w:themeTint="A6"/>
          <w:sz w:val="20"/>
          <w:lang w:val="en-GB"/>
        </w:rPr>
      </w:pPr>
      <w:r w:rsidRPr="00641443">
        <w:rPr>
          <w:rFonts w:ascii="Arial" w:hAnsi="Arial"/>
          <w:sz w:val="20"/>
          <w:lang w:val="en-GB"/>
        </w:rPr>
        <w:t>Article 6</w:t>
      </w:r>
      <w:r w:rsidRPr="00641443">
        <w:rPr>
          <w:rFonts w:ascii="Arial" w:hAnsi="Arial"/>
          <w:sz w:val="20"/>
          <w:lang w:val="en-GB"/>
        </w:rPr>
        <w:br/>
      </w:r>
      <w:r w:rsidRPr="00F31C0E">
        <w:rPr>
          <w:rFonts w:ascii="Arial" w:hAnsi="Arial"/>
          <w:b/>
          <w:color w:val="595959" w:themeColor="text1" w:themeTint="A6"/>
          <w:sz w:val="20"/>
          <w:lang w:val="en-GB"/>
        </w:rPr>
        <w:t>Conditions for career development of academic staff</w:t>
      </w:r>
    </w:p>
    <w:p w14:paraId="2663514A" w14:textId="18BCD4C4" w:rsidR="000761AB" w:rsidRPr="00641443" w:rsidRDefault="00F71CEE" w:rsidP="002C6234">
      <w:pPr>
        <w:pStyle w:val="Odstavecseseznamem"/>
        <w:numPr>
          <w:ilvl w:val="0"/>
          <w:numId w:val="26"/>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Successful completion of the selection procedure in accordance with the current MU Selection Procedure Regulations and ESF MU Dean's Measure No. 5/2022 on the selection procedure is a prerequisite for being placed in a position, except for positions or situations where the selection procedure does not have to be announced in accordance with the MU Selection Procedure Regulations, Article 7.</w:t>
      </w:r>
    </w:p>
    <w:p w14:paraId="4C8279D9" w14:textId="1686E579" w:rsidR="008855E3" w:rsidRPr="00641443" w:rsidRDefault="000F2F15" w:rsidP="002C6234">
      <w:pPr>
        <w:pStyle w:val="Odstavecseseznamem"/>
        <w:numPr>
          <w:ilvl w:val="0"/>
          <w:numId w:val="26"/>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The requirements for academic positions are set out in Annex 3 to MU Directive No.3/2018 Catalogue of Job </w:t>
      </w:r>
      <w:r w:rsidR="00641443" w:rsidRPr="00641443">
        <w:rPr>
          <w:rFonts w:ascii="Arial" w:hAnsi="Arial"/>
          <w:sz w:val="20"/>
          <w:lang w:val="en-GB"/>
        </w:rPr>
        <w:t>Positions</w:t>
      </w:r>
      <w:r w:rsidR="00AD1534">
        <w:rPr>
          <w:rStyle w:val="Hypertextovodkaz"/>
          <w:rFonts w:ascii="Arial" w:hAnsi="Arial"/>
          <w:color w:val="auto"/>
          <w:sz w:val="20"/>
          <w:u w:val="none"/>
          <w:lang w:val="en-GB"/>
        </w:rPr>
        <w:t xml:space="preserve"> </w:t>
      </w:r>
      <w:r w:rsidR="00641443" w:rsidRPr="00641443">
        <w:rPr>
          <w:rFonts w:ascii="Arial" w:hAnsi="Arial"/>
          <w:sz w:val="20"/>
          <w:lang w:val="en-GB"/>
        </w:rPr>
        <w:t>and</w:t>
      </w:r>
      <w:r w:rsidRPr="00641443">
        <w:rPr>
          <w:rFonts w:ascii="Arial" w:hAnsi="Arial"/>
          <w:sz w:val="20"/>
          <w:lang w:val="en-GB"/>
        </w:rPr>
        <w:t xml:space="preserve"> are specified for the needs of ECON MUNI as follows:</w:t>
      </w:r>
    </w:p>
    <w:p w14:paraId="7002A500" w14:textId="77777777" w:rsidR="007977AE" w:rsidRPr="00641443" w:rsidRDefault="007977AE" w:rsidP="002C6234">
      <w:pPr>
        <w:pStyle w:val="Odstavecseseznamem"/>
        <w:spacing w:after="0" w:line="240" w:lineRule="auto"/>
        <w:jc w:val="both"/>
        <w:rPr>
          <w:rFonts w:ascii="Arial" w:hAnsi="Arial" w:cs="Arial"/>
          <w:sz w:val="20"/>
          <w:szCs w:val="20"/>
          <w:lang w:val="en-GB"/>
        </w:rPr>
      </w:pPr>
    </w:p>
    <w:tbl>
      <w:tblPr>
        <w:tblStyle w:val="Mkatabulky"/>
        <w:tblW w:w="0" w:type="auto"/>
        <w:tblInd w:w="720" w:type="dxa"/>
        <w:tblLook w:val="04A0" w:firstRow="1" w:lastRow="0" w:firstColumn="1" w:lastColumn="0" w:noHBand="0" w:noVBand="1"/>
      </w:tblPr>
      <w:tblGrid>
        <w:gridCol w:w="2017"/>
        <w:gridCol w:w="6437"/>
      </w:tblGrid>
      <w:tr w:rsidR="00C00EEE" w:rsidRPr="00641443" w14:paraId="4E44FDFD" w14:textId="77777777" w:rsidTr="006972F3">
        <w:tc>
          <w:tcPr>
            <w:tcW w:w="2017" w:type="dxa"/>
          </w:tcPr>
          <w:p w14:paraId="3E79A80B" w14:textId="77C2B865" w:rsidR="007977AE" w:rsidRPr="00641443" w:rsidRDefault="007977AE" w:rsidP="002C6234">
            <w:pPr>
              <w:pStyle w:val="Odstavecseseznamem"/>
              <w:spacing w:after="0"/>
              <w:ind w:left="0"/>
              <w:jc w:val="both"/>
              <w:rPr>
                <w:rFonts w:ascii="Arial" w:hAnsi="Arial" w:cs="Arial"/>
                <w:sz w:val="20"/>
                <w:szCs w:val="20"/>
                <w:lang w:val="en-GB"/>
              </w:rPr>
            </w:pPr>
            <w:r w:rsidRPr="00641443">
              <w:rPr>
                <w:rFonts w:ascii="Arial" w:hAnsi="Arial"/>
                <w:sz w:val="20"/>
                <w:lang w:val="en-GB"/>
              </w:rPr>
              <w:t xml:space="preserve">Positions </w:t>
            </w:r>
          </w:p>
        </w:tc>
        <w:tc>
          <w:tcPr>
            <w:tcW w:w="6437" w:type="dxa"/>
          </w:tcPr>
          <w:p w14:paraId="5C30915A" w14:textId="1D60A801" w:rsidR="007977AE" w:rsidRPr="00641443" w:rsidRDefault="007977AE" w:rsidP="002C6234">
            <w:pPr>
              <w:pStyle w:val="Odstavecseseznamem"/>
              <w:spacing w:after="0"/>
              <w:ind w:left="0"/>
              <w:jc w:val="both"/>
              <w:rPr>
                <w:rFonts w:ascii="Arial" w:hAnsi="Arial" w:cs="Arial"/>
                <w:sz w:val="20"/>
                <w:szCs w:val="20"/>
                <w:lang w:val="en-GB"/>
              </w:rPr>
            </w:pPr>
            <w:r w:rsidRPr="00641443">
              <w:rPr>
                <w:rFonts w:ascii="Arial" w:hAnsi="Arial"/>
                <w:sz w:val="20"/>
                <w:lang w:val="en-GB"/>
              </w:rPr>
              <w:t>Requirements</w:t>
            </w:r>
          </w:p>
        </w:tc>
      </w:tr>
      <w:tr w:rsidR="00C00EEE" w:rsidRPr="00641443" w14:paraId="2A252646" w14:textId="77777777" w:rsidTr="006972F3">
        <w:tc>
          <w:tcPr>
            <w:tcW w:w="2017" w:type="dxa"/>
          </w:tcPr>
          <w:p w14:paraId="47D0BA03" w14:textId="519B08FD" w:rsidR="007977AE" w:rsidRPr="00641443" w:rsidRDefault="004D0F0D" w:rsidP="002C6234">
            <w:pPr>
              <w:pStyle w:val="Odstavecseseznamem"/>
              <w:spacing w:after="0"/>
              <w:ind w:left="0"/>
              <w:jc w:val="both"/>
              <w:rPr>
                <w:rFonts w:ascii="Arial" w:hAnsi="Arial" w:cs="Arial"/>
                <w:sz w:val="20"/>
                <w:szCs w:val="20"/>
                <w:lang w:val="en-GB"/>
              </w:rPr>
            </w:pPr>
            <w:r w:rsidRPr="00641443">
              <w:rPr>
                <w:rFonts w:ascii="Arial" w:hAnsi="Arial"/>
                <w:sz w:val="20"/>
                <w:lang w:val="en-GB"/>
              </w:rPr>
              <w:t>Instructor</w:t>
            </w:r>
          </w:p>
        </w:tc>
        <w:tc>
          <w:tcPr>
            <w:tcW w:w="6437" w:type="dxa"/>
          </w:tcPr>
          <w:p w14:paraId="4821DD0A" w14:textId="2CF7604C" w:rsidR="007977AE" w:rsidRPr="00641443" w:rsidRDefault="003A3D85" w:rsidP="002C6234">
            <w:pPr>
              <w:pStyle w:val="Odstavecseseznamem"/>
              <w:numPr>
                <w:ilvl w:val="0"/>
                <w:numId w:val="13"/>
              </w:numPr>
              <w:spacing w:after="0"/>
              <w:ind w:left="415" w:hanging="415"/>
              <w:jc w:val="both"/>
              <w:rPr>
                <w:rFonts w:ascii="Arial" w:hAnsi="Arial" w:cs="Arial"/>
                <w:sz w:val="20"/>
                <w:szCs w:val="20"/>
                <w:lang w:val="en-GB"/>
              </w:rPr>
            </w:pPr>
            <w:r w:rsidRPr="00641443">
              <w:rPr>
                <w:rFonts w:ascii="Arial" w:hAnsi="Arial"/>
                <w:sz w:val="20"/>
                <w:lang w:val="en-GB"/>
              </w:rPr>
              <w:t>University degree in a Master's degree programme or equivalent</w:t>
            </w:r>
          </w:p>
          <w:p w14:paraId="2D7CDC88" w14:textId="686C0F6F" w:rsidR="00055EA5" w:rsidRPr="00641443" w:rsidRDefault="00126E85" w:rsidP="002C6234">
            <w:pPr>
              <w:pStyle w:val="Odstavecseseznamem"/>
              <w:numPr>
                <w:ilvl w:val="0"/>
                <w:numId w:val="13"/>
              </w:numPr>
              <w:spacing w:after="0"/>
              <w:ind w:left="415" w:hanging="415"/>
              <w:jc w:val="both"/>
              <w:rPr>
                <w:rFonts w:ascii="Arial" w:hAnsi="Arial" w:cs="Arial"/>
                <w:sz w:val="20"/>
                <w:szCs w:val="20"/>
                <w:lang w:val="en-GB"/>
              </w:rPr>
            </w:pPr>
            <w:r w:rsidRPr="00641443">
              <w:rPr>
                <w:rFonts w:ascii="Arial" w:hAnsi="Arial"/>
                <w:sz w:val="20"/>
                <w:lang w:val="en-GB"/>
              </w:rPr>
              <w:t>Successful completion of the selection procedure</w:t>
            </w:r>
          </w:p>
        </w:tc>
      </w:tr>
      <w:tr w:rsidR="00C00EEE" w:rsidRPr="00641443" w14:paraId="519D2532" w14:textId="77777777" w:rsidTr="006972F3">
        <w:tc>
          <w:tcPr>
            <w:tcW w:w="2017" w:type="dxa"/>
          </w:tcPr>
          <w:p w14:paraId="6E3A0F3D" w14:textId="08FBBA67" w:rsidR="007977AE" w:rsidRPr="00641443" w:rsidRDefault="001A4780"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Assistant professor</w:t>
            </w:r>
          </w:p>
        </w:tc>
        <w:tc>
          <w:tcPr>
            <w:tcW w:w="6437" w:type="dxa"/>
          </w:tcPr>
          <w:p w14:paraId="529B1902" w14:textId="77777777" w:rsidR="00062E43" w:rsidRPr="00641443" w:rsidRDefault="00062E43" w:rsidP="002C6234">
            <w:pPr>
              <w:pStyle w:val="Odstavecseseznamem"/>
              <w:numPr>
                <w:ilvl w:val="0"/>
                <w:numId w:val="13"/>
              </w:numPr>
              <w:spacing w:after="0"/>
              <w:ind w:left="415" w:hanging="415"/>
              <w:jc w:val="both"/>
              <w:rPr>
                <w:rFonts w:ascii="Arial" w:hAnsi="Arial" w:cs="Arial"/>
                <w:sz w:val="20"/>
                <w:szCs w:val="20"/>
                <w:lang w:val="en-GB"/>
              </w:rPr>
            </w:pPr>
            <w:r w:rsidRPr="00641443">
              <w:rPr>
                <w:rFonts w:ascii="Arial" w:hAnsi="Arial"/>
                <w:sz w:val="20"/>
                <w:lang w:val="en-GB"/>
              </w:rPr>
              <w:t>Higher education in a doctoral programme</w:t>
            </w:r>
          </w:p>
          <w:p w14:paraId="44677FC3" w14:textId="72A4AE3D" w:rsidR="007977AE" w:rsidRPr="00641443" w:rsidRDefault="00424A3D" w:rsidP="002C6234">
            <w:pPr>
              <w:pStyle w:val="Odstavecseseznamem"/>
              <w:numPr>
                <w:ilvl w:val="0"/>
                <w:numId w:val="13"/>
              </w:numPr>
              <w:spacing w:after="0"/>
              <w:ind w:left="415" w:hanging="415"/>
              <w:jc w:val="both"/>
              <w:rPr>
                <w:rFonts w:ascii="Arial" w:hAnsi="Arial" w:cs="Arial"/>
                <w:sz w:val="20"/>
                <w:szCs w:val="20"/>
                <w:lang w:val="en-GB"/>
              </w:rPr>
            </w:pPr>
            <w:r w:rsidRPr="00641443">
              <w:rPr>
                <w:rFonts w:ascii="Arial" w:hAnsi="Arial"/>
                <w:sz w:val="20"/>
                <w:lang w:val="en-GB"/>
              </w:rPr>
              <w:t>Successful completion of the selection procedure</w:t>
            </w:r>
          </w:p>
        </w:tc>
      </w:tr>
      <w:tr w:rsidR="00C00EEE" w:rsidRPr="00641443" w14:paraId="51044B64" w14:textId="77777777" w:rsidTr="006972F3">
        <w:tc>
          <w:tcPr>
            <w:tcW w:w="2017" w:type="dxa"/>
          </w:tcPr>
          <w:p w14:paraId="14A8C256" w14:textId="714CE81E" w:rsidR="007977AE" w:rsidRPr="00641443" w:rsidRDefault="001A4780"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Associate professor</w:t>
            </w:r>
          </w:p>
        </w:tc>
        <w:tc>
          <w:tcPr>
            <w:tcW w:w="6437" w:type="dxa"/>
          </w:tcPr>
          <w:p w14:paraId="42ED31B9" w14:textId="63A32EF1" w:rsidR="00BA50DF" w:rsidRPr="00641443" w:rsidRDefault="004B4551"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Obtaining an associate professor degree in economics, economic policy, finance, public economics, business economics and management or related fields, namely:</w:t>
            </w:r>
          </w:p>
          <w:p w14:paraId="277D21E4" w14:textId="276F105E" w:rsidR="00226737" w:rsidRPr="00641443" w:rsidRDefault="00226737" w:rsidP="002C6234">
            <w:pPr>
              <w:pStyle w:val="Odstavecseseznamem"/>
              <w:numPr>
                <w:ilvl w:val="1"/>
                <w:numId w:val="13"/>
              </w:numPr>
              <w:spacing w:after="0"/>
              <w:ind w:left="556" w:hanging="283"/>
              <w:rPr>
                <w:rFonts w:ascii="Arial" w:hAnsi="Arial" w:cs="Arial"/>
                <w:sz w:val="20"/>
                <w:szCs w:val="20"/>
                <w:lang w:val="en-GB"/>
              </w:rPr>
            </w:pPr>
            <w:r w:rsidRPr="00641443">
              <w:rPr>
                <w:rFonts w:ascii="Arial" w:hAnsi="Arial"/>
                <w:sz w:val="20"/>
                <w:lang w:val="en-GB"/>
              </w:rPr>
              <w:t>at Masaryk University or</w:t>
            </w:r>
          </w:p>
          <w:p w14:paraId="7B343850" w14:textId="0869FA5B" w:rsidR="00226737" w:rsidRPr="00641443" w:rsidRDefault="00226737" w:rsidP="002C6234">
            <w:pPr>
              <w:pStyle w:val="Odstavecseseznamem"/>
              <w:numPr>
                <w:ilvl w:val="1"/>
                <w:numId w:val="13"/>
              </w:numPr>
              <w:spacing w:after="0"/>
              <w:ind w:left="556" w:hanging="283"/>
              <w:jc w:val="both"/>
              <w:rPr>
                <w:rFonts w:ascii="Arial" w:hAnsi="Arial" w:cs="Arial"/>
                <w:sz w:val="20"/>
                <w:szCs w:val="20"/>
                <w:lang w:val="en-GB"/>
              </w:rPr>
            </w:pPr>
            <w:r w:rsidRPr="00641443">
              <w:rPr>
                <w:rFonts w:ascii="Arial" w:hAnsi="Arial"/>
                <w:sz w:val="20"/>
                <w:lang w:val="en-GB"/>
              </w:rPr>
              <w:t xml:space="preserve">at another institution, if at the same time the Faculty's Scientific Board recognises </w:t>
            </w:r>
            <w:r w:rsidR="002E4C91">
              <w:rPr>
                <w:rFonts w:ascii="Arial" w:hAnsi="Arial"/>
                <w:sz w:val="20"/>
                <w:lang w:val="en-GB"/>
              </w:rPr>
              <w:t>their</w:t>
            </w:r>
            <w:r w:rsidRPr="00641443">
              <w:rPr>
                <w:rFonts w:ascii="Arial" w:hAnsi="Arial"/>
                <w:sz w:val="20"/>
                <w:lang w:val="en-GB"/>
              </w:rPr>
              <w:t xml:space="preserve"> scientific and pedagogical qualifications as corresponding to the current standard of successful habilitation procedures at ECON MUNI.</w:t>
            </w:r>
          </w:p>
          <w:p w14:paraId="574B69D5" w14:textId="6B5217D3" w:rsidR="00AB4A98" w:rsidRPr="00641443" w:rsidRDefault="00AB4A98"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Successful internal evaluation according to the criteria set out in the Methodology Sheet</w:t>
            </w:r>
          </w:p>
          <w:p w14:paraId="53EE9EAD" w14:textId="0DB05C3F" w:rsidR="00BF5C5C" w:rsidRPr="00641443" w:rsidRDefault="00BF5C5C"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Tenure-track instructor/assistant professor with the possibility of indefinite extension</w:t>
            </w:r>
          </w:p>
          <w:p w14:paraId="2934288C" w14:textId="149911C8" w:rsidR="007977AE" w:rsidRPr="00641443" w:rsidRDefault="00635798"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Obtaining the title of associate professor is usually expected within nine years of employment at MU</w:t>
            </w:r>
          </w:p>
        </w:tc>
      </w:tr>
      <w:tr w:rsidR="00C00EEE" w:rsidRPr="00641443" w14:paraId="255B8442" w14:textId="77777777" w:rsidTr="006972F3">
        <w:tc>
          <w:tcPr>
            <w:tcW w:w="2017" w:type="dxa"/>
          </w:tcPr>
          <w:p w14:paraId="2CCD0E93" w14:textId="4320CB59" w:rsidR="007977AE" w:rsidRPr="00641443" w:rsidRDefault="001A4780" w:rsidP="002C6234">
            <w:pPr>
              <w:pStyle w:val="Odstavecseseznamem"/>
              <w:spacing w:after="0"/>
              <w:ind w:left="0"/>
              <w:jc w:val="both"/>
              <w:rPr>
                <w:rFonts w:ascii="Arial" w:hAnsi="Arial" w:cs="Arial"/>
                <w:sz w:val="20"/>
                <w:szCs w:val="20"/>
                <w:lang w:val="en-GB"/>
              </w:rPr>
            </w:pPr>
            <w:r w:rsidRPr="00641443">
              <w:rPr>
                <w:rFonts w:ascii="Arial" w:hAnsi="Arial"/>
                <w:sz w:val="20"/>
                <w:lang w:val="en-GB"/>
              </w:rPr>
              <w:t>Professor</w:t>
            </w:r>
          </w:p>
        </w:tc>
        <w:tc>
          <w:tcPr>
            <w:tcW w:w="6437" w:type="dxa"/>
          </w:tcPr>
          <w:p w14:paraId="253405DF" w14:textId="0891C162" w:rsidR="003E35A6" w:rsidRPr="00641443" w:rsidRDefault="00097293"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Obtaining the title of professor in economics, degree in economics, economic policy, finance, public economics, business economics and management or related fields, namely:</w:t>
            </w:r>
          </w:p>
          <w:p w14:paraId="1D9EDFF5" w14:textId="3411B342" w:rsidR="0026075F" w:rsidRPr="00641443" w:rsidRDefault="0026075F" w:rsidP="002C6234">
            <w:pPr>
              <w:pStyle w:val="Odstavecseseznamem"/>
              <w:numPr>
                <w:ilvl w:val="1"/>
                <w:numId w:val="13"/>
              </w:numPr>
              <w:spacing w:after="0"/>
              <w:ind w:left="556" w:hanging="283"/>
              <w:rPr>
                <w:rFonts w:ascii="Arial" w:hAnsi="Arial" w:cs="Arial"/>
                <w:sz w:val="20"/>
                <w:szCs w:val="20"/>
                <w:lang w:val="en-GB"/>
              </w:rPr>
            </w:pPr>
            <w:r w:rsidRPr="00641443">
              <w:rPr>
                <w:rFonts w:ascii="Arial" w:hAnsi="Arial"/>
                <w:sz w:val="20"/>
                <w:lang w:val="en-GB"/>
              </w:rPr>
              <w:t>at Masaryk University or</w:t>
            </w:r>
          </w:p>
          <w:p w14:paraId="43310B30" w14:textId="0AEF80A2" w:rsidR="0026075F" w:rsidRPr="00641443" w:rsidRDefault="00097293" w:rsidP="002C6234">
            <w:pPr>
              <w:pStyle w:val="Odstavecseseznamem"/>
              <w:numPr>
                <w:ilvl w:val="1"/>
                <w:numId w:val="13"/>
              </w:numPr>
              <w:spacing w:after="0"/>
              <w:ind w:left="556" w:hanging="283"/>
              <w:rPr>
                <w:rFonts w:ascii="Arial" w:hAnsi="Arial" w:cs="Arial"/>
                <w:sz w:val="20"/>
                <w:szCs w:val="20"/>
                <w:lang w:val="en-GB"/>
              </w:rPr>
            </w:pPr>
            <w:r w:rsidRPr="00641443">
              <w:rPr>
                <w:rFonts w:ascii="Arial" w:hAnsi="Arial"/>
                <w:sz w:val="20"/>
                <w:lang w:val="en-GB"/>
              </w:rPr>
              <w:t>or another institution, if at the same time the Faculty's Scientific Council recognises his/her scientific and pedagogical qualifications as corresponding to the current standard of successful procedures for appointment as professor.</w:t>
            </w:r>
          </w:p>
          <w:p w14:paraId="51B4EFAC" w14:textId="4F4BF42E" w:rsidR="007977AE" w:rsidRPr="00641443" w:rsidRDefault="0026075F"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Successful completion of the selection procedure</w:t>
            </w:r>
          </w:p>
        </w:tc>
      </w:tr>
      <w:tr w:rsidR="00C00EEE" w:rsidRPr="00641443" w14:paraId="5DD7220C" w14:textId="77777777" w:rsidTr="006972F3">
        <w:tc>
          <w:tcPr>
            <w:tcW w:w="2017" w:type="dxa"/>
          </w:tcPr>
          <w:p w14:paraId="42EDAB99" w14:textId="14BD60B3" w:rsidR="007977AE" w:rsidRPr="00641443" w:rsidRDefault="001A4780" w:rsidP="002C6234">
            <w:pPr>
              <w:pStyle w:val="Odstavecseseznamem"/>
              <w:spacing w:after="0"/>
              <w:ind w:left="0"/>
              <w:jc w:val="both"/>
              <w:rPr>
                <w:rFonts w:ascii="Arial" w:hAnsi="Arial" w:cs="Arial"/>
                <w:sz w:val="20"/>
                <w:szCs w:val="20"/>
                <w:lang w:val="en-GB"/>
              </w:rPr>
            </w:pPr>
            <w:r w:rsidRPr="00641443">
              <w:rPr>
                <w:rFonts w:ascii="Arial" w:hAnsi="Arial"/>
                <w:sz w:val="20"/>
                <w:lang w:val="en-GB"/>
              </w:rPr>
              <w:t>Lecturer I</w:t>
            </w:r>
          </w:p>
        </w:tc>
        <w:tc>
          <w:tcPr>
            <w:tcW w:w="6437" w:type="dxa"/>
          </w:tcPr>
          <w:p w14:paraId="5C56751E" w14:textId="30556095" w:rsidR="00062E43" w:rsidRPr="00641443" w:rsidRDefault="00062E43" w:rsidP="002C6234">
            <w:pPr>
              <w:pStyle w:val="Odstavecseseznamem"/>
              <w:numPr>
                <w:ilvl w:val="0"/>
                <w:numId w:val="13"/>
              </w:numPr>
              <w:spacing w:after="0"/>
              <w:ind w:left="273" w:hanging="284"/>
              <w:jc w:val="both"/>
              <w:rPr>
                <w:rFonts w:ascii="Arial" w:hAnsi="Arial" w:cs="Arial"/>
                <w:sz w:val="20"/>
                <w:szCs w:val="20"/>
                <w:lang w:val="en-GB"/>
              </w:rPr>
            </w:pPr>
            <w:r w:rsidRPr="00641443">
              <w:rPr>
                <w:rFonts w:ascii="Arial" w:hAnsi="Arial"/>
                <w:sz w:val="20"/>
                <w:lang w:val="en-GB"/>
              </w:rPr>
              <w:t>Higher education in a Master's degree programme</w:t>
            </w:r>
          </w:p>
          <w:p w14:paraId="32DCDB55" w14:textId="2FE37057" w:rsidR="00E93352" w:rsidRPr="00641443" w:rsidRDefault="00062E43" w:rsidP="002C6234">
            <w:pPr>
              <w:pStyle w:val="Odstavecseseznamem"/>
              <w:numPr>
                <w:ilvl w:val="0"/>
                <w:numId w:val="13"/>
              </w:numPr>
              <w:spacing w:after="0"/>
              <w:ind w:left="273" w:hanging="284"/>
              <w:jc w:val="both"/>
              <w:rPr>
                <w:rFonts w:ascii="Arial" w:hAnsi="Arial" w:cs="Arial"/>
                <w:sz w:val="20"/>
                <w:szCs w:val="20"/>
                <w:lang w:val="en-GB"/>
              </w:rPr>
            </w:pPr>
            <w:r w:rsidRPr="00641443">
              <w:rPr>
                <w:rFonts w:ascii="Arial" w:hAnsi="Arial"/>
                <w:sz w:val="20"/>
                <w:lang w:val="en-GB"/>
              </w:rPr>
              <w:t>Successful completion of the selection procedure</w:t>
            </w:r>
          </w:p>
        </w:tc>
      </w:tr>
      <w:tr w:rsidR="00C00EEE" w:rsidRPr="00641443" w14:paraId="55E55E42" w14:textId="77777777" w:rsidTr="006972F3">
        <w:tc>
          <w:tcPr>
            <w:tcW w:w="2017" w:type="dxa"/>
          </w:tcPr>
          <w:p w14:paraId="2141FBDB" w14:textId="4353BB5B" w:rsidR="007977AE" w:rsidRPr="00641443" w:rsidRDefault="00207D73" w:rsidP="002C6234">
            <w:pPr>
              <w:pStyle w:val="Odstavecseseznamem"/>
              <w:spacing w:after="0"/>
              <w:ind w:left="0"/>
              <w:jc w:val="both"/>
              <w:rPr>
                <w:rFonts w:ascii="Arial" w:hAnsi="Arial" w:cs="Arial"/>
                <w:sz w:val="20"/>
                <w:szCs w:val="20"/>
                <w:lang w:val="en-GB"/>
              </w:rPr>
            </w:pPr>
            <w:r w:rsidRPr="00641443">
              <w:rPr>
                <w:rFonts w:ascii="Arial" w:hAnsi="Arial"/>
                <w:sz w:val="20"/>
                <w:lang w:val="en-GB"/>
              </w:rPr>
              <w:t>Lecturer II</w:t>
            </w:r>
          </w:p>
        </w:tc>
        <w:tc>
          <w:tcPr>
            <w:tcW w:w="6437" w:type="dxa"/>
          </w:tcPr>
          <w:p w14:paraId="11C3FAA1" w14:textId="11740727" w:rsidR="003E5476" w:rsidRPr="00641443" w:rsidRDefault="00062E43"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 xml:space="preserve">Higher education in a </w:t>
            </w:r>
            <w:r w:rsidR="00641443">
              <w:rPr>
                <w:rFonts w:ascii="Arial" w:hAnsi="Arial"/>
                <w:sz w:val="20"/>
                <w:lang w:val="en-GB"/>
              </w:rPr>
              <w:t>D</w:t>
            </w:r>
            <w:r w:rsidRPr="00641443">
              <w:rPr>
                <w:rFonts w:ascii="Arial" w:hAnsi="Arial"/>
                <w:sz w:val="20"/>
                <w:lang w:val="en-GB"/>
              </w:rPr>
              <w:t>octoral programme</w:t>
            </w:r>
          </w:p>
          <w:p w14:paraId="555C7680" w14:textId="2E7B1912" w:rsidR="00062E43" w:rsidRPr="00641443" w:rsidRDefault="00E97E5F"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At least 3 years of experience as a lecturer or in a similar teaching position (e.g. assistant professor)</w:t>
            </w:r>
          </w:p>
          <w:p w14:paraId="6A325441" w14:textId="77777777" w:rsidR="001B19B0" w:rsidRPr="00641443" w:rsidRDefault="005F0013" w:rsidP="00D67CA2">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 xml:space="preserve">Successful internal evaluation </w:t>
            </w:r>
          </w:p>
          <w:p w14:paraId="7B67BDB2" w14:textId="005579E7" w:rsidR="007977AE" w:rsidRPr="00641443" w:rsidRDefault="00062E43" w:rsidP="00D67CA2">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 xml:space="preserve">Successful completion of the selection procedure </w:t>
            </w:r>
          </w:p>
        </w:tc>
      </w:tr>
      <w:tr w:rsidR="00C00EEE" w:rsidRPr="00641443" w14:paraId="3C60D98A" w14:textId="77777777" w:rsidTr="006972F3">
        <w:tc>
          <w:tcPr>
            <w:tcW w:w="2017" w:type="dxa"/>
          </w:tcPr>
          <w:p w14:paraId="5B5DE8E9" w14:textId="2926727D" w:rsidR="007977AE" w:rsidRPr="00641443" w:rsidRDefault="00207D73" w:rsidP="002C6234">
            <w:pPr>
              <w:pStyle w:val="Odstavecseseznamem"/>
              <w:spacing w:after="0"/>
              <w:ind w:left="0"/>
              <w:rPr>
                <w:rFonts w:ascii="Arial" w:hAnsi="Arial" w:cs="Arial"/>
                <w:sz w:val="20"/>
                <w:szCs w:val="20"/>
                <w:lang w:val="en-GB"/>
              </w:rPr>
            </w:pPr>
            <w:r w:rsidRPr="00641443">
              <w:rPr>
                <w:rFonts w:ascii="Arial" w:hAnsi="Arial"/>
                <w:sz w:val="20"/>
                <w:lang w:val="en-GB"/>
              </w:rPr>
              <w:t>Lecturer II (job vacancy methodologist)</w:t>
            </w:r>
          </w:p>
        </w:tc>
        <w:tc>
          <w:tcPr>
            <w:tcW w:w="6437" w:type="dxa"/>
          </w:tcPr>
          <w:p w14:paraId="0B775521" w14:textId="77777777" w:rsidR="008F03A1" w:rsidRPr="00641443" w:rsidRDefault="008F03A1" w:rsidP="002C6234">
            <w:pPr>
              <w:pStyle w:val="Odstavecseseznamem"/>
              <w:numPr>
                <w:ilvl w:val="0"/>
                <w:numId w:val="13"/>
              </w:numPr>
              <w:spacing w:after="0"/>
              <w:ind w:left="273" w:hanging="284"/>
              <w:jc w:val="both"/>
              <w:rPr>
                <w:rFonts w:ascii="Arial" w:hAnsi="Arial" w:cs="Arial"/>
                <w:sz w:val="20"/>
                <w:szCs w:val="20"/>
                <w:lang w:val="en-GB"/>
              </w:rPr>
            </w:pPr>
            <w:r w:rsidRPr="00641443">
              <w:rPr>
                <w:rFonts w:ascii="Arial" w:hAnsi="Arial"/>
                <w:sz w:val="20"/>
                <w:lang w:val="en-GB"/>
              </w:rPr>
              <w:t>Higher education in a doctoral programme</w:t>
            </w:r>
          </w:p>
          <w:p w14:paraId="7C098C15" w14:textId="77777777" w:rsidR="008F03A1" w:rsidRPr="00641443" w:rsidRDefault="008F03A1" w:rsidP="002C6234">
            <w:pPr>
              <w:pStyle w:val="Odstavecseseznamem"/>
              <w:numPr>
                <w:ilvl w:val="0"/>
                <w:numId w:val="13"/>
              </w:numPr>
              <w:spacing w:after="0"/>
              <w:ind w:left="273" w:hanging="284"/>
              <w:jc w:val="both"/>
              <w:rPr>
                <w:rFonts w:ascii="Arial" w:hAnsi="Arial" w:cs="Arial"/>
                <w:sz w:val="20"/>
                <w:szCs w:val="20"/>
                <w:lang w:val="en-GB"/>
              </w:rPr>
            </w:pPr>
            <w:r w:rsidRPr="00641443">
              <w:rPr>
                <w:rFonts w:ascii="Arial" w:hAnsi="Arial"/>
                <w:sz w:val="20"/>
                <w:lang w:val="en-GB"/>
              </w:rPr>
              <w:t>Successful completion of the selection procedure</w:t>
            </w:r>
          </w:p>
          <w:p w14:paraId="3CBD11CE" w14:textId="59EE2276" w:rsidR="007977AE" w:rsidRPr="00641443" w:rsidRDefault="001868D8" w:rsidP="002C6234">
            <w:pPr>
              <w:pStyle w:val="Odstavecseseznamem"/>
              <w:numPr>
                <w:ilvl w:val="0"/>
                <w:numId w:val="13"/>
              </w:numPr>
              <w:spacing w:after="0"/>
              <w:ind w:left="273" w:hanging="284"/>
              <w:jc w:val="both"/>
              <w:rPr>
                <w:rFonts w:ascii="Arial" w:hAnsi="Arial" w:cs="Arial"/>
                <w:sz w:val="20"/>
                <w:szCs w:val="20"/>
                <w:lang w:val="en-GB"/>
              </w:rPr>
            </w:pPr>
            <w:r w:rsidRPr="00641443">
              <w:rPr>
                <w:rFonts w:ascii="Arial" w:hAnsi="Arial"/>
                <w:sz w:val="20"/>
                <w:lang w:val="en-GB"/>
              </w:rPr>
              <w:t xml:space="preserve">Successful internal evaluation </w:t>
            </w:r>
          </w:p>
        </w:tc>
      </w:tr>
      <w:tr w:rsidR="00C00EEE" w:rsidRPr="00641443" w14:paraId="0ACD1F22" w14:textId="77777777" w:rsidTr="006972F3">
        <w:tc>
          <w:tcPr>
            <w:tcW w:w="2017" w:type="dxa"/>
          </w:tcPr>
          <w:p w14:paraId="6A864478" w14:textId="0AF43761" w:rsidR="007977AE" w:rsidRPr="00641443" w:rsidRDefault="006972F3"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Academic researcher I</w:t>
            </w:r>
          </w:p>
        </w:tc>
        <w:tc>
          <w:tcPr>
            <w:tcW w:w="6437" w:type="dxa"/>
          </w:tcPr>
          <w:p w14:paraId="3BFD986B" w14:textId="5268DFA0" w:rsidR="007977AE" w:rsidRPr="00641443" w:rsidRDefault="00315B2C"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University degree in a Master's degree programme or equivalent</w:t>
            </w:r>
          </w:p>
        </w:tc>
      </w:tr>
      <w:tr w:rsidR="00C00EEE" w:rsidRPr="00641443" w14:paraId="17A56D1F" w14:textId="77777777" w:rsidTr="006972F3">
        <w:tc>
          <w:tcPr>
            <w:tcW w:w="2017" w:type="dxa"/>
          </w:tcPr>
          <w:p w14:paraId="7A302228" w14:textId="33DBDAEA" w:rsidR="006972F3" w:rsidRPr="00641443" w:rsidRDefault="006972F3"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Academic researcher II</w:t>
            </w:r>
          </w:p>
        </w:tc>
        <w:tc>
          <w:tcPr>
            <w:tcW w:w="6437" w:type="dxa"/>
          </w:tcPr>
          <w:p w14:paraId="239B4B53" w14:textId="1FACF5AA" w:rsidR="006972F3" w:rsidRPr="00641443" w:rsidRDefault="00315B2C"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University degree in a doctoral degree programme or equivalent</w:t>
            </w:r>
          </w:p>
        </w:tc>
      </w:tr>
      <w:tr w:rsidR="00C00EEE" w:rsidRPr="00641443" w14:paraId="28533CBE" w14:textId="77777777" w:rsidTr="006972F3">
        <w:tc>
          <w:tcPr>
            <w:tcW w:w="2017" w:type="dxa"/>
          </w:tcPr>
          <w:p w14:paraId="65006D10" w14:textId="7BD1C19D" w:rsidR="006972F3" w:rsidRPr="00641443" w:rsidRDefault="006972F3"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Academic researcher III</w:t>
            </w:r>
          </w:p>
        </w:tc>
        <w:tc>
          <w:tcPr>
            <w:tcW w:w="6437" w:type="dxa"/>
          </w:tcPr>
          <w:p w14:paraId="5C64F68C" w14:textId="49594AB5" w:rsidR="006972F3" w:rsidRPr="00641443" w:rsidRDefault="00315B2C"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University degree in a doctoral degree programme or equivalent</w:t>
            </w:r>
          </w:p>
        </w:tc>
      </w:tr>
      <w:tr w:rsidR="006972F3" w:rsidRPr="00641443" w14:paraId="16CC5F8D" w14:textId="77777777" w:rsidTr="006972F3">
        <w:tc>
          <w:tcPr>
            <w:tcW w:w="2017" w:type="dxa"/>
          </w:tcPr>
          <w:p w14:paraId="5B24F4D8" w14:textId="3D770004" w:rsidR="006972F3" w:rsidRPr="00641443" w:rsidRDefault="006972F3" w:rsidP="002C6234">
            <w:pPr>
              <w:pStyle w:val="Odstavecseseznamem"/>
              <w:spacing w:after="0"/>
              <w:ind w:left="0"/>
              <w:jc w:val="both"/>
              <w:rPr>
                <w:rFonts w:ascii="Arial" w:hAnsi="Arial" w:cs="Arial"/>
                <w:sz w:val="20"/>
                <w:szCs w:val="20"/>
                <w:lang w:val="en-GB"/>
              </w:rPr>
            </w:pPr>
            <w:r w:rsidRPr="00641443">
              <w:rPr>
                <w:rFonts w:ascii="Arial" w:hAnsi="Arial"/>
                <w:sz w:val="20"/>
                <w:lang w:val="en-GB"/>
              </w:rPr>
              <w:t>Academic researcher IV</w:t>
            </w:r>
          </w:p>
        </w:tc>
        <w:tc>
          <w:tcPr>
            <w:tcW w:w="6437" w:type="dxa"/>
          </w:tcPr>
          <w:p w14:paraId="33D1E85F" w14:textId="0193D454" w:rsidR="006972F3" w:rsidRPr="00641443" w:rsidRDefault="00315B2C" w:rsidP="002C6234">
            <w:pPr>
              <w:pStyle w:val="Odstavecseseznamem"/>
              <w:numPr>
                <w:ilvl w:val="0"/>
                <w:numId w:val="13"/>
              </w:numPr>
              <w:spacing w:after="0"/>
              <w:ind w:left="273" w:hanging="273"/>
              <w:jc w:val="both"/>
              <w:rPr>
                <w:rFonts w:ascii="Arial" w:hAnsi="Arial" w:cs="Arial"/>
                <w:sz w:val="20"/>
                <w:szCs w:val="20"/>
                <w:lang w:val="en-GB"/>
              </w:rPr>
            </w:pPr>
            <w:r w:rsidRPr="00641443">
              <w:rPr>
                <w:rFonts w:ascii="Arial" w:hAnsi="Arial"/>
                <w:sz w:val="20"/>
                <w:lang w:val="en-GB"/>
              </w:rPr>
              <w:t>University degree in a doctoral degree programme or equivalent</w:t>
            </w:r>
          </w:p>
        </w:tc>
      </w:tr>
    </w:tbl>
    <w:p w14:paraId="31B15B42" w14:textId="77777777" w:rsidR="005D4BC3" w:rsidRPr="00641443" w:rsidRDefault="005D4BC3" w:rsidP="002C6234">
      <w:pPr>
        <w:pStyle w:val="Odstavecseseznamem"/>
        <w:spacing w:after="0" w:line="240" w:lineRule="auto"/>
        <w:jc w:val="both"/>
        <w:rPr>
          <w:rFonts w:ascii="Arial" w:hAnsi="Arial" w:cs="Arial"/>
          <w:sz w:val="20"/>
          <w:szCs w:val="20"/>
          <w:lang w:val="en-GB"/>
        </w:rPr>
      </w:pPr>
    </w:p>
    <w:p w14:paraId="1B981833" w14:textId="77777777" w:rsidR="009F7ED6" w:rsidRPr="00641443" w:rsidRDefault="009F7ED6" w:rsidP="002C6234">
      <w:pPr>
        <w:pStyle w:val="Odstavecseseznamem"/>
        <w:spacing w:after="0" w:line="240" w:lineRule="auto"/>
        <w:ind w:left="2880"/>
        <w:jc w:val="both"/>
        <w:rPr>
          <w:rFonts w:ascii="Arial" w:hAnsi="Arial" w:cs="Arial"/>
          <w:b/>
          <w:bCs/>
          <w:sz w:val="20"/>
          <w:szCs w:val="20"/>
          <w:lang w:val="en-GB"/>
        </w:rPr>
      </w:pPr>
    </w:p>
    <w:p w14:paraId="578F7FFA" w14:textId="77777777" w:rsidR="00D67CA2" w:rsidRPr="00641443" w:rsidRDefault="00D67CA2" w:rsidP="002C6234">
      <w:pPr>
        <w:pStyle w:val="Odstavecseseznamem"/>
        <w:spacing w:after="0" w:line="240" w:lineRule="auto"/>
        <w:ind w:left="2880"/>
        <w:jc w:val="both"/>
        <w:rPr>
          <w:rFonts w:ascii="Arial" w:hAnsi="Arial" w:cs="Arial"/>
          <w:b/>
          <w:bCs/>
          <w:sz w:val="20"/>
          <w:szCs w:val="20"/>
          <w:lang w:val="en-GB"/>
        </w:rPr>
      </w:pPr>
    </w:p>
    <w:p w14:paraId="31E48753" w14:textId="1F455470" w:rsidR="005D4BC3" w:rsidRPr="00641443" w:rsidRDefault="009F7ED6" w:rsidP="002C6234">
      <w:pPr>
        <w:pStyle w:val="Odstavecseseznamem"/>
        <w:spacing w:after="120" w:line="240" w:lineRule="auto"/>
        <w:contextualSpacing w:val="0"/>
        <w:jc w:val="center"/>
        <w:rPr>
          <w:lang w:val="en-GB"/>
        </w:rPr>
      </w:pPr>
      <w:r w:rsidRPr="00641443">
        <w:rPr>
          <w:rFonts w:ascii="Arial" w:hAnsi="Arial"/>
          <w:sz w:val="20"/>
          <w:lang w:val="en-GB"/>
        </w:rPr>
        <w:t>Article 7</w:t>
      </w:r>
      <w:r w:rsidRPr="00641443">
        <w:rPr>
          <w:rFonts w:ascii="Arial" w:hAnsi="Arial"/>
          <w:sz w:val="20"/>
          <w:lang w:val="en-GB"/>
        </w:rPr>
        <w:br/>
      </w:r>
      <w:r w:rsidRPr="00AD79D0">
        <w:rPr>
          <w:rFonts w:ascii="Arial" w:hAnsi="Arial"/>
          <w:b/>
          <w:color w:val="595959" w:themeColor="text1" w:themeTint="A6"/>
          <w:sz w:val="20"/>
          <w:lang w:val="en-GB"/>
        </w:rPr>
        <w:t>Conditions for career development of academic staff</w:t>
      </w:r>
    </w:p>
    <w:p w14:paraId="16E4A4B4" w14:textId="6CBA2962" w:rsidR="003D5D30" w:rsidRPr="00641443" w:rsidRDefault="00672350" w:rsidP="002C6234">
      <w:pPr>
        <w:pStyle w:val="Odstavecseseznamem"/>
        <w:numPr>
          <w:ilvl w:val="0"/>
          <w:numId w:val="33"/>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classification of individual non-academic positions, including the requirements for individual positions, is governed by MU Directive No.3/2018 Catalogue of Job Positions.</w:t>
      </w:r>
    </w:p>
    <w:p w14:paraId="7EB3D42D" w14:textId="08756329" w:rsidR="00672350" w:rsidRPr="00641443" w:rsidRDefault="003D5D30" w:rsidP="002C6234">
      <w:pPr>
        <w:pStyle w:val="Odstavecseseznamem"/>
        <w:numPr>
          <w:ilvl w:val="0"/>
          <w:numId w:val="33"/>
        </w:numPr>
        <w:spacing w:after="60" w:line="240" w:lineRule="auto"/>
        <w:ind w:left="567" w:hanging="567"/>
        <w:contextualSpacing w:val="0"/>
        <w:jc w:val="both"/>
        <w:rPr>
          <w:rFonts w:ascii="Arial" w:hAnsi="Arial" w:cs="Arial"/>
          <w:b/>
          <w:bCs/>
          <w:sz w:val="20"/>
          <w:szCs w:val="20"/>
          <w:lang w:val="en-GB"/>
        </w:rPr>
      </w:pPr>
      <w:r w:rsidRPr="00641443">
        <w:rPr>
          <w:rFonts w:ascii="Arial" w:hAnsi="Arial"/>
          <w:sz w:val="20"/>
          <w:lang w:val="en-GB"/>
        </w:rPr>
        <w:t>The specifics of the conditions for ECON MUNI are in the individual job descriptions.</w:t>
      </w:r>
    </w:p>
    <w:p w14:paraId="445F5C4D" w14:textId="77777777" w:rsidR="00C967A2" w:rsidRPr="00641443" w:rsidRDefault="00C967A2" w:rsidP="00E566CD">
      <w:pPr>
        <w:pStyle w:val="Odstavecseseznamem"/>
        <w:spacing w:after="0" w:line="240" w:lineRule="auto"/>
        <w:jc w:val="center"/>
        <w:rPr>
          <w:rFonts w:ascii="Arial" w:hAnsi="Arial" w:cs="Arial"/>
          <w:bCs/>
          <w:sz w:val="20"/>
          <w:szCs w:val="20"/>
          <w:lang w:val="en-GB"/>
        </w:rPr>
      </w:pPr>
    </w:p>
    <w:p w14:paraId="3131BFD4" w14:textId="77777777" w:rsidR="00B21D6B" w:rsidRPr="00641443" w:rsidRDefault="00B21D6B" w:rsidP="002C6234">
      <w:pPr>
        <w:pStyle w:val="Odstavecseseznamem"/>
        <w:spacing w:after="0" w:line="240" w:lineRule="auto"/>
        <w:jc w:val="center"/>
        <w:rPr>
          <w:rFonts w:ascii="Arial" w:hAnsi="Arial" w:cs="Arial"/>
          <w:bCs/>
          <w:sz w:val="20"/>
          <w:szCs w:val="20"/>
          <w:lang w:val="en-GB"/>
        </w:rPr>
      </w:pPr>
    </w:p>
    <w:p w14:paraId="55E6BA6C" w14:textId="41C50FD3" w:rsidR="00FE2C72" w:rsidRPr="00641443" w:rsidRDefault="00A400D3" w:rsidP="002C6234">
      <w:pPr>
        <w:pStyle w:val="Odstavecseseznamem"/>
        <w:spacing w:after="120" w:line="240" w:lineRule="auto"/>
        <w:contextualSpacing w:val="0"/>
        <w:jc w:val="center"/>
        <w:rPr>
          <w:lang w:val="en-GB"/>
        </w:rPr>
      </w:pPr>
      <w:r w:rsidRPr="00641443">
        <w:rPr>
          <w:rFonts w:ascii="Arial" w:hAnsi="Arial"/>
          <w:sz w:val="20"/>
          <w:lang w:val="en-GB"/>
        </w:rPr>
        <w:t>Article 8</w:t>
      </w:r>
      <w:r w:rsidRPr="00641443">
        <w:rPr>
          <w:rFonts w:ascii="Arial" w:hAnsi="Arial"/>
          <w:sz w:val="20"/>
          <w:lang w:val="en-GB"/>
        </w:rPr>
        <w:br/>
      </w:r>
      <w:r w:rsidRPr="00AD79D0">
        <w:rPr>
          <w:rFonts w:ascii="Arial" w:hAnsi="Arial"/>
          <w:b/>
          <w:color w:val="595959" w:themeColor="text1" w:themeTint="A6"/>
          <w:sz w:val="20"/>
          <w:lang w:val="en-GB"/>
        </w:rPr>
        <w:t>Terms and conditions of employment of academic and non-academic staff</w:t>
      </w:r>
    </w:p>
    <w:p w14:paraId="5AE1E040" w14:textId="64923FCB" w:rsidR="00121CA8" w:rsidRPr="00641443" w:rsidRDefault="00121CA8" w:rsidP="002C6234">
      <w:pPr>
        <w:pStyle w:val="Odstavecseseznamem"/>
        <w:numPr>
          <w:ilvl w:val="0"/>
          <w:numId w:val="28"/>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 xml:space="preserve">The negotiation of the length of employment relationships, including the extension of the fixed term, is </w:t>
      </w:r>
      <w:r w:rsidR="000F0C12" w:rsidRPr="00641443">
        <w:rPr>
          <w:rFonts w:ascii="Arial" w:hAnsi="Arial"/>
          <w:sz w:val="20"/>
          <w:lang w:val="en-GB"/>
        </w:rPr>
        <w:t>conducted</w:t>
      </w:r>
      <w:r w:rsidRPr="00641443">
        <w:rPr>
          <w:rFonts w:ascii="Arial" w:hAnsi="Arial"/>
          <w:sz w:val="20"/>
          <w:lang w:val="en-GB"/>
        </w:rPr>
        <w:t xml:space="preserve"> in accordance with Act No. 262/2006 Coll., the Labour Code Act, as amended, and the MU Collective Agreement. </w:t>
      </w:r>
    </w:p>
    <w:p w14:paraId="104723D2" w14:textId="77179DD5" w:rsidR="00121CA8" w:rsidRPr="00641443" w:rsidRDefault="00121CA8" w:rsidP="002C6234">
      <w:pPr>
        <w:pStyle w:val="Odstavecseseznamem"/>
        <w:numPr>
          <w:ilvl w:val="0"/>
          <w:numId w:val="28"/>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In accordance with the MU Selection Procedure Rules, the duration of the employment relationship is published in the advertisement when the selection procedure is announced.</w:t>
      </w:r>
    </w:p>
    <w:p w14:paraId="28DB0F6A" w14:textId="54B351B6" w:rsidR="00121CA8" w:rsidRPr="00641443" w:rsidRDefault="00B013D5" w:rsidP="002C6234">
      <w:pPr>
        <w:pStyle w:val="Odstavecseseznamem"/>
        <w:numPr>
          <w:ilvl w:val="0"/>
          <w:numId w:val="28"/>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The employment relationship is negotiated for academic positions as follows:</w:t>
      </w:r>
    </w:p>
    <w:p w14:paraId="3ECB0DCD" w14:textId="3FFCED67" w:rsidR="00C30CA4" w:rsidRPr="00641443" w:rsidRDefault="00B013D5" w:rsidP="002C6234">
      <w:pPr>
        <w:pStyle w:val="Odstavecseseznamem"/>
        <w:numPr>
          <w:ilvl w:val="0"/>
          <w:numId w:val="17"/>
        </w:numPr>
        <w:spacing w:after="60" w:line="240" w:lineRule="auto"/>
        <w:ind w:left="1002" w:hanging="294"/>
        <w:contextualSpacing w:val="0"/>
        <w:jc w:val="both"/>
        <w:rPr>
          <w:rFonts w:ascii="Arial" w:hAnsi="Arial" w:cs="Arial"/>
          <w:sz w:val="20"/>
          <w:szCs w:val="20"/>
          <w:lang w:val="en-GB"/>
        </w:rPr>
      </w:pPr>
      <w:r w:rsidRPr="00641443">
        <w:rPr>
          <w:rFonts w:ascii="Arial" w:hAnsi="Arial"/>
          <w:sz w:val="20"/>
          <w:lang w:val="en-GB"/>
        </w:rPr>
        <w:t>fixed-term with the likelihood of a future open-ended contract (tenure track). A change to an open-ended contract is possible if the following conditions are met:</w:t>
      </w:r>
    </w:p>
    <w:p w14:paraId="0EDD47F1" w14:textId="652C5F2F" w:rsidR="00C30CA4" w:rsidRPr="00641443" w:rsidRDefault="00C30CA4" w:rsidP="002C6234">
      <w:pPr>
        <w:pStyle w:val="Odstavecseseznamem"/>
        <w:numPr>
          <w:ilvl w:val="2"/>
          <w:numId w:val="31"/>
        </w:numPr>
        <w:spacing w:after="60" w:line="240" w:lineRule="auto"/>
        <w:ind w:left="1560" w:hanging="426"/>
        <w:contextualSpacing w:val="0"/>
        <w:jc w:val="both"/>
        <w:rPr>
          <w:rFonts w:ascii="Arial" w:hAnsi="Arial" w:cs="Arial"/>
          <w:sz w:val="20"/>
          <w:szCs w:val="20"/>
          <w:lang w:val="en-GB"/>
        </w:rPr>
      </w:pPr>
      <w:r w:rsidRPr="00641443">
        <w:rPr>
          <w:rFonts w:ascii="Arial" w:hAnsi="Arial"/>
          <w:sz w:val="20"/>
          <w:lang w:val="en-GB"/>
        </w:rPr>
        <w:t>after 3 years at the earliest and after 9 years at the latest,</w:t>
      </w:r>
    </w:p>
    <w:p w14:paraId="5A1DB38E" w14:textId="5E19D60A" w:rsidR="00C30CA4" w:rsidRPr="00641443" w:rsidRDefault="00C30CA4" w:rsidP="002C6234">
      <w:pPr>
        <w:pStyle w:val="Odstavecseseznamem"/>
        <w:numPr>
          <w:ilvl w:val="2"/>
          <w:numId w:val="31"/>
        </w:numPr>
        <w:spacing w:after="60" w:line="240" w:lineRule="auto"/>
        <w:ind w:left="1560" w:hanging="426"/>
        <w:contextualSpacing w:val="0"/>
        <w:jc w:val="both"/>
        <w:rPr>
          <w:rFonts w:ascii="Arial" w:hAnsi="Arial" w:cs="Arial"/>
          <w:sz w:val="20"/>
          <w:szCs w:val="20"/>
          <w:lang w:val="en-GB"/>
        </w:rPr>
      </w:pPr>
      <w:r w:rsidRPr="00641443">
        <w:rPr>
          <w:rFonts w:ascii="Arial" w:hAnsi="Arial"/>
          <w:sz w:val="20"/>
          <w:lang w:val="en-GB"/>
        </w:rPr>
        <w:t xml:space="preserve">it is conditional on obtaining the position of associate professor, </w:t>
      </w:r>
      <w:r w:rsidR="008B584F" w:rsidRPr="00641443">
        <w:rPr>
          <w:rFonts w:ascii="Arial" w:hAnsi="Arial"/>
          <w:sz w:val="20"/>
          <w:lang w:val="en-GB"/>
        </w:rPr>
        <w:t>professor,</w:t>
      </w:r>
      <w:r w:rsidRPr="00641443">
        <w:rPr>
          <w:rFonts w:ascii="Arial" w:hAnsi="Arial"/>
          <w:sz w:val="20"/>
          <w:lang w:val="en-GB"/>
        </w:rPr>
        <w:t xml:space="preserve"> or </w:t>
      </w:r>
      <w:r w:rsidR="00641443" w:rsidRPr="00641443">
        <w:rPr>
          <w:rFonts w:ascii="Arial" w:hAnsi="Arial"/>
          <w:sz w:val="20"/>
          <w:lang w:val="en-GB"/>
        </w:rPr>
        <w:t>lecturer</w:t>
      </w:r>
      <w:r w:rsidR="00AD1534">
        <w:rPr>
          <w:rFonts w:ascii="Arial" w:hAnsi="Arial"/>
          <w:sz w:val="20"/>
          <w:lang w:val="en-GB"/>
        </w:rPr>
        <w:t>,</w:t>
      </w:r>
    </w:p>
    <w:p w14:paraId="407E219B" w14:textId="7A2F772C" w:rsidR="00C30CA4" w:rsidRPr="00641443" w:rsidRDefault="00C30CA4" w:rsidP="002C6234">
      <w:pPr>
        <w:pStyle w:val="Odstavecseseznamem"/>
        <w:numPr>
          <w:ilvl w:val="2"/>
          <w:numId w:val="31"/>
        </w:numPr>
        <w:spacing w:after="60" w:line="240" w:lineRule="auto"/>
        <w:ind w:left="1560" w:hanging="426"/>
        <w:contextualSpacing w:val="0"/>
        <w:jc w:val="both"/>
        <w:rPr>
          <w:rFonts w:ascii="Arial" w:hAnsi="Arial" w:cs="Arial"/>
          <w:sz w:val="20"/>
          <w:szCs w:val="20"/>
          <w:lang w:val="en-GB"/>
        </w:rPr>
      </w:pPr>
      <w:r w:rsidRPr="00641443">
        <w:rPr>
          <w:rFonts w:ascii="Arial" w:hAnsi="Arial"/>
          <w:sz w:val="20"/>
          <w:lang w:val="en-GB"/>
        </w:rPr>
        <w:t>is subject to a vacancy in the job classification systematisation,</w:t>
      </w:r>
    </w:p>
    <w:p w14:paraId="1496EBAE" w14:textId="1FD29FFC" w:rsidR="009475E4" w:rsidRPr="00641443" w:rsidRDefault="009475E4" w:rsidP="002C6234">
      <w:pPr>
        <w:pStyle w:val="Odstavecseseznamem"/>
        <w:numPr>
          <w:ilvl w:val="2"/>
          <w:numId w:val="31"/>
        </w:numPr>
        <w:spacing w:after="60" w:line="240" w:lineRule="auto"/>
        <w:ind w:left="1560" w:hanging="426"/>
        <w:contextualSpacing w:val="0"/>
        <w:jc w:val="both"/>
        <w:rPr>
          <w:rFonts w:ascii="Arial" w:hAnsi="Arial" w:cs="Arial"/>
          <w:sz w:val="20"/>
          <w:szCs w:val="20"/>
          <w:lang w:val="en-GB"/>
        </w:rPr>
      </w:pPr>
      <w:r w:rsidRPr="00641443">
        <w:rPr>
          <w:rFonts w:ascii="Arial" w:hAnsi="Arial"/>
          <w:sz w:val="20"/>
          <w:lang w:val="en-GB"/>
        </w:rPr>
        <w:t>is conditional on a successful internal evaluation based on the conditions set out in the job posting (publications, grant results, teaching load, collaboration).</w:t>
      </w:r>
    </w:p>
    <w:p w14:paraId="1ABE37C9" w14:textId="1E969687" w:rsidR="00121CA8" w:rsidRPr="00641443" w:rsidRDefault="00776F6C" w:rsidP="002C6234">
      <w:pPr>
        <w:pStyle w:val="Odstavecseseznamem"/>
        <w:numPr>
          <w:ilvl w:val="0"/>
          <w:numId w:val="17"/>
        </w:numPr>
        <w:spacing w:after="60" w:line="240" w:lineRule="auto"/>
        <w:ind w:left="1002" w:hanging="294"/>
        <w:contextualSpacing w:val="0"/>
        <w:jc w:val="both"/>
        <w:rPr>
          <w:rFonts w:ascii="Arial" w:hAnsi="Arial" w:cs="Arial"/>
          <w:sz w:val="20"/>
          <w:szCs w:val="20"/>
          <w:lang w:val="en-GB"/>
        </w:rPr>
      </w:pPr>
      <w:r w:rsidRPr="00641443">
        <w:rPr>
          <w:rFonts w:ascii="Arial" w:hAnsi="Arial"/>
          <w:sz w:val="20"/>
          <w:lang w:val="en-GB"/>
        </w:rPr>
        <w:t xml:space="preserve">Fixed-term contract without the possibility of a future open-ended contract. </w:t>
      </w:r>
    </w:p>
    <w:p w14:paraId="7B1D523C" w14:textId="64A2AB96" w:rsidR="00083A6C" w:rsidRPr="00641443" w:rsidRDefault="00083A6C" w:rsidP="002C6234">
      <w:pPr>
        <w:pStyle w:val="Odstavecseseznamem"/>
        <w:numPr>
          <w:ilvl w:val="0"/>
          <w:numId w:val="28"/>
        </w:numPr>
        <w:spacing w:after="60" w:line="240" w:lineRule="auto"/>
        <w:ind w:left="567" w:hanging="567"/>
        <w:contextualSpacing w:val="0"/>
        <w:jc w:val="both"/>
        <w:rPr>
          <w:rFonts w:ascii="Arial" w:hAnsi="Arial" w:cs="Arial"/>
          <w:sz w:val="20"/>
          <w:szCs w:val="20"/>
          <w:lang w:val="en-GB"/>
        </w:rPr>
      </w:pPr>
      <w:r w:rsidRPr="00641443">
        <w:rPr>
          <w:rFonts w:ascii="Arial" w:hAnsi="Arial"/>
          <w:sz w:val="20"/>
          <w:lang w:val="en-GB"/>
        </w:rPr>
        <w:t>Employment for non-academic positions is for a fixed term of one year with the possibility of extension or change to an indefinite term.</w:t>
      </w:r>
    </w:p>
    <w:p w14:paraId="614B6226" w14:textId="77777777" w:rsidR="009B7AAB" w:rsidRPr="00641443" w:rsidRDefault="009B7AAB" w:rsidP="009B7AAB">
      <w:pPr>
        <w:pStyle w:val="Odstavecseseznamem"/>
        <w:spacing w:after="0" w:line="240" w:lineRule="auto"/>
        <w:jc w:val="both"/>
        <w:rPr>
          <w:rFonts w:ascii="Arial" w:hAnsi="Arial" w:cs="Arial"/>
          <w:sz w:val="20"/>
          <w:szCs w:val="20"/>
          <w:lang w:val="en-GB"/>
        </w:rPr>
      </w:pPr>
    </w:p>
    <w:p w14:paraId="00B88A58" w14:textId="77777777" w:rsidR="00B21D6B" w:rsidRPr="00641443" w:rsidRDefault="00B21D6B" w:rsidP="002C6234">
      <w:pPr>
        <w:pStyle w:val="Odstavecseseznamem"/>
        <w:spacing w:after="0" w:line="240" w:lineRule="auto"/>
        <w:jc w:val="both"/>
        <w:rPr>
          <w:rFonts w:ascii="Arial" w:hAnsi="Arial" w:cs="Arial"/>
          <w:sz w:val="20"/>
          <w:szCs w:val="20"/>
          <w:lang w:val="en-GB"/>
        </w:rPr>
      </w:pPr>
    </w:p>
    <w:p w14:paraId="6FCF0621" w14:textId="0D8166BD" w:rsidR="005332E7" w:rsidRPr="00641443" w:rsidRDefault="0076105A" w:rsidP="002C6234">
      <w:pPr>
        <w:spacing w:after="0" w:line="240" w:lineRule="auto"/>
        <w:contextualSpacing/>
        <w:jc w:val="center"/>
        <w:rPr>
          <w:rFonts w:ascii="Arial" w:hAnsi="Arial" w:cs="Arial"/>
          <w:bCs/>
          <w:color w:val="595959" w:themeColor="text1" w:themeTint="A6"/>
          <w:sz w:val="20"/>
          <w:szCs w:val="20"/>
          <w:lang w:val="en-GB"/>
        </w:rPr>
      </w:pPr>
      <w:bookmarkStart w:id="0" w:name="_Hlk133414459"/>
      <w:r w:rsidRPr="00641443">
        <w:rPr>
          <w:rFonts w:ascii="Arial" w:hAnsi="Arial"/>
          <w:color w:val="595959" w:themeColor="text1" w:themeTint="A6"/>
          <w:sz w:val="20"/>
          <w:lang w:val="en-GB"/>
        </w:rPr>
        <w:t xml:space="preserve">Article 9 </w:t>
      </w:r>
      <w:bookmarkEnd w:id="0"/>
    </w:p>
    <w:p w14:paraId="5E2EE835" w14:textId="185035FF" w:rsidR="00636996" w:rsidRPr="00AD79D0" w:rsidRDefault="00873B1D" w:rsidP="00002928">
      <w:pPr>
        <w:spacing w:after="120" w:line="240" w:lineRule="auto"/>
        <w:jc w:val="center"/>
        <w:rPr>
          <w:rFonts w:ascii="Arial" w:hAnsi="Arial"/>
          <w:b/>
          <w:color w:val="595959" w:themeColor="text1" w:themeTint="A6"/>
          <w:sz w:val="20"/>
          <w:lang w:val="en-GB"/>
        </w:rPr>
      </w:pPr>
      <w:r w:rsidRPr="00641443">
        <w:rPr>
          <w:rFonts w:ascii="Arial" w:hAnsi="Arial"/>
          <w:b/>
          <w:color w:val="595959" w:themeColor="text1" w:themeTint="A6"/>
          <w:sz w:val="20"/>
          <w:lang w:val="en-GB"/>
        </w:rPr>
        <w:t>Final and transitional provisions</w:t>
      </w:r>
    </w:p>
    <w:p w14:paraId="0AF8E19E" w14:textId="60420B83" w:rsidR="007264AF" w:rsidRPr="00D243E7" w:rsidRDefault="00D243E7" w:rsidP="00D243E7">
      <w:pPr>
        <w:pStyle w:val="FormtovanvHTML"/>
        <w:numPr>
          <w:ilvl w:val="0"/>
          <w:numId w:val="32"/>
        </w:numPr>
        <w:spacing w:after="60"/>
        <w:ind w:left="567" w:hanging="567"/>
        <w:jc w:val="both"/>
        <w:rPr>
          <w:rFonts w:ascii="Arial" w:hAnsi="Arial"/>
          <w:lang w:val="en-GB"/>
        </w:rPr>
      </w:pPr>
      <w:r w:rsidRPr="00D243E7">
        <w:rPr>
          <w:rFonts w:ascii="Arial" w:hAnsi="Arial"/>
          <w:lang w:val="en-GB"/>
        </w:rPr>
        <w:t xml:space="preserve">This </w:t>
      </w:r>
      <w:r>
        <w:rPr>
          <w:rFonts w:ascii="Arial" w:hAnsi="Arial"/>
          <w:lang w:val="en-GB"/>
        </w:rPr>
        <w:t>Directive</w:t>
      </w:r>
      <w:r w:rsidRPr="00D243E7">
        <w:rPr>
          <w:rFonts w:ascii="Arial" w:hAnsi="Arial"/>
          <w:lang w:val="en-GB"/>
        </w:rPr>
        <w:t xml:space="preserve"> repeals the </w:t>
      </w:r>
      <w:r w:rsidR="007C4DEC">
        <w:rPr>
          <w:rFonts w:ascii="Arial" w:hAnsi="Arial"/>
          <w:lang w:val="en-GB"/>
        </w:rPr>
        <w:t>Directive</w:t>
      </w:r>
      <w:r w:rsidRPr="00D243E7">
        <w:rPr>
          <w:rFonts w:ascii="Arial" w:hAnsi="Arial"/>
          <w:lang w:val="en-GB"/>
        </w:rPr>
        <w:t xml:space="preserve"> of the Faculty of Economics and Administration</w:t>
      </w:r>
      <w:r w:rsidR="008B2DF9">
        <w:rPr>
          <w:rFonts w:ascii="Arial" w:hAnsi="Arial"/>
          <w:lang w:val="en-GB"/>
        </w:rPr>
        <w:t>,</w:t>
      </w:r>
      <w:r w:rsidRPr="00D243E7">
        <w:rPr>
          <w:rFonts w:ascii="Arial" w:hAnsi="Arial"/>
          <w:lang w:val="en-GB"/>
        </w:rPr>
        <w:t xml:space="preserve"> MU No. </w:t>
      </w:r>
      <w:r w:rsidR="007C4DEC">
        <w:rPr>
          <w:rFonts w:ascii="Arial" w:hAnsi="Arial"/>
          <w:lang w:val="en-GB"/>
        </w:rPr>
        <w:t>2</w:t>
      </w:r>
      <w:r w:rsidRPr="00D243E7">
        <w:rPr>
          <w:rFonts w:ascii="Arial" w:hAnsi="Arial"/>
          <w:lang w:val="en-GB"/>
        </w:rPr>
        <w:t>/20</w:t>
      </w:r>
      <w:r w:rsidR="007C4DEC">
        <w:rPr>
          <w:rFonts w:ascii="Arial" w:hAnsi="Arial"/>
          <w:lang w:val="en-GB"/>
        </w:rPr>
        <w:t>23</w:t>
      </w:r>
      <w:r w:rsidRPr="00D243E7">
        <w:rPr>
          <w:rFonts w:ascii="Arial" w:hAnsi="Arial"/>
          <w:lang w:val="en-GB"/>
        </w:rPr>
        <w:t xml:space="preserve"> </w:t>
      </w:r>
      <w:r w:rsidR="008B2DF9">
        <w:rPr>
          <w:rFonts w:ascii="Arial" w:hAnsi="Arial" w:cs="Arial"/>
          <w:lang w:val="en-GB"/>
        </w:rPr>
        <w:t>effective from</w:t>
      </w:r>
      <w:r w:rsidRPr="00D243E7">
        <w:rPr>
          <w:rFonts w:ascii="Arial" w:hAnsi="Arial"/>
          <w:lang w:val="en-GB"/>
        </w:rPr>
        <w:t xml:space="preserve"> 1 </w:t>
      </w:r>
      <w:r w:rsidR="007C4DEC">
        <w:rPr>
          <w:rFonts w:ascii="Arial" w:hAnsi="Arial"/>
          <w:lang w:val="en-GB"/>
        </w:rPr>
        <w:t>Januar</w:t>
      </w:r>
      <w:r w:rsidR="00807D34">
        <w:rPr>
          <w:rFonts w:ascii="Arial" w:hAnsi="Arial"/>
          <w:lang w:val="cs-CZ"/>
        </w:rPr>
        <w:t>y</w:t>
      </w:r>
      <w:r w:rsidRPr="00D243E7">
        <w:rPr>
          <w:rFonts w:ascii="Arial" w:hAnsi="Arial"/>
          <w:lang w:val="en-GB"/>
        </w:rPr>
        <w:t xml:space="preserve"> 202</w:t>
      </w:r>
      <w:r w:rsidR="00807D34">
        <w:rPr>
          <w:rFonts w:ascii="Arial" w:hAnsi="Arial"/>
          <w:lang w:val="en-GB"/>
        </w:rPr>
        <w:t>4</w:t>
      </w:r>
      <w:r w:rsidRPr="00D243E7">
        <w:rPr>
          <w:rFonts w:ascii="Arial" w:hAnsi="Arial"/>
          <w:lang w:val="en-GB"/>
        </w:rPr>
        <w:t>.</w:t>
      </w:r>
    </w:p>
    <w:p w14:paraId="200B7D93" w14:textId="0DF1A94F" w:rsidR="00CC0568" w:rsidRPr="00641443" w:rsidRDefault="00CC0568" w:rsidP="002C6234">
      <w:pPr>
        <w:pStyle w:val="FormtovanvHTML"/>
        <w:numPr>
          <w:ilvl w:val="0"/>
          <w:numId w:val="32"/>
        </w:numPr>
        <w:spacing w:after="60"/>
        <w:ind w:left="567" w:hanging="567"/>
        <w:jc w:val="both"/>
        <w:rPr>
          <w:rFonts w:ascii="Arial" w:hAnsi="Arial" w:cs="Arial"/>
          <w:lang w:val="en-GB"/>
        </w:rPr>
      </w:pPr>
      <w:r w:rsidRPr="00641443">
        <w:rPr>
          <w:rFonts w:ascii="Arial" w:hAnsi="Arial"/>
          <w:lang w:val="en-GB"/>
        </w:rPr>
        <w:t>I hereby delegate the interpretation of this Directive to the Head of the Personnel Office</w:t>
      </w:r>
      <w:r w:rsidR="004A3667">
        <w:rPr>
          <w:rFonts w:ascii="Arial" w:hAnsi="Arial"/>
          <w:lang w:val="en-GB"/>
        </w:rPr>
        <w:t>.</w:t>
      </w:r>
    </w:p>
    <w:p w14:paraId="17E40D99" w14:textId="669C4229" w:rsidR="00D2653B" w:rsidRPr="00641443" w:rsidRDefault="00D2653B" w:rsidP="002C6234">
      <w:pPr>
        <w:pStyle w:val="FormtovanvHTML"/>
        <w:numPr>
          <w:ilvl w:val="0"/>
          <w:numId w:val="32"/>
        </w:numPr>
        <w:spacing w:after="60"/>
        <w:ind w:left="567" w:hanging="567"/>
        <w:jc w:val="both"/>
        <w:rPr>
          <w:rFonts w:ascii="Arial" w:hAnsi="Arial" w:cs="Arial"/>
          <w:lang w:val="en-GB"/>
        </w:rPr>
      </w:pPr>
      <w:r w:rsidRPr="00641443">
        <w:rPr>
          <w:rFonts w:ascii="Arial" w:hAnsi="Arial"/>
          <w:lang w:val="en-GB"/>
        </w:rPr>
        <w:t>This Directive falls under the methodological management area 'Developing the efficiency and quality of the performance of faculty staff' and 'Academic staff HR policy'.</w:t>
      </w:r>
    </w:p>
    <w:p w14:paraId="687934B9" w14:textId="13B75228" w:rsidR="00873B1D" w:rsidRPr="00641443" w:rsidRDefault="00DB75A5" w:rsidP="002C6234">
      <w:pPr>
        <w:pStyle w:val="FormtovanvHTML"/>
        <w:numPr>
          <w:ilvl w:val="0"/>
          <w:numId w:val="32"/>
        </w:numPr>
        <w:spacing w:after="60"/>
        <w:ind w:left="567" w:hanging="567"/>
        <w:jc w:val="both"/>
        <w:rPr>
          <w:rFonts w:ascii="Arial" w:hAnsi="Arial" w:cs="Arial"/>
          <w:lang w:val="en-GB"/>
        </w:rPr>
      </w:pPr>
      <w:r w:rsidRPr="00641443">
        <w:rPr>
          <w:rFonts w:ascii="Arial" w:hAnsi="Arial"/>
          <w:lang w:val="en-GB"/>
        </w:rPr>
        <w:t xml:space="preserve">This Directive shall enter into force on the date of signature. </w:t>
      </w:r>
    </w:p>
    <w:p w14:paraId="2642444D" w14:textId="2122743E" w:rsidR="00D06081" w:rsidRPr="00641443" w:rsidRDefault="00DB75A5" w:rsidP="002C6234">
      <w:pPr>
        <w:pStyle w:val="FormtovanvHTML"/>
        <w:numPr>
          <w:ilvl w:val="0"/>
          <w:numId w:val="32"/>
        </w:numPr>
        <w:spacing w:after="60"/>
        <w:ind w:left="567" w:hanging="567"/>
        <w:jc w:val="both"/>
        <w:rPr>
          <w:rFonts w:ascii="Arial" w:hAnsi="Arial" w:cs="Arial"/>
          <w:lang w:val="en-GB"/>
        </w:rPr>
      </w:pPr>
      <w:r w:rsidRPr="00641443">
        <w:rPr>
          <w:rFonts w:ascii="Arial" w:hAnsi="Arial"/>
          <w:lang w:val="en-GB"/>
        </w:rPr>
        <w:t xml:space="preserve">This Directive shall enter into </w:t>
      </w:r>
      <w:r w:rsidR="00750D1E">
        <w:rPr>
          <w:rFonts w:ascii="Arial" w:hAnsi="Arial"/>
          <w:lang w:val="en-GB"/>
        </w:rPr>
        <w:t>effect</w:t>
      </w:r>
      <w:r w:rsidRPr="00641443">
        <w:rPr>
          <w:rFonts w:ascii="Arial" w:hAnsi="Arial"/>
          <w:lang w:val="en-GB"/>
        </w:rPr>
        <w:t xml:space="preserve"> on </w:t>
      </w:r>
      <w:r w:rsidR="007264AF">
        <w:rPr>
          <w:rFonts w:ascii="Arial" w:hAnsi="Arial"/>
          <w:lang w:val="en-GB"/>
        </w:rPr>
        <w:t>24</w:t>
      </w:r>
      <w:r w:rsidRPr="00641443">
        <w:rPr>
          <w:rFonts w:ascii="Arial" w:hAnsi="Arial"/>
          <w:lang w:val="en-GB"/>
        </w:rPr>
        <w:t xml:space="preserve"> January 2024.</w:t>
      </w:r>
    </w:p>
    <w:p w14:paraId="7A7A6578" w14:textId="1D67412D" w:rsidR="00480D9D" w:rsidRPr="00641443" w:rsidRDefault="00631B64" w:rsidP="002C6234">
      <w:pPr>
        <w:spacing w:after="60" w:line="240" w:lineRule="auto"/>
        <w:jc w:val="both"/>
        <w:rPr>
          <w:rFonts w:ascii="Arial" w:hAnsi="Arial" w:cs="Arial"/>
          <w:sz w:val="20"/>
          <w:szCs w:val="20"/>
          <w:lang w:val="en-GB"/>
        </w:rPr>
      </w:pPr>
      <w:r w:rsidRPr="00641443">
        <w:rPr>
          <w:rFonts w:ascii="Arial" w:hAnsi="Arial"/>
          <w:sz w:val="20"/>
          <w:lang w:val="en-GB"/>
        </w:rPr>
        <w:t xml:space="preserve">    </w:t>
      </w:r>
    </w:p>
    <w:p w14:paraId="098AFAAB" w14:textId="77777777" w:rsidR="00793918" w:rsidRPr="00641443" w:rsidRDefault="00793918">
      <w:pPr>
        <w:spacing w:after="60" w:line="240" w:lineRule="auto"/>
        <w:rPr>
          <w:rFonts w:ascii="Arial" w:hAnsi="Arial" w:cs="Arial"/>
          <w:b/>
          <w:bCs/>
          <w:sz w:val="20"/>
          <w:szCs w:val="20"/>
          <w:lang w:val="en-GB"/>
        </w:rPr>
      </w:pPr>
    </w:p>
    <w:p w14:paraId="04EB8E1A" w14:textId="395EEBDB" w:rsidR="00706812" w:rsidRPr="00641443" w:rsidRDefault="00706812" w:rsidP="002C6234">
      <w:pPr>
        <w:spacing w:after="60" w:line="240" w:lineRule="auto"/>
        <w:rPr>
          <w:rFonts w:ascii="Arial" w:hAnsi="Arial" w:cs="Arial"/>
          <w:b/>
          <w:bCs/>
          <w:sz w:val="20"/>
          <w:szCs w:val="20"/>
          <w:lang w:val="en-GB"/>
        </w:rPr>
      </w:pPr>
      <w:r w:rsidRPr="00641443">
        <w:rPr>
          <w:rFonts w:ascii="Arial" w:hAnsi="Arial"/>
          <w:b/>
          <w:sz w:val="20"/>
          <w:lang w:val="en-GB"/>
        </w:rPr>
        <w:t>Annexes:</w:t>
      </w:r>
    </w:p>
    <w:p w14:paraId="5BB720E8" w14:textId="4DB15D9B" w:rsidR="00706812" w:rsidRPr="00641443" w:rsidRDefault="00706812" w:rsidP="002C6234">
      <w:pPr>
        <w:spacing w:after="60" w:line="240" w:lineRule="auto"/>
        <w:jc w:val="both"/>
        <w:rPr>
          <w:rFonts w:ascii="Arial" w:hAnsi="Arial" w:cs="Arial"/>
          <w:sz w:val="20"/>
          <w:szCs w:val="20"/>
          <w:lang w:val="en-GB"/>
        </w:rPr>
      </w:pPr>
      <w:r w:rsidRPr="00641443">
        <w:rPr>
          <w:rFonts w:ascii="Arial" w:hAnsi="Arial"/>
          <w:sz w:val="20"/>
          <w:lang w:val="en-GB"/>
        </w:rPr>
        <w:t xml:space="preserve">Annex 1 Characteristics of education, </w:t>
      </w:r>
      <w:r w:rsidR="008B584F" w:rsidRPr="00641443">
        <w:rPr>
          <w:rFonts w:ascii="Arial" w:hAnsi="Arial"/>
          <w:sz w:val="20"/>
          <w:lang w:val="en-GB"/>
        </w:rPr>
        <w:t>science,</w:t>
      </w:r>
      <w:r w:rsidRPr="00641443">
        <w:rPr>
          <w:rFonts w:ascii="Arial" w:hAnsi="Arial"/>
          <w:sz w:val="20"/>
          <w:lang w:val="en-GB"/>
        </w:rPr>
        <w:t xml:space="preserve"> and research job positions</w:t>
      </w:r>
    </w:p>
    <w:p w14:paraId="1B765D98" w14:textId="202055FC" w:rsidR="00706812" w:rsidRPr="00641443" w:rsidRDefault="00706812" w:rsidP="002C6234">
      <w:pPr>
        <w:spacing w:after="60" w:line="240" w:lineRule="auto"/>
        <w:jc w:val="both"/>
        <w:rPr>
          <w:rFonts w:ascii="Arial" w:hAnsi="Arial" w:cs="Arial"/>
          <w:sz w:val="20"/>
          <w:szCs w:val="20"/>
          <w:lang w:val="en-GB"/>
        </w:rPr>
      </w:pPr>
      <w:r w:rsidRPr="00641443">
        <w:rPr>
          <w:rFonts w:ascii="Arial" w:hAnsi="Arial"/>
          <w:sz w:val="20"/>
          <w:lang w:val="en-GB"/>
        </w:rPr>
        <w:t>Annex 2 Characteristics of education job positions</w:t>
      </w:r>
    </w:p>
    <w:p w14:paraId="26F1469E" w14:textId="36BA80D8" w:rsidR="00706812" w:rsidRPr="00641443" w:rsidRDefault="00706812" w:rsidP="002C6234">
      <w:pPr>
        <w:spacing w:after="60" w:line="240" w:lineRule="auto"/>
        <w:jc w:val="both"/>
        <w:rPr>
          <w:rFonts w:ascii="Arial" w:hAnsi="Arial" w:cs="Arial"/>
          <w:sz w:val="20"/>
          <w:szCs w:val="20"/>
          <w:lang w:val="en-GB"/>
        </w:rPr>
      </w:pPr>
      <w:r w:rsidRPr="00641443">
        <w:rPr>
          <w:rFonts w:ascii="Arial" w:hAnsi="Arial"/>
          <w:sz w:val="20"/>
          <w:lang w:val="en-GB"/>
        </w:rPr>
        <w:t>Annex 3 Characteristics of science and research job positions</w:t>
      </w:r>
    </w:p>
    <w:p w14:paraId="619BC330" w14:textId="77777777" w:rsidR="00480D9D" w:rsidRPr="00641443" w:rsidRDefault="00480D9D" w:rsidP="00E566CD">
      <w:pPr>
        <w:spacing w:after="0" w:line="240" w:lineRule="auto"/>
        <w:ind w:left="4954" w:firstLine="2"/>
        <w:contextualSpacing/>
        <w:jc w:val="both"/>
        <w:rPr>
          <w:rFonts w:ascii="Arial" w:hAnsi="Arial" w:cs="Arial"/>
          <w:sz w:val="20"/>
          <w:szCs w:val="20"/>
          <w:lang w:val="en-GB"/>
        </w:rPr>
      </w:pPr>
    </w:p>
    <w:p w14:paraId="10F077A8" w14:textId="77777777" w:rsidR="00706812" w:rsidRPr="00641443" w:rsidRDefault="00706812" w:rsidP="00E566CD">
      <w:pPr>
        <w:spacing w:after="0" w:line="240" w:lineRule="auto"/>
        <w:ind w:left="4954" w:firstLine="2"/>
        <w:contextualSpacing/>
        <w:jc w:val="both"/>
        <w:rPr>
          <w:rFonts w:ascii="Arial" w:hAnsi="Arial" w:cs="Arial"/>
          <w:sz w:val="20"/>
          <w:szCs w:val="20"/>
          <w:lang w:val="en-GB"/>
        </w:rPr>
      </w:pPr>
    </w:p>
    <w:p w14:paraId="08E791BE" w14:textId="77777777" w:rsidR="00706812" w:rsidRPr="00641443" w:rsidRDefault="00706812" w:rsidP="00E566CD">
      <w:pPr>
        <w:spacing w:after="0" w:line="240" w:lineRule="auto"/>
        <w:ind w:left="4954" w:firstLine="2"/>
        <w:contextualSpacing/>
        <w:jc w:val="both"/>
        <w:rPr>
          <w:rFonts w:ascii="Arial" w:hAnsi="Arial" w:cs="Arial"/>
          <w:sz w:val="20"/>
          <w:szCs w:val="20"/>
          <w:lang w:val="en-GB"/>
        </w:rPr>
      </w:pPr>
    </w:p>
    <w:p w14:paraId="7D1951EE" w14:textId="77777777" w:rsidR="00706812" w:rsidRPr="00641443" w:rsidRDefault="00706812" w:rsidP="00E566CD">
      <w:pPr>
        <w:spacing w:after="0" w:line="240" w:lineRule="auto"/>
        <w:ind w:left="4954" w:firstLine="2"/>
        <w:contextualSpacing/>
        <w:jc w:val="both"/>
        <w:rPr>
          <w:rFonts w:ascii="Arial" w:hAnsi="Arial" w:cs="Arial"/>
          <w:sz w:val="20"/>
          <w:szCs w:val="20"/>
          <w:lang w:val="en-GB"/>
        </w:rPr>
      </w:pPr>
    </w:p>
    <w:p w14:paraId="4F3A0D3D" w14:textId="77777777" w:rsidR="00480D9D" w:rsidRPr="00641443" w:rsidRDefault="00480D9D" w:rsidP="002C6234">
      <w:pPr>
        <w:pStyle w:val="W3MUZkonOdstavec"/>
        <w:spacing w:after="0" w:line="276" w:lineRule="auto"/>
        <w:ind w:left="5103"/>
        <w:rPr>
          <w:rFonts w:ascii="Arial" w:hAnsi="Arial" w:cs="Arial"/>
          <w:sz w:val="20"/>
          <w:lang w:val="en-GB"/>
        </w:rPr>
      </w:pPr>
      <w:r w:rsidRPr="00641443">
        <w:rPr>
          <w:rFonts w:ascii="Arial" w:hAnsi="Arial"/>
          <w:sz w:val="20"/>
          <w:lang w:val="en-GB"/>
        </w:rPr>
        <w:t>Prof. Mgr. Jiří Špalek, Ph.D.</w:t>
      </w:r>
      <w:r w:rsidRPr="00641443">
        <w:rPr>
          <w:rFonts w:ascii="Arial" w:hAnsi="Arial"/>
          <w:sz w:val="20"/>
          <w:lang w:val="en-GB"/>
        </w:rPr>
        <w:br/>
        <w:t xml:space="preserve">                Dean</w:t>
      </w:r>
    </w:p>
    <w:p w14:paraId="0C2E9139" w14:textId="59997423" w:rsidR="0027491E" w:rsidRPr="00781B56" w:rsidRDefault="00480D9D" w:rsidP="00935D51">
      <w:pPr>
        <w:rPr>
          <w:rFonts w:ascii="Arial" w:hAnsi="Arial" w:cs="Arial"/>
          <w:sz w:val="20"/>
          <w:szCs w:val="20"/>
        </w:rPr>
      </w:pPr>
      <w:r>
        <w:rPr>
          <w:sz w:val="24"/>
        </w:rPr>
        <w:tab/>
      </w:r>
      <w:r>
        <w:rPr>
          <w:sz w:val="24"/>
        </w:rPr>
        <w:tab/>
      </w:r>
      <w:r>
        <w:rPr>
          <w:sz w:val="24"/>
        </w:rPr>
        <w:tab/>
      </w:r>
      <w:r>
        <w:rPr>
          <w:sz w:val="24"/>
        </w:rPr>
        <w:tab/>
      </w:r>
      <w:r>
        <w:rPr>
          <w:sz w:val="24"/>
        </w:rPr>
        <w:tab/>
      </w:r>
      <w:r>
        <w:rPr>
          <w:sz w:val="24"/>
        </w:rPr>
        <w:tab/>
      </w:r>
      <w:r>
        <w:rPr>
          <w:sz w:val="20"/>
        </w:rPr>
        <w:t xml:space="preserve">                    </w:t>
      </w:r>
      <w:r>
        <w:rPr>
          <w:rFonts w:ascii="Arial" w:hAnsi="Arial"/>
          <w:i/>
          <w:sz w:val="20"/>
        </w:rPr>
        <w:t>signed electronically</w:t>
      </w:r>
      <w:r>
        <w:rPr>
          <w:rFonts w:ascii="Arial" w:hAnsi="Arial"/>
          <w:sz w:val="20"/>
        </w:rPr>
        <w:t xml:space="preserve">       </w:t>
      </w:r>
    </w:p>
    <w:sectPr w:rsidR="0027491E" w:rsidRPr="00781B56" w:rsidSect="00FC793C">
      <w:headerReference w:type="even" r:id="rId11"/>
      <w:headerReference w:type="default" r:id="rId12"/>
      <w:footerReference w:type="even" r:id="rId13"/>
      <w:footerReference w:type="default" r:id="rId14"/>
      <w:headerReference w:type="first" r:id="rId15"/>
      <w:footerReference w:type="first" r:id="rId16"/>
      <w:pgSz w:w="11906" w:h="16838" w:code="9"/>
      <w:pgMar w:top="1418" w:right="1361" w:bottom="1135"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852B" w14:textId="77777777" w:rsidR="00FC793C" w:rsidRPr="00E36174" w:rsidRDefault="00FC793C">
      <w:pPr>
        <w:spacing w:after="0" w:line="240" w:lineRule="auto"/>
      </w:pPr>
      <w:r w:rsidRPr="00E36174">
        <w:separator/>
      </w:r>
    </w:p>
  </w:endnote>
  <w:endnote w:type="continuationSeparator" w:id="0">
    <w:p w14:paraId="3173F9BB" w14:textId="77777777" w:rsidR="00FC793C" w:rsidRPr="00E36174" w:rsidRDefault="00FC793C">
      <w:pPr>
        <w:spacing w:after="0" w:line="240" w:lineRule="auto"/>
      </w:pPr>
      <w:r w:rsidRPr="00E361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693" w14:textId="77777777" w:rsidR="00F02AD7" w:rsidRPr="00E36174" w:rsidRDefault="00F02A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E9C0" w14:textId="73FA84F9" w:rsidR="00F02AD7" w:rsidRPr="00E36174" w:rsidRDefault="00F02AD7" w:rsidP="00AD4F8E">
    <w:pPr>
      <w:pStyle w:val="Zpatsslovnmstrnky"/>
      <w:rPr>
        <w:rStyle w:val="slovnstran"/>
      </w:rPr>
    </w:pPr>
    <w:r w:rsidRPr="00E36174">
      <w:rPr>
        <w:rStyle w:val="slovnstran"/>
      </w:rPr>
      <w:fldChar w:fldCharType="begin"/>
    </w:r>
    <w:r w:rsidRPr="00E36174">
      <w:rPr>
        <w:rStyle w:val="slovnstran"/>
      </w:rPr>
      <w:instrText>PAGE   \* MERGEFORMAT</w:instrText>
    </w:r>
    <w:r w:rsidRPr="00E36174">
      <w:rPr>
        <w:rStyle w:val="slovnstran"/>
      </w:rPr>
      <w:fldChar w:fldCharType="separate"/>
    </w:r>
    <w:r w:rsidRPr="00E36174">
      <w:rPr>
        <w:rStyle w:val="slovnstran"/>
      </w:rPr>
      <w:t>2</w:t>
    </w:r>
    <w:r w:rsidRPr="00E36174">
      <w:rPr>
        <w:rStyle w:val="slovnstran"/>
      </w:rPr>
      <w:fldChar w:fldCharType="end"/>
    </w:r>
    <w:r>
      <w:rPr>
        <w:rStyle w:val="slovnstran"/>
      </w:rPr>
      <w:t>/</w:t>
    </w:r>
    <w:r w:rsidRPr="00E36174">
      <w:rPr>
        <w:rStyle w:val="slovnstran"/>
      </w:rPr>
      <w:fldChar w:fldCharType="begin"/>
    </w:r>
    <w:r w:rsidRPr="00E36174">
      <w:rPr>
        <w:rStyle w:val="slovnstran"/>
      </w:rPr>
      <w:instrText xml:space="preserve"> SECTIONPAGES   \* MERGEFORMAT </w:instrText>
    </w:r>
    <w:r w:rsidRPr="00E36174">
      <w:rPr>
        <w:rStyle w:val="slovnstran"/>
      </w:rPr>
      <w:fldChar w:fldCharType="separate"/>
    </w:r>
    <w:r w:rsidR="008B2DF9">
      <w:rPr>
        <w:rStyle w:val="slovnstran"/>
        <w:noProof/>
      </w:rPr>
      <w:t>4</w:t>
    </w:r>
    <w:r w:rsidRPr="00E36174">
      <w:rPr>
        <w:rStyle w:val="slovnstran"/>
      </w:rPr>
      <w:fldChar w:fldCharType="end"/>
    </w:r>
    <w:r>
      <w:rPr>
        <w:rStyle w:val="slovnstr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29EF" w14:textId="46126A81" w:rsidR="00F02AD7" w:rsidRPr="00E36174" w:rsidRDefault="00F02AD7" w:rsidP="00FA10BD">
    <w:pPr>
      <w:pStyle w:val="Zpatsslovnmstrnky"/>
    </w:pPr>
    <w:r w:rsidRPr="00E36174">
      <w:rPr>
        <w:rStyle w:val="slovnstran"/>
      </w:rPr>
      <w:fldChar w:fldCharType="begin"/>
    </w:r>
    <w:r w:rsidRPr="00E36174">
      <w:rPr>
        <w:rStyle w:val="slovnstran"/>
      </w:rPr>
      <w:instrText>PAGE   \* MERGEFORMAT</w:instrText>
    </w:r>
    <w:r w:rsidRPr="00E36174">
      <w:rPr>
        <w:rStyle w:val="slovnstran"/>
      </w:rPr>
      <w:fldChar w:fldCharType="separate"/>
    </w:r>
    <w:r w:rsidRPr="00E36174">
      <w:rPr>
        <w:rStyle w:val="slovnstran"/>
      </w:rPr>
      <w:t>1</w:t>
    </w:r>
    <w:r w:rsidRPr="00E36174">
      <w:rPr>
        <w:rStyle w:val="slovnstran"/>
      </w:rPr>
      <w:fldChar w:fldCharType="end"/>
    </w:r>
    <w:r>
      <w:rPr>
        <w:rStyle w:val="slovnstran"/>
      </w:rPr>
      <w:t>/</w:t>
    </w:r>
    <w:r w:rsidRPr="00E36174">
      <w:rPr>
        <w:rStyle w:val="slovnstran"/>
      </w:rPr>
      <w:fldChar w:fldCharType="begin"/>
    </w:r>
    <w:r w:rsidRPr="00E36174">
      <w:rPr>
        <w:rStyle w:val="slovnstran"/>
      </w:rPr>
      <w:instrText xml:space="preserve"> SECTIONPAGES   \* MERGEFORMAT </w:instrText>
    </w:r>
    <w:r w:rsidRPr="00E36174">
      <w:rPr>
        <w:rStyle w:val="slovnstran"/>
      </w:rPr>
      <w:fldChar w:fldCharType="separate"/>
    </w:r>
    <w:r w:rsidR="007C4DEC">
      <w:rPr>
        <w:rStyle w:val="slovnstran"/>
        <w:noProof/>
      </w:rPr>
      <w:t>4</w:t>
    </w:r>
    <w:r w:rsidRPr="00E36174">
      <w:rPr>
        <w:rStyle w:val="slovnstran"/>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6EA1" w14:textId="77777777" w:rsidR="00FC793C" w:rsidRPr="00E36174" w:rsidRDefault="00FC793C">
      <w:pPr>
        <w:spacing w:after="0" w:line="240" w:lineRule="auto"/>
      </w:pPr>
      <w:r w:rsidRPr="00E36174">
        <w:separator/>
      </w:r>
    </w:p>
  </w:footnote>
  <w:footnote w:type="continuationSeparator" w:id="0">
    <w:p w14:paraId="6014C8ED" w14:textId="77777777" w:rsidR="00FC793C" w:rsidRPr="00E36174" w:rsidRDefault="00FC793C">
      <w:pPr>
        <w:spacing w:after="0" w:line="240" w:lineRule="auto"/>
      </w:pPr>
      <w:r w:rsidRPr="00E361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9EC" w14:textId="77777777" w:rsidR="00F02AD7" w:rsidRPr="00E36174" w:rsidRDefault="00F02A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B5D1" w14:textId="77777777" w:rsidR="00F02AD7" w:rsidRPr="00E36174" w:rsidRDefault="00F02A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1629" w14:textId="77777777" w:rsidR="00F02AD7" w:rsidRPr="00E36174" w:rsidRDefault="00F02AD7" w:rsidP="006E7DD3">
    <w:pPr>
      <w:pStyle w:val="Zhlav"/>
    </w:pPr>
    <w:r>
      <w:rPr>
        <w:noProof/>
      </w:rPr>
      <w:drawing>
        <wp:anchor distT="0" distB="0" distL="114300" distR="114300" simplePos="0" relativeHeight="251657216" behindDoc="1" locked="1" layoutInCell="1" allowOverlap="1" wp14:anchorId="43C79B72" wp14:editId="5BA33BDB">
          <wp:simplePos x="0" y="0"/>
          <wp:positionH relativeFrom="page">
            <wp:posOffset>431800</wp:posOffset>
          </wp:positionH>
          <wp:positionV relativeFrom="page">
            <wp:posOffset>431800</wp:posOffset>
          </wp:positionV>
          <wp:extent cx="957600" cy="6480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B6E"/>
    <w:multiLevelType w:val="hybridMultilevel"/>
    <w:tmpl w:val="3F10A6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A7768"/>
    <w:multiLevelType w:val="hybridMultilevel"/>
    <w:tmpl w:val="E3467030"/>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9390E"/>
    <w:multiLevelType w:val="hybridMultilevel"/>
    <w:tmpl w:val="2FE0F09A"/>
    <w:lvl w:ilvl="0" w:tplc="22FEEC02">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BF38E9"/>
    <w:multiLevelType w:val="hybridMultilevel"/>
    <w:tmpl w:val="03F086AA"/>
    <w:lvl w:ilvl="0" w:tplc="0809000F">
      <w:start w:val="1"/>
      <w:numFmt w:val="decimal"/>
      <w:lvlText w:val="%1."/>
      <w:lvlJc w:val="left"/>
      <w:pPr>
        <w:ind w:left="720" w:hanging="360"/>
      </w:pPr>
      <w:rPr>
        <w:rFonts w:hint="default"/>
      </w:rPr>
    </w:lvl>
    <w:lvl w:ilvl="1" w:tplc="AAA877E8">
      <w:start w:val="1"/>
      <w:numFmt w:val="lowerLetter"/>
      <w:lvlText w:val="%2."/>
      <w:lvlJc w:val="left"/>
      <w:pPr>
        <w:ind w:left="1440" w:hanging="360"/>
      </w:pPr>
      <w:rPr>
        <w:rFonts w:ascii="Arial" w:eastAsiaTheme="minorHAnsi" w:hAnsi="Arial" w:cs="Arial"/>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31774"/>
    <w:multiLevelType w:val="hybridMultilevel"/>
    <w:tmpl w:val="C00E49D4"/>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2FF78AC"/>
    <w:multiLevelType w:val="hybridMultilevel"/>
    <w:tmpl w:val="59465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833355"/>
    <w:multiLevelType w:val="hybridMultilevel"/>
    <w:tmpl w:val="2C320724"/>
    <w:lvl w:ilvl="0" w:tplc="5CE644E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F25AC0"/>
    <w:multiLevelType w:val="hybridMultilevel"/>
    <w:tmpl w:val="D5F003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4C2947"/>
    <w:multiLevelType w:val="hybridMultilevel"/>
    <w:tmpl w:val="3790F9CE"/>
    <w:lvl w:ilvl="0" w:tplc="04050017">
      <w:start w:val="1"/>
      <w:numFmt w:val="lowerLetter"/>
      <w:lvlText w:val="%1)"/>
      <w:lvlJc w:val="left"/>
      <w:pPr>
        <w:ind w:left="1484" w:hanging="360"/>
      </w:pPr>
    </w:lvl>
    <w:lvl w:ilvl="1" w:tplc="04050019">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9" w15:restartNumberingAfterBreak="0">
    <w:nsid w:val="1AC95589"/>
    <w:multiLevelType w:val="hybridMultilevel"/>
    <w:tmpl w:val="86C84170"/>
    <w:lvl w:ilvl="0" w:tplc="9D4E695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568F1"/>
    <w:multiLevelType w:val="hybridMultilevel"/>
    <w:tmpl w:val="4C98D57A"/>
    <w:lvl w:ilvl="0" w:tplc="FFFFFFFF">
      <w:start w:val="1"/>
      <w:numFmt w:val="decimal"/>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6939C1"/>
    <w:multiLevelType w:val="hybridMultilevel"/>
    <w:tmpl w:val="D8364B8E"/>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C0412C"/>
    <w:multiLevelType w:val="hybridMultilevel"/>
    <w:tmpl w:val="7ECE25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713928"/>
    <w:multiLevelType w:val="multilevel"/>
    <w:tmpl w:val="F592A21A"/>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cs="Times New Roman" w:hint="default"/>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CC132FA"/>
    <w:multiLevelType w:val="hybridMultilevel"/>
    <w:tmpl w:val="F8322E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Arial" w:eastAsiaTheme="minorHAnsi" w:hAnsi="Arial" w:cs="Arial"/>
      </w:rPr>
    </w:lvl>
    <w:lvl w:ilvl="2" w:tplc="040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617AF3"/>
    <w:multiLevelType w:val="hybridMultilevel"/>
    <w:tmpl w:val="1FD447D4"/>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FD064E"/>
    <w:multiLevelType w:val="hybridMultilevel"/>
    <w:tmpl w:val="F27AF218"/>
    <w:lvl w:ilvl="0" w:tplc="04050017">
      <w:start w:val="1"/>
      <w:numFmt w:val="lowerLetter"/>
      <w:lvlText w:val="%1)"/>
      <w:lvlJc w:val="left"/>
      <w:pPr>
        <w:ind w:left="786" w:hanging="360"/>
      </w:pPr>
    </w:lvl>
    <w:lvl w:ilvl="1" w:tplc="04050019">
      <w:start w:val="1"/>
      <w:numFmt w:val="lowerLetter"/>
      <w:lvlText w:val="%2."/>
      <w:lvlJc w:val="left"/>
      <w:pPr>
        <w:ind w:left="1353" w:hanging="360"/>
      </w:pPr>
    </w:lvl>
    <w:lvl w:ilvl="2" w:tplc="0405001B">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41885095"/>
    <w:multiLevelType w:val="hybridMultilevel"/>
    <w:tmpl w:val="D6CE38A2"/>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AE2C3D"/>
    <w:multiLevelType w:val="hybridMultilevel"/>
    <w:tmpl w:val="C57E0558"/>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ascii="Arial" w:eastAsiaTheme="minorHAnsi" w:hAnsi="Arial" w:cs="Aria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43348A"/>
    <w:multiLevelType w:val="hybridMultilevel"/>
    <w:tmpl w:val="3C04D4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CE0CBE"/>
    <w:multiLevelType w:val="hybridMultilevel"/>
    <w:tmpl w:val="6E80A488"/>
    <w:lvl w:ilvl="0" w:tplc="22FEEC02">
      <w:start w:val="1"/>
      <w:numFmt w:val="decimal"/>
      <w:lvlText w:val="(%1)"/>
      <w:lvlJc w:val="left"/>
      <w:pPr>
        <w:ind w:left="720" w:hanging="360"/>
      </w:pPr>
      <w:rPr>
        <w:rFonts w:cs="Times New Roman"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926C1A"/>
    <w:multiLevelType w:val="hybridMultilevel"/>
    <w:tmpl w:val="0B261AEC"/>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9202C7"/>
    <w:multiLevelType w:val="hybridMultilevel"/>
    <w:tmpl w:val="53D0BAC0"/>
    <w:lvl w:ilvl="0" w:tplc="04050017">
      <w:start w:val="1"/>
      <w:numFmt w:val="lowerLetter"/>
      <w:lvlText w:val="%1)"/>
      <w:lvlJc w:val="left"/>
      <w:pPr>
        <w:ind w:left="1068" w:hanging="360"/>
      </w:pPr>
      <w:rPr>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9236B72"/>
    <w:multiLevelType w:val="hybridMultilevel"/>
    <w:tmpl w:val="925408EA"/>
    <w:lvl w:ilvl="0" w:tplc="FFFFFFFF">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317AF"/>
    <w:multiLevelType w:val="hybridMultilevel"/>
    <w:tmpl w:val="86365C00"/>
    <w:lvl w:ilvl="0" w:tplc="04050019">
      <w:start w:val="1"/>
      <w:numFmt w:val="lowerLetter"/>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5" w15:restartNumberingAfterBreak="0">
    <w:nsid w:val="5F8B1919"/>
    <w:multiLevelType w:val="hybridMultilevel"/>
    <w:tmpl w:val="F1A00786"/>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1163C7"/>
    <w:multiLevelType w:val="hybridMultilevel"/>
    <w:tmpl w:val="78028934"/>
    <w:lvl w:ilvl="0" w:tplc="04050017">
      <w:start w:val="1"/>
      <w:numFmt w:val="lowerLetter"/>
      <w:lvlText w:val="%1)"/>
      <w:lvlJc w:val="left"/>
      <w:pPr>
        <w:ind w:left="1068" w:hanging="360"/>
      </w:pPr>
      <w:rPr>
        <w:rFonts w:hint="default"/>
      </w:rPr>
    </w:lvl>
    <w:lvl w:ilvl="1" w:tplc="AAA877E8">
      <w:start w:val="1"/>
      <w:numFmt w:val="lowerLetter"/>
      <w:lvlText w:val="%2."/>
      <w:lvlJc w:val="left"/>
      <w:pPr>
        <w:ind w:left="1788" w:hanging="360"/>
      </w:pPr>
      <w:rPr>
        <w:rFonts w:ascii="Arial" w:eastAsiaTheme="minorHAnsi" w:hAnsi="Arial" w:cs="Arial"/>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0AA03CA"/>
    <w:multiLevelType w:val="hybridMultilevel"/>
    <w:tmpl w:val="4254F86E"/>
    <w:lvl w:ilvl="0" w:tplc="22FEEC02">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60519A"/>
    <w:multiLevelType w:val="hybridMultilevel"/>
    <w:tmpl w:val="A24CD22C"/>
    <w:lvl w:ilvl="0" w:tplc="22FEEC02">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ascii="Arial" w:eastAsiaTheme="minorHAnsi" w:hAnsi="Arial" w:cs="Aria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491733"/>
    <w:multiLevelType w:val="hybridMultilevel"/>
    <w:tmpl w:val="093EE4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B10CC2"/>
    <w:multiLevelType w:val="hybridMultilevel"/>
    <w:tmpl w:val="40A0A994"/>
    <w:lvl w:ilvl="0" w:tplc="2DC0898A">
      <w:start w:val="1"/>
      <w:numFmt w:val="decimal"/>
      <w:lvlText w:val="(%1)"/>
      <w:lvlJc w:val="left"/>
      <w:pPr>
        <w:ind w:left="720" w:hanging="360"/>
      </w:pPr>
      <w:rPr>
        <w:rFonts w:cs="Times New Roman"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DE62AF"/>
    <w:multiLevelType w:val="hybridMultilevel"/>
    <w:tmpl w:val="26945DBC"/>
    <w:lvl w:ilvl="0" w:tplc="0809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B8562CF"/>
    <w:multiLevelType w:val="hybridMultilevel"/>
    <w:tmpl w:val="8542B82E"/>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BFF3910"/>
    <w:multiLevelType w:val="hybridMultilevel"/>
    <w:tmpl w:val="8FDC89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36566697">
    <w:abstractNumId w:val="13"/>
  </w:num>
  <w:num w:numId="2" w16cid:durableId="2116828629">
    <w:abstractNumId w:val="5"/>
  </w:num>
  <w:num w:numId="3" w16cid:durableId="1199585171">
    <w:abstractNumId w:val="16"/>
  </w:num>
  <w:num w:numId="4" w16cid:durableId="1499736217">
    <w:abstractNumId w:val="25"/>
  </w:num>
  <w:num w:numId="5" w16cid:durableId="1557008227">
    <w:abstractNumId w:val="0"/>
  </w:num>
  <w:num w:numId="6" w16cid:durableId="1463570960">
    <w:abstractNumId w:val="24"/>
  </w:num>
  <w:num w:numId="7" w16cid:durableId="465706166">
    <w:abstractNumId w:val="19"/>
  </w:num>
  <w:num w:numId="8" w16cid:durableId="1202670788">
    <w:abstractNumId w:val="17"/>
  </w:num>
  <w:num w:numId="9" w16cid:durableId="228927047">
    <w:abstractNumId w:val="9"/>
  </w:num>
  <w:num w:numId="10" w16cid:durableId="250116963">
    <w:abstractNumId w:val="29"/>
  </w:num>
  <w:num w:numId="11" w16cid:durableId="484055637">
    <w:abstractNumId w:val="6"/>
  </w:num>
  <w:num w:numId="12" w16cid:durableId="520972022">
    <w:abstractNumId w:val="22"/>
  </w:num>
  <w:num w:numId="13" w16cid:durableId="4214058">
    <w:abstractNumId w:val="12"/>
  </w:num>
  <w:num w:numId="14" w16cid:durableId="2117480939">
    <w:abstractNumId w:val="31"/>
  </w:num>
  <w:num w:numId="15" w16cid:durableId="1114714846">
    <w:abstractNumId w:val="3"/>
  </w:num>
  <w:num w:numId="16" w16cid:durableId="205459096">
    <w:abstractNumId w:val="23"/>
  </w:num>
  <w:num w:numId="17" w16cid:durableId="319970343">
    <w:abstractNumId w:val="26"/>
  </w:num>
  <w:num w:numId="18" w16cid:durableId="1890261890">
    <w:abstractNumId w:val="7"/>
  </w:num>
  <w:num w:numId="19" w16cid:durableId="845821649">
    <w:abstractNumId w:val="27"/>
  </w:num>
  <w:num w:numId="20" w16cid:durableId="327680458">
    <w:abstractNumId w:val="32"/>
  </w:num>
  <w:num w:numId="21" w16cid:durableId="619721977">
    <w:abstractNumId w:val="30"/>
  </w:num>
  <w:num w:numId="22" w16cid:durableId="1080711504">
    <w:abstractNumId w:val="10"/>
  </w:num>
  <w:num w:numId="23" w16cid:durableId="1184176282">
    <w:abstractNumId w:val="33"/>
  </w:num>
  <w:num w:numId="24" w16cid:durableId="1525174120">
    <w:abstractNumId w:val="2"/>
  </w:num>
  <w:num w:numId="25" w16cid:durableId="131676430">
    <w:abstractNumId w:val="11"/>
  </w:num>
  <w:num w:numId="26" w16cid:durableId="564603181">
    <w:abstractNumId w:val="15"/>
  </w:num>
  <w:num w:numId="27" w16cid:durableId="1735082244">
    <w:abstractNumId w:val="21"/>
  </w:num>
  <w:num w:numId="28" w16cid:durableId="1535926438">
    <w:abstractNumId w:val="28"/>
  </w:num>
  <w:num w:numId="29" w16cid:durableId="618878977">
    <w:abstractNumId w:val="18"/>
  </w:num>
  <w:num w:numId="30" w16cid:durableId="525170662">
    <w:abstractNumId w:val="8"/>
  </w:num>
  <w:num w:numId="31" w16cid:durableId="1707951283">
    <w:abstractNumId w:val="14"/>
  </w:num>
  <w:num w:numId="32" w16cid:durableId="1502310133">
    <w:abstractNumId w:val="1"/>
  </w:num>
  <w:num w:numId="33" w16cid:durableId="1876304977">
    <w:abstractNumId w:val="20"/>
  </w:num>
  <w:num w:numId="34" w16cid:durableId="22868785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1D"/>
    <w:rsid w:val="00002928"/>
    <w:rsid w:val="00003AEB"/>
    <w:rsid w:val="00010D25"/>
    <w:rsid w:val="00010DC0"/>
    <w:rsid w:val="000218B9"/>
    <w:rsid w:val="00026992"/>
    <w:rsid w:val="000306AF"/>
    <w:rsid w:val="00030D3E"/>
    <w:rsid w:val="00042835"/>
    <w:rsid w:val="00043140"/>
    <w:rsid w:val="00044692"/>
    <w:rsid w:val="00054FE5"/>
    <w:rsid w:val="00055EA5"/>
    <w:rsid w:val="00060482"/>
    <w:rsid w:val="000604DF"/>
    <w:rsid w:val="00060A9A"/>
    <w:rsid w:val="00062473"/>
    <w:rsid w:val="00062E43"/>
    <w:rsid w:val="00063E80"/>
    <w:rsid w:val="00066711"/>
    <w:rsid w:val="0006761E"/>
    <w:rsid w:val="00070D74"/>
    <w:rsid w:val="00071C47"/>
    <w:rsid w:val="000744E7"/>
    <w:rsid w:val="000753B3"/>
    <w:rsid w:val="000761AB"/>
    <w:rsid w:val="00076BC3"/>
    <w:rsid w:val="000826BA"/>
    <w:rsid w:val="00083981"/>
    <w:rsid w:val="00083A6C"/>
    <w:rsid w:val="00086CA0"/>
    <w:rsid w:val="00086D29"/>
    <w:rsid w:val="000907EA"/>
    <w:rsid w:val="00091F40"/>
    <w:rsid w:val="00097293"/>
    <w:rsid w:val="000A5A7D"/>
    <w:rsid w:val="000A5AD7"/>
    <w:rsid w:val="000B057A"/>
    <w:rsid w:val="000B0C4E"/>
    <w:rsid w:val="000B5155"/>
    <w:rsid w:val="000C3EDC"/>
    <w:rsid w:val="000C4FFD"/>
    <w:rsid w:val="000C6547"/>
    <w:rsid w:val="000D7660"/>
    <w:rsid w:val="000E5599"/>
    <w:rsid w:val="000E75A4"/>
    <w:rsid w:val="000F0C12"/>
    <w:rsid w:val="000F280E"/>
    <w:rsid w:val="000F2F15"/>
    <w:rsid w:val="000F41FF"/>
    <w:rsid w:val="000F6900"/>
    <w:rsid w:val="00100FBD"/>
    <w:rsid w:val="00102F12"/>
    <w:rsid w:val="0010373B"/>
    <w:rsid w:val="001060FC"/>
    <w:rsid w:val="00110564"/>
    <w:rsid w:val="00110F3D"/>
    <w:rsid w:val="00114049"/>
    <w:rsid w:val="00115733"/>
    <w:rsid w:val="001170C6"/>
    <w:rsid w:val="00121C35"/>
    <w:rsid w:val="00121CA8"/>
    <w:rsid w:val="00126C9D"/>
    <w:rsid w:val="00126E85"/>
    <w:rsid w:val="00127A87"/>
    <w:rsid w:val="00127CDD"/>
    <w:rsid w:val="001300AC"/>
    <w:rsid w:val="00131065"/>
    <w:rsid w:val="0013516D"/>
    <w:rsid w:val="00136FA1"/>
    <w:rsid w:val="00141A9A"/>
    <w:rsid w:val="00142099"/>
    <w:rsid w:val="00142BFD"/>
    <w:rsid w:val="001471DF"/>
    <w:rsid w:val="00150B9D"/>
    <w:rsid w:val="001529B8"/>
    <w:rsid w:val="00152F82"/>
    <w:rsid w:val="00153ABB"/>
    <w:rsid w:val="001550B0"/>
    <w:rsid w:val="00155C43"/>
    <w:rsid w:val="00157376"/>
    <w:rsid w:val="00157ACD"/>
    <w:rsid w:val="0016338E"/>
    <w:rsid w:val="001636D3"/>
    <w:rsid w:val="00163B5B"/>
    <w:rsid w:val="0017024D"/>
    <w:rsid w:val="00173FCC"/>
    <w:rsid w:val="00177D9A"/>
    <w:rsid w:val="00180D9B"/>
    <w:rsid w:val="001828BE"/>
    <w:rsid w:val="001868D8"/>
    <w:rsid w:val="00190ADE"/>
    <w:rsid w:val="00193F85"/>
    <w:rsid w:val="00194C3D"/>
    <w:rsid w:val="001970F4"/>
    <w:rsid w:val="001A044C"/>
    <w:rsid w:val="001A4780"/>
    <w:rsid w:val="001A4CA9"/>
    <w:rsid w:val="001A751B"/>
    <w:rsid w:val="001A76B9"/>
    <w:rsid w:val="001A7E64"/>
    <w:rsid w:val="001A7F3C"/>
    <w:rsid w:val="001B19B0"/>
    <w:rsid w:val="001B2196"/>
    <w:rsid w:val="001B34B5"/>
    <w:rsid w:val="001B7010"/>
    <w:rsid w:val="001B7C6C"/>
    <w:rsid w:val="001C1FC5"/>
    <w:rsid w:val="001C4D63"/>
    <w:rsid w:val="001C5DF0"/>
    <w:rsid w:val="001D19C3"/>
    <w:rsid w:val="001D263D"/>
    <w:rsid w:val="001D5A77"/>
    <w:rsid w:val="001D6763"/>
    <w:rsid w:val="001E1430"/>
    <w:rsid w:val="001E3830"/>
    <w:rsid w:val="001E4289"/>
    <w:rsid w:val="001E667B"/>
    <w:rsid w:val="001E6972"/>
    <w:rsid w:val="001F0FCE"/>
    <w:rsid w:val="001F28AD"/>
    <w:rsid w:val="001F5871"/>
    <w:rsid w:val="001F5DFE"/>
    <w:rsid w:val="001F6004"/>
    <w:rsid w:val="00200387"/>
    <w:rsid w:val="00201734"/>
    <w:rsid w:val="00202C0B"/>
    <w:rsid w:val="00202D01"/>
    <w:rsid w:val="00204F81"/>
    <w:rsid w:val="00206CA7"/>
    <w:rsid w:val="00207D73"/>
    <w:rsid w:val="00211F80"/>
    <w:rsid w:val="002141CA"/>
    <w:rsid w:val="002200C6"/>
    <w:rsid w:val="00220921"/>
    <w:rsid w:val="00220E4D"/>
    <w:rsid w:val="00221B36"/>
    <w:rsid w:val="00223337"/>
    <w:rsid w:val="00224C8C"/>
    <w:rsid w:val="00224FD0"/>
    <w:rsid w:val="00225342"/>
    <w:rsid w:val="00226737"/>
    <w:rsid w:val="00227BC5"/>
    <w:rsid w:val="00227FAC"/>
    <w:rsid w:val="00231021"/>
    <w:rsid w:val="00233394"/>
    <w:rsid w:val="00234D8B"/>
    <w:rsid w:val="00237F0F"/>
    <w:rsid w:val="0024033B"/>
    <w:rsid w:val="00240A56"/>
    <w:rsid w:val="00242318"/>
    <w:rsid w:val="00243C0B"/>
    <w:rsid w:val="00244128"/>
    <w:rsid w:val="002461D3"/>
    <w:rsid w:val="00247E5F"/>
    <w:rsid w:val="00252B7B"/>
    <w:rsid w:val="00253711"/>
    <w:rsid w:val="00255381"/>
    <w:rsid w:val="0026075F"/>
    <w:rsid w:val="002620A2"/>
    <w:rsid w:val="0027491E"/>
    <w:rsid w:val="002879AE"/>
    <w:rsid w:val="002935AE"/>
    <w:rsid w:val="002970DA"/>
    <w:rsid w:val="002A469F"/>
    <w:rsid w:val="002A52F4"/>
    <w:rsid w:val="002A5811"/>
    <w:rsid w:val="002A6BA1"/>
    <w:rsid w:val="002B0EC3"/>
    <w:rsid w:val="002B2A2D"/>
    <w:rsid w:val="002B3170"/>
    <w:rsid w:val="002B3711"/>
    <w:rsid w:val="002B3D16"/>
    <w:rsid w:val="002B469C"/>
    <w:rsid w:val="002B6D09"/>
    <w:rsid w:val="002B702F"/>
    <w:rsid w:val="002B79FD"/>
    <w:rsid w:val="002B7F4B"/>
    <w:rsid w:val="002C0A32"/>
    <w:rsid w:val="002C17A5"/>
    <w:rsid w:val="002C1D23"/>
    <w:rsid w:val="002C33A9"/>
    <w:rsid w:val="002C5892"/>
    <w:rsid w:val="002C6234"/>
    <w:rsid w:val="002D0319"/>
    <w:rsid w:val="002D0553"/>
    <w:rsid w:val="002D65E8"/>
    <w:rsid w:val="002D69EE"/>
    <w:rsid w:val="002E4C91"/>
    <w:rsid w:val="002E5592"/>
    <w:rsid w:val="002E764E"/>
    <w:rsid w:val="002F252E"/>
    <w:rsid w:val="002F625A"/>
    <w:rsid w:val="002F6F68"/>
    <w:rsid w:val="002F74AE"/>
    <w:rsid w:val="003002A3"/>
    <w:rsid w:val="003004AB"/>
    <w:rsid w:val="00301780"/>
    <w:rsid w:val="0030210F"/>
    <w:rsid w:val="00304F72"/>
    <w:rsid w:val="00307ABA"/>
    <w:rsid w:val="00310D63"/>
    <w:rsid w:val="00310DB1"/>
    <w:rsid w:val="00314962"/>
    <w:rsid w:val="00315B2C"/>
    <w:rsid w:val="003161B3"/>
    <w:rsid w:val="00320AD6"/>
    <w:rsid w:val="00323952"/>
    <w:rsid w:val="00323AAE"/>
    <w:rsid w:val="00324223"/>
    <w:rsid w:val="00326732"/>
    <w:rsid w:val="00326E97"/>
    <w:rsid w:val="00327866"/>
    <w:rsid w:val="00327C5F"/>
    <w:rsid w:val="00332338"/>
    <w:rsid w:val="003357E4"/>
    <w:rsid w:val="003371BA"/>
    <w:rsid w:val="0034212C"/>
    <w:rsid w:val="00342316"/>
    <w:rsid w:val="00342693"/>
    <w:rsid w:val="00343EF6"/>
    <w:rsid w:val="0034517B"/>
    <w:rsid w:val="003475A6"/>
    <w:rsid w:val="003479D3"/>
    <w:rsid w:val="00351108"/>
    <w:rsid w:val="00360C28"/>
    <w:rsid w:val="0036682E"/>
    <w:rsid w:val="00371A95"/>
    <w:rsid w:val="00376CFC"/>
    <w:rsid w:val="00380A0F"/>
    <w:rsid w:val="00381866"/>
    <w:rsid w:val="00385771"/>
    <w:rsid w:val="003940D1"/>
    <w:rsid w:val="00394B2D"/>
    <w:rsid w:val="003969E6"/>
    <w:rsid w:val="0039717A"/>
    <w:rsid w:val="003A17CC"/>
    <w:rsid w:val="003A3D85"/>
    <w:rsid w:val="003B1052"/>
    <w:rsid w:val="003B24A8"/>
    <w:rsid w:val="003B517B"/>
    <w:rsid w:val="003B7FD0"/>
    <w:rsid w:val="003C01B8"/>
    <w:rsid w:val="003C0DEC"/>
    <w:rsid w:val="003C2B73"/>
    <w:rsid w:val="003C2CBA"/>
    <w:rsid w:val="003C3519"/>
    <w:rsid w:val="003C48EE"/>
    <w:rsid w:val="003C64B6"/>
    <w:rsid w:val="003C66BD"/>
    <w:rsid w:val="003C6DBE"/>
    <w:rsid w:val="003D4425"/>
    <w:rsid w:val="003D5D30"/>
    <w:rsid w:val="003D690A"/>
    <w:rsid w:val="003D720D"/>
    <w:rsid w:val="003E1EB5"/>
    <w:rsid w:val="003E35A6"/>
    <w:rsid w:val="003E5476"/>
    <w:rsid w:val="003E6DFC"/>
    <w:rsid w:val="003F2066"/>
    <w:rsid w:val="003F5A3A"/>
    <w:rsid w:val="00400813"/>
    <w:rsid w:val="004020D0"/>
    <w:rsid w:val="0040507F"/>
    <w:rsid w:val="004055F9"/>
    <w:rsid w:val="004067DE"/>
    <w:rsid w:val="00410A23"/>
    <w:rsid w:val="0041218C"/>
    <w:rsid w:val="00415310"/>
    <w:rsid w:val="00416516"/>
    <w:rsid w:val="0041659B"/>
    <w:rsid w:val="00416BB8"/>
    <w:rsid w:val="004176EC"/>
    <w:rsid w:val="004176F9"/>
    <w:rsid w:val="00421B09"/>
    <w:rsid w:val="00422C82"/>
    <w:rsid w:val="0042387A"/>
    <w:rsid w:val="00424983"/>
    <w:rsid w:val="00424A3D"/>
    <w:rsid w:val="0042651A"/>
    <w:rsid w:val="00430D43"/>
    <w:rsid w:val="0043306C"/>
    <w:rsid w:val="00443E75"/>
    <w:rsid w:val="00446F94"/>
    <w:rsid w:val="0045275F"/>
    <w:rsid w:val="00460538"/>
    <w:rsid w:val="004661A3"/>
    <w:rsid w:val="00466430"/>
    <w:rsid w:val="00467216"/>
    <w:rsid w:val="00467396"/>
    <w:rsid w:val="004674F2"/>
    <w:rsid w:val="00471267"/>
    <w:rsid w:val="004760D6"/>
    <w:rsid w:val="00476EDA"/>
    <w:rsid w:val="004775CE"/>
    <w:rsid w:val="00480D9D"/>
    <w:rsid w:val="00480FF0"/>
    <w:rsid w:val="00483641"/>
    <w:rsid w:val="004839F7"/>
    <w:rsid w:val="004842F7"/>
    <w:rsid w:val="004852A0"/>
    <w:rsid w:val="00490F37"/>
    <w:rsid w:val="00490F71"/>
    <w:rsid w:val="00495A03"/>
    <w:rsid w:val="00497BB4"/>
    <w:rsid w:val="004A26F1"/>
    <w:rsid w:val="004A3667"/>
    <w:rsid w:val="004A3C2F"/>
    <w:rsid w:val="004A43B9"/>
    <w:rsid w:val="004A578E"/>
    <w:rsid w:val="004A685D"/>
    <w:rsid w:val="004B1436"/>
    <w:rsid w:val="004B33D2"/>
    <w:rsid w:val="004B4551"/>
    <w:rsid w:val="004B5E58"/>
    <w:rsid w:val="004C2D16"/>
    <w:rsid w:val="004C6D82"/>
    <w:rsid w:val="004D0F0D"/>
    <w:rsid w:val="004D13BE"/>
    <w:rsid w:val="004D447E"/>
    <w:rsid w:val="004D53FA"/>
    <w:rsid w:val="004D5EA1"/>
    <w:rsid w:val="004E2C55"/>
    <w:rsid w:val="004E464C"/>
    <w:rsid w:val="004E7B67"/>
    <w:rsid w:val="004F2293"/>
    <w:rsid w:val="004F323D"/>
    <w:rsid w:val="004F3B9D"/>
    <w:rsid w:val="004F6C66"/>
    <w:rsid w:val="0050333A"/>
    <w:rsid w:val="0050576D"/>
    <w:rsid w:val="00511E3C"/>
    <w:rsid w:val="00515B5E"/>
    <w:rsid w:val="005178B9"/>
    <w:rsid w:val="00517ADB"/>
    <w:rsid w:val="00520EC1"/>
    <w:rsid w:val="0052184F"/>
    <w:rsid w:val="005226E0"/>
    <w:rsid w:val="00522AA5"/>
    <w:rsid w:val="00531198"/>
    <w:rsid w:val="00531F9D"/>
    <w:rsid w:val="00532849"/>
    <w:rsid w:val="005332E7"/>
    <w:rsid w:val="00534F37"/>
    <w:rsid w:val="005366C0"/>
    <w:rsid w:val="005369E5"/>
    <w:rsid w:val="00540132"/>
    <w:rsid w:val="0055011B"/>
    <w:rsid w:val="00551078"/>
    <w:rsid w:val="00552127"/>
    <w:rsid w:val="0055422C"/>
    <w:rsid w:val="0056170E"/>
    <w:rsid w:val="00565319"/>
    <w:rsid w:val="005678D0"/>
    <w:rsid w:val="00570B55"/>
    <w:rsid w:val="00575917"/>
    <w:rsid w:val="0057630D"/>
    <w:rsid w:val="0058063D"/>
    <w:rsid w:val="00582417"/>
    <w:rsid w:val="00582DFC"/>
    <w:rsid w:val="0058381A"/>
    <w:rsid w:val="00587E2B"/>
    <w:rsid w:val="00592634"/>
    <w:rsid w:val="00592AF6"/>
    <w:rsid w:val="005971A6"/>
    <w:rsid w:val="005A2AA5"/>
    <w:rsid w:val="005A48CA"/>
    <w:rsid w:val="005B2392"/>
    <w:rsid w:val="005B2F35"/>
    <w:rsid w:val="005B357E"/>
    <w:rsid w:val="005B615F"/>
    <w:rsid w:val="005C1B4A"/>
    <w:rsid w:val="005C1BC3"/>
    <w:rsid w:val="005C25E9"/>
    <w:rsid w:val="005C2CF0"/>
    <w:rsid w:val="005C6A3A"/>
    <w:rsid w:val="005C75D8"/>
    <w:rsid w:val="005D0900"/>
    <w:rsid w:val="005D1F84"/>
    <w:rsid w:val="005D2181"/>
    <w:rsid w:val="005D4BC3"/>
    <w:rsid w:val="005E41AF"/>
    <w:rsid w:val="005E5078"/>
    <w:rsid w:val="005E6F28"/>
    <w:rsid w:val="005F0013"/>
    <w:rsid w:val="005F4CB2"/>
    <w:rsid w:val="005F57B0"/>
    <w:rsid w:val="006043C5"/>
    <w:rsid w:val="00605A2A"/>
    <w:rsid w:val="006075F5"/>
    <w:rsid w:val="0061110A"/>
    <w:rsid w:val="00611EAC"/>
    <w:rsid w:val="00613007"/>
    <w:rsid w:val="006135E3"/>
    <w:rsid w:val="0061414B"/>
    <w:rsid w:val="00616507"/>
    <w:rsid w:val="006165A9"/>
    <w:rsid w:val="00621B01"/>
    <w:rsid w:val="006305FC"/>
    <w:rsid w:val="00631B64"/>
    <w:rsid w:val="00634175"/>
    <w:rsid w:val="00635798"/>
    <w:rsid w:val="00636996"/>
    <w:rsid w:val="006412DA"/>
    <w:rsid w:val="00641443"/>
    <w:rsid w:val="00641D1F"/>
    <w:rsid w:val="0064282D"/>
    <w:rsid w:val="0064646F"/>
    <w:rsid w:val="00647A0B"/>
    <w:rsid w:val="006509F1"/>
    <w:rsid w:val="00650C64"/>
    <w:rsid w:val="00651F3D"/>
    <w:rsid w:val="00652548"/>
    <w:rsid w:val="00653BC4"/>
    <w:rsid w:val="00656D39"/>
    <w:rsid w:val="00663D3C"/>
    <w:rsid w:val="00672350"/>
    <w:rsid w:val="0067390A"/>
    <w:rsid w:val="00675AB9"/>
    <w:rsid w:val="00683A38"/>
    <w:rsid w:val="006869E2"/>
    <w:rsid w:val="00692F6B"/>
    <w:rsid w:val="00695A74"/>
    <w:rsid w:val="006972F3"/>
    <w:rsid w:val="00697687"/>
    <w:rsid w:val="006A1981"/>
    <w:rsid w:val="006A2DC8"/>
    <w:rsid w:val="006A3419"/>
    <w:rsid w:val="006A39DF"/>
    <w:rsid w:val="006A4F1F"/>
    <w:rsid w:val="006A79CA"/>
    <w:rsid w:val="006B0532"/>
    <w:rsid w:val="006B0B68"/>
    <w:rsid w:val="006B33C0"/>
    <w:rsid w:val="006B3979"/>
    <w:rsid w:val="006B67BF"/>
    <w:rsid w:val="006C1404"/>
    <w:rsid w:val="006C5D18"/>
    <w:rsid w:val="006C73C6"/>
    <w:rsid w:val="006D02AA"/>
    <w:rsid w:val="006D0AE9"/>
    <w:rsid w:val="006D0BB7"/>
    <w:rsid w:val="006D19A3"/>
    <w:rsid w:val="006D4E14"/>
    <w:rsid w:val="006E032D"/>
    <w:rsid w:val="006E39E2"/>
    <w:rsid w:val="006E4458"/>
    <w:rsid w:val="006E5C99"/>
    <w:rsid w:val="006E7DD3"/>
    <w:rsid w:val="006F7A18"/>
    <w:rsid w:val="00700BDD"/>
    <w:rsid w:val="00702F1D"/>
    <w:rsid w:val="00703DE3"/>
    <w:rsid w:val="0070629E"/>
    <w:rsid w:val="00706812"/>
    <w:rsid w:val="007068F7"/>
    <w:rsid w:val="00706F97"/>
    <w:rsid w:val="00710003"/>
    <w:rsid w:val="0071180A"/>
    <w:rsid w:val="00714BAA"/>
    <w:rsid w:val="00720DAB"/>
    <w:rsid w:val="00721AA4"/>
    <w:rsid w:val="007256CA"/>
    <w:rsid w:val="007264AF"/>
    <w:rsid w:val="007272DA"/>
    <w:rsid w:val="00733A28"/>
    <w:rsid w:val="0073428B"/>
    <w:rsid w:val="007346DE"/>
    <w:rsid w:val="00740675"/>
    <w:rsid w:val="00740A9D"/>
    <w:rsid w:val="00742A86"/>
    <w:rsid w:val="00742B0E"/>
    <w:rsid w:val="00743281"/>
    <w:rsid w:val="00744781"/>
    <w:rsid w:val="00750D1E"/>
    <w:rsid w:val="00750D48"/>
    <w:rsid w:val="007521E1"/>
    <w:rsid w:val="00752B9E"/>
    <w:rsid w:val="00756259"/>
    <w:rsid w:val="00757218"/>
    <w:rsid w:val="007572C5"/>
    <w:rsid w:val="00757484"/>
    <w:rsid w:val="00757A50"/>
    <w:rsid w:val="0076105A"/>
    <w:rsid w:val="00767E6F"/>
    <w:rsid w:val="00767ECB"/>
    <w:rsid w:val="00771282"/>
    <w:rsid w:val="007726BD"/>
    <w:rsid w:val="007730D6"/>
    <w:rsid w:val="0077362F"/>
    <w:rsid w:val="00775DB9"/>
    <w:rsid w:val="00776F6C"/>
    <w:rsid w:val="007814A2"/>
    <w:rsid w:val="00781B56"/>
    <w:rsid w:val="007842FA"/>
    <w:rsid w:val="007857BB"/>
    <w:rsid w:val="007870D2"/>
    <w:rsid w:val="00787FEF"/>
    <w:rsid w:val="00790002"/>
    <w:rsid w:val="0079308E"/>
    <w:rsid w:val="007932A9"/>
    <w:rsid w:val="00793918"/>
    <w:rsid w:val="0079474A"/>
    <w:rsid w:val="007963FC"/>
    <w:rsid w:val="0079758E"/>
    <w:rsid w:val="007977AE"/>
    <w:rsid w:val="007A10BE"/>
    <w:rsid w:val="007A2902"/>
    <w:rsid w:val="007A6800"/>
    <w:rsid w:val="007A730A"/>
    <w:rsid w:val="007B2567"/>
    <w:rsid w:val="007B261C"/>
    <w:rsid w:val="007B4CA5"/>
    <w:rsid w:val="007B508F"/>
    <w:rsid w:val="007C1794"/>
    <w:rsid w:val="007C3EA4"/>
    <w:rsid w:val="007C4DEC"/>
    <w:rsid w:val="007C738C"/>
    <w:rsid w:val="007D071A"/>
    <w:rsid w:val="007D0C99"/>
    <w:rsid w:val="007D77E7"/>
    <w:rsid w:val="007E267F"/>
    <w:rsid w:val="007E2EE8"/>
    <w:rsid w:val="007E3048"/>
    <w:rsid w:val="007E34C6"/>
    <w:rsid w:val="007E5559"/>
    <w:rsid w:val="007E7729"/>
    <w:rsid w:val="007F162B"/>
    <w:rsid w:val="007F2DBC"/>
    <w:rsid w:val="007F4A3F"/>
    <w:rsid w:val="007F4DDF"/>
    <w:rsid w:val="007F4F2F"/>
    <w:rsid w:val="007F57EB"/>
    <w:rsid w:val="00801A23"/>
    <w:rsid w:val="008057E2"/>
    <w:rsid w:val="00807D34"/>
    <w:rsid w:val="00810299"/>
    <w:rsid w:val="00813ED8"/>
    <w:rsid w:val="00817858"/>
    <w:rsid w:val="00820101"/>
    <w:rsid w:val="0082083E"/>
    <w:rsid w:val="0082234A"/>
    <w:rsid w:val="00823BEF"/>
    <w:rsid w:val="00823E9D"/>
    <w:rsid w:val="00824279"/>
    <w:rsid w:val="008300B3"/>
    <w:rsid w:val="00831683"/>
    <w:rsid w:val="00834E77"/>
    <w:rsid w:val="00835DF5"/>
    <w:rsid w:val="00841998"/>
    <w:rsid w:val="00842235"/>
    <w:rsid w:val="00852592"/>
    <w:rsid w:val="0085526A"/>
    <w:rsid w:val="00860CFB"/>
    <w:rsid w:val="00861C7D"/>
    <w:rsid w:val="00862F42"/>
    <w:rsid w:val="008640E6"/>
    <w:rsid w:val="00871C0E"/>
    <w:rsid w:val="00873B1D"/>
    <w:rsid w:val="00874C4A"/>
    <w:rsid w:val="008758CC"/>
    <w:rsid w:val="00876A6F"/>
    <w:rsid w:val="00881119"/>
    <w:rsid w:val="008855E3"/>
    <w:rsid w:val="00886D5B"/>
    <w:rsid w:val="00887E0A"/>
    <w:rsid w:val="00891905"/>
    <w:rsid w:val="008923BD"/>
    <w:rsid w:val="00894405"/>
    <w:rsid w:val="00897A58"/>
    <w:rsid w:val="008A053B"/>
    <w:rsid w:val="008A1753"/>
    <w:rsid w:val="008A17A1"/>
    <w:rsid w:val="008A4BFB"/>
    <w:rsid w:val="008A5204"/>
    <w:rsid w:val="008A5A7E"/>
    <w:rsid w:val="008A6EBC"/>
    <w:rsid w:val="008B0C19"/>
    <w:rsid w:val="008B2DF9"/>
    <w:rsid w:val="008B3EED"/>
    <w:rsid w:val="008B4A5C"/>
    <w:rsid w:val="008B5304"/>
    <w:rsid w:val="008B584F"/>
    <w:rsid w:val="008C111F"/>
    <w:rsid w:val="008C16BF"/>
    <w:rsid w:val="008C2CF9"/>
    <w:rsid w:val="008C7519"/>
    <w:rsid w:val="008D06E9"/>
    <w:rsid w:val="008D0B7F"/>
    <w:rsid w:val="008D2821"/>
    <w:rsid w:val="008D2F98"/>
    <w:rsid w:val="008D392D"/>
    <w:rsid w:val="008D4024"/>
    <w:rsid w:val="008D47C3"/>
    <w:rsid w:val="008D4D13"/>
    <w:rsid w:val="008D50DE"/>
    <w:rsid w:val="008D556F"/>
    <w:rsid w:val="008E5619"/>
    <w:rsid w:val="008F03A1"/>
    <w:rsid w:val="008F3209"/>
    <w:rsid w:val="008F396D"/>
    <w:rsid w:val="008F476F"/>
    <w:rsid w:val="008F5C5E"/>
    <w:rsid w:val="008F634A"/>
    <w:rsid w:val="008F73F5"/>
    <w:rsid w:val="009040F1"/>
    <w:rsid w:val="00905865"/>
    <w:rsid w:val="009063C3"/>
    <w:rsid w:val="009065B6"/>
    <w:rsid w:val="00920A3D"/>
    <w:rsid w:val="009230EF"/>
    <w:rsid w:val="009231A7"/>
    <w:rsid w:val="00926E47"/>
    <w:rsid w:val="009271C2"/>
    <w:rsid w:val="00927530"/>
    <w:rsid w:val="00927D65"/>
    <w:rsid w:val="009302C8"/>
    <w:rsid w:val="009307DE"/>
    <w:rsid w:val="0093108E"/>
    <w:rsid w:val="009319BC"/>
    <w:rsid w:val="00933280"/>
    <w:rsid w:val="00935080"/>
    <w:rsid w:val="00935D51"/>
    <w:rsid w:val="0093702C"/>
    <w:rsid w:val="00941ACA"/>
    <w:rsid w:val="009446E3"/>
    <w:rsid w:val="00945DE0"/>
    <w:rsid w:val="0094704E"/>
    <w:rsid w:val="009475E4"/>
    <w:rsid w:val="009502E5"/>
    <w:rsid w:val="00950AC2"/>
    <w:rsid w:val="0095262C"/>
    <w:rsid w:val="00961BC0"/>
    <w:rsid w:val="00961F7F"/>
    <w:rsid w:val="009645A8"/>
    <w:rsid w:val="009671B6"/>
    <w:rsid w:val="00967989"/>
    <w:rsid w:val="00974B98"/>
    <w:rsid w:val="00975D00"/>
    <w:rsid w:val="009806F7"/>
    <w:rsid w:val="00981ECB"/>
    <w:rsid w:val="00982A64"/>
    <w:rsid w:val="009929DF"/>
    <w:rsid w:val="00993832"/>
    <w:rsid w:val="00993F65"/>
    <w:rsid w:val="00993F67"/>
    <w:rsid w:val="0099655D"/>
    <w:rsid w:val="009A05B9"/>
    <w:rsid w:val="009B4916"/>
    <w:rsid w:val="009B7AAB"/>
    <w:rsid w:val="009D28D0"/>
    <w:rsid w:val="009D4472"/>
    <w:rsid w:val="009E0761"/>
    <w:rsid w:val="009E2197"/>
    <w:rsid w:val="009E64E1"/>
    <w:rsid w:val="009E6809"/>
    <w:rsid w:val="009F1E7F"/>
    <w:rsid w:val="009F27E4"/>
    <w:rsid w:val="009F42A2"/>
    <w:rsid w:val="009F4EC0"/>
    <w:rsid w:val="009F7ED6"/>
    <w:rsid w:val="00A00FA2"/>
    <w:rsid w:val="00A02235"/>
    <w:rsid w:val="00A0521F"/>
    <w:rsid w:val="00A05401"/>
    <w:rsid w:val="00A05D47"/>
    <w:rsid w:val="00A05E65"/>
    <w:rsid w:val="00A102FE"/>
    <w:rsid w:val="00A10C80"/>
    <w:rsid w:val="00A11FA7"/>
    <w:rsid w:val="00A12569"/>
    <w:rsid w:val="00A131BC"/>
    <w:rsid w:val="00A13FDE"/>
    <w:rsid w:val="00A16102"/>
    <w:rsid w:val="00A17B2B"/>
    <w:rsid w:val="00A251D7"/>
    <w:rsid w:val="00A264C5"/>
    <w:rsid w:val="00A2707D"/>
    <w:rsid w:val="00A27490"/>
    <w:rsid w:val="00A33679"/>
    <w:rsid w:val="00A34181"/>
    <w:rsid w:val="00A343A1"/>
    <w:rsid w:val="00A363E3"/>
    <w:rsid w:val="00A36417"/>
    <w:rsid w:val="00A400D3"/>
    <w:rsid w:val="00A4373D"/>
    <w:rsid w:val="00A5253D"/>
    <w:rsid w:val="00A53666"/>
    <w:rsid w:val="00A543F7"/>
    <w:rsid w:val="00A549CF"/>
    <w:rsid w:val="00A62E2C"/>
    <w:rsid w:val="00A63644"/>
    <w:rsid w:val="00A63B4C"/>
    <w:rsid w:val="00A71A6E"/>
    <w:rsid w:val="00A7270E"/>
    <w:rsid w:val="00A751A1"/>
    <w:rsid w:val="00A75D58"/>
    <w:rsid w:val="00A80CAE"/>
    <w:rsid w:val="00A80F35"/>
    <w:rsid w:val="00A81520"/>
    <w:rsid w:val="00A91539"/>
    <w:rsid w:val="00AA2857"/>
    <w:rsid w:val="00AA487E"/>
    <w:rsid w:val="00AA54C1"/>
    <w:rsid w:val="00AA6F21"/>
    <w:rsid w:val="00AB0CCD"/>
    <w:rsid w:val="00AB12A2"/>
    <w:rsid w:val="00AB2323"/>
    <w:rsid w:val="00AB35F0"/>
    <w:rsid w:val="00AB451F"/>
    <w:rsid w:val="00AB4A98"/>
    <w:rsid w:val="00AB744B"/>
    <w:rsid w:val="00AC0BFC"/>
    <w:rsid w:val="00AC1D98"/>
    <w:rsid w:val="00AC2D36"/>
    <w:rsid w:val="00AC6B6B"/>
    <w:rsid w:val="00AC7947"/>
    <w:rsid w:val="00AD1534"/>
    <w:rsid w:val="00AD16B4"/>
    <w:rsid w:val="00AD4F8E"/>
    <w:rsid w:val="00AD79D0"/>
    <w:rsid w:val="00AE2987"/>
    <w:rsid w:val="00AE7542"/>
    <w:rsid w:val="00AF2715"/>
    <w:rsid w:val="00B013D5"/>
    <w:rsid w:val="00B03F5F"/>
    <w:rsid w:val="00B04F50"/>
    <w:rsid w:val="00B06CF9"/>
    <w:rsid w:val="00B1320D"/>
    <w:rsid w:val="00B17B1C"/>
    <w:rsid w:val="00B216CD"/>
    <w:rsid w:val="00B21712"/>
    <w:rsid w:val="00B21D6B"/>
    <w:rsid w:val="00B36FA9"/>
    <w:rsid w:val="00B4140B"/>
    <w:rsid w:val="00B416CC"/>
    <w:rsid w:val="00B43F1E"/>
    <w:rsid w:val="00B44F80"/>
    <w:rsid w:val="00B61F2C"/>
    <w:rsid w:val="00B62132"/>
    <w:rsid w:val="00B62919"/>
    <w:rsid w:val="00B65D27"/>
    <w:rsid w:val="00B75A5B"/>
    <w:rsid w:val="00B75CB0"/>
    <w:rsid w:val="00B813B9"/>
    <w:rsid w:val="00B81D4C"/>
    <w:rsid w:val="00B860C3"/>
    <w:rsid w:val="00B86698"/>
    <w:rsid w:val="00B904AA"/>
    <w:rsid w:val="00BA0B87"/>
    <w:rsid w:val="00BA3E50"/>
    <w:rsid w:val="00BA50DF"/>
    <w:rsid w:val="00BA56F4"/>
    <w:rsid w:val="00BA67D8"/>
    <w:rsid w:val="00BA7CCD"/>
    <w:rsid w:val="00BB3881"/>
    <w:rsid w:val="00BB5DCB"/>
    <w:rsid w:val="00BB5F3E"/>
    <w:rsid w:val="00BC1CE3"/>
    <w:rsid w:val="00BC3F88"/>
    <w:rsid w:val="00BC67C8"/>
    <w:rsid w:val="00BC7E68"/>
    <w:rsid w:val="00BD15E5"/>
    <w:rsid w:val="00BD259C"/>
    <w:rsid w:val="00BD39D0"/>
    <w:rsid w:val="00BD7206"/>
    <w:rsid w:val="00BD725F"/>
    <w:rsid w:val="00BE6A0C"/>
    <w:rsid w:val="00BE7D42"/>
    <w:rsid w:val="00BF24FF"/>
    <w:rsid w:val="00BF33FD"/>
    <w:rsid w:val="00BF4977"/>
    <w:rsid w:val="00BF5340"/>
    <w:rsid w:val="00BF5C5C"/>
    <w:rsid w:val="00C00EEE"/>
    <w:rsid w:val="00C026E1"/>
    <w:rsid w:val="00C03F4F"/>
    <w:rsid w:val="00C06373"/>
    <w:rsid w:val="00C06947"/>
    <w:rsid w:val="00C069A2"/>
    <w:rsid w:val="00C11CE9"/>
    <w:rsid w:val="00C1308C"/>
    <w:rsid w:val="00C168E9"/>
    <w:rsid w:val="00C174C0"/>
    <w:rsid w:val="00C17953"/>
    <w:rsid w:val="00C20847"/>
    <w:rsid w:val="00C2659A"/>
    <w:rsid w:val="00C2759F"/>
    <w:rsid w:val="00C30CA4"/>
    <w:rsid w:val="00C336EA"/>
    <w:rsid w:val="00C35096"/>
    <w:rsid w:val="00C35FD1"/>
    <w:rsid w:val="00C3745F"/>
    <w:rsid w:val="00C3777D"/>
    <w:rsid w:val="00C413A2"/>
    <w:rsid w:val="00C4278A"/>
    <w:rsid w:val="00C442F5"/>
    <w:rsid w:val="00C445F9"/>
    <w:rsid w:val="00C44C72"/>
    <w:rsid w:val="00C458D3"/>
    <w:rsid w:val="00C46C13"/>
    <w:rsid w:val="00C47856"/>
    <w:rsid w:val="00C47E43"/>
    <w:rsid w:val="00C52F92"/>
    <w:rsid w:val="00C53D8C"/>
    <w:rsid w:val="00C53F63"/>
    <w:rsid w:val="00C5623D"/>
    <w:rsid w:val="00C57F48"/>
    <w:rsid w:val="00C62A91"/>
    <w:rsid w:val="00C65320"/>
    <w:rsid w:val="00C656AE"/>
    <w:rsid w:val="00C70205"/>
    <w:rsid w:val="00C713C4"/>
    <w:rsid w:val="00C718F1"/>
    <w:rsid w:val="00C74C9C"/>
    <w:rsid w:val="00C75397"/>
    <w:rsid w:val="00C7551D"/>
    <w:rsid w:val="00C77095"/>
    <w:rsid w:val="00C774EC"/>
    <w:rsid w:val="00C827BC"/>
    <w:rsid w:val="00C82928"/>
    <w:rsid w:val="00C84219"/>
    <w:rsid w:val="00C86931"/>
    <w:rsid w:val="00C901ED"/>
    <w:rsid w:val="00C919EB"/>
    <w:rsid w:val="00C967A2"/>
    <w:rsid w:val="00CA321A"/>
    <w:rsid w:val="00CA58C1"/>
    <w:rsid w:val="00CB2038"/>
    <w:rsid w:val="00CB22E6"/>
    <w:rsid w:val="00CB5722"/>
    <w:rsid w:val="00CB7655"/>
    <w:rsid w:val="00CB7E90"/>
    <w:rsid w:val="00CC0568"/>
    <w:rsid w:val="00CC2597"/>
    <w:rsid w:val="00CC48E7"/>
    <w:rsid w:val="00CC6B6D"/>
    <w:rsid w:val="00CD359C"/>
    <w:rsid w:val="00CD7032"/>
    <w:rsid w:val="00CE5D2D"/>
    <w:rsid w:val="00CF35A6"/>
    <w:rsid w:val="00CF3D94"/>
    <w:rsid w:val="00D0272C"/>
    <w:rsid w:val="00D0446C"/>
    <w:rsid w:val="00D06081"/>
    <w:rsid w:val="00D068B7"/>
    <w:rsid w:val="00D07F37"/>
    <w:rsid w:val="00D12361"/>
    <w:rsid w:val="00D140C3"/>
    <w:rsid w:val="00D14880"/>
    <w:rsid w:val="00D15C5D"/>
    <w:rsid w:val="00D17736"/>
    <w:rsid w:val="00D17E85"/>
    <w:rsid w:val="00D2197B"/>
    <w:rsid w:val="00D243E7"/>
    <w:rsid w:val="00D251A8"/>
    <w:rsid w:val="00D2653B"/>
    <w:rsid w:val="00D32587"/>
    <w:rsid w:val="00D4417E"/>
    <w:rsid w:val="00D44A61"/>
    <w:rsid w:val="00D45579"/>
    <w:rsid w:val="00D47086"/>
    <w:rsid w:val="00D47639"/>
    <w:rsid w:val="00D50F03"/>
    <w:rsid w:val="00D538B2"/>
    <w:rsid w:val="00D54496"/>
    <w:rsid w:val="00D54870"/>
    <w:rsid w:val="00D61605"/>
    <w:rsid w:val="00D62289"/>
    <w:rsid w:val="00D62443"/>
    <w:rsid w:val="00D65140"/>
    <w:rsid w:val="00D66F6E"/>
    <w:rsid w:val="00D676DA"/>
    <w:rsid w:val="00D67B59"/>
    <w:rsid w:val="00D67CA2"/>
    <w:rsid w:val="00D7331C"/>
    <w:rsid w:val="00D735DA"/>
    <w:rsid w:val="00D743E3"/>
    <w:rsid w:val="00D76399"/>
    <w:rsid w:val="00D80C2F"/>
    <w:rsid w:val="00D81610"/>
    <w:rsid w:val="00D82F16"/>
    <w:rsid w:val="00D83527"/>
    <w:rsid w:val="00D83FCF"/>
    <w:rsid w:val="00D84EC1"/>
    <w:rsid w:val="00D87462"/>
    <w:rsid w:val="00D87775"/>
    <w:rsid w:val="00D90AC8"/>
    <w:rsid w:val="00D92251"/>
    <w:rsid w:val="00DA583B"/>
    <w:rsid w:val="00DB0117"/>
    <w:rsid w:val="00DB085B"/>
    <w:rsid w:val="00DB1EF9"/>
    <w:rsid w:val="00DB456F"/>
    <w:rsid w:val="00DB75A5"/>
    <w:rsid w:val="00DC31F6"/>
    <w:rsid w:val="00DC4997"/>
    <w:rsid w:val="00DD225A"/>
    <w:rsid w:val="00DD4836"/>
    <w:rsid w:val="00DD7392"/>
    <w:rsid w:val="00DD788D"/>
    <w:rsid w:val="00DE463A"/>
    <w:rsid w:val="00DE47B9"/>
    <w:rsid w:val="00DE590E"/>
    <w:rsid w:val="00DE5BA5"/>
    <w:rsid w:val="00DF022C"/>
    <w:rsid w:val="00DF3A5A"/>
    <w:rsid w:val="00DF66B6"/>
    <w:rsid w:val="00E00FF1"/>
    <w:rsid w:val="00E02F97"/>
    <w:rsid w:val="00E05BA7"/>
    <w:rsid w:val="00E05F2B"/>
    <w:rsid w:val="00E10ACF"/>
    <w:rsid w:val="00E11518"/>
    <w:rsid w:val="00E17178"/>
    <w:rsid w:val="00E1717A"/>
    <w:rsid w:val="00E17B1E"/>
    <w:rsid w:val="00E24FDF"/>
    <w:rsid w:val="00E26CA3"/>
    <w:rsid w:val="00E30568"/>
    <w:rsid w:val="00E30EC0"/>
    <w:rsid w:val="00E36174"/>
    <w:rsid w:val="00E364BC"/>
    <w:rsid w:val="00E407B4"/>
    <w:rsid w:val="00E42A3F"/>
    <w:rsid w:val="00E43F09"/>
    <w:rsid w:val="00E44D43"/>
    <w:rsid w:val="00E466BB"/>
    <w:rsid w:val="00E46993"/>
    <w:rsid w:val="00E53DDD"/>
    <w:rsid w:val="00E566CD"/>
    <w:rsid w:val="00E615F1"/>
    <w:rsid w:val="00E620A1"/>
    <w:rsid w:val="00E63C73"/>
    <w:rsid w:val="00E65772"/>
    <w:rsid w:val="00E701CD"/>
    <w:rsid w:val="00E7096A"/>
    <w:rsid w:val="00E72792"/>
    <w:rsid w:val="00E72A50"/>
    <w:rsid w:val="00E760BF"/>
    <w:rsid w:val="00E80B96"/>
    <w:rsid w:val="00E823A2"/>
    <w:rsid w:val="00E84342"/>
    <w:rsid w:val="00E92933"/>
    <w:rsid w:val="00E93352"/>
    <w:rsid w:val="00E93BC9"/>
    <w:rsid w:val="00E97E5F"/>
    <w:rsid w:val="00EA06D8"/>
    <w:rsid w:val="00EA260A"/>
    <w:rsid w:val="00EA5B40"/>
    <w:rsid w:val="00EA627C"/>
    <w:rsid w:val="00EB0CFF"/>
    <w:rsid w:val="00EB0D97"/>
    <w:rsid w:val="00EB4945"/>
    <w:rsid w:val="00EC1B4C"/>
    <w:rsid w:val="00EC6EE8"/>
    <w:rsid w:val="00EC6F09"/>
    <w:rsid w:val="00EC70A0"/>
    <w:rsid w:val="00ED09C4"/>
    <w:rsid w:val="00ED1E41"/>
    <w:rsid w:val="00ED26FF"/>
    <w:rsid w:val="00EE1DD3"/>
    <w:rsid w:val="00EE3E14"/>
    <w:rsid w:val="00EE4AE8"/>
    <w:rsid w:val="00EE78A9"/>
    <w:rsid w:val="00EF1255"/>
    <w:rsid w:val="00EF1356"/>
    <w:rsid w:val="00EF2B2D"/>
    <w:rsid w:val="00F01171"/>
    <w:rsid w:val="00F02AD7"/>
    <w:rsid w:val="00F02D6F"/>
    <w:rsid w:val="00F041EA"/>
    <w:rsid w:val="00F072E8"/>
    <w:rsid w:val="00F11D48"/>
    <w:rsid w:val="00F1232B"/>
    <w:rsid w:val="00F13303"/>
    <w:rsid w:val="00F148C8"/>
    <w:rsid w:val="00F14A9C"/>
    <w:rsid w:val="00F15F08"/>
    <w:rsid w:val="00F17036"/>
    <w:rsid w:val="00F17973"/>
    <w:rsid w:val="00F241B0"/>
    <w:rsid w:val="00F2451B"/>
    <w:rsid w:val="00F27776"/>
    <w:rsid w:val="00F31C0E"/>
    <w:rsid w:val="00F32999"/>
    <w:rsid w:val="00F32B6E"/>
    <w:rsid w:val="00F378FB"/>
    <w:rsid w:val="00F41404"/>
    <w:rsid w:val="00F46F01"/>
    <w:rsid w:val="00F519F1"/>
    <w:rsid w:val="00F532FE"/>
    <w:rsid w:val="00F53B0F"/>
    <w:rsid w:val="00F5524D"/>
    <w:rsid w:val="00F565B0"/>
    <w:rsid w:val="00F60AA8"/>
    <w:rsid w:val="00F63E51"/>
    <w:rsid w:val="00F65574"/>
    <w:rsid w:val="00F70F0F"/>
    <w:rsid w:val="00F71CEE"/>
    <w:rsid w:val="00F73E1D"/>
    <w:rsid w:val="00F8165B"/>
    <w:rsid w:val="00F81C95"/>
    <w:rsid w:val="00F81DDA"/>
    <w:rsid w:val="00F8448A"/>
    <w:rsid w:val="00F870DB"/>
    <w:rsid w:val="00F911C3"/>
    <w:rsid w:val="00F918FB"/>
    <w:rsid w:val="00FA10BD"/>
    <w:rsid w:val="00FA2622"/>
    <w:rsid w:val="00FA6988"/>
    <w:rsid w:val="00FA7F51"/>
    <w:rsid w:val="00FB266E"/>
    <w:rsid w:val="00FB29E3"/>
    <w:rsid w:val="00FB2E9D"/>
    <w:rsid w:val="00FB3A06"/>
    <w:rsid w:val="00FB4DD7"/>
    <w:rsid w:val="00FB6CD0"/>
    <w:rsid w:val="00FB7A64"/>
    <w:rsid w:val="00FC1DD4"/>
    <w:rsid w:val="00FC2768"/>
    <w:rsid w:val="00FC793C"/>
    <w:rsid w:val="00FD055D"/>
    <w:rsid w:val="00FD0B0C"/>
    <w:rsid w:val="00FD2166"/>
    <w:rsid w:val="00FD5639"/>
    <w:rsid w:val="00FD5689"/>
    <w:rsid w:val="00FE0939"/>
    <w:rsid w:val="00FE24AD"/>
    <w:rsid w:val="00FE2C72"/>
    <w:rsid w:val="00FE4578"/>
    <w:rsid w:val="00FE6C78"/>
    <w:rsid w:val="00FE6E9C"/>
    <w:rsid w:val="00FF46E5"/>
    <w:rsid w:val="00FF4A97"/>
    <w:rsid w:val="00FF599E"/>
    <w:rsid w:val="00FF6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2E69"/>
  <w15:docId w15:val="{F82C432A-40C7-4EAB-B4F6-0E76FACB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paragraph" w:styleId="Nadpis4">
    <w:name w:val="heading 4"/>
    <w:basedOn w:val="Normln"/>
    <w:next w:val="Normln"/>
    <w:link w:val="Nadpis4Char"/>
    <w:uiPriority w:val="99"/>
    <w:semiHidden/>
    <w:unhideWhenUsed/>
    <w:qFormat/>
    <w:rsid w:val="0050333A"/>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W3MUZvraznntexttun">
    <w:name w:val="W3MU: Zvýrazněný text (tučné)"/>
    <w:uiPriority w:val="99"/>
    <w:rsid w:val="0027491E"/>
    <w:rPr>
      <w:rFonts w:ascii="Verdana" w:hAnsi="Verdana"/>
      <w:b/>
      <w:sz w:val="20"/>
    </w:rPr>
  </w:style>
  <w:style w:type="character" w:customStyle="1" w:styleId="W3MUZvraznntextkurzva">
    <w:name w:val="W3MU: Zvýrazněný text (kurzíva)"/>
    <w:rsid w:val="00AB0CCD"/>
    <w:rPr>
      <w:rFonts w:ascii="Verdana" w:hAnsi="Verdana"/>
      <w:i/>
      <w:sz w:val="20"/>
    </w:rPr>
  </w:style>
  <w:style w:type="paragraph" w:customStyle="1" w:styleId="W3MUZkonParagraf">
    <w:name w:val="W3MU: Zákon Paragraf"/>
    <w:basedOn w:val="Normln"/>
    <w:next w:val="W3MUZkonParagrafNzev"/>
    <w:uiPriority w:val="99"/>
    <w:rsid w:val="00AB0CCD"/>
    <w:pPr>
      <w:keepNext/>
      <w:numPr>
        <w:numId w:val="1"/>
      </w:numPr>
      <w:spacing w:before="240" w:after="60" w:line="240" w:lineRule="auto"/>
      <w:jc w:val="center"/>
      <w:outlineLvl w:val="0"/>
    </w:pPr>
    <w:rPr>
      <w:rFonts w:ascii="Arial" w:eastAsia="Calibri" w:hAnsi="Arial" w:cs="Times New Roman"/>
      <w:color w:val="808080"/>
      <w:sz w:val="24"/>
      <w:szCs w:val="20"/>
      <w:lang w:eastAsia="cs-CZ"/>
    </w:rPr>
  </w:style>
  <w:style w:type="paragraph" w:customStyle="1" w:styleId="W3MUZkonParagrafNzev">
    <w:name w:val="W3MU: Zákon Paragraf Název"/>
    <w:basedOn w:val="W3MUZkonParagraf"/>
    <w:next w:val="Normln"/>
    <w:uiPriority w:val="99"/>
    <w:rsid w:val="00AB0CCD"/>
    <w:pPr>
      <w:spacing w:before="60"/>
    </w:pPr>
    <w:rPr>
      <w:b/>
    </w:rPr>
  </w:style>
  <w:style w:type="paragraph" w:customStyle="1" w:styleId="W3MUZkonOdstavecslovan">
    <w:name w:val="W3MU: Zákon Odstavec Číslovaný"/>
    <w:basedOn w:val="Normln"/>
    <w:uiPriority w:val="99"/>
    <w:rsid w:val="00AB0CCD"/>
    <w:pPr>
      <w:numPr>
        <w:ilvl w:val="1"/>
        <w:numId w:val="1"/>
      </w:numPr>
      <w:spacing w:after="120" w:line="240" w:lineRule="auto"/>
      <w:outlineLvl w:val="1"/>
    </w:pPr>
    <w:rPr>
      <w:rFonts w:ascii="Verdana" w:eastAsia="Calibri" w:hAnsi="Verdana" w:cs="Times New Roman"/>
      <w:sz w:val="20"/>
      <w:szCs w:val="24"/>
      <w:lang w:eastAsia="cs-CZ"/>
    </w:rPr>
  </w:style>
  <w:style w:type="paragraph" w:customStyle="1" w:styleId="W3MUZkonPsmeno">
    <w:name w:val="W3MU: Zákon Písmeno"/>
    <w:basedOn w:val="Normln"/>
    <w:uiPriority w:val="99"/>
    <w:rsid w:val="00AB0CCD"/>
    <w:pPr>
      <w:numPr>
        <w:ilvl w:val="2"/>
        <w:numId w:val="1"/>
      </w:numPr>
      <w:spacing w:after="120" w:line="240" w:lineRule="auto"/>
      <w:outlineLvl w:val="2"/>
    </w:pPr>
    <w:rPr>
      <w:rFonts w:ascii="Verdana" w:eastAsia="Calibri" w:hAnsi="Verdana" w:cs="Times New Roman"/>
      <w:sz w:val="20"/>
      <w:szCs w:val="24"/>
      <w:lang w:eastAsia="cs-CZ"/>
    </w:rPr>
  </w:style>
  <w:style w:type="paragraph" w:customStyle="1" w:styleId="W3MUNadpis1">
    <w:name w:val="W3MU: Nadpis 1"/>
    <w:basedOn w:val="Normln"/>
    <w:next w:val="Normln"/>
    <w:uiPriority w:val="99"/>
    <w:qFormat/>
    <w:rsid w:val="00AB0CCD"/>
    <w:pPr>
      <w:keepNext/>
      <w:spacing w:before="240" w:after="60" w:line="240" w:lineRule="auto"/>
      <w:outlineLvl w:val="0"/>
    </w:pPr>
    <w:rPr>
      <w:rFonts w:ascii="Arial" w:eastAsia="Calibri" w:hAnsi="Arial" w:cs="Times New Roman"/>
      <w:b/>
      <w:i/>
      <w:color w:val="000080"/>
      <w:sz w:val="32"/>
      <w:szCs w:val="32"/>
      <w:lang w:eastAsia="cs-CZ"/>
    </w:rPr>
  </w:style>
  <w:style w:type="paragraph" w:styleId="FormtovanvHTML">
    <w:name w:val="HTML Preformatted"/>
    <w:basedOn w:val="Normln"/>
    <w:link w:val="FormtovanvHTMLChar"/>
    <w:uiPriority w:val="99"/>
    <w:unhideWhenUsed/>
    <w:rsid w:val="008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73B1D"/>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D251A8"/>
    <w:pPr>
      <w:ind w:left="720"/>
      <w:contextualSpacing/>
    </w:pPr>
  </w:style>
  <w:style w:type="character" w:customStyle="1" w:styleId="Nadpis4Char">
    <w:name w:val="Nadpis 4 Char"/>
    <w:basedOn w:val="Standardnpsmoodstavce"/>
    <w:link w:val="Nadpis4"/>
    <w:uiPriority w:val="99"/>
    <w:semiHidden/>
    <w:rsid w:val="0050333A"/>
    <w:rPr>
      <w:rFonts w:ascii="Cambria" w:eastAsia="Times New Roman" w:hAnsi="Cambria" w:cs="Times New Roman"/>
      <w:b/>
      <w:bCs/>
      <w:i/>
      <w:iCs/>
      <w:color w:val="4F81BD"/>
    </w:rPr>
  </w:style>
  <w:style w:type="character" w:customStyle="1" w:styleId="Nevyeenzmnka1">
    <w:name w:val="Nevyřešená zmínka1"/>
    <w:basedOn w:val="Standardnpsmoodstavce"/>
    <w:uiPriority w:val="99"/>
    <w:semiHidden/>
    <w:unhideWhenUsed/>
    <w:rsid w:val="00237F0F"/>
    <w:rPr>
      <w:color w:val="605E5C"/>
      <w:shd w:val="clear" w:color="auto" w:fill="E1DFDD"/>
    </w:rPr>
  </w:style>
  <w:style w:type="character" w:styleId="Odkaznakoment">
    <w:name w:val="annotation reference"/>
    <w:basedOn w:val="Standardnpsmoodstavce"/>
    <w:uiPriority w:val="99"/>
    <w:semiHidden/>
    <w:unhideWhenUsed/>
    <w:rsid w:val="0045275F"/>
    <w:rPr>
      <w:sz w:val="16"/>
      <w:szCs w:val="16"/>
    </w:rPr>
  </w:style>
  <w:style w:type="paragraph" w:styleId="Textkomente">
    <w:name w:val="annotation text"/>
    <w:basedOn w:val="Normln"/>
    <w:link w:val="TextkomenteChar"/>
    <w:uiPriority w:val="99"/>
    <w:unhideWhenUsed/>
    <w:rsid w:val="0045275F"/>
    <w:pPr>
      <w:spacing w:line="240" w:lineRule="auto"/>
    </w:pPr>
    <w:rPr>
      <w:sz w:val="20"/>
      <w:szCs w:val="20"/>
    </w:rPr>
  </w:style>
  <w:style w:type="character" w:customStyle="1" w:styleId="TextkomenteChar">
    <w:name w:val="Text komentáře Char"/>
    <w:basedOn w:val="Standardnpsmoodstavce"/>
    <w:link w:val="Textkomente"/>
    <w:uiPriority w:val="99"/>
    <w:rsid w:val="0045275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5275F"/>
    <w:rPr>
      <w:b/>
      <w:bCs/>
    </w:rPr>
  </w:style>
  <w:style w:type="character" w:customStyle="1" w:styleId="PedmtkomenteChar">
    <w:name w:val="Předmět komentáře Char"/>
    <w:basedOn w:val="TextkomenteChar"/>
    <w:link w:val="Pedmtkomente"/>
    <w:uiPriority w:val="99"/>
    <w:semiHidden/>
    <w:rsid w:val="0045275F"/>
    <w:rPr>
      <w:rFonts w:ascii="Times New Roman" w:hAnsi="Times New Roman"/>
      <w:b/>
      <w:bCs/>
      <w:sz w:val="20"/>
      <w:szCs w:val="20"/>
    </w:rPr>
  </w:style>
  <w:style w:type="paragraph" w:customStyle="1" w:styleId="Default">
    <w:name w:val="Default"/>
    <w:rsid w:val="00FB6CD0"/>
    <w:pPr>
      <w:autoSpaceDE w:val="0"/>
      <w:autoSpaceDN w:val="0"/>
      <w:adjustRightInd w:val="0"/>
      <w:spacing w:line="240" w:lineRule="auto"/>
    </w:pPr>
    <w:rPr>
      <w:rFonts w:ascii="Verdana" w:hAnsi="Verdana" w:cs="Verdana"/>
      <w:color w:val="000000"/>
      <w:sz w:val="24"/>
      <w:szCs w:val="24"/>
    </w:rPr>
  </w:style>
  <w:style w:type="character" w:styleId="Nevyeenzmnka">
    <w:name w:val="Unresolved Mention"/>
    <w:basedOn w:val="Standardnpsmoodstavce"/>
    <w:uiPriority w:val="99"/>
    <w:semiHidden/>
    <w:unhideWhenUsed/>
    <w:rsid w:val="00582417"/>
    <w:rPr>
      <w:color w:val="605E5C"/>
      <w:shd w:val="clear" w:color="auto" w:fill="E1DFDD"/>
    </w:rPr>
  </w:style>
  <w:style w:type="paragraph" w:styleId="Revize">
    <w:name w:val="Revision"/>
    <w:hidden/>
    <w:uiPriority w:val="99"/>
    <w:semiHidden/>
    <w:rsid w:val="00DC31F6"/>
    <w:pPr>
      <w:spacing w:line="240" w:lineRule="auto"/>
    </w:pPr>
    <w:rPr>
      <w:rFonts w:ascii="Times New Roman" w:hAnsi="Times New Roman"/>
    </w:rPr>
  </w:style>
  <w:style w:type="table" w:styleId="Mkatabulky">
    <w:name w:val="Table Grid"/>
    <w:basedOn w:val="Normlntabulka"/>
    <w:uiPriority w:val="59"/>
    <w:rsid w:val="00797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64BC"/>
    <w:rPr>
      <w:color w:val="800080" w:themeColor="followedHyperlink"/>
      <w:u w:val="single"/>
    </w:rPr>
  </w:style>
  <w:style w:type="character" w:customStyle="1" w:styleId="cf01">
    <w:name w:val="cf01"/>
    <w:basedOn w:val="Standardnpsmoodstavce"/>
    <w:rsid w:val="00F01171"/>
    <w:rPr>
      <w:rFonts w:ascii="Segoe UI" w:hAnsi="Segoe UI" w:cs="Segoe UI" w:hint="default"/>
      <w:sz w:val="18"/>
      <w:szCs w:val="18"/>
    </w:rPr>
  </w:style>
  <w:style w:type="paragraph" w:customStyle="1" w:styleId="W3MUZkonOdstavec">
    <w:name w:val="W3MU: Zákon Odstavec"/>
    <w:basedOn w:val="Normln"/>
    <w:next w:val="Normln"/>
    <w:link w:val="W3MUZkonOdstavecChar"/>
    <w:rsid w:val="00480D9D"/>
    <w:pPr>
      <w:spacing w:after="120" w:line="240" w:lineRule="auto"/>
      <w:outlineLvl w:val="2"/>
    </w:pPr>
    <w:rPr>
      <w:rFonts w:ascii="Verdana" w:eastAsia="Times New Roman" w:hAnsi="Verdana" w:cs="Times New Roman"/>
      <w:sz w:val="24"/>
      <w:szCs w:val="20"/>
      <w:lang w:eastAsia="cs-CZ"/>
    </w:rPr>
  </w:style>
  <w:style w:type="character" w:customStyle="1" w:styleId="W3MUZkonOdstavecChar">
    <w:name w:val="W3MU: Zákon Odstavec Char"/>
    <w:link w:val="W3MUZkonOdstavec"/>
    <w:locked/>
    <w:rsid w:val="00480D9D"/>
    <w:rPr>
      <w:rFonts w:ascii="Verdana" w:eastAsia="Times New Roman" w:hAnsi="Verdana"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906">
      <w:bodyDiv w:val="1"/>
      <w:marLeft w:val="0"/>
      <w:marRight w:val="0"/>
      <w:marTop w:val="0"/>
      <w:marBottom w:val="0"/>
      <w:divBdr>
        <w:top w:val="none" w:sz="0" w:space="0" w:color="auto"/>
        <w:left w:val="none" w:sz="0" w:space="0" w:color="auto"/>
        <w:bottom w:val="none" w:sz="0" w:space="0" w:color="auto"/>
        <w:right w:val="none" w:sz="0" w:space="0" w:color="auto"/>
      </w:divBdr>
    </w:div>
    <w:div w:id="265507074">
      <w:bodyDiv w:val="1"/>
      <w:marLeft w:val="0"/>
      <w:marRight w:val="0"/>
      <w:marTop w:val="0"/>
      <w:marBottom w:val="0"/>
      <w:divBdr>
        <w:top w:val="none" w:sz="0" w:space="0" w:color="auto"/>
        <w:left w:val="none" w:sz="0" w:space="0" w:color="auto"/>
        <w:bottom w:val="none" w:sz="0" w:space="0" w:color="auto"/>
        <w:right w:val="none" w:sz="0" w:space="0" w:color="auto"/>
      </w:divBdr>
    </w:div>
    <w:div w:id="4673552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797846076">
      <w:bodyDiv w:val="1"/>
      <w:marLeft w:val="0"/>
      <w:marRight w:val="0"/>
      <w:marTop w:val="0"/>
      <w:marBottom w:val="0"/>
      <w:divBdr>
        <w:top w:val="none" w:sz="0" w:space="0" w:color="auto"/>
        <w:left w:val="none" w:sz="0" w:space="0" w:color="auto"/>
        <w:bottom w:val="none" w:sz="0" w:space="0" w:color="auto"/>
        <w:right w:val="none" w:sz="0" w:space="0" w:color="auto"/>
      </w:divBdr>
    </w:div>
    <w:div w:id="1292174329">
      <w:bodyDiv w:val="1"/>
      <w:marLeft w:val="0"/>
      <w:marRight w:val="0"/>
      <w:marTop w:val="0"/>
      <w:marBottom w:val="0"/>
      <w:divBdr>
        <w:top w:val="none" w:sz="0" w:space="0" w:color="auto"/>
        <w:left w:val="none" w:sz="0" w:space="0" w:color="auto"/>
        <w:bottom w:val="none" w:sz="0" w:space="0" w:color="auto"/>
        <w:right w:val="none" w:sz="0" w:space="0" w:color="auto"/>
      </w:divBdr>
    </w:div>
    <w:div w:id="1664316146">
      <w:bodyDiv w:val="1"/>
      <w:marLeft w:val="0"/>
      <w:marRight w:val="0"/>
      <w:marTop w:val="0"/>
      <w:marBottom w:val="0"/>
      <w:divBdr>
        <w:top w:val="none" w:sz="0" w:space="0" w:color="auto"/>
        <w:left w:val="none" w:sz="0" w:space="0" w:color="auto"/>
        <w:bottom w:val="none" w:sz="0" w:space="0" w:color="auto"/>
        <w:right w:val="none" w:sz="0" w:space="0" w:color="auto"/>
      </w:divBdr>
    </w:div>
    <w:div w:id="19495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0828419A42BD479A40D9DF94C19A03" ma:contentTypeVersion="14" ma:contentTypeDescription="Vytvoří nový dokument" ma:contentTypeScope="" ma:versionID="27f8a51807555c973f2a56b559623949">
  <xsd:schema xmlns:xsd="http://www.w3.org/2001/XMLSchema" xmlns:xs="http://www.w3.org/2001/XMLSchema" xmlns:p="http://schemas.microsoft.com/office/2006/metadata/properties" xmlns:ns2="0a5a631a-9523-4ddb-aeaa-1630ff816cb5" xmlns:ns3="13556fe8-3232-413b-9336-036b48b41d7e" targetNamespace="http://schemas.microsoft.com/office/2006/metadata/properties" ma:root="true" ma:fieldsID="31500c13b82ecbe2036c51cf59c81592" ns2:_="" ns3:_="">
    <xsd:import namespace="0a5a631a-9523-4ddb-aeaa-1630ff816cb5"/>
    <xsd:import namespace="13556fe8-3232-413b-9336-036b48b41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631a-9523-4ddb-aeaa-1630ff816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56fe8-3232-413b-9336-036b48b41d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756a75a-17be-449f-9cf8-86951ea81706}" ma:internalName="TaxCatchAll" ma:showField="CatchAllData" ma:web="13556fe8-3232-413b-9336-036b48b41d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5a631a-9523-4ddb-aeaa-1630ff816cb5">
      <Terms xmlns="http://schemas.microsoft.com/office/infopath/2007/PartnerControls"/>
    </lcf76f155ced4ddcb4097134ff3c332f>
    <TaxCatchAll xmlns="13556fe8-3232-413b-9336-036b48b41d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7DB2-A923-4C62-AF54-8F85DFB5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631a-9523-4ddb-aeaa-1630ff816cb5"/>
    <ds:schemaRef ds:uri="13556fe8-3232-413b-9336-036b48b4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18E35-17A4-491C-A44A-6FCF7631A642}">
  <ds:schemaRefs>
    <ds:schemaRef ds:uri="http://schemas.microsoft.com/office/2006/metadata/properties"/>
    <ds:schemaRef ds:uri="http://schemas.microsoft.com/office/infopath/2007/PartnerControls"/>
    <ds:schemaRef ds:uri="0a5a631a-9523-4ddb-aeaa-1630ff816cb5"/>
    <ds:schemaRef ds:uri="13556fe8-3232-413b-9336-036b48b41d7e"/>
  </ds:schemaRefs>
</ds:datastoreItem>
</file>

<file path=customXml/itemProps3.xml><?xml version="1.0" encoding="utf-8"?>
<ds:datastoreItem xmlns:ds="http://schemas.openxmlformats.org/officeDocument/2006/customXml" ds:itemID="{16CC6AAE-D99A-4164-B037-3353FCBDF943}">
  <ds:schemaRefs>
    <ds:schemaRef ds:uri="http://schemas.microsoft.com/sharepoint/v3/contenttype/forms"/>
  </ds:schemaRefs>
</ds:datastoreItem>
</file>

<file path=customXml/itemProps4.xml><?xml version="1.0" encoding="utf-8"?>
<ds:datastoreItem xmlns:ds="http://schemas.openxmlformats.org/officeDocument/2006/customXml" ds:itemID="{673A553D-B7CF-4D69-8049-A7C67F2B7D32}">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hlavickovy_papir_komplet</Template>
  <TotalTime>75</TotalTime>
  <Pages>4</Pages>
  <Words>1508</Words>
  <Characters>10315</Characters>
  <Application>Microsoft Office Word</Application>
  <DocSecurity>0</DocSecurity>
  <Lines>161</Lines>
  <Paragraphs>40</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User</dc:creator>
  <cp:lastModifiedBy>Klára Širillová</cp:lastModifiedBy>
  <cp:revision>22</cp:revision>
  <cp:lastPrinted>2023-06-03T10:48:00Z</cp:lastPrinted>
  <dcterms:created xsi:type="dcterms:W3CDTF">2024-01-04T06:40:00Z</dcterms:created>
  <dcterms:modified xsi:type="dcterms:W3CDTF">2024-01-24T10:32:00Z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0x010100970828419A42BD479A40D9DF94C19A03</vt:lpwstr>
  </property>
  <property fmtid="{D5CDD505-2E9C-101B-9397-08002B2CF9AE}" pid="9" name="MediaServiceImageTags">
    <vt:lpwstr/>
  </property>
</Properties>
</file>