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BF" w:rsidRDefault="00DD604A">
      <w:pPr>
        <w:pStyle w:val="Nzev"/>
        <w:spacing w:line="220" w:lineRule="exact"/>
        <w:jc w:val="center"/>
        <w:rPr>
          <w:rStyle w:val="W3MUZvraznntexttun"/>
          <w:rFonts w:asciiTheme="minorHAnsi" w:hAnsiTheme="minorHAnsi" w:cstheme="minorHAnsi"/>
          <w:sz w:val="22"/>
          <w:szCs w:val="22"/>
        </w:rPr>
      </w:pPr>
      <w:r w:rsidRPr="00C156A1">
        <w:rPr>
          <w:rStyle w:val="W3MUZvraznntexttun"/>
          <w:rFonts w:asciiTheme="minorHAnsi" w:hAnsiTheme="minorHAnsi" w:cstheme="minorHAnsi"/>
          <w:sz w:val="22"/>
          <w:szCs w:val="22"/>
        </w:rPr>
        <w:t xml:space="preserve">Dean's Instruction </w:t>
      </w:r>
      <w:r w:rsidR="00D957D4" w:rsidRPr="00C156A1">
        <w:rPr>
          <w:rStyle w:val="W3MUZvraznntexttun"/>
          <w:rFonts w:asciiTheme="minorHAnsi" w:hAnsiTheme="minorHAnsi" w:cstheme="minorHAnsi"/>
          <w:sz w:val="22"/>
          <w:szCs w:val="22"/>
        </w:rPr>
        <w:t xml:space="preserve">No. </w:t>
      </w:r>
      <w:r w:rsidR="00E16992" w:rsidRPr="00C156A1">
        <w:rPr>
          <w:rStyle w:val="W3MUZvraznntexttun"/>
          <w:rFonts w:asciiTheme="minorHAnsi" w:hAnsiTheme="minorHAnsi" w:cstheme="minorHAnsi"/>
          <w:sz w:val="22"/>
          <w:szCs w:val="22"/>
        </w:rPr>
        <w:t>1/2020</w:t>
      </w:r>
    </w:p>
    <w:p w:rsidR="00BE25BF" w:rsidRDefault="00DD604A">
      <w:pPr>
        <w:pStyle w:val="Podnadpis"/>
        <w:jc w:val="center"/>
        <w:rPr>
          <w:rFonts w:asciiTheme="minorHAnsi" w:hAnsiTheme="minorHAnsi" w:cstheme="minorHAnsi"/>
        </w:rPr>
      </w:pPr>
      <w:r w:rsidRPr="00C156A1">
        <w:rPr>
          <w:rFonts w:asciiTheme="minorHAnsi" w:hAnsiTheme="minorHAnsi" w:cstheme="minorHAnsi"/>
        </w:rPr>
        <w:t>on certain provisions of the MU Internal Wage Regulation</w:t>
      </w:r>
    </w:p>
    <w:p w:rsidR="00C156A1" w:rsidRDefault="00C156A1" w:rsidP="00D3271F">
      <w:pPr>
        <w:pStyle w:val="W3MUZkonOdstavec"/>
        <w:jc w:val="center"/>
        <w:rPr>
          <w:rStyle w:val="W3MUZvraznntextkurzva"/>
          <w:rFonts w:asciiTheme="minorHAnsi" w:hAnsiTheme="minorHAnsi" w:cstheme="minorHAnsi"/>
          <w:sz w:val="22"/>
          <w:szCs w:val="22"/>
        </w:rPr>
      </w:pPr>
    </w:p>
    <w:p w:rsidR="00BE25BF" w:rsidRDefault="00DD604A">
      <w:pPr>
        <w:pStyle w:val="W3MUZkonOdstavec"/>
        <w:jc w:val="center"/>
        <w:rPr>
          <w:rFonts w:asciiTheme="minorHAnsi" w:hAnsiTheme="minorHAnsi" w:cstheme="minorHAnsi"/>
          <w:sz w:val="22"/>
          <w:szCs w:val="22"/>
        </w:rPr>
      </w:pPr>
      <w:r w:rsidRPr="00A910F9">
        <w:rPr>
          <w:rStyle w:val="W3MUZvraznntextkurzva"/>
          <w:rFonts w:asciiTheme="minorHAnsi" w:hAnsiTheme="minorHAnsi" w:cstheme="minorHAnsi"/>
          <w:sz w:val="22"/>
          <w:szCs w:val="22"/>
        </w:rPr>
        <w:t>(</w:t>
      </w:r>
      <w:r w:rsidR="00A330A8" w:rsidRPr="00A910F9">
        <w:rPr>
          <w:rStyle w:val="W3MUZvraznntextkurzva"/>
          <w:rFonts w:asciiTheme="minorHAnsi" w:hAnsiTheme="minorHAnsi" w:cstheme="minorHAnsi"/>
          <w:sz w:val="22"/>
          <w:szCs w:val="22"/>
        </w:rPr>
        <w:t xml:space="preserve">as amended with </w:t>
      </w:r>
      <w:r w:rsidRPr="00A910F9">
        <w:rPr>
          <w:rStyle w:val="W3MUZvraznntextkurzva"/>
          <w:rFonts w:asciiTheme="minorHAnsi" w:hAnsiTheme="minorHAnsi" w:cstheme="minorHAnsi"/>
          <w:sz w:val="22"/>
          <w:szCs w:val="22"/>
        </w:rPr>
        <w:t xml:space="preserve">effect </w:t>
      </w:r>
      <w:r w:rsidRPr="00CC5D9B">
        <w:rPr>
          <w:rStyle w:val="W3MUZvraznntextkurzva"/>
          <w:rFonts w:asciiTheme="minorHAnsi" w:hAnsiTheme="minorHAnsi" w:cstheme="minorHAnsi"/>
          <w:sz w:val="22"/>
          <w:szCs w:val="22"/>
        </w:rPr>
        <w:t xml:space="preserve">from </w:t>
      </w:r>
      <w:r w:rsidR="00AD450E">
        <w:rPr>
          <w:rStyle w:val="W3MUZvraznntextkurzva"/>
          <w:rFonts w:asciiTheme="minorHAnsi" w:hAnsiTheme="minorHAnsi" w:cstheme="minorHAnsi"/>
          <w:sz w:val="22"/>
          <w:szCs w:val="22"/>
        </w:rPr>
        <w:t xml:space="preserve">25 </w:t>
      </w:r>
      <w:r w:rsidRPr="00CC5D9B">
        <w:rPr>
          <w:rStyle w:val="W3MUZvraznntextkurzva"/>
          <w:rFonts w:asciiTheme="minorHAnsi" w:hAnsiTheme="minorHAnsi" w:cstheme="minorHAnsi"/>
          <w:sz w:val="22"/>
          <w:szCs w:val="22"/>
        </w:rPr>
        <w:t xml:space="preserve">November </w:t>
      </w:r>
      <w:r w:rsidR="00C156A1" w:rsidRPr="00CC5D9B">
        <w:rPr>
          <w:rStyle w:val="W3MUZvraznntextkurzva"/>
          <w:rFonts w:asciiTheme="minorHAnsi" w:hAnsiTheme="minorHAnsi" w:cstheme="minorHAnsi"/>
          <w:sz w:val="22"/>
          <w:szCs w:val="22"/>
        </w:rPr>
        <w:t>2020</w:t>
      </w:r>
      <w:r w:rsidRPr="00CC5D9B">
        <w:rPr>
          <w:rStyle w:val="W3MUZvraznntextkurzva"/>
          <w:rFonts w:asciiTheme="minorHAnsi" w:hAnsiTheme="minorHAnsi" w:cstheme="minorHAnsi"/>
          <w:sz w:val="22"/>
          <w:szCs w:val="22"/>
        </w:rPr>
        <w:t>)</w:t>
      </w:r>
    </w:p>
    <w:p w:rsidR="00A26D70" w:rsidRPr="00A910F9" w:rsidRDefault="00A26D70" w:rsidP="00A26D70">
      <w:pPr>
        <w:keepNext/>
        <w:ind w:firstLine="0"/>
        <w:jc w:val="left"/>
        <w:outlineLvl w:val="0"/>
        <w:rPr>
          <w:rFonts w:asciiTheme="minorHAnsi" w:hAnsiTheme="minorHAnsi" w:cstheme="minorHAnsi"/>
          <w:b/>
          <w:bCs/>
          <w:i/>
          <w:strike w:val="0"/>
          <w:kern w:val="36"/>
          <w:sz w:val="22"/>
          <w:szCs w:val="22"/>
        </w:rPr>
      </w:pPr>
    </w:p>
    <w:p w:rsidR="00BE25BF" w:rsidRDefault="00DD604A">
      <w:pPr>
        <w:ind w:firstLine="0"/>
        <w:rPr>
          <w:rStyle w:val="W3MUZvraznntextkurzva"/>
          <w:rFonts w:asciiTheme="minorHAnsi" w:hAnsiTheme="minorHAnsi" w:cstheme="minorHAnsi"/>
          <w:strike w:val="0"/>
          <w:sz w:val="22"/>
          <w:szCs w:val="22"/>
        </w:rPr>
      </w:pPr>
      <w:r w:rsidRPr="00A910F9">
        <w:rPr>
          <w:rStyle w:val="W3MUZvraznntextkurzva"/>
          <w:rFonts w:asciiTheme="minorHAnsi" w:hAnsiTheme="minorHAnsi" w:cstheme="minorHAnsi"/>
          <w:strike w:val="0"/>
          <w:sz w:val="22"/>
          <w:szCs w:val="22"/>
        </w:rPr>
        <w:t xml:space="preserve">Pursuant to Section 28(1) of Act No. 111/1998 Coll., on Higher Education Institutions and on Amendments and Additions to Other Acts </w:t>
      </w:r>
      <w:r w:rsidR="0086342B">
        <w:rPr>
          <w:rStyle w:val="W3MUZvraznntextkurzva"/>
          <w:rFonts w:asciiTheme="minorHAnsi" w:hAnsiTheme="minorHAnsi" w:cstheme="minorHAnsi"/>
          <w:strike w:val="0"/>
          <w:sz w:val="22"/>
          <w:szCs w:val="22"/>
        </w:rPr>
        <w:t xml:space="preserve">(Act on Higher Education Institutions), as </w:t>
      </w:r>
      <w:r w:rsidR="00606B73" w:rsidRPr="00A910F9">
        <w:rPr>
          <w:rStyle w:val="W3MUZvraznntextkurzva"/>
          <w:rFonts w:asciiTheme="minorHAnsi" w:hAnsiTheme="minorHAnsi" w:cstheme="minorHAnsi"/>
          <w:strike w:val="0"/>
          <w:sz w:val="22"/>
          <w:szCs w:val="22"/>
        </w:rPr>
        <w:t xml:space="preserve">amended (hereinafter referred to as "the Act"), </w:t>
      </w:r>
      <w:r w:rsidRPr="00A910F9">
        <w:rPr>
          <w:rStyle w:val="W3MUZvraznntextkurzva"/>
          <w:rFonts w:asciiTheme="minorHAnsi" w:hAnsiTheme="minorHAnsi" w:cstheme="minorHAnsi"/>
          <w:strike w:val="0"/>
          <w:sz w:val="22"/>
          <w:szCs w:val="22"/>
        </w:rPr>
        <w:t xml:space="preserve">I issue </w:t>
      </w:r>
      <w:r w:rsidR="00C105DD" w:rsidRPr="00A910F9">
        <w:rPr>
          <w:rStyle w:val="W3MUZvraznntextkurzva"/>
          <w:rFonts w:asciiTheme="minorHAnsi" w:hAnsiTheme="minorHAnsi" w:cstheme="minorHAnsi"/>
          <w:strike w:val="0"/>
          <w:sz w:val="22"/>
          <w:szCs w:val="22"/>
        </w:rPr>
        <w:t xml:space="preserve">this </w:t>
      </w:r>
      <w:r w:rsidR="00CF0818">
        <w:rPr>
          <w:rStyle w:val="W3MUZvraznntextkurzva"/>
          <w:rFonts w:asciiTheme="minorHAnsi" w:hAnsiTheme="minorHAnsi" w:cstheme="minorHAnsi"/>
          <w:strike w:val="0"/>
          <w:sz w:val="22"/>
          <w:szCs w:val="22"/>
        </w:rPr>
        <w:t>instruction</w:t>
      </w:r>
      <w:r w:rsidR="00A271CB" w:rsidRPr="00A910F9">
        <w:rPr>
          <w:rStyle w:val="W3MUZvraznntextkurzva"/>
          <w:rFonts w:asciiTheme="minorHAnsi" w:hAnsiTheme="minorHAnsi" w:cstheme="minorHAnsi"/>
          <w:strike w:val="0"/>
          <w:sz w:val="22"/>
          <w:szCs w:val="22"/>
        </w:rPr>
        <w:t>:</w:t>
      </w:r>
    </w:p>
    <w:p w:rsidR="00170D91" w:rsidRPr="00A910F9" w:rsidRDefault="00170D91" w:rsidP="00D957D4">
      <w:pPr>
        <w:ind w:firstLine="0"/>
        <w:rPr>
          <w:rStyle w:val="W3MUZvraznntextkurzva"/>
          <w:rFonts w:asciiTheme="minorHAnsi" w:hAnsiTheme="minorHAnsi" w:cstheme="minorHAnsi"/>
          <w:i w:val="0"/>
          <w:strike w:val="0"/>
          <w:sz w:val="22"/>
          <w:szCs w:val="22"/>
        </w:rPr>
      </w:pPr>
    </w:p>
    <w:p w:rsidR="00BE25BF" w:rsidRDefault="00DD604A">
      <w:pPr>
        <w:pStyle w:val="W3MUZkonst"/>
        <w:spacing w:after="0"/>
        <w:rPr>
          <w:rFonts w:asciiTheme="minorHAnsi" w:hAnsiTheme="minorHAnsi" w:cstheme="minorHAnsi"/>
          <w:color w:val="808080" w:themeColor="background1" w:themeShade="80"/>
        </w:rPr>
      </w:pPr>
      <w:r w:rsidRPr="00A910F9">
        <w:rPr>
          <w:rFonts w:asciiTheme="minorHAnsi" w:hAnsiTheme="minorHAnsi" w:cstheme="minorHAnsi"/>
          <w:color w:val="808080" w:themeColor="background1" w:themeShade="80"/>
        </w:rPr>
        <w:t>Part One</w:t>
      </w:r>
    </w:p>
    <w:p w:rsidR="00BE25BF" w:rsidRDefault="00DD604A">
      <w:pPr>
        <w:pStyle w:val="W3MUZkonstNzev"/>
        <w:spacing w:before="0"/>
        <w:rPr>
          <w:rFonts w:asciiTheme="minorHAnsi" w:hAnsiTheme="minorHAnsi" w:cstheme="minorHAnsi"/>
          <w:color w:val="808080" w:themeColor="background1" w:themeShade="80"/>
        </w:rPr>
      </w:pPr>
      <w:r w:rsidRPr="00A910F9">
        <w:rPr>
          <w:rFonts w:asciiTheme="minorHAnsi" w:hAnsiTheme="minorHAnsi" w:cstheme="minorHAnsi"/>
          <w:color w:val="808080" w:themeColor="background1" w:themeShade="80"/>
        </w:rPr>
        <w:t>General provisions</w:t>
      </w:r>
    </w:p>
    <w:p w:rsidR="00BE25BF" w:rsidRDefault="00DD604A">
      <w:pPr>
        <w:pStyle w:val="W3MUZkonParagraf"/>
        <w:spacing w:after="0"/>
        <w:rPr>
          <w:rFonts w:asciiTheme="minorHAnsi" w:hAnsiTheme="minorHAnsi" w:cstheme="minorHAnsi"/>
          <w:sz w:val="22"/>
          <w:szCs w:val="22"/>
        </w:rPr>
      </w:pPr>
      <w:r w:rsidRPr="00A910F9">
        <w:rPr>
          <w:rFonts w:asciiTheme="minorHAnsi" w:hAnsiTheme="minorHAnsi" w:cstheme="minorHAnsi"/>
          <w:sz w:val="22"/>
          <w:szCs w:val="22"/>
        </w:rPr>
        <w:t>Article 1</w:t>
      </w:r>
      <w:bookmarkStart w:id="0" w:name="_GoBack"/>
      <w:bookmarkEnd w:id="0"/>
    </w:p>
    <w:p w:rsidR="00BE25BF" w:rsidRDefault="00DD604A">
      <w:pPr>
        <w:pStyle w:val="W3MUZkonParagrafNzev"/>
        <w:spacing w:before="0" w:after="240"/>
        <w:rPr>
          <w:rFonts w:asciiTheme="minorHAnsi" w:hAnsiTheme="minorHAnsi" w:cstheme="minorHAnsi"/>
          <w:sz w:val="22"/>
          <w:szCs w:val="22"/>
        </w:rPr>
      </w:pPr>
      <w:r w:rsidRPr="00A910F9">
        <w:rPr>
          <w:rFonts w:asciiTheme="minorHAnsi" w:hAnsiTheme="minorHAnsi" w:cstheme="minorHAnsi"/>
          <w:sz w:val="22"/>
          <w:szCs w:val="22"/>
        </w:rPr>
        <w:t>Subject of modification</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456E7">
        <w:rPr>
          <w:rFonts w:asciiTheme="minorHAnsi" w:hAnsiTheme="minorHAnsi" w:cstheme="minorHAnsi"/>
          <w:sz w:val="22"/>
          <w:szCs w:val="22"/>
        </w:rPr>
        <w:t xml:space="preserve">This instruction follows the Internal Wage Regulation of Masaryk University and the </w:t>
      </w:r>
      <w:r w:rsidR="00E456E7">
        <w:rPr>
          <w:rFonts w:asciiTheme="minorHAnsi" w:hAnsiTheme="minorHAnsi" w:cstheme="minorHAnsi"/>
          <w:sz w:val="22"/>
          <w:szCs w:val="22"/>
        </w:rPr>
        <w:t xml:space="preserve">Masaryk University </w:t>
      </w:r>
      <w:r w:rsidRPr="00E456E7">
        <w:rPr>
          <w:rFonts w:asciiTheme="minorHAnsi" w:hAnsiTheme="minorHAnsi" w:cstheme="minorHAnsi"/>
          <w:sz w:val="22"/>
          <w:szCs w:val="22"/>
        </w:rPr>
        <w:t xml:space="preserve">Directive Catalogue of Job Positions and, </w:t>
      </w:r>
      <w:r w:rsidR="00E456E7" w:rsidRPr="00E456E7">
        <w:rPr>
          <w:rFonts w:asciiTheme="minorHAnsi" w:hAnsiTheme="minorHAnsi" w:cstheme="minorHAnsi"/>
          <w:sz w:val="22"/>
          <w:szCs w:val="22"/>
        </w:rPr>
        <w:t xml:space="preserve">in accordance with Act No. 262/2006 Coll., the Labour Code, as amended (hereinafter referred to as the "Labour Code"), </w:t>
      </w:r>
      <w:r w:rsidRPr="00E456E7">
        <w:rPr>
          <w:rFonts w:asciiTheme="minorHAnsi" w:hAnsiTheme="minorHAnsi" w:cstheme="minorHAnsi"/>
          <w:sz w:val="22"/>
          <w:szCs w:val="22"/>
        </w:rPr>
        <w:t xml:space="preserve">sets out the method of determining the wages and their components of employees who are in an employment relationship with the Faculty of Informatics of </w:t>
      </w:r>
      <w:proofErr w:type="gramStart"/>
      <w:r w:rsidRPr="00E456E7">
        <w:rPr>
          <w:rFonts w:asciiTheme="minorHAnsi" w:hAnsiTheme="minorHAnsi" w:cstheme="minorHAnsi"/>
          <w:sz w:val="22"/>
          <w:szCs w:val="22"/>
        </w:rPr>
        <w:t>Masaryk</w:t>
      </w:r>
      <w:proofErr w:type="gramEnd"/>
      <w:r w:rsidRPr="00E456E7">
        <w:rPr>
          <w:rFonts w:asciiTheme="minorHAnsi" w:hAnsiTheme="minorHAnsi" w:cstheme="minorHAnsi"/>
          <w:sz w:val="22"/>
          <w:szCs w:val="22"/>
        </w:rPr>
        <w:t xml:space="preserve"> University (hereinafter referred to as the </w:t>
      </w:r>
      <w:r w:rsidR="00E456E7">
        <w:rPr>
          <w:rFonts w:asciiTheme="minorHAnsi" w:hAnsiTheme="minorHAnsi" w:cstheme="minorHAnsi"/>
          <w:sz w:val="22"/>
          <w:szCs w:val="22"/>
        </w:rPr>
        <w:t>"</w:t>
      </w:r>
      <w:r w:rsidRPr="00E456E7">
        <w:rPr>
          <w:rFonts w:asciiTheme="minorHAnsi" w:hAnsiTheme="minorHAnsi" w:cstheme="minorHAnsi"/>
          <w:sz w:val="22"/>
          <w:szCs w:val="22"/>
        </w:rPr>
        <w:t>FI</w:t>
      </w:r>
      <w:r w:rsidR="00E456E7">
        <w:rPr>
          <w:rFonts w:asciiTheme="minorHAnsi" w:hAnsiTheme="minorHAnsi" w:cstheme="minorHAnsi"/>
          <w:sz w:val="22"/>
          <w:szCs w:val="22"/>
        </w:rPr>
        <w:t>"</w:t>
      </w:r>
      <w:r w:rsidRPr="00E456E7">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606543">
        <w:rPr>
          <w:rFonts w:asciiTheme="minorHAnsi" w:hAnsiTheme="minorHAnsi" w:cstheme="minorHAnsi"/>
          <w:sz w:val="22"/>
          <w:szCs w:val="22"/>
        </w:rPr>
        <w:t xml:space="preserve">In applying </w:t>
      </w:r>
      <w:r>
        <w:rPr>
          <w:rFonts w:asciiTheme="minorHAnsi" w:hAnsiTheme="minorHAnsi" w:cstheme="minorHAnsi"/>
          <w:sz w:val="22"/>
          <w:szCs w:val="22"/>
        </w:rPr>
        <w:t xml:space="preserve">this guideline, the </w:t>
      </w:r>
      <w:r w:rsidRPr="00606543">
        <w:rPr>
          <w:rFonts w:asciiTheme="minorHAnsi" w:hAnsiTheme="minorHAnsi" w:cstheme="minorHAnsi"/>
          <w:sz w:val="22"/>
          <w:szCs w:val="22"/>
        </w:rPr>
        <w:t>basic principles of labour relations listed in Section 1a of the Labour Code must be respected.</w:t>
      </w:r>
    </w:p>
    <w:p w:rsidR="00E456E7" w:rsidRDefault="00E456E7" w:rsidP="00E456E7">
      <w:pPr>
        <w:pStyle w:val="W3MUZkonOdstavec"/>
        <w:rPr>
          <w:rFonts w:asciiTheme="minorHAnsi" w:hAnsiTheme="minorHAnsi" w:cstheme="minorHAnsi"/>
          <w:b/>
          <w:sz w:val="22"/>
          <w:szCs w:val="22"/>
        </w:rPr>
      </w:pPr>
    </w:p>
    <w:p w:rsidR="00BE25BF" w:rsidRDefault="00DD604A">
      <w:pPr>
        <w:pStyle w:val="W3MUZkonst"/>
        <w:spacing w:after="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Part Two</w:t>
      </w:r>
    </w:p>
    <w:p w:rsidR="00BE25BF" w:rsidRDefault="00DD604A">
      <w:pPr>
        <w:pStyle w:val="W3MUZkonstNzev"/>
        <w:spacing w:before="0"/>
      </w:pPr>
      <w:r>
        <w:t>Employees and remuneration for work</w:t>
      </w:r>
    </w:p>
    <w:p w:rsidR="00BE25BF" w:rsidRDefault="00DD604A">
      <w:pPr>
        <w:pStyle w:val="W3MUZkonParagraf"/>
        <w:spacing w:after="0"/>
        <w:rPr>
          <w:rFonts w:asciiTheme="minorHAnsi" w:hAnsiTheme="minorHAnsi" w:cstheme="minorHAnsi"/>
          <w:sz w:val="22"/>
          <w:szCs w:val="22"/>
        </w:rPr>
      </w:pPr>
      <w:r w:rsidRPr="00E84756">
        <w:rPr>
          <w:rFonts w:asciiTheme="minorHAnsi" w:hAnsiTheme="minorHAnsi" w:cstheme="minorHAnsi"/>
          <w:sz w:val="22"/>
          <w:szCs w:val="22"/>
        </w:rPr>
        <w:t>Article 2</w:t>
      </w:r>
    </w:p>
    <w:p w:rsidR="00BE25BF" w:rsidRDefault="00DD604A">
      <w:pPr>
        <w:pStyle w:val="W3MUZkonParagrafNzev"/>
        <w:spacing w:before="0" w:after="240"/>
        <w:rPr>
          <w:rFonts w:asciiTheme="minorHAnsi" w:hAnsiTheme="minorHAnsi" w:cstheme="minorHAnsi"/>
          <w:sz w:val="22"/>
          <w:szCs w:val="22"/>
        </w:rPr>
      </w:pPr>
      <w:r w:rsidRPr="00E84756">
        <w:rPr>
          <w:rFonts w:asciiTheme="minorHAnsi" w:hAnsiTheme="minorHAnsi" w:cstheme="minorHAnsi"/>
          <w:sz w:val="22"/>
          <w:szCs w:val="22"/>
        </w:rPr>
        <w:t>Staff</w:t>
      </w:r>
    </w:p>
    <w:p w:rsidR="00BE25BF" w:rsidRDefault="00DD604A">
      <w:pPr>
        <w:pStyle w:val="W3MUZkonOdstavecslovan"/>
        <w:tabs>
          <w:tab w:val="clear" w:pos="510"/>
          <w:tab w:val="num" w:pos="567"/>
        </w:tabs>
        <w:spacing w:after="60"/>
        <w:ind w:left="567" w:hanging="567"/>
        <w:jc w:val="both"/>
        <w:rPr>
          <w:rFonts w:asciiTheme="minorHAnsi" w:hAnsiTheme="minorHAnsi" w:cstheme="minorHAnsi"/>
          <w:sz w:val="22"/>
          <w:szCs w:val="22"/>
        </w:rPr>
      </w:pPr>
      <w:r w:rsidRPr="00E456E7">
        <w:rPr>
          <w:rFonts w:asciiTheme="minorHAnsi" w:hAnsiTheme="minorHAnsi" w:cstheme="minorHAnsi"/>
          <w:sz w:val="22"/>
          <w:szCs w:val="22"/>
        </w:rPr>
        <w:t>For the purposes of this Guideline, an employee is a natural person who has undertaken to perform dependent work for FI by means of an employment contract or an agreement to perform work or an agreement to perform work. For the purposes of this Guideline, employees are subdivided into:</w:t>
      </w:r>
    </w:p>
    <w:p w:rsidR="00BE25BF" w:rsidRDefault="00DD604A">
      <w:pPr>
        <w:pStyle w:val="W3MUZkonPsmeno"/>
        <w:numPr>
          <w:ilvl w:val="0"/>
          <w:numId w:val="10"/>
        </w:numPr>
        <w:tabs>
          <w:tab w:val="num" w:pos="851"/>
        </w:tabs>
        <w:spacing w:after="60"/>
        <w:ind w:left="851" w:hanging="284"/>
        <w:jc w:val="both"/>
        <w:rPr>
          <w:rFonts w:asciiTheme="minorHAnsi" w:hAnsiTheme="minorHAnsi" w:cstheme="minorHAnsi"/>
          <w:sz w:val="22"/>
          <w:szCs w:val="22"/>
        </w:rPr>
      </w:pPr>
      <w:r w:rsidRPr="00E456E7">
        <w:rPr>
          <w:rFonts w:asciiTheme="minorHAnsi" w:hAnsiTheme="minorHAnsi" w:cstheme="minorHAnsi"/>
          <w:sz w:val="22"/>
          <w:szCs w:val="22"/>
        </w:rPr>
        <w:t>academic staff, who are professors, associate professors, assistant professors, assistant professors, assistant lecturers, lecturers and scientific, research and development staff, performing both teaching and creative activities in the employment relationship according to the agreed type of work, and</w:t>
      </w:r>
    </w:p>
    <w:p w:rsidR="00BE25BF" w:rsidRDefault="00DD604A">
      <w:pPr>
        <w:pStyle w:val="W3MUZkonPsmeno"/>
        <w:numPr>
          <w:ilvl w:val="0"/>
          <w:numId w:val="10"/>
        </w:numPr>
        <w:tabs>
          <w:tab w:val="num" w:pos="851"/>
        </w:tabs>
        <w:ind w:left="851" w:hanging="284"/>
        <w:jc w:val="both"/>
        <w:rPr>
          <w:rFonts w:asciiTheme="minorHAnsi" w:hAnsiTheme="minorHAnsi" w:cstheme="minorHAnsi"/>
          <w:sz w:val="22"/>
          <w:szCs w:val="22"/>
        </w:rPr>
      </w:pPr>
      <w:r w:rsidRPr="00274585">
        <w:rPr>
          <w:rFonts w:asciiTheme="minorHAnsi" w:hAnsiTheme="minorHAnsi" w:cstheme="minorHAnsi"/>
          <w:sz w:val="22"/>
          <w:szCs w:val="22"/>
        </w:rPr>
        <w:t>other non-academic staff.</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456E7">
        <w:rPr>
          <w:rFonts w:asciiTheme="minorHAnsi" w:hAnsiTheme="minorHAnsi" w:cstheme="minorHAnsi"/>
          <w:sz w:val="22"/>
          <w:szCs w:val="22"/>
        </w:rPr>
        <w:t>Positions at FI are filled on the basis of the results of selection procedures in accordance with the Masaryk University Selection Procedure Regulations.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84756">
        <w:rPr>
          <w:rFonts w:asciiTheme="minorHAnsi" w:hAnsiTheme="minorHAnsi" w:cstheme="minorHAnsi"/>
          <w:sz w:val="22"/>
          <w:szCs w:val="22"/>
        </w:rPr>
        <w:t xml:space="preserve">The qualifications and requirements that an employee must meet in order to be able to perform the agreed type of work are set out in the Masaryk University Job Catalogue Directive, </w:t>
      </w:r>
      <w:r w:rsidR="00E84756" w:rsidRPr="00E84756">
        <w:rPr>
          <w:rFonts w:asciiTheme="minorHAnsi" w:hAnsiTheme="minorHAnsi" w:cstheme="minorHAnsi"/>
          <w:sz w:val="22"/>
          <w:szCs w:val="22"/>
        </w:rPr>
        <w:t xml:space="preserve">which </w:t>
      </w:r>
      <w:r w:rsidRPr="00E84756">
        <w:rPr>
          <w:rFonts w:asciiTheme="minorHAnsi" w:hAnsiTheme="minorHAnsi" w:cstheme="minorHAnsi"/>
          <w:sz w:val="22"/>
          <w:szCs w:val="22"/>
        </w:rPr>
        <w:t xml:space="preserve">defines the positions and jobs of academic staff and other employees and their classification </w:t>
      </w:r>
      <w:r w:rsidRPr="00E84756">
        <w:rPr>
          <w:rFonts w:asciiTheme="minorHAnsi" w:hAnsiTheme="minorHAnsi" w:cstheme="minorHAnsi"/>
          <w:sz w:val="22"/>
          <w:szCs w:val="22"/>
        </w:rPr>
        <w:lastRenderedPageBreak/>
        <w:t xml:space="preserve">into pay grades. It also defines the characteristics of the work activities and job descriptions of academic staff according to job positions, the general characteristics of the work activities of other staff according to job positions, and sets out the </w:t>
      </w:r>
      <w:r w:rsidR="008B2C70">
        <w:rPr>
          <w:rFonts w:asciiTheme="minorHAnsi" w:hAnsiTheme="minorHAnsi" w:cstheme="minorHAnsi"/>
          <w:sz w:val="22"/>
          <w:szCs w:val="22"/>
        </w:rPr>
        <w:t xml:space="preserve">minimum qualification requirements including </w:t>
      </w:r>
      <w:r w:rsidRPr="00E84756">
        <w:rPr>
          <w:rFonts w:asciiTheme="minorHAnsi" w:hAnsiTheme="minorHAnsi" w:cstheme="minorHAnsi"/>
          <w:sz w:val="22"/>
          <w:szCs w:val="22"/>
        </w:rPr>
        <w:t>other prerequisites for classification into individual pay grades.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84756">
        <w:rPr>
          <w:rFonts w:asciiTheme="minorHAnsi" w:hAnsiTheme="minorHAnsi" w:cstheme="minorHAnsi"/>
          <w:sz w:val="22"/>
          <w:szCs w:val="22"/>
        </w:rPr>
        <w:t>The performance of the predominant activities is a condition for inclusion in the job, and activities performed sporadically or exceptionally are not taken into account. A higher level of education or higher academic qualification/scholarly rank does not confer the right to a higher salary grade.</w:t>
      </w:r>
    </w:p>
    <w:p w:rsidR="00E84756" w:rsidRPr="00E84756" w:rsidRDefault="00E84756" w:rsidP="00E84756">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sidRPr="00A910F9">
        <w:rPr>
          <w:rFonts w:asciiTheme="minorHAnsi" w:hAnsiTheme="minorHAnsi" w:cstheme="minorHAnsi"/>
          <w:sz w:val="22"/>
          <w:szCs w:val="22"/>
        </w:rPr>
        <w:t xml:space="preserve">Article </w:t>
      </w:r>
      <w:r w:rsidR="00E84756">
        <w:rPr>
          <w:rFonts w:asciiTheme="minorHAnsi" w:hAnsiTheme="minorHAnsi" w:cstheme="minorHAnsi"/>
          <w:sz w:val="22"/>
          <w:szCs w:val="22"/>
        </w:rPr>
        <w:t>3</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Salary</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84756">
        <w:rPr>
          <w:rFonts w:asciiTheme="minorHAnsi" w:hAnsiTheme="minorHAnsi" w:cstheme="minorHAnsi"/>
          <w:sz w:val="22"/>
          <w:szCs w:val="22"/>
        </w:rPr>
        <w:t xml:space="preserve">The employee is entitled to wages or remuneration from the agreement for the work performed. Wage means monetary remuneration provided for the work of an employee in an employment relationship in accordance with the Labour Code. In the case of an academic staff member, wages shall also mean the monetary remuneration provided during creative leave </w:t>
      </w:r>
      <w:r>
        <w:rPr>
          <w:rFonts w:asciiTheme="minorHAnsi" w:hAnsiTheme="minorHAnsi" w:cstheme="minorHAnsi"/>
          <w:sz w:val="22"/>
          <w:szCs w:val="22"/>
        </w:rPr>
        <w:t xml:space="preserve">in accordance with the Masaryk University Creative Leave Directive. Remuneration from an </w:t>
      </w:r>
      <w:r w:rsidRPr="00E84756">
        <w:rPr>
          <w:rFonts w:asciiTheme="minorHAnsi" w:hAnsiTheme="minorHAnsi" w:cstheme="minorHAnsi"/>
          <w:sz w:val="22"/>
          <w:szCs w:val="22"/>
        </w:rPr>
        <w:t>agreement means monetary remuneration provided for work performed on the basis of a work performance agreement or a work activity agreement.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84756">
        <w:rPr>
          <w:rFonts w:asciiTheme="minorHAnsi" w:hAnsiTheme="minorHAnsi" w:cstheme="minorHAnsi"/>
          <w:sz w:val="22"/>
          <w:szCs w:val="22"/>
        </w:rPr>
        <w:t xml:space="preserve">The salary is determined or negotiated </w:t>
      </w:r>
      <w:r w:rsidR="008B2C70" w:rsidRPr="00E84756">
        <w:rPr>
          <w:rFonts w:asciiTheme="minorHAnsi" w:hAnsiTheme="minorHAnsi" w:cstheme="minorHAnsi"/>
          <w:sz w:val="22"/>
          <w:szCs w:val="22"/>
        </w:rPr>
        <w:t xml:space="preserve">individually </w:t>
      </w:r>
      <w:r w:rsidRPr="00E84756">
        <w:rPr>
          <w:rFonts w:asciiTheme="minorHAnsi" w:hAnsiTheme="minorHAnsi" w:cstheme="minorHAnsi"/>
          <w:sz w:val="22"/>
          <w:szCs w:val="22"/>
        </w:rPr>
        <w:t>taking into account the degree of complexity and difficulty of the work, qualification requirements and work performance</w:t>
      </w:r>
      <w:r w:rsidR="008B2C70">
        <w:rPr>
          <w:rFonts w:asciiTheme="minorHAnsi" w:hAnsiTheme="minorHAnsi" w:cstheme="minorHAnsi"/>
          <w:sz w:val="22"/>
          <w:szCs w:val="22"/>
        </w:rPr>
        <w:t xml:space="preserve">, </w:t>
      </w:r>
      <w:r w:rsidRPr="00E84756">
        <w:rPr>
          <w:rFonts w:asciiTheme="minorHAnsi" w:hAnsiTheme="minorHAnsi" w:cstheme="minorHAnsi"/>
          <w:sz w:val="22"/>
          <w:szCs w:val="22"/>
        </w:rPr>
        <w:t xml:space="preserve">in accordance with the overall </w:t>
      </w:r>
      <w:r w:rsidR="008B2C70">
        <w:rPr>
          <w:rFonts w:asciiTheme="minorHAnsi" w:hAnsiTheme="minorHAnsi" w:cstheme="minorHAnsi"/>
          <w:sz w:val="22"/>
          <w:szCs w:val="22"/>
        </w:rPr>
        <w:t xml:space="preserve">salary </w:t>
      </w:r>
      <w:r w:rsidRPr="00E84756">
        <w:rPr>
          <w:rFonts w:asciiTheme="minorHAnsi" w:hAnsiTheme="minorHAnsi" w:cstheme="minorHAnsi"/>
          <w:sz w:val="22"/>
          <w:szCs w:val="22"/>
        </w:rPr>
        <w:t xml:space="preserve">level </w:t>
      </w:r>
      <w:r w:rsidR="008B2C70">
        <w:rPr>
          <w:rFonts w:asciiTheme="minorHAnsi" w:hAnsiTheme="minorHAnsi" w:cstheme="minorHAnsi"/>
          <w:sz w:val="22"/>
          <w:szCs w:val="22"/>
        </w:rPr>
        <w:t xml:space="preserve">at Masaryk University, and </w:t>
      </w:r>
      <w:r w:rsidRPr="00E84756">
        <w:rPr>
          <w:rFonts w:asciiTheme="minorHAnsi" w:hAnsiTheme="minorHAnsi" w:cstheme="minorHAnsi"/>
          <w:sz w:val="22"/>
          <w:szCs w:val="22"/>
        </w:rPr>
        <w:t>in justified cases also taking into account the salary level for a specific position in the relevant labour market.</w:t>
      </w:r>
    </w:p>
    <w:p w:rsidR="00BE25BF" w:rsidRDefault="00DD604A">
      <w:pPr>
        <w:pStyle w:val="W3MUZkonOdstavecslovan"/>
        <w:tabs>
          <w:tab w:val="clear" w:pos="510"/>
          <w:tab w:val="num" w:pos="567"/>
        </w:tabs>
        <w:spacing w:after="60"/>
        <w:ind w:left="567" w:hanging="567"/>
        <w:jc w:val="both"/>
        <w:rPr>
          <w:rFonts w:asciiTheme="minorHAnsi" w:hAnsiTheme="minorHAnsi" w:cstheme="minorHAnsi"/>
          <w:sz w:val="22"/>
          <w:szCs w:val="22"/>
        </w:rPr>
      </w:pPr>
      <w:r w:rsidRPr="003F0CAA">
        <w:rPr>
          <w:rFonts w:asciiTheme="minorHAnsi" w:hAnsiTheme="minorHAnsi" w:cstheme="minorHAnsi"/>
          <w:sz w:val="22"/>
          <w:szCs w:val="22"/>
        </w:rPr>
        <w:t xml:space="preserve">At </w:t>
      </w:r>
      <w:r>
        <w:rPr>
          <w:rFonts w:asciiTheme="minorHAnsi" w:hAnsiTheme="minorHAnsi" w:cstheme="minorHAnsi"/>
          <w:sz w:val="22"/>
          <w:szCs w:val="22"/>
        </w:rPr>
        <w:t xml:space="preserve">Masaryk University, the </w:t>
      </w:r>
      <w:r w:rsidRPr="003F0CAA">
        <w:rPr>
          <w:rFonts w:asciiTheme="minorHAnsi" w:hAnsiTheme="minorHAnsi" w:cstheme="minorHAnsi"/>
          <w:sz w:val="22"/>
          <w:szCs w:val="22"/>
        </w:rPr>
        <w:t>following salary components are applied:</w:t>
      </w:r>
    </w:p>
    <w:p w:rsidR="00BE25BF" w:rsidRDefault="00DD604A">
      <w:pPr>
        <w:pStyle w:val="W3MUZkonPsmeno"/>
        <w:numPr>
          <w:ilvl w:val="0"/>
          <w:numId w:val="11"/>
        </w:numPr>
        <w:spacing w:after="60"/>
        <w:ind w:left="851" w:hanging="284"/>
        <w:jc w:val="both"/>
        <w:rPr>
          <w:rFonts w:asciiTheme="minorHAnsi" w:hAnsiTheme="minorHAnsi" w:cstheme="minorHAnsi"/>
          <w:sz w:val="22"/>
          <w:szCs w:val="22"/>
        </w:rPr>
      </w:pPr>
      <w:r w:rsidRPr="003F0CAA">
        <w:rPr>
          <w:rFonts w:asciiTheme="minorHAnsi" w:hAnsiTheme="minorHAnsi" w:cstheme="minorHAnsi"/>
          <w:sz w:val="22"/>
          <w:szCs w:val="22"/>
        </w:rPr>
        <w:t>wage tariff,</w:t>
      </w:r>
    </w:p>
    <w:p w:rsidR="00BE25BF" w:rsidRDefault="00DD604A">
      <w:pPr>
        <w:pStyle w:val="W3MUZkonPsmeno"/>
        <w:numPr>
          <w:ilvl w:val="0"/>
          <w:numId w:val="11"/>
        </w:numPr>
        <w:spacing w:after="60"/>
        <w:ind w:left="851" w:hanging="284"/>
        <w:jc w:val="both"/>
        <w:rPr>
          <w:rFonts w:asciiTheme="minorHAnsi" w:hAnsiTheme="minorHAnsi" w:cstheme="minorHAnsi"/>
          <w:sz w:val="22"/>
          <w:szCs w:val="22"/>
        </w:rPr>
      </w:pPr>
      <w:r w:rsidRPr="003F0CAA">
        <w:rPr>
          <w:rFonts w:asciiTheme="minorHAnsi" w:hAnsiTheme="minorHAnsi" w:cstheme="minorHAnsi"/>
          <w:sz w:val="22"/>
          <w:szCs w:val="22"/>
        </w:rPr>
        <w:t>personal evaluation,</w:t>
      </w:r>
    </w:p>
    <w:p w:rsidR="00BE25BF" w:rsidRDefault="00DD604A">
      <w:pPr>
        <w:pStyle w:val="W3MUZkonPsmeno"/>
        <w:numPr>
          <w:ilvl w:val="0"/>
          <w:numId w:val="11"/>
        </w:numPr>
        <w:spacing w:after="60"/>
        <w:ind w:left="851" w:hanging="284"/>
        <w:jc w:val="both"/>
        <w:rPr>
          <w:rFonts w:asciiTheme="minorHAnsi" w:hAnsiTheme="minorHAnsi" w:cstheme="minorHAnsi"/>
          <w:sz w:val="22"/>
          <w:szCs w:val="22"/>
        </w:rPr>
      </w:pPr>
      <w:r w:rsidRPr="003F0CAA">
        <w:rPr>
          <w:rFonts w:asciiTheme="minorHAnsi" w:hAnsiTheme="minorHAnsi" w:cstheme="minorHAnsi"/>
          <w:sz w:val="22"/>
          <w:szCs w:val="22"/>
        </w:rPr>
        <w:t>functional surcharge,</w:t>
      </w:r>
    </w:p>
    <w:p w:rsidR="00BE25BF" w:rsidRDefault="00DD604A">
      <w:pPr>
        <w:pStyle w:val="W3MUZkonPsmeno"/>
        <w:numPr>
          <w:ilvl w:val="0"/>
          <w:numId w:val="11"/>
        </w:numPr>
        <w:ind w:left="851" w:hanging="284"/>
        <w:jc w:val="both"/>
        <w:rPr>
          <w:rFonts w:asciiTheme="minorHAnsi" w:hAnsiTheme="minorHAnsi" w:cstheme="minorHAnsi"/>
          <w:sz w:val="22"/>
          <w:szCs w:val="22"/>
        </w:rPr>
      </w:pPr>
      <w:r w:rsidRPr="003F0CAA">
        <w:rPr>
          <w:rFonts w:asciiTheme="minorHAnsi" w:hAnsiTheme="minorHAnsi" w:cstheme="minorHAnsi"/>
          <w:sz w:val="22"/>
          <w:szCs w:val="22"/>
        </w:rPr>
        <w:t>Reward.</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E84756">
        <w:rPr>
          <w:rFonts w:asciiTheme="minorHAnsi" w:hAnsiTheme="minorHAnsi" w:cstheme="minorHAnsi"/>
          <w:sz w:val="22"/>
          <w:szCs w:val="22"/>
        </w:rPr>
        <w:t>The amount of the wage components, in particular the wage tariff, personal assessment and functional allowance, are determined by the wage assessment or the wage is negotiated in the contract.</w:t>
      </w:r>
    </w:p>
    <w:p w:rsidR="00E84756" w:rsidRPr="00E84756" w:rsidRDefault="00E84756" w:rsidP="00E84756">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4</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Wage tariff</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6D044C">
        <w:rPr>
          <w:rFonts w:asciiTheme="minorHAnsi" w:hAnsiTheme="minorHAnsi" w:cstheme="minorHAnsi"/>
          <w:sz w:val="22"/>
          <w:szCs w:val="22"/>
        </w:rPr>
        <w:t xml:space="preserve">The wage rate </w:t>
      </w:r>
      <w:r w:rsidRPr="000D32C1">
        <w:rPr>
          <w:rFonts w:asciiTheme="minorHAnsi" w:hAnsiTheme="minorHAnsi" w:cstheme="minorHAnsi"/>
          <w:sz w:val="22"/>
          <w:szCs w:val="22"/>
        </w:rPr>
        <w:t>is determined on the basis of the agreed type of work and the corresponding classification in wage classes.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0D32C1">
        <w:rPr>
          <w:rFonts w:asciiTheme="minorHAnsi" w:hAnsiTheme="minorHAnsi" w:cstheme="minorHAnsi"/>
          <w:sz w:val="22"/>
          <w:szCs w:val="22"/>
        </w:rPr>
        <w:t xml:space="preserve">The characteristics of work activities for individual positions, their classification into pay grades, minimum qualification requirements including other prerequisites for classification into individual pay grades are determined by the employer and specified in </w:t>
      </w:r>
      <w:proofErr w:type="gramStart"/>
      <w:r w:rsidRPr="000D32C1">
        <w:rPr>
          <w:rFonts w:asciiTheme="minorHAnsi" w:hAnsiTheme="minorHAnsi" w:cstheme="minorHAnsi"/>
          <w:sz w:val="22"/>
          <w:szCs w:val="22"/>
        </w:rPr>
        <w:t>more</w:t>
      </w:r>
      <w:proofErr w:type="gramEnd"/>
      <w:r w:rsidRPr="000D32C1">
        <w:rPr>
          <w:rFonts w:asciiTheme="minorHAnsi" w:hAnsiTheme="minorHAnsi" w:cstheme="minorHAnsi"/>
          <w:sz w:val="22"/>
          <w:szCs w:val="22"/>
        </w:rPr>
        <w:t xml:space="preserve"> detail in the </w:t>
      </w:r>
      <w:r w:rsidR="008B2C70">
        <w:rPr>
          <w:rFonts w:asciiTheme="minorHAnsi" w:hAnsiTheme="minorHAnsi" w:cstheme="minorHAnsi"/>
          <w:sz w:val="22"/>
          <w:szCs w:val="22"/>
        </w:rPr>
        <w:t xml:space="preserve">Masaryk University </w:t>
      </w:r>
      <w:r>
        <w:rPr>
          <w:rFonts w:asciiTheme="minorHAnsi" w:hAnsiTheme="minorHAnsi" w:cstheme="minorHAnsi"/>
          <w:sz w:val="22"/>
          <w:szCs w:val="22"/>
        </w:rPr>
        <w:t>Job</w:t>
      </w:r>
      <w:r w:rsidRPr="000D32C1">
        <w:rPr>
          <w:rFonts w:asciiTheme="minorHAnsi" w:hAnsiTheme="minorHAnsi" w:cstheme="minorHAnsi"/>
          <w:sz w:val="22"/>
          <w:szCs w:val="22"/>
        </w:rPr>
        <w:t xml:space="preserve"> Catalogue. In the case of academic staff in the position of associate professor and professor, the international relevance of their research activities is also taken into account when classifying them into salary grades.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0D32C1">
        <w:rPr>
          <w:rFonts w:asciiTheme="minorHAnsi" w:hAnsiTheme="minorHAnsi" w:cstheme="minorHAnsi"/>
          <w:sz w:val="22"/>
          <w:szCs w:val="22"/>
        </w:rPr>
        <w:t xml:space="preserve">If an employee performs more than one activity in a single employment relationship, the most demanding activity of the employee shall always be taken into account when assigning the </w:t>
      </w:r>
      <w:r w:rsidRPr="000D32C1">
        <w:rPr>
          <w:rFonts w:asciiTheme="minorHAnsi" w:hAnsiTheme="minorHAnsi" w:cstheme="minorHAnsi"/>
          <w:sz w:val="22"/>
          <w:szCs w:val="22"/>
        </w:rPr>
        <w:lastRenderedPageBreak/>
        <w:t xml:space="preserve">employee </w:t>
      </w:r>
      <w:r>
        <w:rPr>
          <w:rFonts w:asciiTheme="minorHAnsi" w:hAnsiTheme="minorHAnsi" w:cstheme="minorHAnsi"/>
          <w:sz w:val="22"/>
          <w:szCs w:val="22"/>
        </w:rPr>
        <w:t>to a pay grade</w:t>
      </w:r>
      <w:r w:rsidRPr="000D32C1">
        <w:rPr>
          <w:rFonts w:asciiTheme="minorHAnsi" w:hAnsiTheme="minorHAnsi" w:cstheme="minorHAnsi"/>
          <w:sz w:val="22"/>
          <w:szCs w:val="22"/>
        </w:rPr>
        <w:t>. Occasional or exceptional work activities shall not be taken into account for the purposes of classification.</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0D32C1">
        <w:rPr>
          <w:rFonts w:asciiTheme="minorHAnsi" w:hAnsiTheme="minorHAnsi" w:cstheme="minorHAnsi"/>
          <w:sz w:val="22"/>
          <w:szCs w:val="22"/>
        </w:rPr>
        <w:t xml:space="preserve">An employee who has attained a higher education or academic qualification may, subject to an agreed type of work corresponding to a higher pay grade, be placed in a higher pay grade at the discretion of </w:t>
      </w:r>
      <w:proofErr w:type="gramStart"/>
      <w:r>
        <w:rPr>
          <w:rFonts w:asciiTheme="minorHAnsi" w:hAnsiTheme="minorHAnsi" w:cstheme="minorHAnsi"/>
          <w:sz w:val="22"/>
          <w:szCs w:val="22"/>
        </w:rPr>
        <w:t>the Dean</w:t>
      </w:r>
      <w:proofErr w:type="gramEnd"/>
      <w:r>
        <w:rPr>
          <w:rFonts w:asciiTheme="minorHAnsi" w:hAnsiTheme="minorHAnsi" w:cstheme="minorHAnsi"/>
          <w:sz w:val="22"/>
          <w:szCs w:val="22"/>
        </w:rPr>
        <w:t xml:space="preserve"> or the </w:t>
      </w:r>
      <w:r w:rsidR="008B2C70">
        <w:rPr>
          <w:rFonts w:asciiTheme="minorHAnsi" w:hAnsiTheme="minorHAnsi" w:cstheme="minorHAnsi"/>
          <w:sz w:val="22"/>
          <w:szCs w:val="22"/>
        </w:rPr>
        <w:t>Secretary and in accordance with the Job Catalogue Directive</w:t>
      </w:r>
      <w:r w:rsidRPr="000D32C1">
        <w:rPr>
          <w:rFonts w:asciiTheme="minorHAnsi" w:hAnsiTheme="minorHAnsi" w:cstheme="minorHAnsi"/>
          <w:sz w:val="22"/>
          <w:szCs w:val="22"/>
        </w:rPr>
        <w:t>, on presentation of evidence of the education or academic qualification.</w:t>
      </w:r>
    </w:p>
    <w:p w:rsidR="000D32C1" w:rsidRPr="000D32C1" w:rsidRDefault="000D32C1" w:rsidP="000D32C1">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5</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Personal evaluation</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8B2C70">
        <w:rPr>
          <w:rFonts w:asciiTheme="minorHAnsi" w:hAnsiTheme="minorHAnsi" w:cstheme="minorHAnsi"/>
          <w:sz w:val="22"/>
          <w:szCs w:val="22"/>
        </w:rPr>
        <w:t xml:space="preserve">The personal assessment </w:t>
      </w:r>
      <w:r w:rsidRPr="000D32C1">
        <w:rPr>
          <w:rFonts w:asciiTheme="minorHAnsi" w:hAnsiTheme="minorHAnsi" w:cstheme="minorHAnsi"/>
          <w:sz w:val="22"/>
          <w:szCs w:val="22"/>
        </w:rPr>
        <w:t>is an individually determined variable wage component.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0D32C1">
        <w:rPr>
          <w:rFonts w:asciiTheme="minorHAnsi" w:hAnsiTheme="minorHAnsi" w:cstheme="minorHAnsi"/>
          <w:sz w:val="22"/>
          <w:szCs w:val="22"/>
        </w:rPr>
        <w:t>The quality of the work performed by the employee, including recognition of his/her contribution to teaching and scientific activities and stable long-term performance, is decisive for determining the amount of personal remuneration. At the same time, managerial and organisational skills, knowledge, skills, experience, activity, professional and personal development, teamwork skills and the employee's personal contribution to the employer are taken into account. For newly recruited employees, the potential to fulfil these criteria is taken into account when determining their personal remuneration.</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563333">
        <w:rPr>
          <w:rFonts w:asciiTheme="minorHAnsi" w:hAnsiTheme="minorHAnsi" w:cstheme="minorHAnsi"/>
          <w:sz w:val="22"/>
          <w:szCs w:val="22"/>
        </w:rPr>
        <w:t xml:space="preserve">The personal evaluation </w:t>
      </w:r>
      <w:r>
        <w:rPr>
          <w:rFonts w:asciiTheme="minorHAnsi" w:hAnsiTheme="minorHAnsi" w:cstheme="minorHAnsi"/>
          <w:sz w:val="22"/>
          <w:szCs w:val="22"/>
        </w:rPr>
        <w:t xml:space="preserve">from the </w:t>
      </w:r>
      <w:r w:rsidR="00D84052">
        <w:rPr>
          <w:rFonts w:asciiTheme="minorHAnsi" w:hAnsiTheme="minorHAnsi" w:cstheme="minorHAnsi"/>
          <w:sz w:val="22"/>
          <w:szCs w:val="22"/>
        </w:rPr>
        <w:t xml:space="preserve">state budget </w:t>
      </w:r>
      <w:r>
        <w:rPr>
          <w:rFonts w:asciiTheme="minorHAnsi" w:hAnsiTheme="minorHAnsi" w:cstheme="minorHAnsi"/>
          <w:sz w:val="22"/>
          <w:szCs w:val="22"/>
        </w:rPr>
        <w:t xml:space="preserve">contribution </w:t>
      </w:r>
      <w:r w:rsidR="00D84052">
        <w:rPr>
          <w:rFonts w:asciiTheme="minorHAnsi" w:hAnsiTheme="minorHAnsi" w:cstheme="minorHAnsi"/>
          <w:sz w:val="22"/>
          <w:szCs w:val="22"/>
        </w:rPr>
        <w:t xml:space="preserve">for educational and creative activities (hereinafter referred to as "contribution") </w:t>
      </w:r>
      <w:r>
        <w:rPr>
          <w:rFonts w:asciiTheme="minorHAnsi" w:hAnsiTheme="minorHAnsi" w:cstheme="minorHAnsi"/>
          <w:sz w:val="22"/>
          <w:szCs w:val="22"/>
        </w:rPr>
        <w:t xml:space="preserve">and institutional support </w:t>
      </w:r>
      <w:r w:rsidR="00D226EB" w:rsidRPr="00A910F9">
        <w:rPr>
          <w:rFonts w:asciiTheme="minorHAnsi" w:hAnsiTheme="minorHAnsi" w:cstheme="minorHAnsi"/>
          <w:sz w:val="22"/>
          <w:szCs w:val="22"/>
        </w:rPr>
        <w:t xml:space="preserve">for the long-term conceptual development of the research organisation </w:t>
      </w:r>
      <w:r w:rsidR="00D226EB">
        <w:rPr>
          <w:rFonts w:asciiTheme="minorHAnsi" w:hAnsiTheme="minorHAnsi" w:cstheme="minorHAnsi"/>
          <w:sz w:val="22"/>
          <w:szCs w:val="22"/>
        </w:rPr>
        <w:t xml:space="preserve">(hereinafter referred to as "institutional support") is </w:t>
      </w:r>
      <w:r>
        <w:rPr>
          <w:rFonts w:asciiTheme="minorHAnsi" w:hAnsiTheme="minorHAnsi" w:cstheme="minorHAnsi"/>
          <w:sz w:val="22"/>
          <w:szCs w:val="22"/>
        </w:rPr>
        <w:t xml:space="preserve">usually </w:t>
      </w:r>
      <w:r w:rsidRPr="00563333">
        <w:rPr>
          <w:rFonts w:asciiTheme="minorHAnsi" w:hAnsiTheme="minorHAnsi" w:cstheme="minorHAnsi"/>
          <w:sz w:val="22"/>
          <w:szCs w:val="22"/>
        </w:rPr>
        <w:t xml:space="preserve">determined for a period of </w:t>
      </w:r>
      <w:r>
        <w:rPr>
          <w:rFonts w:asciiTheme="minorHAnsi" w:hAnsiTheme="minorHAnsi" w:cstheme="minorHAnsi"/>
          <w:sz w:val="22"/>
          <w:szCs w:val="22"/>
        </w:rPr>
        <w:t xml:space="preserve">one calendar year </w:t>
      </w:r>
      <w:r w:rsidRPr="00563333">
        <w:rPr>
          <w:rFonts w:asciiTheme="minorHAnsi" w:hAnsiTheme="minorHAnsi" w:cstheme="minorHAnsi"/>
          <w:sz w:val="22"/>
          <w:szCs w:val="22"/>
        </w:rPr>
        <w:t xml:space="preserve">on the basis of an evaluation of employees, which takes place </w:t>
      </w:r>
      <w:r w:rsidR="00744458">
        <w:rPr>
          <w:rFonts w:asciiTheme="minorHAnsi" w:hAnsiTheme="minorHAnsi" w:cstheme="minorHAnsi"/>
          <w:sz w:val="22"/>
          <w:szCs w:val="22"/>
        </w:rPr>
        <w:t xml:space="preserve">annually, </w:t>
      </w:r>
      <w:r w:rsidRPr="00563333">
        <w:rPr>
          <w:rFonts w:asciiTheme="minorHAnsi" w:hAnsiTheme="minorHAnsi" w:cstheme="minorHAnsi"/>
          <w:sz w:val="22"/>
          <w:szCs w:val="22"/>
        </w:rPr>
        <w:t>usually at the end of the year</w:t>
      </w:r>
      <w:r>
        <w:rPr>
          <w:rFonts w:asciiTheme="minorHAnsi" w:hAnsiTheme="minorHAnsi" w:cstheme="minorHAnsi"/>
          <w:sz w:val="22"/>
          <w:szCs w:val="22"/>
        </w:rPr>
        <w:t xml:space="preserve">. </w:t>
      </w:r>
      <w:r w:rsidRPr="001812C0">
        <w:rPr>
          <w:rFonts w:asciiTheme="minorHAnsi" w:hAnsiTheme="minorHAnsi" w:cstheme="minorHAnsi"/>
          <w:sz w:val="22"/>
          <w:szCs w:val="22"/>
        </w:rPr>
        <w:t xml:space="preserve">The amount </w:t>
      </w:r>
      <w:r>
        <w:rPr>
          <w:rFonts w:asciiTheme="minorHAnsi" w:hAnsiTheme="minorHAnsi" w:cstheme="minorHAnsi"/>
          <w:sz w:val="22"/>
          <w:szCs w:val="22"/>
        </w:rPr>
        <w:t xml:space="preserve">(range) of </w:t>
      </w:r>
      <w:r w:rsidRPr="001812C0">
        <w:rPr>
          <w:rFonts w:asciiTheme="minorHAnsi" w:hAnsiTheme="minorHAnsi" w:cstheme="minorHAnsi"/>
          <w:sz w:val="22"/>
          <w:szCs w:val="22"/>
        </w:rPr>
        <w:t xml:space="preserve">the personal assessment </w:t>
      </w:r>
      <w:r>
        <w:rPr>
          <w:rFonts w:asciiTheme="minorHAnsi" w:hAnsiTheme="minorHAnsi" w:cstheme="minorHAnsi"/>
          <w:sz w:val="22"/>
          <w:szCs w:val="22"/>
        </w:rPr>
        <w:t xml:space="preserve">from the contribution and institutional support </w:t>
      </w:r>
      <w:r w:rsidRPr="001812C0">
        <w:rPr>
          <w:rFonts w:asciiTheme="minorHAnsi" w:hAnsiTheme="minorHAnsi" w:cstheme="minorHAnsi"/>
          <w:sz w:val="22"/>
          <w:szCs w:val="22"/>
        </w:rPr>
        <w:t xml:space="preserve">is determined by </w:t>
      </w:r>
      <w:r>
        <w:rPr>
          <w:rFonts w:asciiTheme="minorHAnsi" w:hAnsiTheme="minorHAnsi" w:cstheme="minorHAnsi"/>
          <w:sz w:val="22"/>
          <w:szCs w:val="22"/>
        </w:rPr>
        <w:t xml:space="preserve">the Dean </w:t>
      </w:r>
      <w:r w:rsidRPr="001812C0">
        <w:rPr>
          <w:rFonts w:asciiTheme="minorHAnsi" w:hAnsiTheme="minorHAnsi" w:cstheme="minorHAnsi"/>
          <w:sz w:val="22"/>
          <w:szCs w:val="22"/>
        </w:rPr>
        <w:t xml:space="preserve">in relation to the economic possibilities of </w:t>
      </w:r>
      <w:r>
        <w:rPr>
          <w:rFonts w:asciiTheme="minorHAnsi" w:hAnsiTheme="minorHAnsi" w:cstheme="minorHAnsi"/>
          <w:sz w:val="22"/>
          <w:szCs w:val="22"/>
        </w:rPr>
        <w:t xml:space="preserve">the FI </w:t>
      </w:r>
      <w:r w:rsidR="00D84052">
        <w:rPr>
          <w:rFonts w:asciiTheme="minorHAnsi" w:hAnsiTheme="minorHAnsi" w:cstheme="minorHAnsi"/>
          <w:sz w:val="22"/>
          <w:szCs w:val="22"/>
        </w:rPr>
        <w:t xml:space="preserve">(Annex </w:t>
      </w:r>
      <w:r w:rsidRPr="001812C0">
        <w:rPr>
          <w:rFonts w:asciiTheme="minorHAnsi" w:hAnsiTheme="minorHAnsi" w:cstheme="minorHAnsi"/>
          <w:sz w:val="22"/>
          <w:szCs w:val="22"/>
        </w:rPr>
        <w:t>1 to this Instruction</w:t>
      </w:r>
      <w:r w:rsidR="00D84052">
        <w:rPr>
          <w:rFonts w:asciiTheme="minorHAnsi" w:hAnsiTheme="minorHAnsi" w:cstheme="minorHAnsi"/>
          <w:sz w:val="22"/>
          <w:szCs w:val="22"/>
        </w:rPr>
        <w:t>)</w:t>
      </w:r>
      <w:r w:rsidRPr="001812C0">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Personal evaluation from project or extra-budgetary sources is determined by the project manager or the operation principal in accordance with the rules of the providers of these sources.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571BE3">
        <w:rPr>
          <w:rFonts w:asciiTheme="minorHAnsi" w:hAnsiTheme="minorHAnsi" w:cstheme="minorHAnsi"/>
          <w:sz w:val="22"/>
          <w:szCs w:val="22"/>
        </w:rPr>
        <w:t xml:space="preserve">During the period for which the personal evaluation </w:t>
      </w:r>
      <w:r w:rsidR="00D84052">
        <w:rPr>
          <w:rFonts w:asciiTheme="minorHAnsi" w:hAnsiTheme="minorHAnsi" w:cstheme="minorHAnsi"/>
          <w:sz w:val="22"/>
          <w:szCs w:val="22"/>
        </w:rPr>
        <w:t xml:space="preserve">from the allowance or institutional support </w:t>
      </w:r>
      <w:r w:rsidRPr="00571BE3">
        <w:rPr>
          <w:rFonts w:asciiTheme="minorHAnsi" w:hAnsiTheme="minorHAnsi" w:cstheme="minorHAnsi"/>
          <w:sz w:val="22"/>
          <w:szCs w:val="22"/>
        </w:rPr>
        <w:t xml:space="preserve">is granted, the </w:t>
      </w:r>
      <w:r>
        <w:rPr>
          <w:rFonts w:asciiTheme="minorHAnsi" w:hAnsiTheme="minorHAnsi" w:cstheme="minorHAnsi"/>
          <w:sz w:val="22"/>
          <w:szCs w:val="22"/>
        </w:rPr>
        <w:t xml:space="preserve">personal evaluation </w:t>
      </w:r>
      <w:r w:rsidR="001812C0" w:rsidRPr="00571BE3">
        <w:rPr>
          <w:rFonts w:asciiTheme="minorHAnsi" w:hAnsiTheme="minorHAnsi" w:cstheme="minorHAnsi"/>
          <w:sz w:val="22"/>
          <w:szCs w:val="22"/>
        </w:rPr>
        <w:t xml:space="preserve">may be changed (increased, decreased or withdrawn) </w:t>
      </w:r>
      <w:r w:rsidRPr="00571BE3">
        <w:rPr>
          <w:rFonts w:asciiTheme="minorHAnsi" w:hAnsiTheme="minorHAnsi" w:cstheme="minorHAnsi"/>
          <w:sz w:val="22"/>
          <w:szCs w:val="22"/>
        </w:rPr>
        <w:t xml:space="preserve">if there is a </w:t>
      </w:r>
      <w:r w:rsidR="00D84052">
        <w:rPr>
          <w:rFonts w:asciiTheme="minorHAnsi" w:hAnsiTheme="minorHAnsi" w:cstheme="minorHAnsi"/>
          <w:sz w:val="22"/>
          <w:szCs w:val="22"/>
        </w:rPr>
        <w:t xml:space="preserve">change in the </w:t>
      </w:r>
      <w:r>
        <w:rPr>
          <w:rFonts w:asciiTheme="minorHAnsi" w:hAnsiTheme="minorHAnsi" w:cstheme="minorHAnsi"/>
          <w:sz w:val="22"/>
          <w:szCs w:val="22"/>
        </w:rPr>
        <w:t xml:space="preserve">employee's </w:t>
      </w:r>
      <w:r w:rsidRPr="00571BE3">
        <w:rPr>
          <w:rFonts w:asciiTheme="minorHAnsi" w:hAnsiTheme="minorHAnsi" w:cstheme="minorHAnsi"/>
          <w:sz w:val="22"/>
          <w:szCs w:val="22"/>
        </w:rPr>
        <w:t xml:space="preserve">performance that justifies </w:t>
      </w:r>
      <w:r w:rsidR="00D84052">
        <w:rPr>
          <w:rFonts w:asciiTheme="minorHAnsi" w:hAnsiTheme="minorHAnsi" w:cstheme="minorHAnsi"/>
          <w:sz w:val="22"/>
          <w:szCs w:val="22"/>
        </w:rPr>
        <w:t>a change in the amount of the personal evaluation</w:t>
      </w:r>
      <w:r w:rsidRPr="00571BE3">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563333">
        <w:rPr>
          <w:rFonts w:asciiTheme="minorHAnsi" w:hAnsiTheme="minorHAnsi" w:cstheme="minorHAnsi"/>
          <w:sz w:val="22"/>
          <w:szCs w:val="22"/>
        </w:rPr>
        <w:t>The personal evaluation can also be changed if the conditions of the project financing change</w:t>
      </w:r>
      <w:r>
        <w:rPr>
          <w:rFonts w:asciiTheme="minorHAnsi" w:hAnsiTheme="minorHAnsi" w:cstheme="minorHAnsi"/>
          <w:sz w:val="22"/>
          <w:szCs w:val="22"/>
        </w:rPr>
        <w:t>, as well as if the salary rates are adjusted</w:t>
      </w:r>
      <w:r w:rsidRPr="00563333">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563333">
        <w:rPr>
          <w:rFonts w:asciiTheme="minorHAnsi" w:hAnsiTheme="minorHAnsi" w:cstheme="minorHAnsi"/>
          <w:sz w:val="22"/>
          <w:szCs w:val="22"/>
        </w:rPr>
        <w:t xml:space="preserve">The dean, after consultation with the head of the department and the employee, may decide to withdraw the personal evaluation in the event of a violation of </w:t>
      </w:r>
      <w:proofErr w:type="gramStart"/>
      <w:r w:rsidRPr="00563333">
        <w:rPr>
          <w:rFonts w:asciiTheme="minorHAnsi" w:hAnsiTheme="minorHAnsi" w:cstheme="minorHAnsi"/>
          <w:sz w:val="22"/>
          <w:szCs w:val="22"/>
        </w:rPr>
        <w:t xml:space="preserve">the </w:t>
      </w:r>
      <w:r w:rsidR="00037E55">
        <w:rPr>
          <w:rFonts w:asciiTheme="minorHAnsi" w:hAnsiTheme="minorHAnsi" w:cstheme="minorHAnsi"/>
          <w:sz w:val="22"/>
          <w:szCs w:val="22"/>
        </w:rPr>
        <w:t>Masaryk</w:t>
      </w:r>
      <w:proofErr w:type="gramEnd"/>
      <w:r w:rsidR="00037E55">
        <w:rPr>
          <w:rFonts w:asciiTheme="minorHAnsi" w:hAnsiTheme="minorHAnsi" w:cstheme="minorHAnsi"/>
          <w:sz w:val="22"/>
          <w:szCs w:val="22"/>
        </w:rPr>
        <w:t xml:space="preserve"> University's </w:t>
      </w:r>
      <w:r w:rsidRPr="00563333">
        <w:rPr>
          <w:rFonts w:asciiTheme="minorHAnsi" w:hAnsiTheme="minorHAnsi" w:cstheme="minorHAnsi"/>
          <w:sz w:val="22"/>
          <w:szCs w:val="22"/>
        </w:rPr>
        <w:t>Code of Ethics for Academic and Professional Staff.</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563333">
        <w:rPr>
          <w:rFonts w:asciiTheme="minorHAnsi" w:hAnsiTheme="minorHAnsi" w:cstheme="minorHAnsi"/>
          <w:sz w:val="22"/>
          <w:szCs w:val="22"/>
        </w:rPr>
        <w:t xml:space="preserve">If the personal allowance is reduced or withdrawn during the period for which the personal allowance is granted, the staff member must be notified in writing, including the reasons, no later than the date on which the change takes effect. Reasons shall not be required in the case referred to in paragraph </w:t>
      </w:r>
      <w:r w:rsidR="00D84052">
        <w:rPr>
          <w:rFonts w:asciiTheme="minorHAnsi" w:hAnsiTheme="minorHAnsi" w:cstheme="minorHAnsi"/>
          <w:sz w:val="22"/>
          <w:szCs w:val="22"/>
        </w:rPr>
        <w:t>6</w:t>
      </w:r>
      <w:r w:rsidRPr="00563333">
        <w:rPr>
          <w:rFonts w:asciiTheme="minorHAnsi" w:hAnsiTheme="minorHAnsi" w:cstheme="minorHAnsi"/>
          <w:sz w:val="22"/>
          <w:szCs w:val="22"/>
        </w:rPr>
        <w:t>.</w:t>
      </w:r>
    </w:p>
    <w:p w:rsidR="001812C0" w:rsidRPr="001812C0" w:rsidRDefault="001812C0" w:rsidP="001812C0">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lastRenderedPageBreak/>
        <w:t>Article 6</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Functional surcharge</w:t>
      </w:r>
    </w:p>
    <w:p w:rsidR="00BE25BF" w:rsidRDefault="00DD604A">
      <w:pPr>
        <w:pStyle w:val="W3MUZkonOdstavecslovan"/>
        <w:tabs>
          <w:tab w:val="clear" w:pos="510"/>
          <w:tab w:val="num" w:pos="567"/>
        </w:tabs>
        <w:spacing w:after="60"/>
        <w:ind w:left="567" w:hanging="567"/>
        <w:jc w:val="both"/>
        <w:rPr>
          <w:rFonts w:asciiTheme="minorHAnsi" w:hAnsiTheme="minorHAnsi" w:cstheme="minorHAnsi"/>
          <w:sz w:val="22"/>
          <w:szCs w:val="22"/>
        </w:rPr>
      </w:pPr>
      <w:r w:rsidRPr="00037E55">
        <w:rPr>
          <w:rFonts w:asciiTheme="minorHAnsi" w:hAnsiTheme="minorHAnsi" w:cstheme="minorHAnsi"/>
          <w:sz w:val="22"/>
          <w:szCs w:val="22"/>
        </w:rPr>
        <w:t xml:space="preserve">Functional allowance </w:t>
      </w:r>
      <w:r w:rsidR="004A262F" w:rsidRPr="00037E55">
        <w:rPr>
          <w:rFonts w:asciiTheme="minorHAnsi" w:hAnsiTheme="minorHAnsi" w:cstheme="minorHAnsi"/>
          <w:sz w:val="22"/>
          <w:szCs w:val="22"/>
        </w:rPr>
        <w:t xml:space="preserve">is due to </w:t>
      </w:r>
      <w:r w:rsidR="004A262F">
        <w:rPr>
          <w:rFonts w:asciiTheme="minorHAnsi" w:hAnsiTheme="minorHAnsi" w:cstheme="minorHAnsi"/>
          <w:sz w:val="22"/>
          <w:szCs w:val="22"/>
        </w:rPr>
        <w:t xml:space="preserve">the employee according to the level of management in accordance with the organizational structure given by the </w:t>
      </w:r>
      <w:r w:rsidRPr="001812C0">
        <w:rPr>
          <w:rFonts w:asciiTheme="minorHAnsi" w:hAnsiTheme="minorHAnsi"/>
          <w:sz w:val="22"/>
          <w:szCs w:val="22"/>
        </w:rPr>
        <w:t xml:space="preserve">Organizational Regulations of </w:t>
      </w:r>
      <w:r w:rsidR="004A262F">
        <w:rPr>
          <w:rFonts w:asciiTheme="minorHAnsi" w:hAnsiTheme="minorHAnsi" w:cstheme="minorHAnsi"/>
          <w:sz w:val="22"/>
          <w:szCs w:val="22"/>
        </w:rPr>
        <w:t>the Faculty of Informatics:</w:t>
      </w:r>
    </w:p>
    <w:p w:rsidR="00BE25BF" w:rsidRDefault="00DD604A">
      <w:pPr>
        <w:pStyle w:val="W3MUZkonPsmeno"/>
        <w:numPr>
          <w:ilvl w:val="0"/>
          <w:numId w:val="12"/>
        </w:numPr>
        <w:spacing w:after="60"/>
        <w:ind w:left="851" w:hanging="284"/>
        <w:jc w:val="both"/>
        <w:rPr>
          <w:rFonts w:asciiTheme="minorHAnsi" w:hAnsiTheme="minorHAnsi" w:cstheme="minorHAnsi"/>
          <w:sz w:val="22"/>
          <w:szCs w:val="22"/>
        </w:rPr>
      </w:pPr>
      <w:r w:rsidRPr="00B76A8A">
        <w:rPr>
          <w:rFonts w:asciiTheme="minorHAnsi" w:hAnsiTheme="minorHAnsi" w:cstheme="minorHAnsi"/>
          <w:sz w:val="22"/>
          <w:szCs w:val="22"/>
        </w:rPr>
        <w:t>Level 1 management: a staff member who is not a manager but who is authorised to direct and control the work of other staff members at the discretion of the relevant manager,</w:t>
      </w:r>
    </w:p>
    <w:p w:rsidR="00BE25BF" w:rsidRDefault="00DD604A">
      <w:pPr>
        <w:pStyle w:val="W3MUZkonPsmeno"/>
        <w:numPr>
          <w:ilvl w:val="0"/>
          <w:numId w:val="12"/>
        </w:numPr>
        <w:spacing w:after="60"/>
        <w:ind w:left="851" w:hanging="284"/>
        <w:jc w:val="both"/>
        <w:rPr>
          <w:rFonts w:asciiTheme="minorHAnsi" w:hAnsiTheme="minorHAnsi" w:cstheme="minorHAnsi"/>
          <w:sz w:val="22"/>
          <w:szCs w:val="22"/>
        </w:rPr>
      </w:pPr>
      <w:r w:rsidRPr="004A262F">
        <w:rPr>
          <w:rFonts w:asciiTheme="minorHAnsi" w:hAnsiTheme="minorHAnsi" w:cstheme="minorHAnsi"/>
          <w:sz w:val="22"/>
          <w:szCs w:val="22"/>
        </w:rPr>
        <w:t xml:space="preserve">2nd level of management: a senior </w:t>
      </w:r>
      <w:r w:rsidR="00B76A8A" w:rsidRPr="004A262F">
        <w:rPr>
          <w:rFonts w:asciiTheme="minorHAnsi" w:hAnsiTheme="minorHAnsi" w:cstheme="minorHAnsi"/>
          <w:sz w:val="22"/>
          <w:szCs w:val="22"/>
        </w:rPr>
        <w:t>employee who manages the work of subordinate employees within the assigned organisational unit,</w:t>
      </w:r>
    </w:p>
    <w:p w:rsidR="00BE25BF" w:rsidRDefault="00DD604A">
      <w:pPr>
        <w:pStyle w:val="W3MUZkonPsmeno"/>
        <w:numPr>
          <w:ilvl w:val="0"/>
          <w:numId w:val="12"/>
        </w:numPr>
        <w:ind w:left="851" w:hanging="284"/>
        <w:jc w:val="both"/>
        <w:rPr>
          <w:rFonts w:asciiTheme="minorHAnsi" w:hAnsiTheme="minorHAnsi" w:cstheme="minorHAnsi"/>
          <w:sz w:val="22"/>
          <w:szCs w:val="22"/>
        </w:rPr>
      </w:pPr>
      <w:r w:rsidRPr="004A262F">
        <w:rPr>
          <w:rFonts w:asciiTheme="minorHAnsi" w:hAnsiTheme="minorHAnsi" w:cstheme="minorHAnsi"/>
          <w:sz w:val="22"/>
          <w:szCs w:val="22"/>
        </w:rPr>
        <w:t xml:space="preserve">Level 3 management: a senior </w:t>
      </w:r>
      <w:r w:rsidR="00B76A8A" w:rsidRPr="004A262F">
        <w:rPr>
          <w:rFonts w:asciiTheme="minorHAnsi" w:hAnsiTheme="minorHAnsi" w:cstheme="minorHAnsi"/>
          <w:sz w:val="22"/>
          <w:szCs w:val="22"/>
        </w:rPr>
        <w:t>member of staff who manages other senior members of staff and/or manages the work of several organisational units.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4A262F">
        <w:rPr>
          <w:rFonts w:asciiTheme="minorHAnsi" w:hAnsiTheme="minorHAnsi" w:cstheme="minorHAnsi"/>
          <w:sz w:val="22"/>
          <w:szCs w:val="22"/>
        </w:rPr>
        <w:t xml:space="preserve">The amount of the functional allowance reflects the level of responsibility, complexity and quality of the management work, as well as the </w:t>
      </w:r>
      <w:r w:rsidRPr="004A262F">
        <w:rPr>
          <w:rFonts w:asciiTheme="minorHAnsi" w:hAnsiTheme="minorHAnsi"/>
          <w:sz w:val="22"/>
          <w:szCs w:val="22"/>
        </w:rPr>
        <w:t>number of directly managed employees. Direct management of at least two employees is a condition for the award.</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4A262F">
        <w:rPr>
          <w:rFonts w:asciiTheme="minorHAnsi" w:hAnsiTheme="minorHAnsi"/>
          <w:sz w:val="22"/>
          <w:szCs w:val="22"/>
        </w:rPr>
        <w:t xml:space="preserve">If the conditions for awarding more than one management allowance are met, the employee shall be entitled to only one allowance, namely the one that </w:t>
      </w:r>
      <w:proofErr w:type="gramStart"/>
      <w:r w:rsidRPr="004A262F">
        <w:rPr>
          <w:rFonts w:asciiTheme="minorHAnsi" w:hAnsiTheme="minorHAnsi"/>
          <w:sz w:val="22"/>
          <w:szCs w:val="22"/>
        </w:rPr>
        <w:t>is more</w:t>
      </w:r>
      <w:proofErr w:type="gramEnd"/>
      <w:r w:rsidRPr="004A262F">
        <w:rPr>
          <w:rFonts w:asciiTheme="minorHAnsi" w:hAnsiTheme="minorHAnsi"/>
          <w:sz w:val="22"/>
          <w:szCs w:val="22"/>
        </w:rPr>
        <w:t xml:space="preserve"> favourable to the employee.</w:t>
      </w:r>
    </w:p>
    <w:p w:rsidR="00BE25BF" w:rsidRDefault="00DD604A">
      <w:pPr>
        <w:pStyle w:val="W3MUZkonOdstavecslovan"/>
        <w:tabs>
          <w:tab w:val="clear" w:pos="510"/>
          <w:tab w:val="num" w:pos="567"/>
        </w:tabs>
        <w:spacing w:after="60"/>
        <w:ind w:left="567" w:hanging="567"/>
        <w:jc w:val="both"/>
        <w:rPr>
          <w:rFonts w:asciiTheme="minorHAnsi" w:hAnsiTheme="minorHAnsi" w:cstheme="minorHAnsi"/>
          <w:sz w:val="22"/>
          <w:szCs w:val="22"/>
        </w:rPr>
      </w:pPr>
      <w:r w:rsidRPr="004A262F">
        <w:rPr>
          <w:rFonts w:asciiTheme="minorHAnsi" w:hAnsiTheme="minorHAnsi" w:cstheme="minorHAnsi"/>
          <w:sz w:val="22"/>
          <w:szCs w:val="22"/>
        </w:rPr>
        <w:t>Functional allowance is also due:</w:t>
      </w:r>
    </w:p>
    <w:p w:rsidR="00BE25BF" w:rsidRDefault="00DD604A">
      <w:pPr>
        <w:pStyle w:val="W3MUZkonPsmeno"/>
        <w:numPr>
          <w:ilvl w:val="0"/>
          <w:numId w:val="13"/>
        </w:numPr>
        <w:spacing w:after="60"/>
        <w:ind w:left="851" w:hanging="284"/>
        <w:jc w:val="both"/>
        <w:rPr>
          <w:rFonts w:asciiTheme="minorHAnsi" w:hAnsiTheme="minorHAnsi" w:cstheme="minorHAnsi"/>
          <w:sz w:val="22"/>
          <w:szCs w:val="22"/>
        </w:rPr>
      </w:pPr>
      <w:r w:rsidRPr="004A262F">
        <w:rPr>
          <w:rFonts w:asciiTheme="minorHAnsi" w:hAnsiTheme="minorHAnsi" w:cstheme="minorHAnsi"/>
          <w:sz w:val="22"/>
          <w:szCs w:val="22"/>
        </w:rPr>
        <w:t xml:space="preserve">a staff member who, within the scope of the function entrusted to him, permanently represents the </w:t>
      </w:r>
      <w:r>
        <w:rPr>
          <w:rFonts w:asciiTheme="minorHAnsi" w:hAnsiTheme="minorHAnsi" w:cstheme="minorHAnsi"/>
          <w:sz w:val="22"/>
          <w:szCs w:val="22"/>
        </w:rPr>
        <w:t>FI'</w:t>
      </w:r>
      <w:r w:rsidRPr="004A262F">
        <w:rPr>
          <w:rFonts w:asciiTheme="minorHAnsi" w:hAnsiTheme="minorHAnsi" w:cstheme="minorHAnsi"/>
          <w:sz w:val="22"/>
          <w:szCs w:val="22"/>
        </w:rPr>
        <w:t>s senior staff member,</w:t>
      </w:r>
    </w:p>
    <w:p w:rsidR="00BE25BF" w:rsidRDefault="00DD604A">
      <w:pPr>
        <w:pStyle w:val="W3MUZkonPsmeno"/>
        <w:numPr>
          <w:ilvl w:val="0"/>
          <w:numId w:val="13"/>
        </w:numPr>
        <w:spacing w:after="60"/>
        <w:ind w:left="851" w:hanging="284"/>
        <w:jc w:val="both"/>
        <w:rPr>
          <w:rFonts w:asciiTheme="minorHAnsi" w:hAnsiTheme="minorHAnsi" w:cstheme="minorHAnsi"/>
          <w:sz w:val="22"/>
          <w:szCs w:val="22"/>
        </w:rPr>
      </w:pPr>
      <w:r w:rsidRPr="004A262F">
        <w:rPr>
          <w:rFonts w:asciiTheme="minorHAnsi" w:hAnsiTheme="minorHAnsi" w:cstheme="minorHAnsi"/>
          <w:sz w:val="22"/>
          <w:szCs w:val="22"/>
        </w:rPr>
        <w:t>a member of staff who continuously replaces a temporarily absent senior member of staff in the full scope of his duties for at least 4 weeks, unless such replacement is part of his normal duties,</w:t>
      </w:r>
    </w:p>
    <w:p w:rsidR="00BE25BF" w:rsidRDefault="00DD604A">
      <w:pPr>
        <w:pStyle w:val="W3MUZkonPsmeno"/>
        <w:numPr>
          <w:ilvl w:val="0"/>
          <w:numId w:val="13"/>
        </w:numPr>
        <w:ind w:left="851" w:hanging="284"/>
        <w:jc w:val="both"/>
        <w:rPr>
          <w:rFonts w:asciiTheme="minorHAnsi" w:hAnsiTheme="minorHAnsi" w:cstheme="minorHAnsi"/>
          <w:sz w:val="22"/>
          <w:szCs w:val="22"/>
        </w:rPr>
      </w:pPr>
      <w:r w:rsidRPr="004A262F">
        <w:rPr>
          <w:rFonts w:asciiTheme="minorHAnsi" w:hAnsiTheme="minorHAnsi" w:cstheme="minorHAnsi"/>
          <w:sz w:val="22"/>
          <w:szCs w:val="22"/>
        </w:rPr>
        <w:t>a staff member who performs the activities of the study programme guarantor.</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The functional allowance referred to in paragraph 4(c) shall be paid to the employee for the performance of his/her activities as a guarantor, regardless of the number of study programmes for which he/she is a guarantor.</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1812C0">
        <w:rPr>
          <w:rFonts w:asciiTheme="minorHAnsi" w:hAnsiTheme="minorHAnsi" w:cstheme="minorHAnsi"/>
          <w:sz w:val="22"/>
          <w:szCs w:val="22"/>
        </w:rPr>
        <w:t xml:space="preserve">The range of the amount of </w:t>
      </w:r>
      <w:r>
        <w:rPr>
          <w:rFonts w:asciiTheme="minorHAnsi" w:hAnsiTheme="minorHAnsi" w:cstheme="minorHAnsi"/>
          <w:sz w:val="22"/>
          <w:szCs w:val="22"/>
        </w:rPr>
        <w:t xml:space="preserve">functional allowances </w:t>
      </w:r>
      <w:r w:rsidRPr="001812C0">
        <w:rPr>
          <w:rFonts w:asciiTheme="minorHAnsi" w:hAnsiTheme="minorHAnsi" w:cstheme="minorHAnsi"/>
          <w:sz w:val="22"/>
          <w:szCs w:val="22"/>
        </w:rPr>
        <w:t>is determined by the dean in relation to the economic possibilities of the FI and is set out in Annex 1 to this instruction.</w:t>
      </w:r>
    </w:p>
    <w:p w:rsidR="004A262F" w:rsidRPr="004A262F" w:rsidRDefault="004A262F" w:rsidP="004A262F">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7</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Reward</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321757">
        <w:rPr>
          <w:rFonts w:asciiTheme="minorHAnsi" w:hAnsiTheme="minorHAnsi" w:cstheme="minorHAnsi"/>
          <w:sz w:val="22"/>
          <w:szCs w:val="22"/>
        </w:rPr>
        <w:t xml:space="preserve">An employee may be awarded performance or exceptional pay in </w:t>
      </w:r>
      <w:r>
        <w:rPr>
          <w:rFonts w:asciiTheme="minorHAnsi" w:hAnsiTheme="minorHAnsi" w:cstheme="minorHAnsi"/>
          <w:sz w:val="22"/>
          <w:szCs w:val="22"/>
        </w:rPr>
        <w:t>accordance with the Internal Wage Regulations</w:t>
      </w:r>
      <w:r w:rsidRPr="00321757">
        <w:rPr>
          <w:rFonts w:asciiTheme="minorHAnsi" w:hAnsiTheme="minorHAnsi" w:cstheme="minorHAnsi"/>
          <w:sz w:val="22"/>
          <w:szCs w:val="22"/>
        </w:rPr>
        <w:t>.</w:t>
      </w:r>
    </w:p>
    <w:p w:rsidR="00BE25BF" w:rsidRDefault="00DD604A">
      <w:pPr>
        <w:pStyle w:val="W3MUZkonOdstavecslovan"/>
        <w:tabs>
          <w:tab w:val="clear" w:pos="510"/>
          <w:tab w:val="num" w:pos="567"/>
        </w:tabs>
        <w:spacing w:after="60"/>
        <w:ind w:left="567" w:hanging="567"/>
        <w:jc w:val="both"/>
        <w:rPr>
          <w:rFonts w:asciiTheme="minorHAnsi" w:hAnsiTheme="minorHAnsi" w:cstheme="minorHAnsi"/>
          <w:sz w:val="22"/>
          <w:szCs w:val="22"/>
        </w:rPr>
      </w:pPr>
      <w:r w:rsidRPr="00321757">
        <w:rPr>
          <w:rFonts w:asciiTheme="minorHAnsi" w:hAnsiTheme="minorHAnsi" w:cstheme="minorHAnsi"/>
          <w:sz w:val="22"/>
          <w:szCs w:val="22"/>
        </w:rPr>
        <w:t>A performance award may be granted for:</w:t>
      </w:r>
    </w:p>
    <w:p w:rsidR="00BE25BF" w:rsidRDefault="00DD604A">
      <w:pPr>
        <w:pStyle w:val="W3MUZkonPsmeno"/>
        <w:numPr>
          <w:ilvl w:val="0"/>
          <w:numId w:val="14"/>
        </w:numPr>
        <w:spacing w:after="60"/>
        <w:ind w:left="851" w:hanging="284"/>
        <w:jc w:val="both"/>
        <w:rPr>
          <w:rFonts w:asciiTheme="minorHAnsi" w:hAnsiTheme="minorHAnsi" w:cstheme="minorHAnsi"/>
          <w:sz w:val="22"/>
          <w:szCs w:val="22"/>
        </w:rPr>
      </w:pPr>
      <w:r w:rsidRPr="00321757">
        <w:rPr>
          <w:rFonts w:asciiTheme="minorHAnsi" w:hAnsiTheme="minorHAnsi" w:cstheme="minorHAnsi"/>
          <w:sz w:val="22"/>
          <w:szCs w:val="22"/>
        </w:rPr>
        <w:t>one-off or recurring but time-limited performance of a specific activity, for successful performance of tasks performed beyond normal work duties, for the completion of tasks of high quality, for demanding work and activities carried out in the course of grants, research tasks and projects, for a working contribution to improving the economic result, for the performance of work for an absent colleague,</w:t>
      </w:r>
    </w:p>
    <w:p w:rsidR="00BE25BF" w:rsidRDefault="00DD604A">
      <w:pPr>
        <w:pStyle w:val="W3MUZkonPsmeno"/>
        <w:numPr>
          <w:ilvl w:val="0"/>
          <w:numId w:val="14"/>
        </w:numPr>
        <w:spacing w:after="60"/>
        <w:ind w:left="851" w:hanging="284"/>
        <w:jc w:val="both"/>
        <w:rPr>
          <w:rFonts w:asciiTheme="minorHAnsi" w:hAnsiTheme="minorHAnsi" w:cstheme="minorHAnsi"/>
          <w:sz w:val="22"/>
          <w:szCs w:val="22"/>
        </w:rPr>
      </w:pPr>
      <w:r w:rsidRPr="00321757">
        <w:rPr>
          <w:rFonts w:asciiTheme="minorHAnsi" w:hAnsiTheme="minorHAnsi" w:cstheme="minorHAnsi"/>
          <w:sz w:val="22"/>
          <w:szCs w:val="22"/>
        </w:rPr>
        <w:t>Successful completion of predetermined work goals or tasks or achievement of a certain status within the employee's competence (target remuneration for a specified period)</w:t>
      </w:r>
      <w:r w:rsidR="00C156A1">
        <w:rPr>
          <w:rFonts w:asciiTheme="minorHAnsi" w:hAnsiTheme="minorHAnsi" w:cstheme="minorHAnsi"/>
          <w:sz w:val="22"/>
          <w:szCs w:val="22"/>
        </w:rPr>
        <w:t>,</w:t>
      </w:r>
    </w:p>
    <w:p w:rsidR="00BE25BF" w:rsidRDefault="00DD604A">
      <w:pPr>
        <w:pStyle w:val="W3MUZkonPsmeno"/>
        <w:numPr>
          <w:ilvl w:val="0"/>
          <w:numId w:val="14"/>
        </w:numPr>
        <w:ind w:left="851" w:hanging="284"/>
        <w:jc w:val="both"/>
        <w:rPr>
          <w:rFonts w:asciiTheme="minorHAnsi" w:hAnsiTheme="minorHAnsi" w:cstheme="minorHAnsi"/>
          <w:sz w:val="22"/>
          <w:szCs w:val="22"/>
        </w:rPr>
      </w:pPr>
      <w:r w:rsidRPr="00321757">
        <w:rPr>
          <w:rFonts w:asciiTheme="minorHAnsi" w:hAnsiTheme="minorHAnsi" w:cstheme="minorHAnsi"/>
          <w:sz w:val="22"/>
          <w:szCs w:val="22"/>
        </w:rPr>
        <w:t>for above-standard performance of work in agreements held outside the employment relationship.</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321757">
        <w:rPr>
          <w:rFonts w:asciiTheme="minorHAnsi" w:hAnsiTheme="minorHAnsi" w:cstheme="minorHAnsi"/>
          <w:sz w:val="22"/>
          <w:szCs w:val="22"/>
        </w:rPr>
        <w:lastRenderedPageBreak/>
        <w:t>If the employee has been informed in advance of the conditions for receiving the bonus and has fulfilled these conditions, the employee is entitled to a performance bonus.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321757">
        <w:rPr>
          <w:rFonts w:asciiTheme="minorHAnsi" w:hAnsiTheme="minorHAnsi" w:cstheme="minorHAnsi"/>
          <w:sz w:val="22"/>
          <w:szCs w:val="22"/>
        </w:rPr>
        <w:t>Exceptional remuneration may be awarded for exceptional one-off performance of work or creative solutions to difficult work, for solving research and development tasks and other demanding tasks, for promoting the good name of FI, for representing FI, for contribution to solving an emergency situation (for example, protection of FI property and the lives or health of employees), for employee work.</w:t>
      </w:r>
    </w:p>
    <w:p w:rsidR="00321757" w:rsidRPr="00321757" w:rsidRDefault="00321757" w:rsidP="00321757">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8</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Other payroll rights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cstheme="minorHAnsi"/>
          <w:sz w:val="22"/>
          <w:szCs w:val="22"/>
        </w:rPr>
        <w:t xml:space="preserve">The granting of night work premium, overtime premium, Saturday, Sunday and public holiday premium, premium for work in difficult working environments, as well as the granting of wage compensation and on-call pay shall be governed </w:t>
      </w:r>
      <w:proofErr w:type="gramStart"/>
      <w:r w:rsidRPr="002D2285">
        <w:rPr>
          <w:rFonts w:asciiTheme="minorHAnsi" w:hAnsiTheme="minorHAnsi" w:cstheme="minorHAnsi"/>
          <w:sz w:val="22"/>
          <w:szCs w:val="22"/>
        </w:rPr>
        <w:t>by the</w:t>
      </w:r>
      <w:proofErr w:type="gramEnd"/>
      <w:r w:rsidRPr="002D2285">
        <w:rPr>
          <w:rFonts w:asciiTheme="minorHAnsi" w:hAnsiTheme="minorHAnsi" w:cstheme="minorHAnsi"/>
          <w:sz w:val="22"/>
          <w:szCs w:val="22"/>
        </w:rPr>
        <w:t xml:space="preserve"> Labour Code and the legislation issued to implement it.</w:t>
      </w:r>
    </w:p>
    <w:p w:rsidR="002D2285" w:rsidRPr="002D2285" w:rsidRDefault="002D2285" w:rsidP="002D2285">
      <w:pPr>
        <w:pStyle w:val="W3MUZkonOdstavec"/>
        <w:rPr>
          <w:rFonts w:asciiTheme="minorHAnsi" w:hAnsiTheme="minorHAnsi" w:cstheme="minorHAnsi"/>
          <w:b/>
          <w:sz w:val="22"/>
          <w:szCs w:val="22"/>
        </w:rPr>
      </w:pPr>
    </w:p>
    <w:p w:rsidR="00BE25BF" w:rsidRDefault="00DD604A">
      <w:pPr>
        <w:pStyle w:val="W3MUZkonst"/>
        <w:spacing w:after="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Part Three</w:t>
      </w:r>
    </w:p>
    <w:p w:rsidR="00BE25BF" w:rsidRDefault="00DD604A">
      <w:pPr>
        <w:pStyle w:val="W3MUZkonstNzev"/>
        <w:spacing w:before="0"/>
      </w:pPr>
      <w:r>
        <w:t>Rating</w:t>
      </w: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9</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Basic rules of employee evaluation</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cstheme="minorHAnsi"/>
          <w:sz w:val="22"/>
          <w:szCs w:val="22"/>
        </w:rPr>
        <w:t>Employee appraisal is one of the main tools of HR work, which provides information about the performance of individual employees and helps in its management. It is the basis for setting work tasks, goals and plans for personal and professional development of employees, thus supporting their performance and motivation. It provides the possibility of periodic monitoring of the quality of activities in all areas in which FI operates and thus helps to optimise its human resources and capacities. The results of individual staff appraisals are taken into account when setting the plan for formal and informal skills development and upgrading, when setting the amount of variable pay, when changing employment relationships, when identifying and working with talent, etc.</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sz w:val="22"/>
          <w:szCs w:val="22"/>
        </w:rPr>
        <w:t xml:space="preserve">The obligation to evaluate the performance and work results of employees is set out in Section 302(a) of </w:t>
      </w:r>
      <w:proofErr w:type="gramStart"/>
      <w:r w:rsidRPr="002D2285">
        <w:rPr>
          <w:rFonts w:asciiTheme="minorHAnsi" w:hAnsiTheme="minorHAnsi"/>
          <w:sz w:val="22"/>
          <w:szCs w:val="22"/>
        </w:rPr>
        <w:t>the</w:t>
      </w:r>
      <w:proofErr w:type="gramEnd"/>
      <w:r w:rsidRPr="002D2285">
        <w:rPr>
          <w:rFonts w:asciiTheme="minorHAnsi" w:hAnsiTheme="minorHAnsi"/>
          <w:sz w:val="22"/>
          <w:szCs w:val="22"/>
        </w:rPr>
        <w:t xml:space="preserve"> Labour Code.</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sz w:val="22"/>
          <w:szCs w:val="22"/>
        </w:rPr>
        <w:t>The basic rules and principles for employee evaluation are set out in the MU Employee Evaluation Guidelines.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sz w:val="22"/>
          <w:szCs w:val="22"/>
        </w:rPr>
        <w:t xml:space="preserve">Employee performance is </w:t>
      </w:r>
      <w:r w:rsidR="00A45F03">
        <w:rPr>
          <w:rFonts w:asciiTheme="minorHAnsi" w:hAnsiTheme="minorHAnsi"/>
          <w:sz w:val="22"/>
          <w:szCs w:val="22"/>
        </w:rPr>
        <w:t xml:space="preserve">usually </w:t>
      </w:r>
      <w:r w:rsidRPr="002D2285">
        <w:rPr>
          <w:rFonts w:asciiTheme="minorHAnsi" w:hAnsiTheme="minorHAnsi"/>
          <w:sz w:val="22"/>
          <w:szCs w:val="22"/>
        </w:rPr>
        <w:t xml:space="preserve">evaluated once a year. The appraiser is normally the immediate superior, </w:t>
      </w:r>
      <w:proofErr w:type="gramStart"/>
      <w:r w:rsidRPr="002D2285">
        <w:rPr>
          <w:rFonts w:asciiTheme="minorHAnsi" w:hAnsiTheme="minorHAnsi"/>
          <w:sz w:val="22"/>
          <w:szCs w:val="22"/>
        </w:rPr>
        <w:t>i.e. the</w:t>
      </w:r>
      <w:proofErr w:type="gramEnd"/>
      <w:r w:rsidRPr="002D2285">
        <w:rPr>
          <w:rFonts w:asciiTheme="minorHAnsi" w:hAnsiTheme="minorHAnsi"/>
          <w:sz w:val="22"/>
          <w:szCs w:val="22"/>
        </w:rPr>
        <w:t xml:space="preserve"> head of the workplace (hereinafter also referred to as the appraiser).</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2D2285">
        <w:rPr>
          <w:rFonts w:asciiTheme="minorHAnsi" w:hAnsiTheme="minorHAnsi"/>
          <w:sz w:val="22"/>
          <w:szCs w:val="22"/>
        </w:rPr>
        <w:t xml:space="preserve">Paragraph 1 of this Article shall not </w:t>
      </w:r>
      <w:r w:rsidR="00444864">
        <w:rPr>
          <w:rFonts w:asciiTheme="minorHAnsi" w:hAnsiTheme="minorHAnsi"/>
          <w:sz w:val="22"/>
          <w:szCs w:val="22"/>
        </w:rPr>
        <w:t xml:space="preserve">normally apply </w:t>
      </w:r>
      <w:r w:rsidRPr="002D2285">
        <w:rPr>
          <w:rFonts w:asciiTheme="minorHAnsi" w:hAnsiTheme="minorHAnsi"/>
          <w:sz w:val="22"/>
          <w:szCs w:val="22"/>
        </w:rPr>
        <w:t xml:space="preserve">to staff members with shorter working hours of less than half the stipulated weekly working time, visiting professors, staff members with a contract of employment of less than one year, emeritus professors and staff members recruited on a research assignment. In the case of staff members with shorter contracts of less than half the weekly working time, the evaluator may set a different evaluation interval. </w:t>
      </w:r>
      <w:r w:rsidR="002C34D3">
        <w:rPr>
          <w:rFonts w:asciiTheme="minorHAnsi" w:hAnsiTheme="minorHAnsi"/>
          <w:sz w:val="22"/>
          <w:szCs w:val="22"/>
        </w:rPr>
        <w:t xml:space="preserve">Newly recruited academic staff </w:t>
      </w:r>
      <w:r w:rsidR="000D0DA1">
        <w:rPr>
          <w:rFonts w:asciiTheme="minorHAnsi" w:hAnsiTheme="minorHAnsi"/>
          <w:sz w:val="22"/>
          <w:szCs w:val="22"/>
        </w:rPr>
        <w:t>may also be exempted from evaluation</w:t>
      </w:r>
      <w:r w:rsidR="002C34D3">
        <w:rPr>
          <w:rFonts w:asciiTheme="minorHAnsi" w:hAnsiTheme="minorHAnsi"/>
          <w:sz w:val="22"/>
          <w:szCs w:val="22"/>
        </w:rPr>
        <w:t>, by mutual agreement, for a maximum period of two years, if they do not have a satisfactory history in the area under evaluation. During the period of exemption from evaluation, such staff members shall be assigned a grade of 'B' corresponding to their average performance.</w:t>
      </w:r>
    </w:p>
    <w:p w:rsidR="00BE25BF" w:rsidRDefault="00DD604A">
      <w:pPr>
        <w:pStyle w:val="W3MUZkonOdstavecslovan"/>
        <w:tabs>
          <w:tab w:val="clear" w:pos="510"/>
          <w:tab w:val="num" w:pos="567"/>
        </w:tabs>
        <w:spacing w:after="60"/>
        <w:ind w:left="567" w:hanging="567"/>
        <w:jc w:val="both"/>
        <w:rPr>
          <w:rFonts w:asciiTheme="minorHAnsi" w:hAnsiTheme="minorHAnsi"/>
          <w:sz w:val="22"/>
          <w:szCs w:val="22"/>
        </w:rPr>
      </w:pPr>
      <w:r w:rsidRPr="002D2285">
        <w:rPr>
          <w:rFonts w:asciiTheme="minorHAnsi" w:hAnsiTheme="minorHAnsi"/>
          <w:sz w:val="22"/>
          <w:szCs w:val="22"/>
        </w:rPr>
        <w:lastRenderedPageBreak/>
        <w:t>Each employee is evaluated individually by the evaluator with regard to the relevant duties of the position held, the work tasks set for the evaluation period and long-term work objectives, and other circumstances as appropriate. The appraiser shall follow the following principles:</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3764DB">
        <w:rPr>
          <w:rFonts w:asciiTheme="minorHAnsi" w:hAnsiTheme="minorHAnsi" w:cstheme="minorHAnsi"/>
          <w:sz w:val="22"/>
          <w:szCs w:val="22"/>
        </w:rPr>
        <w:t>the principle of transparency - the system of regular staff appraisal must be necessarily transparent (</w:t>
      </w:r>
      <w:proofErr w:type="gramStart"/>
      <w:r w:rsidRPr="003764DB">
        <w:rPr>
          <w:rFonts w:asciiTheme="minorHAnsi" w:hAnsiTheme="minorHAnsi" w:cstheme="minorHAnsi"/>
          <w:sz w:val="22"/>
          <w:szCs w:val="22"/>
        </w:rPr>
        <w:t>i.e. it</w:t>
      </w:r>
      <w:proofErr w:type="gramEnd"/>
      <w:r w:rsidRPr="003764DB">
        <w:rPr>
          <w:rFonts w:asciiTheme="minorHAnsi" w:hAnsiTheme="minorHAnsi" w:cstheme="minorHAnsi"/>
          <w:sz w:val="22"/>
          <w:szCs w:val="22"/>
        </w:rPr>
        <w:t xml:space="preserve"> must be clear on which </w:t>
      </w:r>
      <w:r w:rsidR="00DD604A">
        <w:rPr>
          <w:rFonts w:asciiTheme="minorHAnsi" w:hAnsiTheme="minorHAnsi" w:cstheme="minorHAnsi"/>
          <w:sz w:val="22"/>
          <w:szCs w:val="22"/>
        </w:rPr>
        <w:t>criteria staff are evaluated),</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3764DB">
        <w:rPr>
          <w:rFonts w:asciiTheme="minorHAnsi" w:hAnsiTheme="minorHAnsi"/>
          <w:sz w:val="22"/>
          <w:szCs w:val="22"/>
        </w:rPr>
        <w:t>the principle of proportionality - performance appraisals must be carried out with regard to the position held, the amount of time worked, etc,</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3764DB">
        <w:rPr>
          <w:rFonts w:asciiTheme="minorHAnsi" w:hAnsiTheme="minorHAnsi"/>
          <w:sz w:val="22"/>
          <w:szCs w:val="22"/>
        </w:rPr>
        <w:t xml:space="preserve">principle of equal treatment - different evaluation criteria cannot be set for staff holding the same or </w:t>
      </w:r>
      <w:r w:rsidR="00DD604A">
        <w:rPr>
          <w:rFonts w:asciiTheme="minorHAnsi" w:hAnsiTheme="minorHAnsi"/>
          <w:sz w:val="22"/>
          <w:szCs w:val="22"/>
        </w:rPr>
        <w:t>similar positions within the workplace,</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3764DB">
        <w:rPr>
          <w:rFonts w:asciiTheme="minorHAnsi" w:hAnsiTheme="minorHAnsi"/>
          <w:sz w:val="22"/>
          <w:szCs w:val="22"/>
        </w:rPr>
        <w:t xml:space="preserve">the principle of comprehensiveness - the performance of individual employees should be viewed comprehensively, </w:t>
      </w:r>
      <w:proofErr w:type="gramStart"/>
      <w:r w:rsidRPr="003764DB">
        <w:rPr>
          <w:rFonts w:asciiTheme="minorHAnsi" w:hAnsiTheme="minorHAnsi"/>
          <w:sz w:val="22"/>
          <w:szCs w:val="22"/>
        </w:rPr>
        <w:t>i.e. all</w:t>
      </w:r>
      <w:proofErr w:type="gramEnd"/>
      <w:r w:rsidRPr="003764DB">
        <w:rPr>
          <w:rFonts w:asciiTheme="minorHAnsi" w:hAnsiTheme="minorHAnsi"/>
          <w:sz w:val="22"/>
          <w:szCs w:val="22"/>
        </w:rPr>
        <w:t xml:space="preserve"> areas of their work performance (e.g. including their </w:t>
      </w:r>
      <w:r w:rsidR="00DD604A">
        <w:rPr>
          <w:rFonts w:asciiTheme="minorHAnsi" w:hAnsiTheme="minorHAnsi"/>
          <w:sz w:val="22"/>
          <w:szCs w:val="22"/>
        </w:rPr>
        <w:t xml:space="preserve">managerial functions, etc.) </w:t>
      </w:r>
      <w:r w:rsidRPr="003764DB">
        <w:rPr>
          <w:rFonts w:asciiTheme="minorHAnsi" w:hAnsiTheme="minorHAnsi"/>
          <w:sz w:val="22"/>
          <w:szCs w:val="22"/>
        </w:rPr>
        <w:t>should be taken into account,</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3764DB">
        <w:rPr>
          <w:rFonts w:asciiTheme="minorHAnsi" w:hAnsiTheme="minorHAnsi"/>
          <w:sz w:val="22"/>
          <w:szCs w:val="22"/>
        </w:rPr>
        <w:t xml:space="preserve">the principle of objectivity - in addition to specific work outputs, other objective external or internal circumstances that may have influenced the employee's performance during the evaluation period must also be taken into </w:t>
      </w:r>
      <w:proofErr w:type="gramStart"/>
      <w:r w:rsidRPr="003764DB">
        <w:rPr>
          <w:rFonts w:asciiTheme="minorHAnsi" w:hAnsiTheme="minorHAnsi"/>
          <w:sz w:val="22"/>
          <w:szCs w:val="22"/>
        </w:rPr>
        <w:t>account (e.g. workload</w:t>
      </w:r>
      <w:proofErr w:type="gramEnd"/>
      <w:r w:rsidRPr="003764DB">
        <w:rPr>
          <w:rFonts w:asciiTheme="minorHAnsi" w:hAnsiTheme="minorHAnsi"/>
          <w:sz w:val="22"/>
          <w:szCs w:val="22"/>
        </w:rPr>
        <w:t xml:space="preserve"> with other activities for the benefit of the University, internships abroad, preparation of a habilitation thesis, exceptional family or personal situation, parental leave, etc.)</w:t>
      </w:r>
      <w:r w:rsidR="00DD604A">
        <w:rPr>
          <w:rFonts w:asciiTheme="minorHAnsi" w:hAnsiTheme="minorHAnsi"/>
          <w:sz w:val="22"/>
          <w:szCs w:val="22"/>
        </w:rPr>
        <w:t>,</w:t>
      </w:r>
    </w:p>
    <w:p w:rsidR="00BE25BF" w:rsidRDefault="002D2285">
      <w:pPr>
        <w:pStyle w:val="W3MUZkonPsmeno"/>
        <w:numPr>
          <w:ilvl w:val="0"/>
          <w:numId w:val="15"/>
        </w:numPr>
        <w:spacing w:after="60"/>
        <w:ind w:left="851" w:hanging="284"/>
        <w:jc w:val="both"/>
        <w:rPr>
          <w:rFonts w:asciiTheme="minorHAnsi" w:hAnsiTheme="minorHAnsi" w:cstheme="minorHAnsi"/>
          <w:sz w:val="22"/>
          <w:szCs w:val="22"/>
        </w:rPr>
      </w:pPr>
      <w:r w:rsidRPr="002B3C57">
        <w:rPr>
          <w:rFonts w:asciiTheme="minorHAnsi" w:hAnsiTheme="minorHAnsi"/>
          <w:sz w:val="22"/>
          <w:szCs w:val="22"/>
        </w:rPr>
        <w:t xml:space="preserve">The principle of openness - in the evaluation process it is essential to give the evaluated employee the opportunity to </w:t>
      </w:r>
      <w:r w:rsidR="005F67B2">
        <w:rPr>
          <w:rFonts w:asciiTheme="minorHAnsi" w:hAnsiTheme="minorHAnsi"/>
          <w:sz w:val="22"/>
          <w:szCs w:val="22"/>
        </w:rPr>
        <w:t>comment on the results of the evaluation</w:t>
      </w:r>
      <w:r w:rsidR="005F67B2" w:rsidRPr="00B539F7">
        <w:rPr>
          <w:rFonts w:asciiTheme="minorHAnsi" w:hAnsiTheme="minorHAnsi"/>
          <w:sz w:val="22"/>
          <w:szCs w:val="22"/>
        </w:rPr>
        <w:t xml:space="preserve"> .</w:t>
      </w:r>
    </w:p>
    <w:p w:rsidR="00563333" w:rsidRPr="00563333" w:rsidRDefault="00563333" w:rsidP="00563333">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t>Article 10</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 xml:space="preserve">Evaluation of academic </w:t>
      </w:r>
      <w:r w:rsidR="004D6286">
        <w:rPr>
          <w:rFonts w:asciiTheme="minorHAnsi" w:hAnsiTheme="minorHAnsi" w:cstheme="minorHAnsi"/>
          <w:sz w:val="22"/>
          <w:szCs w:val="22"/>
        </w:rPr>
        <w:t xml:space="preserve">and research </w:t>
      </w:r>
      <w:r>
        <w:rPr>
          <w:rFonts w:asciiTheme="minorHAnsi" w:hAnsiTheme="minorHAnsi" w:cstheme="minorHAnsi"/>
          <w:sz w:val="22"/>
          <w:szCs w:val="22"/>
        </w:rPr>
        <w:t>staff</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D37414">
        <w:rPr>
          <w:rFonts w:asciiTheme="minorHAnsi" w:hAnsiTheme="minorHAnsi" w:cstheme="minorHAnsi"/>
          <w:sz w:val="22"/>
          <w:szCs w:val="22"/>
        </w:rPr>
        <w:t xml:space="preserve">The subject of the evaluation of academic </w:t>
      </w:r>
      <w:r w:rsidR="004D6286">
        <w:rPr>
          <w:rFonts w:asciiTheme="minorHAnsi" w:hAnsiTheme="minorHAnsi" w:cstheme="minorHAnsi"/>
          <w:sz w:val="22"/>
          <w:szCs w:val="22"/>
        </w:rPr>
        <w:t xml:space="preserve">and research </w:t>
      </w:r>
      <w:r w:rsidRPr="00D37414">
        <w:rPr>
          <w:rFonts w:asciiTheme="minorHAnsi" w:hAnsiTheme="minorHAnsi" w:cstheme="minorHAnsi"/>
          <w:sz w:val="22"/>
          <w:szCs w:val="22"/>
        </w:rPr>
        <w:t xml:space="preserve">staff (hereinafter referred to as "evaluation") is the </w:t>
      </w:r>
      <w:r w:rsidR="000A340F">
        <w:rPr>
          <w:rFonts w:asciiTheme="minorHAnsi" w:hAnsiTheme="minorHAnsi" w:cstheme="minorHAnsi"/>
          <w:sz w:val="22"/>
          <w:szCs w:val="22"/>
        </w:rPr>
        <w:t xml:space="preserve">evaluation of their teaching and research </w:t>
      </w:r>
      <w:r w:rsidRPr="00D37414">
        <w:rPr>
          <w:rFonts w:asciiTheme="minorHAnsi" w:hAnsiTheme="minorHAnsi" w:cstheme="minorHAnsi"/>
          <w:sz w:val="22"/>
          <w:szCs w:val="22"/>
        </w:rPr>
        <w:t xml:space="preserve">activities </w:t>
      </w:r>
      <w:r w:rsidR="00D37414" w:rsidRPr="00D37414">
        <w:rPr>
          <w:rFonts w:asciiTheme="minorHAnsi" w:hAnsiTheme="minorHAnsi" w:cstheme="minorHAnsi"/>
          <w:sz w:val="22"/>
          <w:szCs w:val="22"/>
        </w:rPr>
        <w:t xml:space="preserve">and the </w:t>
      </w:r>
      <w:r w:rsidR="00037E55">
        <w:rPr>
          <w:rFonts w:asciiTheme="minorHAnsi" w:hAnsiTheme="minorHAnsi" w:cstheme="minorHAnsi"/>
          <w:sz w:val="22"/>
          <w:szCs w:val="22"/>
        </w:rPr>
        <w:t xml:space="preserve">provision of </w:t>
      </w:r>
      <w:r w:rsidR="00D37414" w:rsidRPr="00D37414">
        <w:rPr>
          <w:rFonts w:asciiTheme="minorHAnsi" w:hAnsiTheme="minorHAnsi" w:cstheme="minorHAnsi"/>
          <w:sz w:val="22"/>
          <w:szCs w:val="22"/>
        </w:rPr>
        <w:t>feedback from the heads of departments in the form of individual interviews between the staff member and the head of the department with an explanation of the results of the evaluation of the staff member and an assessment of their strengths and weaknesses</w:t>
      </w:r>
      <w:r w:rsidRPr="00D37414">
        <w:rPr>
          <w:rFonts w:asciiTheme="minorHAnsi" w:hAnsiTheme="minorHAnsi" w:cstheme="minorHAnsi"/>
          <w:sz w:val="22"/>
          <w:szCs w:val="22"/>
        </w:rPr>
        <w:t xml:space="preserve">. </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In the area of teaching activities, the overall teaching load</w:t>
      </w:r>
      <w:r w:rsidR="00B32332">
        <w:rPr>
          <w:rFonts w:asciiTheme="minorHAnsi" w:hAnsiTheme="minorHAnsi" w:cstheme="minorHAnsi"/>
          <w:sz w:val="22"/>
          <w:szCs w:val="22"/>
        </w:rPr>
        <w:t xml:space="preserve">, </w:t>
      </w:r>
      <w:r>
        <w:rPr>
          <w:rFonts w:asciiTheme="minorHAnsi" w:hAnsiTheme="minorHAnsi" w:cstheme="minorHAnsi"/>
          <w:sz w:val="22"/>
          <w:szCs w:val="22"/>
        </w:rPr>
        <w:t>quality of teaching</w:t>
      </w:r>
      <w:r w:rsidR="002C34D3">
        <w:rPr>
          <w:rFonts w:asciiTheme="minorHAnsi" w:hAnsiTheme="minorHAnsi" w:cstheme="minorHAnsi"/>
          <w:sz w:val="22"/>
          <w:szCs w:val="22"/>
        </w:rPr>
        <w:t xml:space="preserve">, supervision of doctoral students </w:t>
      </w:r>
      <w:r w:rsidR="00B32332">
        <w:rPr>
          <w:rFonts w:asciiTheme="minorHAnsi" w:hAnsiTheme="minorHAnsi" w:cstheme="minorHAnsi"/>
          <w:sz w:val="22"/>
          <w:szCs w:val="22"/>
        </w:rPr>
        <w:t xml:space="preserve">and supervision of </w:t>
      </w:r>
      <w:r w:rsidR="00744458">
        <w:rPr>
          <w:rFonts w:asciiTheme="minorHAnsi" w:hAnsiTheme="minorHAnsi" w:cstheme="minorHAnsi"/>
          <w:sz w:val="22"/>
          <w:szCs w:val="22"/>
        </w:rPr>
        <w:t xml:space="preserve">students' </w:t>
      </w:r>
      <w:r w:rsidR="00B32332">
        <w:rPr>
          <w:rFonts w:asciiTheme="minorHAnsi" w:hAnsiTheme="minorHAnsi" w:cstheme="minorHAnsi"/>
          <w:sz w:val="22"/>
          <w:szCs w:val="22"/>
        </w:rPr>
        <w:t xml:space="preserve">final theses </w:t>
      </w:r>
      <w:r>
        <w:rPr>
          <w:rFonts w:asciiTheme="minorHAnsi" w:hAnsiTheme="minorHAnsi" w:cstheme="minorHAnsi"/>
          <w:sz w:val="22"/>
          <w:szCs w:val="22"/>
        </w:rPr>
        <w:t xml:space="preserve">are evaluated. In the area of scientific research activities, the number and quality of scientific or applied outputs </w:t>
      </w:r>
      <w:r w:rsidR="000D0DA1">
        <w:rPr>
          <w:rFonts w:asciiTheme="minorHAnsi" w:hAnsiTheme="minorHAnsi" w:cstheme="minorHAnsi"/>
          <w:sz w:val="22"/>
          <w:szCs w:val="22"/>
        </w:rPr>
        <w:t xml:space="preserve">and their responses (citations) </w:t>
      </w:r>
      <w:r>
        <w:rPr>
          <w:rFonts w:asciiTheme="minorHAnsi" w:hAnsiTheme="minorHAnsi" w:cstheme="minorHAnsi"/>
          <w:sz w:val="22"/>
          <w:szCs w:val="22"/>
        </w:rPr>
        <w:t xml:space="preserve">and activity in the field of international cooperation are evaluated. The individual criteria, </w:t>
      </w:r>
      <w:r w:rsidR="00037E55">
        <w:rPr>
          <w:rFonts w:asciiTheme="minorHAnsi" w:hAnsiTheme="minorHAnsi" w:cstheme="minorHAnsi"/>
          <w:sz w:val="22"/>
          <w:szCs w:val="22"/>
        </w:rPr>
        <w:t xml:space="preserve">as well as the </w:t>
      </w:r>
      <w:r>
        <w:rPr>
          <w:rFonts w:asciiTheme="minorHAnsi" w:hAnsiTheme="minorHAnsi" w:cstheme="minorHAnsi"/>
          <w:sz w:val="22"/>
          <w:szCs w:val="22"/>
        </w:rPr>
        <w:t xml:space="preserve">methodology </w:t>
      </w:r>
      <w:r w:rsidR="00B32332">
        <w:rPr>
          <w:rFonts w:asciiTheme="minorHAnsi" w:hAnsiTheme="minorHAnsi" w:cstheme="minorHAnsi"/>
          <w:sz w:val="22"/>
          <w:szCs w:val="22"/>
        </w:rPr>
        <w:t xml:space="preserve">and timetable for </w:t>
      </w:r>
      <w:r>
        <w:rPr>
          <w:rFonts w:asciiTheme="minorHAnsi" w:hAnsiTheme="minorHAnsi" w:cstheme="minorHAnsi"/>
          <w:sz w:val="22"/>
          <w:szCs w:val="22"/>
        </w:rPr>
        <w:t xml:space="preserve">evaluation, are discussed and approved annually by the College of </w:t>
      </w:r>
      <w:proofErr w:type="gramStart"/>
      <w:r>
        <w:rPr>
          <w:rFonts w:asciiTheme="minorHAnsi" w:hAnsiTheme="minorHAnsi" w:cstheme="minorHAnsi"/>
          <w:sz w:val="22"/>
          <w:szCs w:val="22"/>
        </w:rPr>
        <w:t>the Dean</w:t>
      </w:r>
      <w:proofErr w:type="gramEnd"/>
      <w:r>
        <w:rPr>
          <w:rFonts w:asciiTheme="minorHAnsi" w:hAnsiTheme="minorHAnsi" w:cstheme="minorHAnsi"/>
          <w:sz w:val="22"/>
          <w:szCs w:val="22"/>
        </w:rPr>
        <w:t xml:space="preserve">. </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On the basis of the </w:t>
      </w:r>
      <w:r w:rsidRPr="009C1190">
        <w:rPr>
          <w:rFonts w:asciiTheme="minorHAnsi" w:hAnsiTheme="minorHAnsi" w:cstheme="minorHAnsi"/>
          <w:sz w:val="22"/>
          <w:szCs w:val="22"/>
        </w:rPr>
        <w:t xml:space="preserve">results achieved in the </w:t>
      </w:r>
      <w:r>
        <w:rPr>
          <w:rFonts w:asciiTheme="minorHAnsi" w:hAnsiTheme="minorHAnsi" w:cstheme="minorHAnsi"/>
          <w:sz w:val="22"/>
          <w:szCs w:val="22"/>
        </w:rPr>
        <w:t xml:space="preserve">evaluation, </w:t>
      </w:r>
      <w:r w:rsidRPr="009C1190">
        <w:rPr>
          <w:rFonts w:asciiTheme="minorHAnsi" w:hAnsiTheme="minorHAnsi" w:cstheme="minorHAnsi"/>
          <w:sz w:val="22"/>
          <w:szCs w:val="22"/>
        </w:rPr>
        <w:t xml:space="preserve">personal </w:t>
      </w:r>
      <w:r>
        <w:rPr>
          <w:rFonts w:asciiTheme="minorHAnsi" w:hAnsiTheme="minorHAnsi" w:cstheme="minorHAnsi"/>
          <w:sz w:val="22"/>
          <w:szCs w:val="22"/>
        </w:rPr>
        <w:t xml:space="preserve">evaluations of </w:t>
      </w:r>
      <w:r w:rsidRPr="009C1190">
        <w:rPr>
          <w:rFonts w:asciiTheme="minorHAnsi" w:hAnsiTheme="minorHAnsi" w:cstheme="minorHAnsi"/>
          <w:sz w:val="22"/>
          <w:szCs w:val="22"/>
        </w:rPr>
        <w:t xml:space="preserve">academic </w:t>
      </w:r>
      <w:r w:rsidR="004D6286">
        <w:rPr>
          <w:rFonts w:asciiTheme="minorHAnsi" w:hAnsiTheme="minorHAnsi" w:cstheme="minorHAnsi"/>
          <w:sz w:val="22"/>
          <w:szCs w:val="22"/>
        </w:rPr>
        <w:t xml:space="preserve">and research </w:t>
      </w:r>
      <w:r w:rsidRPr="009C1190">
        <w:rPr>
          <w:rFonts w:asciiTheme="minorHAnsi" w:hAnsiTheme="minorHAnsi" w:cstheme="minorHAnsi"/>
          <w:sz w:val="22"/>
          <w:szCs w:val="22"/>
        </w:rPr>
        <w:t xml:space="preserve">staff </w:t>
      </w:r>
      <w:r>
        <w:rPr>
          <w:rFonts w:asciiTheme="minorHAnsi" w:hAnsiTheme="minorHAnsi" w:cstheme="minorHAnsi"/>
          <w:sz w:val="22"/>
          <w:szCs w:val="22"/>
        </w:rPr>
        <w:t xml:space="preserve">are determined, </w:t>
      </w:r>
      <w:r w:rsidRPr="009C1190">
        <w:rPr>
          <w:rFonts w:asciiTheme="minorHAnsi" w:hAnsiTheme="minorHAnsi" w:cstheme="minorHAnsi"/>
          <w:sz w:val="22"/>
          <w:szCs w:val="22"/>
        </w:rPr>
        <w:t xml:space="preserve">separately for the area of teaching </w:t>
      </w:r>
      <w:r w:rsidR="00744458">
        <w:rPr>
          <w:rFonts w:asciiTheme="minorHAnsi" w:hAnsiTheme="minorHAnsi" w:cstheme="minorHAnsi"/>
          <w:sz w:val="22"/>
          <w:szCs w:val="22"/>
        </w:rPr>
        <w:t xml:space="preserve">(from the </w:t>
      </w:r>
      <w:r w:rsidR="00B32332">
        <w:rPr>
          <w:rFonts w:asciiTheme="minorHAnsi" w:hAnsiTheme="minorHAnsi" w:cstheme="minorHAnsi"/>
          <w:sz w:val="22"/>
          <w:szCs w:val="22"/>
        </w:rPr>
        <w:t xml:space="preserve">contribution) </w:t>
      </w:r>
      <w:r w:rsidRPr="009C1190">
        <w:rPr>
          <w:rFonts w:asciiTheme="minorHAnsi" w:hAnsiTheme="minorHAnsi" w:cstheme="minorHAnsi"/>
          <w:sz w:val="22"/>
          <w:szCs w:val="22"/>
        </w:rPr>
        <w:t xml:space="preserve">and separately for the area of scientific research </w:t>
      </w:r>
      <w:r w:rsidR="00744458">
        <w:rPr>
          <w:rFonts w:asciiTheme="minorHAnsi" w:hAnsiTheme="minorHAnsi" w:cstheme="minorHAnsi"/>
          <w:sz w:val="22"/>
          <w:szCs w:val="22"/>
        </w:rPr>
        <w:t xml:space="preserve">(from </w:t>
      </w:r>
      <w:r w:rsidR="00B32332">
        <w:rPr>
          <w:rFonts w:asciiTheme="minorHAnsi" w:hAnsiTheme="minorHAnsi" w:cstheme="minorHAnsi"/>
          <w:sz w:val="22"/>
          <w:szCs w:val="22"/>
        </w:rPr>
        <w:t>institutional support)</w:t>
      </w:r>
      <w:r w:rsidRPr="009C1190">
        <w:rPr>
          <w:rFonts w:asciiTheme="minorHAnsi" w:hAnsiTheme="minorHAnsi" w:cstheme="minorHAnsi"/>
          <w:sz w:val="22"/>
          <w:szCs w:val="22"/>
        </w:rPr>
        <w:t xml:space="preserve">. </w:t>
      </w:r>
      <w:r w:rsidR="00744458">
        <w:rPr>
          <w:rFonts w:asciiTheme="minorHAnsi" w:hAnsiTheme="minorHAnsi" w:cstheme="minorHAnsi"/>
          <w:sz w:val="22"/>
          <w:szCs w:val="22"/>
        </w:rPr>
        <w:t xml:space="preserve">In the case of lecturers, the evaluation is relevant only for the </w:t>
      </w:r>
      <w:r w:rsidR="00236F20">
        <w:rPr>
          <w:rFonts w:asciiTheme="minorHAnsi" w:hAnsiTheme="minorHAnsi" w:cstheme="minorHAnsi"/>
          <w:sz w:val="22"/>
          <w:szCs w:val="22"/>
        </w:rPr>
        <w:t>pedagogical area</w:t>
      </w:r>
      <w:r w:rsidR="004D6286">
        <w:rPr>
          <w:rFonts w:asciiTheme="minorHAnsi" w:hAnsiTheme="minorHAnsi" w:cstheme="minorHAnsi"/>
          <w:sz w:val="22"/>
          <w:szCs w:val="22"/>
        </w:rPr>
        <w:t xml:space="preserve">, in </w:t>
      </w:r>
      <w:proofErr w:type="gramStart"/>
      <w:r w:rsidR="004D6286">
        <w:rPr>
          <w:rFonts w:asciiTheme="minorHAnsi" w:hAnsiTheme="minorHAnsi" w:cstheme="minorHAnsi"/>
          <w:sz w:val="22"/>
          <w:szCs w:val="22"/>
        </w:rPr>
        <w:t>the</w:t>
      </w:r>
      <w:proofErr w:type="gramEnd"/>
      <w:r w:rsidR="004D6286">
        <w:rPr>
          <w:rFonts w:asciiTheme="minorHAnsi" w:hAnsiTheme="minorHAnsi" w:cstheme="minorHAnsi"/>
          <w:sz w:val="22"/>
          <w:szCs w:val="22"/>
        </w:rPr>
        <w:t xml:space="preserve"> case of researchers, only the scientific research activity is evaluated</w:t>
      </w:r>
      <w:r w:rsidR="00236F20">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The criteria, timetable and other details are regulated by the Dean of the Faculty by his/her measure.</w:t>
      </w:r>
    </w:p>
    <w:p w:rsidR="00D37414" w:rsidRPr="00D37414" w:rsidRDefault="00D37414" w:rsidP="00D37414">
      <w:pPr>
        <w:pStyle w:val="W3MUZkonOdstavec"/>
        <w:rPr>
          <w:rFonts w:asciiTheme="minorHAnsi" w:hAnsiTheme="minorHAnsi" w:cstheme="minorHAnsi"/>
          <w:b/>
          <w:sz w:val="22"/>
          <w:szCs w:val="22"/>
        </w:rPr>
      </w:pPr>
    </w:p>
    <w:p w:rsidR="00BE25BF" w:rsidRDefault="00DD604A">
      <w:pPr>
        <w:pStyle w:val="W3MUZkonParagraf"/>
        <w:spacing w:after="0"/>
        <w:rPr>
          <w:rFonts w:asciiTheme="minorHAnsi" w:hAnsiTheme="minorHAnsi" w:cstheme="minorHAnsi"/>
          <w:sz w:val="22"/>
          <w:szCs w:val="22"/>
        </w:rPr>
      </w:pPr>
      <w:r>
        <w:rPr>
          <w:rFonts w:asciiTheme="minorHAnsi" w:hAnsiTheme="minorHAnsi" w:cstheme="minorHAnsi"/>
          <w:sz w:val="22"/>
          <w:szCs w:val="22"/>
        </w:rPr>
        <w:lastRenderedPageBreak/>
        <w:t>Article 11</w:t>
      </w:r>
    </w:p>
    <w:p w:rsidR="00BE25BF" w:rsidRDefault="00DD604A">
      <w:pPr>
        <w:pStyle w:val="W3MUZkonParagrafNzev"/>
        <w:spacing w:before="0" w:after="240"/>
        <w:rPr>
          <w:rFonts w:asciiTheme="minorHAnsi" w:hAnsiTheme="minorHAnsi" w:cstheme="minorHAnsi"/>
          <w:sz w:val="22"/>
          <w:szCs w:val="22"/>
        </w:rPr>
      </w:pPr>
      <w:r>
        <w:rPr>
          <w:rFonts w:asciiTheme="minorHAnsi" w:hAnsiTheme="minorHAnsi" w:cstheme="minorHAnsi"/>
          <w:sz w:val="22"/>
          <w:szCs w:val="22"/>
        </w:rPr>
        <w:t>Evaluation of other employees</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D37414">
        <w:rPr>
          <w:rFonts w:asciiTheme="minorHAnsi" w:hAnsiTheme="minorHAnsi"/>
          <w:sz w:val="22"/>
          <w:szCs w:val="22"/>
        </w:rPr>
        <w:t xml:space="preserve">The formulation of the evaluation criteria and the determination of the specific evaluation process in accordance with this guideline are the </w:t>
      </w:r>
      <w:r w:rsidRPr="00D37414">
        <w:t xml:space="preserve">responsibility of </w:t>
      </w:r>
      <w:r w:rsidRPr="00D37414">
        <w:rPr>
          <w:rFonts w:asciiTheme="minorHAnsi" w:hAnsiTheme="minorHAnsi"/>
          <w:sz w:val="22"/>
          <w:szCs w:val="22"/>
        </w:rPr>
        <w:t>the employee's line manager.</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sidRPr="000D32C1">
        <w:rPr>
          <w:rFonts w:asciiTheme="minorHAnsi" w:hAnsiTheme="minorHAnsi" w:cstheme="minorHAnsi"/>
          <w:sz w:val="22"/>
          <w:szCs w:val="22"/>
        </w:rPr>
        <w:t xml:space="preserve">The decisive </w:t>
      </w:r>
      <w:r>
        <w:rPr>
          <w:rFonts w:asciiTheme="minorHAnsi" w:hAnsiTheme="minorHAnsi" w:cstheme="minorHAnsi"/>
          <w:sz w:val="22"/>
          <w:szCs w:val="22"/>
        </w:rPr>
        <w:t xml:space="preserve">criterion is the quality of the work performed by the employee and the stable long-term </w:t>
      </w:r>
      <w:r w:rsidRPr="000D32C1">
        <w:rPr>
          <w:rFonts w:asciiTheme="minorHAnsi" w:hAnsiTheme="minorHAnsi" w:cstheme="minorHAnsi"/>
          <w:sz w:val="22"/>
          <w:szCs w:val="22"/>
        </w:rPr>
        <w:t xml:space="preserve">performance of the employee. At the same time, the </w:t>
      </w:r>
      <w:r w:rsidRPr="001B3F5D">
        <w:rPr>
          <w:rFonts w:asciiTheme="minorHAnsi" w:hAnsiTheme="minorHAnsi" w:cstheme="minorHAnsi"/>
          <w:sz w:val="22"/>
          <w:szCs w:val="22"/>
        </w:rPr>
        <w:t xml:space="preserve">managerial </w:t>
      </w:r>
      <w:r w:rsidRPr="000D32C1">
        <w:rPr>
          <w:rFonts w:asciiTheme="minorHAnsi" w:hAnsiTheme="minorHAnsi" w:cstheme="minorHAnsi"/>
          <w:sz w:val="22"/>
          <w:szCs w:val="22"/>
        </w:rPr>
        <w:t xml:space="preserve">and organisational skills, knowledge, skills, experience, activity, professional and personal development, teamwork skills and the employee's personal contribution to the employer </w:t>
      </w:r>
      <w:r w:rsidRPr="001B3F5D">
        <w:rPr>
          <w:rFonts w:asciiTheme="minorHAnsi" w:hAnsiTheme="minorHAnsi" w:cstheme="minorHAnsi"/>
          <w:sz w:val="22"/>
          <w:szCs w:val="22"/>
        </w:rPr>
        <w:t>are taken into account</w:t>
      </w:r>
      <w:r w:rsidR="001B3F5D" w:rsidRPr="001B3F5D">
        <w:rPr>
          <w:rFonts w:asciiTheme="minorHAnsi" w:hAnsiTheme="minorHAnsi" w:cstheme="minorHAnsi"/>
          <w:sz w:val="22"/>
          <w:szCs w:val="22"/>
        </w:rPr>
        <w:t xml:space="preserve">, taking into account the nature of </w:t>
      </w:r>
      <w:proofErr w:type="gramStart"/>
      <w:r w:rsidR="001B3F5D" w:rsidRPr="001B3F5D">
        <w:rPr>
          <w:rFonts w:asciiTheme="minorHAnsi" w:hAnsiTheme="minorHAnsi" w:cstheme="minorHAnsi"/>
          <w:sz w:val="22"/>
          <w:szCs w:val="22"/>
        </w:rPr>
        <w:t>the</w:t>
      </w:r>
      <w:proofErr w:type="gramEnd"/>
      <w:r w:rsidR="001B3F5D" w:rsidRPr="001B3F5D">
        <w:rPr>
          <w:rFonts w:asciiTheme="minorHAnsi" w:hAnsiTheme="minorHAnsi" w:cstheme="minorHAnsi"/>
          <w:sz w:val="22"/>
          <w:szCs w:val="22"/>
        </w:rPr>
        <w:t xml:space="preserve"> type of work agreed and the specific work activities performed</w:t>
      </w:r>
      <w:r w:rsidRPr="000D32C1">
        <w:rPr>
          <w:rFonts w:asciiTheme="minorHAnsi" w:hAnsiTheme="minorHAnsi" w:cstheme="minorHAnsi"/>
          <w:sz w:val="22"/>
          <w:szCs w:val="22"/>
        </w:rPr>
        <w:t>.</w:t>
      </w:r>
    </w:p>
    <w:p w:rsidR="00BE25BF" w:rsidRDefault="00DD604A">
      <w:pPr>
        <w:pStyle w:val="W3MUZkonOdstavecslovan"/>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The evaluation of other employees takes place orally. </w:t>
      </w:r>
    </w:p>
    <w:p w:rsidR="00F27BF0" w:rsidRPr="00F27BF0" w:rsidRDefault="00F27BF0" w:rsidP="00F27BF0">
      <w:pPr>
        <w:pStyle w:val="W3MUZkonOdstavec"/>
        <w:rPr>
          <w:rFonts w:asciiTheme="minorHAnsi" w:hAnsiTheme="minorHAnsi" w:cstheme="minorHAnsi"/>
          <w:b/>
          <w:sz w:val="22"/>
          <w:szCs w:val="22"/>
        </w:rPr>
      </w:pPr>
    </w:p>
    <w:p w:rsidR="00BE25BF" w:rsidRDefault="00DD604A">
      <w:pPr>
        <w:pStyle w:val="W3MUZkonst"/>
        <w:spacing w:after="0"/>
        <w:rPr>
          <w:rFonts w:asciiTheme="minorHAnsi" w:hAnsiTheme="minorHAnsi" w:cstheme="minorHAnsi"/>
          <w:color w:val="808080" w:themeColor="background1" w:themeShade="80"/>
        </w:rPr>
      </w:pPr>
      <w:r w:rsidRPr="00E602A7">
        <w:rPr>
          <w:rFonts w:asciiTheme="minorHAnsi" w:hAnsiTheme="minorHAnsi" w:cstheme="minorHAnsi"/>
          <w:color w:val="808080" w:themeColor="background1" w:themeShade="80"/>
        </w:rPr>
        <w:t xml:space="preserve">Part </w:t>
      </w:r>
      <w:r w:rsidR="008C550F">
        <w:rPr>
          <w:rFonts w:asciiTheme="minorHAnsi" w:hAnsiTheme="minorHAnsi" w:cstheme="minorHAnsi"/>
          <w:color w:val="808080" w:themeColor="background1" w:themeShade="80"/>
        </w:rPr>
        <w:t>Four</w:t>
      </w:r>
    </w:p>
    <w:p w:rsidR="00BE25BF" w:rsidRDefault="008C550F">
      <w:pPr>
        <w:pStyle w:val="W3MUZkonstNzev"/>
        <w:spacing w:before="0"/>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Final </w:t>
      </w:r>
      <w:r w:rsidR="00781A65" w:rsidRPr="00E602A7">
        <w:rPr>
          <w:rFonts w:asciiTheme="minorHAnsi" w:hAnsiTheme="minorHAnsi" w:cstheme="minorHAnsi"/>
          <w:color w:val="808080" w:themeColor="background1" w:themeShade="80"/>
        </w:rPr>
        <w:t>provisions</w:t>
      </w:r>
    </w:p>
    <w:p w:rsidR="00BE25BF" w:rsidRDefault="00DD604A">
      <w:pPr>
        <w:pStyle w:val="W3MUZkonParagraf"/>
        <w:spacing w:after="0"/>
        <w:rPr>
          <w:rFonts w:asciiTheme="minorHAnsi" w:hAnsiTheme="minorHAnsi" w:cstheme="minorHAnsi"/>
          <w:sz w:val="22"/>
          <w:szCs w:val="22"/>
        </w:rPr>
      </w:pPr>
      <w:r w:rsidRPr="0005031C">
        <w:rPr>
          <w:rFonts w:asciiTheme="minorHAnsi" w:hAnsiTheme="minorHAnsi" w:cstheme="minorHAnsi"/>
          <w:sz w:val="22"/>
          <w:szCs w:val="22"/>
        </w:rPr>
        <w:t xml:space="preserve">Article </w:t>
      </w:r>
      <w:r w:rsidR="00E16992">
        <w:rPr>
          <w:rFonts w:asciiTheme="minorHAnsi" w:hAnsiTheme="minorHAnsi" w:cstheme="minorHAnsi"/>
          <w:sz w:val="22"/>
          <w:szCs w:val="22"/>
        </w:rPr>
        <w:t>12</w:t>
      </w:r>
    </w:p>
    <w:p w:rsidR="00BE25BF" w:rsidRDefault="00DD604A">
      <w:pPr>
        <w:pStyle w:val="W3MUZkonParagrafNzev"/>
        <w:spacing w:before="0" w:after="240"/>
        <w:rPr>
          <w:rFonts w:asciiTheme="minorHAnsi" w:hAnsiTheme="minorHAnsi" w:cstheme="minorHAnsi"/>
          <w:sz w:val="22"/>
          <w:szCs w:val="22"/>
        </w:rPr>
      </w:pPr>
      <w:r w:rsidRPr="0005031C">
        <w:rPr>
          <w:rFonts w:asciiTheme="minorHAnsi" w:hAnsiTheme="minorHAnsi" w:cstheme="minorHAnsi"/>
          <w:sz w:val="22"/>
          <w:szCs w:val="22"/>
        </w:rPr>
        <w:t>Final provisions</w:t>
      </w:r>
    </w:p>
    <w:p w:rsidR="00BE25BF" w:rsidRDefault="00DD604A">
      <w:pPr>
        <w:pStyle w:val="W3MUZkonOdstavecslovan"/>
        <w:numPr>
          <w:ilvl w:val="1"/>
          <w:numId w:val="9"/>
        </w:numPr>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On the effective date of this instruction, the Instruction of </w:t>
      </w:r>
      <w:proofErr w:type="gramStart"/>
      <w:r>
        <w:rPr>
          <w:rFonts w:asciiTheme="minorHAnsi" w:hAnsiTheme="minorHAnsi" w:cstheme="minorHAnsi"/>
          <w:sz w:val="22"/>
          <w:szCs w:val="22"/>
        </w:rPr>
        <w:t>the Dean</w:t>
      </w:r>
      <w:proofErr w:type="gramEnd"/>
      <w:r>
        <w:rPr>
          <w:rFonts w:asciiTheme="minorHAnsi" w:hAnsiTheme="minorHAnsi" w:cstheme="minorHAnsi"/>
          <w:sz w:val="22"/>
          <w:szCs w:val="22"/>
        </w:rPr>
        <w:t xml:space="preserve"> of the Faculty of Informatics No.2/2018 on certain provisions of the Internal Wage Regulation </w:t>
      </w:r>
      <w:r w:rsidR="00044649">
        <w:rPr>
          <w:rFonts w:asciiTheme="minorHAnsi" w:hAnsiTheme="minorHAnsi" w:cstheme="minorHAnsi"/>
          <w:sz w:val="22"/>
          <w:szCs w:val="22"/>
        </w:rPr>
        <w:t xml:space="preserve">as effective from 1 July 2018 </w:t>
      </w:r>
      <w:r>
        <w:rPr>
          <w:rFonts w:asciiTheme="minorHAnsi" w:hAnsiTheme="minorHAnsi" w:cstheme="minorHAnsi"/>
          <w:sz w:val="22"/>
          <w:szCs w:val="22"/>
        </w:rPr>
        <w:t>is repealed</w:t>
      </w:r>
      <w:r w:rsidR="00044649">
        <w:rPr>
          <w:rFonts w:asciiTheme="minorHAnsi" w:hAnsiTheme="minorHAnsi" w:cstheme="minorHAnsi"/>
          <w:sz w:val="22"/>
          <w:szCs w:val="22"/>
        </w:rPr>
        <w:t>.</w:t>
      </w:r>
    </w:p>
    <w:p w:rsidR="00BE25BF" w:rsidRDefault="00DD604A">
      <w:pPr>
        <w:pStyle w:val="W3MUZkonOdstavecslovan"/>
        <w:numPr>
          <w:ilvl w:val="1"/>
          <w:numId w:val="9"/>
        </w:numPr>
        <w:tabs>
          <w:tab w:val="clear" w:pos="510"/>
          <w:tab w:val="num" w:pos="567"/>
        </w:tabs>
        <w:ind w:left="567" w:hanging="567"/>
        <w:jc w:val="both"/>
        <w:rPr>
          <w:rFonts w:asciiTheme="minorHAnsi" w:hAnsiTheme="minorHAnsi" w:cstheme="minorHAnsi"/>
          <w:sz w:val="22"/>
          <w:szCs w:val="22"/>
        </w:rPr>
      </w:pPr>
      <w:r w:rsidRPr="004E5303">
        <w:rPr>
          <w:rFonts w:asciiTheme="minorHAnsi" w:hAnsiTheme="minorHAnsi"/>
          <w:sz w:val="22"/>
          <w:szCs w:val="22"/>
        </w:rPr>
        <w:t xml:space="preserve">The interpretation of the individual provisions of this </w:t>
      </w:r>
      <w:r>
        <w:rPr>
          <w:rFonts w:asciiTheme="minorHAnsi" w:hAnsiTheme="minorHAnsi"/>
          <w:sz w:val="22"/>
          <w:szCs w:val="22"/>
        </w:rPr>
        <w:t xml:space="preserve">instruction </w:t>
      </w:r>
      <w:r w:rsidRPr="004E5303">
        <w:rPr>
          <w:rFonts w:asciiTheme="minorHAnsi" w:hAnsiTheme="minorHAnsi"/>
          <w:sz w:val="22"/>
          <w:szCs w:val="22"/>
        </w:rPr>
        <w:t>is entrusted to the Head of the FI Personnel Department</w:t>
      </w:r>
      <w:r w:rsidR="00B32332">
        <w:rPr>
          <w:rFonts w:asciiTheme="minorHAnsi" w:hAnsiTheme="minorHAnsi"/>
          <w:sz w:val="22"/>
          <w:szCs w:val="22"/>
        </w:rPr>
        <w:t xml:space="preserve">, with the exception of </w:t>
      </w:r>
      <w:proofErr w:type="gramStart"/>
      <w:r w:rsidR="00B32332">
        <w:rPr>
          <w:rFonts w:asciiTheme="minorHAnsi" w:hAnsiTheme="minorHAnsi"/>
          <w:sz w:val="22"/>
          <w:szCs w:val="22"/>
        </w:rPr>
        <w:t>the area</w:t>
      </w:r>
      <w:proofErr w:type="gramEnd"/>
      <w:r w:rsidR="00B32332">
        <w:rPr>
          <w:rFonts w:asciiTheme="minorHAnsi" w:hAnsiTheme="minorHAnsi"/>
          <w:sz w:val="22"/>
          <w:szCs w:val="22"/>
        </w:rPr>
        <w:t xml:space="preserve"> of academic staff evaluation, which is entrusted to the Vice-Dean for Research, Development and Doctoral Studies</w:t>
      </w:r>
      <w:r w:rsidRPr="008C550F">
        <w:rPr>
          <w:rFonts w:asciiTheme="minorHAnsi" w:hAnsiTheme="minorHAnsi"/>
          <w:sz w:val="22"/>
          <w:szCs w:val="22"/>
        </w:rPr>
        <w:t>.</w:t>
      </w:r>
    </w:p>
    <w:p w:rsidR="00BE25BF" w:rsidRDefault="00DD604A">
      <w:pPr>
        <w:pStyle w:val="W3MUZkonOdstavecslovan"/>
        <w:numPr>
          <w:ilvl w:val="1"/>
          <w:numId w:val="9"/>
        </w:numPr>
        <w:tabs>
          <w:tab w:val="clear" w:pos="510"/>
          <w:tab w:val="num" w:pos="567"/>
        </w:tabs>
        <w:ind w:left="567" w:hanging="567"/>
        <w:jc w:val="both"/>
        <w:rPr>
          <w:rFonts w:asciiTheme="minorHAnsi" w:hAnsiTheme="minorHAnsi" w:cstheme="minorHAnsi"/>
          <w:sz w:val="22"/>
          <w:szCs w:val="22"/>
        </w:rPr>
      </w:pPr>
      <w:r w:rsidRPr="008C550F">
        <w:rPr>
          <w:rFonts w:ascii="Calibri" w:hAnsi="Calibri"/>
          <w:sz w:val="22"/>
          <w:szCs w:val="22"/>
        </w:rPr>
        <w:t xml:space="preserve">Control over compliance with this </w:t>
      </w:r>
      <w:r>
        <w:rPr>
          <w:rFonts w:ascii="Calibri" w:hAnsi="Calibri"/>
          <w:sz w:val="22"/>
          <w:szCs w:val="22"/>
        </w:rPr>
        <w:t xml:space="preserve">instruction </w:t>
      </w:r>
      <w:r w:rsidRPr="008C550F">
        <w:rPr>
          <w:rFonts w:ascii="Calibri" w:hAnsi="Calibri"/>
          <w:sz w:val="22"/>
          <w:szCs w:val="22"/>
        </w:rPr>
        <w:t xml:space="preserve">is exercised by the Dean of FI in the case of academic staff of FI and the CERIT workplace and by the Secretary of FI in </w:t>
      </w:r>
      <w:proofErr w:type="gramStart"/>
      <w:r w:rsidRPr="008C550F">
        <w:rPr>
          <w:rFonts w:ascii="Calibri" w:hAnsi="Calibri"/>
          <w:sz w:val="22"/>
          <w:szCs w:val="22"/>
        </w:rPr>
        <w:t>the</w:t>
      </w:r>
      <w:proofErr w:type="gramEnd"/>
      <w:r w:rsidRPr="008C550F">
        <w:rPr>
          <w:rFonts w:ascii="Calibri" w:hAnsi="Calibri"/>
          <w:sz w:val="22"/>
          <w:szCs w:val="22"/>
        </w:rPr>
        <w:t xml:space="preserve"> case of other non-academic staff assigned to the workplaces of the </w:t>
      </w:r>
      <w:r w:rsidR="00B32332">
        <w:rPr>
          <w:rFonts w:ascii="Calibri" w:hAnsi="Calibri"/>
          <w:sz w:val="22"/>
          <w:szCs w:val="22"/>
        </w:rPr>
        <w:t xml:space="preserve">Dean's Office </w:t>
      </w:r>
      <w:r w:rsidRPr="008C550F">
        <w:rPr>
          <w:rFonts w:ascii="Calibri" w:hAnsi="Calibri"/>
          <w:sz w:val="22"/>
          <w:szCs w:val="22"/>
        </w:rPr>
        <w:t>or the Building Administration</w:t>
      </w:r>
      <w:r w:rsidR="00B32332">
        <w:rPr>
          <w:rFonts w:ascii="Calibri" w:hAnsi="Calibri"/>
          <w:sz w:val="22"/>
          <w:szCs w:val="22"/>
        </w:rPr>
        <w:t xml:space="preserve">, the Library </w:t>
      </w:r>
      <w:r w:rsidRPr="008C550F">
        <w:rPr>
          <w:rFonts w:ascii="Calibri" w:hAnsi="Calibri"/>
          <w:sz w:val="22"/>
          <w:szCs w:val="22"/>
        </w:rPr>
        <w:t>or the Computer Technology Centre.</w:t>
      </w:r>
    </w:p>
    <w:p w:rsidR="00BE25BF" w:rsidRDefault="00DD604A">
      <w:pPr>
        <w:pStyle w:val="W3MUZkonOdstavecslovan"/>
        <w:numPr>
          <w:ilvl w:val="1"/>
          <w:numId w:val="9"/>
        </w:numPr>
        <w:tabs>
          <w:tab w:val="clear" w:pos="510"/>
          <w:tab w:val="num" w:pos="567"/>
        </w:tabs>
        <w:ind w:left="567" w:hanging="567"/>
        <w:jc w:val="both"/>
        <w:rPr>
          <w:rFonts w:asciiTheme="minorHAnsi" w:hAnsiTheme="minorHAnsi" w:cstheme="minorHAnsi"/>
          <w:sz w:val="22"/>
          <w:szCs w:val="22"/>
        </w:rPr>
      </w:pPr>
      <w:r>
        <w:rPr>
          <w:rFonts w:ascii="Calibri" w:hAnsi="Calibri"/>
          <w:sz w:val="22"/>
          <w:szCs w:val="22"/>
        </w:rPr>
        <w:t xml:space="preserve">Annex 1, </w:t>
      </w:r>
      <w:r w:rsidRPr="001B3F5D">
        <w:rPr>
          <w:rFonts w:ascii="Calibri" w:hAnsi="Calibri"/>
          <w:sz w:val="22"/>
          <w:szCs w:val="22"/>
        </w:rPr>
        <w:t xml:space="preserve">Determination of the amount of the supplementary allowances, </w:t>
      </w:r>
      <w:r>
        <w:rPr>
          <w:rFonts w:ascii="Calibri" w:hAnsi="Calibri"/>
          <w:sz w:val="22"/>
          <w:szCs w:val="22"/>
        </w:rPr>
        <w:t>is an integral part of this instruction</w:t>
      </w:r>
      <w:r w:rsidRPr="001B3F5D">
        <w:rPr>
          <w:rFonts w:ascii="Calibri" w:hAnsi="Calibri"/>
          <w:sz w:val="22"/>
          <w:szCs w:val="22"/>
        </w:rPr>
        <w:t>.</w:t>
      </w:r>
    </w:p>
    <w:p w:rsidR="00BE25BF" w:rsidRDefault="00DD604A">
      <w:pPr>
        <w:pStyle w:val="W3MUZkonOdstavecslovan"/>
        <w:numPr>
          <w:ilvl w:val="1"/>
          <w:numId w:val="9"/>
        </w:numPr>
        <w:tabs>
          <w:tab w:val="clear" w:pos="510"/>
          <w:tab w:val="num" w:pos="567"/>
        </w:tabs>
        <w:ind w:left="567" w:hanging="567"/>
        <w:jc w:val="both"/>
        <w:rPr>
          <w:rFonts w:asciiTheme="minorHAnsi" w:hAnsiTheme="minorHAnsi" w:cstheme="minorHAnsi"/>
          <w:sz w:val="22"/>
          <w:szCs w:val="22"/>
        </w:rPr>
      </w:pPr>
      <w:r w:rsidRPr="008C550F">
        <w:rPr>
          <w:rFonts w:asciiTheme="minorHAnsi" w:hAnsiTheme="minorHAnsi" w:cstheme="minorHAnsi"/>
          <w:sz w:val="22"/>
          <w:szCs w:val="22"/>
        </w:rPr>
        <w:t xml:space="preserve">This </w:t>
      </w:r>
      <w:r w:rsidR="008C550F" w:rsidRPr="008C550F">
        <w:rPr>
          <w:rFonts w:asciiTheme="minorHAnsi" w:hAnsiTheme="minorHAnsi" w:cstheme="minorHAnsi"/>
          <w:sz w:val="22"/>
          <w:szCs w:val="22"/>
        </w:rPr>
        <w:t xml:space="preserve">instruction </w:t>
      </w:r>
      <w:r w:rsidRPr="008C550F">
        <w:rPr>
          <w:rFonts w:asciiTheme="minorHAnsi" w:hAnsiTheme="minorHAnsi" w:cstheme="minorHAnsi"/>
          <w:sz w:val="22"/>
          <w:szCs w:val="22"/>
        </w:rPr>
        <w:t xml:space="preserve">shall take effect </w:t>
      </w:r>
      <w:r w:rsidR="001F1737" w:rsidRPr="008C550F">
        <w:rPr>
          <w:rFonts w:asciiTheme="minorHAnsi" w:hAnsiTheme="minorHAnsi" w:cstheme="minorHAnsi"/>
          <w:sz w:val="22"/>
          <w:szCs w:val="22"/>
        </w:rPr>
        <w:t xml:space="preserve">on the date of </w:t>
      </w:r>
      <w:r w:rsidR="00044649">
        <w:rPr>
          <w:rFonts w:asciiTheme="minorHAnsi" w:hAnsiTheme="minorHAnsi" w:cstheme="minorHAnsi"/>
          <w:sz w:val="22"/>
          <w:szCs w:val="22"/>
        </w:rPr>
        <w:t>signature</w:t>
      </w:r>
      <w:r w:rsidR="001F1737" w:rsidRPr="008C550F">
        <w:rPr>
          <w:rFonts w:asciiTheme="minorHAnsi" w:hAnsiTheme="minorHAnsi" w:cstheme="minorHAnsi"/>
          <w:sz w:val="22"/>
          <w:szCs w:val="22"/>
        </w:rPr>
        <w:t>.</w:t>
      </w:r>
    </w:p>
    <w:p w:rsidR="00BE25BF" w:rsidRDefault="00DD604A">
      <w:pPr>
        <w:pStyle w:val="W3MUZkonOdstavecslovan"/>
        <w:numPr>
          <w:ilvl w:val="1"/>
          <w:numId w:val="9"/>
        </w:numPr>
        <w:tabs>
          <w:tab w:val="clear" w:pos="510"/>
          <w:tab w:val="num" w:pos="567"/>
        </w:tabs>
        <w:spacing w:after="0"/>
        <w:ind w:left="567" w:hanging="567"/>
        <w:jc w:val="both"/>
        <w:rPr>
          <w:rFonts w:asciiTheme="minorHAnsi" w:hAnsiTheme="minorHAnsi" w:cstheme="minorHAnsi"/>
          <w:sz w:val="22"/>
          <w:szCs w:val="22"/>
        </w:rPr>
      </w:pPr>
      <w:r w:rsidRPr="008C550F">
        <w:rPr>
          <w:rFonts w:asciiTheme="minorHAnsi" w:hAnsiTheme="minorHAnsi" w:cstheme="minorHAnsi"/>
          <w:sz w:val="22"/>
          <w:szCs w:val="22"/>
        </w:rPr>
        <w:t xml:space="preserve">This </w:t>
      </w:r>
      <w:r w:rsidR="008C550F" w:rsidRPr="008C550F">
        <w:rPr>
          <w:rFonts w:asciiTheme="minorHAnsi" w:hAnsiTheme="minorHAnsi" w:cstheme="minorHAnsi"/>
          <w:sz w:val="22"/>
          <w:szCs w:val="22"/>
        </w:rPr>
        <w:t xml:space="preserve">instruction </w:t>
      </w:r>
      <w:r w:rsidRPr="008C550F">
        <w:rPr>
          <w:rFonts w:asciiTheme="minorHAnsi" w:hAnsiTheme="minorHAnsi" w:cstheme="minorHAnsi"/>
          <w:sz w:val="22"/>
          <w:szCs w:val="22"/>
        </w:rPr>
        <w:t xml:space="preserve">shall take effect on the date of </w:t>
      </w:r>
      <w:r w:rsidR="00044649">
        <w:rPr>
          <w:rFonts w:asciiTheme="minorHAnsi" w:hAnsiTheme="minorHAnsi" w:cstheme="minorHAnsi"/>
          <w:sz w:val="22"/>
          <w:szCs w:val="22"/>
        </w:rPr>
        <w:t>publication</w:t>
      </w:r>
      <w:r w:rsidRPr="008C550F">
        <w:rPr>
          <w:rFonts w:asciiTheme="minorHAnsi" w:hAnsiTheme="minorHAnsi" w:cstheme="minorHAnsi"/>
          <w:sz w:val="22"/>
          <w:szCs w:val="22"/>
        </w:rPr>
        <w:t>.</w:t>
      </w:r>
    </w:p>
    <w:p w:rsidR="001F1737" w:rsidRDefault="001F1737" w:rsidP="003C4651">
      <w:pPr>
        <w:pStyle w:val="Zkladntext"/>
        <w:jc w:val="left"/>
        <w:rPr>
          <w:rFonts w:ascii="Calibri" w:hAnsi="Calibri" w:cs="Calibri"/>
          <w:sz w:val="22"/>
          <w:szCs w:val="22"/>
        </w:rPr>
      </w:pPr>
    </w:p>
    <w:p w:rsidR="00BE25BF" w:rsidRDefault="00DD604A">
      <w:pPr>
        <w:pStyle w:val="Zkladntext"/>
        <w:tabs>
          <w:tab w:val="left" w:pos="851"/>
        </w:tabs>
        <w:jc w:val="left"/>
        <w:rPr>
          <w:rFonts w:asciiTheme="minorHAnsi" w:hAnsiTheme="minorHAnsi" w:cstheme="minorHAnsi"/>
          <w:sz w:val="22"/>
          <w:szCs w:val="22"/>
        </w:rPr>
      </w:pPr>
      <w:r w:rsidRPr="001B3F5D">
        <w:rPr>
          <w:rFonts w:ascii="Calibri" w:hAnsi="Calibri" w:cs="Calibri"/>
          <w:sz w:val="22"/>
          <w:szCs w:val="22"/>
        </w:rPr>
        <w:t>Annexes:</w:t>
      </w:r>
      <w:r w:rsidRPr="001B3F5D">
        <w:rPr>
          <w:rFonts w:ascii="Calibri" w:hAnsi="Calibri" w:cs="Calibri"/>
          <w:sz w:val="22"/>
          <w:szCs w:val="22"/>
        </w:rPr>
        <w:tab/>
        <w:t xml:space="preserve">No. 1 - </w:t>
      </w:r>
      <w:r w:rsidR="008C550F" w:rsidRPr="001B3F5D">
        <w:rPr>
          <w:rFonts w:asciiTheme="minorHAnsi" w:hAnsiTheme="minorHAnsi" w:cstheme="minorHAnsi"/>
          <w:sz w:val="22"/>
          <w:szCs w:val="22"/>
        </w:rPr>
        <w:t>Determination of the amount of the surcharge</w:t>
      </w:r>
    </w:p>
    <w:p w:rsidR="008C550F" w:rsidRDefault="008C550F" w:rsidP="008C550F">
      <w:pPr>
        <w:pStyle w:val="Zkladntext"/>
        <w:tabs>
          <w:tab w:val="left" w:pos="851"/>
        </w:tabs>
        <w:jc w:val="left"/>
        <w:rPr>
          <w:rFonts w:asciiTheme="minorHAnsi" w:hAnsiTheme="minorHAnsi" w:cstheme="minorHAnsi"/>
          <w:sz w:val="22"/>
          <w:szCs w:val="22"/>
        </w:rPr>
      </w:pPr>
    </w:p>
    <w:p w:rsidR="00222E66" w:rsidRPr="001B3F5D" w:rsidRDefault="00222E66" w:rsidP="008C550F">
      <w:pPr>
        <w:pStyle w:val="Zkladntext"/>
        <w:tabs>
          <w:tab w:val="left" w:pos="851"/>
        </w:tabs>
        <w:jc w:val="left"/>
        <w:rPr>
          <w:rFonts w:asciiTheme="minorHAnsi" w:hAnsiTheme="minorHAnsi" w:cstheme="minorHAnsi"/>
          <w:sz w:val="22"/>
          <w:szCs w:val="22"/>
        </w:rPr>
      </w:pPr>
    </w:p>
    <w:tbl>
      <w:tblPr>
        <w:tblW w:w="4976" w:type="pct"/>
        <w:jc w:val="center"/>
        <w:tblCellMar>
          <w:top w:w="15" w:type="dxa"/>
          <w:left w:w="15" w:type="dxa"/>
          <w:bottom w:w="15" w:type="dxa"/>
          <w:right w:w="15" w:type="dxa"/>
        </w:tblCellMar>
        <w:tblLook w:val="0000" w:firstRow="0" w:lastRow="0" w:firstColumn="0" w:lastColumn="0" w:noHBand="0" w:noVBand="0"/>
      </w:tblPr>
      <w:tblGrid>
        <w:gridCol w:w="4082"/>
        <w:gridCol w:w="4946"/>
      </w:tblGrid>
      <w:tr w:rsidR="000A340F" w:rsidRPr="000A340F" w:rsidTr="001F1737">
        <w:trPr>
          <w:jc w:val="center"/>
        </w:trPr>
        <w:tc>
          <w:tcPr>
            <w:tcW w:w="2261" w:type="pct"/>
            <w:vAlign w:val="center"/>
          </w:tcPr>
          <w:p w:rsidR="001F1737" w:rsidRPr="000A340F" w:rsidRDefault="001F1737" w:rsidP="009D70B0">
            <w:pPr>
              <w:pStyle w:val="W3MUTexttabulky"/>
              <w:numPr>
                <w:ilvl w:val="0"/>
                <w:numId w:val="0"/>
              </w:numPr>
              <w:rPr>
                <w:rFonts w:ascii="Calibri" w:hAnsi="Calibri" w:cs="Calibri"/>
                <w:sz w:val="22"/>
                <w:szCs w:val="22"/>
              </w:rPr>
            </w:pPr>
          </w:p>
        </w:tc>
        <w:tc>
          <w:tcPr>
            <w:tcW w:w="2739" w:type="pct"/>
            <w:vAlign w:val="center"/>
          </w:tcPr>
          <w:p w:rsidR="00BE25BF" w:rsidRDefault="00DD604A">
            <w:pPr>
              <w:pStyle w:val="W3MUTexttabulky"/>
              <w:numPr>
                <w:ilvl w:val="0"/>
                <w:numId w:val="0"/>
              </w:numPr>
              <w:jc w:val="center"/>
              <w:rPr>
                <w:rFonts w:ascii="Calibri" w:hAnsi="Calibri" w:cs="Calibri"/>
                <w:i/>
                <w:sz w:val="22"/>
                <w:szCs w:val="22"/>
              </w:rPr>
            </w:pPr>
            <w:r w:rsidRPr="000A340F">
              <w:rPr>
                <w:rFonts w:ascii="Calibri" w:hAnsi="Calibri" w:cs="Calibri"/>
                <w:i/>
                <w:sz w:val="22"/>
                <w:szCs w:val="22"/>
              </w:rPr>
              <w:t>Jiri Zlatuska</w:t>
            </w:r>
          </w:p>
          <w:p w:rsidR="00BE25BF" w:rsidRDefault="00DD604A">
            <w:pPr>
              <w:pStyle w:val="W3MUTexttabulky"/>
              <w:numPr>
                <w:ilvl w:val="0"/>
                <w:numId w:val="0"/>
              </w:numPr>
              <w:jc w:val="center"/>
              <w:rPr>
                <w:rFonts w:ascii="Calibri" w:hAnsi="Calibri" w:cs="Calibri"/>
                <w:sz w:val="22"/>
                <w:szCs w:val="22"/>
              </w:rPr>
            </w:pPr>
            <w:r w:rsidRPr="000A340F">
              <w:rPr>
                <w:rFonts w:ascii="Calibri" w:hAnsi="Calibri" w:cs="Calibri"/>
                <w:i/>
                <w:sz w:val="22"/>
                <w:szCs w:val="22"/>
              </w:rPr>
              <w:t>Dean FI</w:t>
            </w:r>
          </w:p>
        </w:tc>
      </w:tr>
    </w:tbl>
    <w:p w:rsidR="00B178AF" w:rsidRPr="00F668CE" w:rsidRDefault="00B178AF" w:rsidP="008C550F">
      <w:pPr>
        <w:pStyle w:val="W3MUZkonOdstavecslovan"/>
        <w:numPr>
          <w:ilvl w:val="0"/>
          <w:numId w:val="0"/>
        </w:numPr>
        <w:spacing w:after="0"/>
        <w:jc w:val="both"/>
        <w:rPr>
          <w:rFonts w:asciiTheme="minorHAnsi" w:hAnsiTheme="minorHAnsi" w:cstheme="minorHAnsi"/>
          <w:sz w:val="16"/>
          <w:szCs w:val="16"/>
        </w:rPr>
      </w:pPr>
    </w:p>
    <w:sectPr w:rsidR="00B178AF" w:rsidRPr="00F668CE" w:rsidSect="00377F7E">
      <w:headerReference w:type="default" r:id="rId8"/>
      <w:footerReference w:type="default" r:id="rId9"/>
      <w:pgSz w:w="11906" w:h="16838"/>
      <w:pgMar w:top="1417" w:right="1417" w:bottom="1417" w:left="1417" w:header="720" w:footer="1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E4" w:rsidRDefault="00672BE4" w:rsidP="00A116E7">
      <w:r>
        <w:separator/>
      </w:r>
    </w:p>
  </w:endnote>
  <w:endnote w:type="continuationSeparator" w:id="0">
    <w:p w:rsidR="00672BE4" w:rsidRDefault="00672BE4" w:rsidP="00A1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BF" w:rsidRDefault="00DD604A">
    <w:pPr>
      <w:pStyle w:val="Zpat"/>
      <w:jc w:val="center"/>
      <w:rPr>
        <w:rFonts w:asciiTheme="minorHAnsi" w:hAnsiTheme="minorHAnsi" w:cstheme="minorHAnsi"/>
        <w:sz w:val="22"/>
        <w:szCs w:val="22"/>
      </w:rPr>
    </w:pPr>
    <w:r w:rsidRPr="0084362A">
      <w:rPr>
        <w:rFonts w:asciiTheme="minorHAnsi" w:hAnsiTheme="minorHAnsi" w:cstheme="minorHAnsi"/>
        <w:sz w:val="22"/>
        <w:szCs w:val="22"/>
      </w:rPr>
      <w:fldChar w:fldCharType="begin"/>
    </w:r>
    <w:r w:rsidRPr="0084362A">
      <w:rPr>
        <w:rFonts w:asciiTheme="minorHAnsi" w:hAnsiTheme="minorHAnsi" w:cstheme="minorHAnsi"/>
        <w:sz w:val="22"/>
        <w:szCs w:val="22"/>
      </w:rPr>
      <w:instrText>PAGE   \* MERGEFORMAT</w:instrText>
    </w:r>
    <w:r w:rsidRPr="0084362A">
      <w:rPr>
        <w:rFonts w:asciiTheme="minorHAnsi" w:hAnsiTheme="minorHAnsi" w:cstheme="minorHAnsi"/>
        <w:sz w:val="22"/>
        <w:szCs w:val="22"/>
      </w:rPr>
      <w:fldChar w:fldCharType="separate"/>
    </w:r>
    <w:r w:rsidR="002F45B1">
      <w:rPr>
        <w:rFonts w:asciiTheme="minorHAnsi" w:hAnsiTheme="minorHAnsi" w:cstheme="minorHAnsi"/>
        <w:noProof/>
        <w:sz w:val="22"/>
        <w:szCs w:val="22"/>
      </w:rPr>
      <w:t>7</w:t>
    </w:r>
    <w:r w:rsidRPr="0084362A">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E4" w:rsidRDefault="00672BE4" w:rsidP="00A116E7">
      <w:r>
        <w:separator/>
      </w:r>
    </w:p>
  </w:footnote>
  <w:footnote w:type="continuationSeparator" w:id="0">
    <w:p w:rsidR="00672BE4" w:rsidRDefault="00672BE4" w:rsidP="00A1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BF" w:rsidRPr="002F45B1" w:rsidRDefault="00DD604A" w:rsidP="002F45B1">
    <w:pPr>
      <w:pStyle w:val="Zhlav"/>
      <w:jc w:val="right"/>
      <w:rPr>
        <w:rFonts w:ascii="Calibri" w:hAnsi="Calibri" w:cs="Calibri"/>
        <w:strike w:val="0"/>
        <w:sz w:val="22"/>
        <w:szCs w:val="22"/>
      </w:rPr>
    </w:pPr>
    <w:r w:rsidRPr="002F45B1">
      <w:rPr>
        <w:rFonts w:ascii="Calibri" w:hAnsi="Calibri" w:cs="Calibri"/>
        <w:strike w:val="0"/>
        <w:sz w:val="22"/>
        <w:szCs w:val="22"/>
      </w:rPr>
      <w:drawing>
        <wp:anchor distT="0" distB="0" distL="114300" distR="114300" simplePos="0" relativeHeight="251659264" behindDoc="1" locked="1" layoutInCell="1" allowOverlap="1" wp14:anchorId="6A0C4D5A" wp14:editId="4F380F5A">
          <wp:simplePos x="0" y="0"/>
          <wp:positionH relativeFrom="page">
            <wp:posOffset>360045</wp:posOffset>
          </wp:positionH>
          <wp:positionV relativeFrom="page">
            <wp:posOffset>360045</wp:posOffset>
          </wp:positionV>
          <wp:extent cx="939600" cy="64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r w:rsidR="002F45B1" w:rsidRPr="002F45B1">
      <w:rPr>
        <w:rFonts w:ascii="Calibri" w:hAnsi="Calibri" w:cs="Calibri"/>
        <w:strike w:val="0"/>
        <w:sz w:val="22"/>
        <w:szCs w:val="22"/>
      </w:rPr>
      <w:t>Automatically translated by DeepL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5661"/>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4B20EE"/>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71558F"/>
    <w:multiLevelType w:val="multilevel"/>
    <w:tmpl w:val="0405001D"/>
    <w:styleLink w:val="Smlouva"/>
    <w:lvl w:ilvl="0">
      <w:start w:val="1"/>
      <w:numFmt w:val="upperRoman"/>
      <w:lvlText w:val="%1)"/>
      <w:lvlJc w:val="left"/>
      <w:pPr>
        <w:ind w:left="360" w:hanging="360"/>
      </w:pPr>
      <w:rPr>
        <w:rFonts w:ascii="Calibri" w:hAnsi="Calibri"/>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ordin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4" w15:restartNumberingAfterBreak="0">
    <w:nsid w:val="28713928"/>
    <w:multiLevelType w:val="multilevel"/>
    <w:tmpl w:val="F592A21A"/>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6" w15:restartNumberingAfterBreak="0">
    <w:nsid w:val="2F2F5CEC"/>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47D5B6B"/>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C36D25"/>
    <w:multiLevelType w:val="hybridMultilevel"/>
    <w:tmpl w:val="683E8C9E"/>
    <w:lvl w:ilvl="0" w:tplc="91D2BEA6">
      <w:start w:val="1"/>
      <w:numFmt w:val="bullet"/>
      <w:pStyle w:val="W3MUSeznamsodrkami"/>
      <w:lvlText w:val=""/>
      <w:lvlJc w:val="left"/>
      <w:pPr>
        <w:tabs>
          <w:tab w:val="num" w:pos="912"/>
        </w:tabs>
        <w:ind w:left="912" w:hanging="357"/>
      </w:pPr>
      <w:rPr>
        <w:rFonts w:ascii="Wingdings" w:hAnsi="Wingdings"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9" w15:restartNumberingAfterBreak="0">
    <w:nsid w:val="4AA427FE"/>
    <w:multiLevelType w:val="multilevel"/>
    <w:tmpl w:val="C6D43E7C"/>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482"/>
        </w:tabs>
        <w:ind w:left="284" w:firstLine="198"/>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0" w15:restartNumberingAfterBreak="0">
    <w:nsid w:val="63270FBC"/>
    <w:multiLevelType w:val="multilevel"/>
    <w:tmpl w:val="8D56ADB0"/>
    <w:lvl w:ilvl="0">
      <w:start w:val="1"/>
      <w:numFmt w:val="none"/>
      <w:lvlText w:val="%1"/>
      <w:lvlJc w:val="left"/>
      <w:pPr>
        <w:tabs>
          <w:tab w:val="num" w:pos="0"/>
        </w:tabs>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7865BEA"/>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FD75408"/>
    <w:multiLevelType w:val="multilevel"/>
    <w:tmpl w:val="8D56ADB0"/>
    <w:lvl w:ilvl="0">
      <w:start w:val="1"/>
      <w:numFmt w:val="none"/>
      <w:lvlText w:val="%1"/>
      <w:lvlJc w:val="left"/>
      <w:pPr>
        <w:tabs>
          <w:tab w:val="num" w:pos="0"/>
        </w:tabs>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4" w15:restartNumberingAfterBreak="0">
    <w:nsid w:val="763E6B93"/>
    <w:multiLevelType w:val="hybridMultilevel"/>
    <w:tmpl w:val="FFF86234"/>
    <w:lvl w:ilvl="0" w:tplc="082857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8"/>
  </w:num>
  <w:num w:numId="3">
    <w:abstractNumId w:val="13"/>
  </w:num>
  <w:num w:numId="4">
    <w:abstractNumId w:val="3"/>
  </w:num>
  <w:num w:numId="5">
    <w:abstractNumId w:val="5"/>
  </w:num>
  <w:num w:numId="6">
    <w:abstractNumId w:val="4"/>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6"/>
  </w:num>
  <w:num w:numId="13">
    <w:abstractNumId w:val="7"/>
  </w:num>
  <w:num w:numId="14">
    <w:abstractNumId w:val="11"/>
  </w:num>
  <w:num w:numId="15">
    <w:abstractNumId w:val="0"/>
  </w:num>
  <w:num w:numId="16">
    <w:abstractNumId w:val="4"/>
  </w:num>
  <w:num w:numId="17">
    <w:abstractNumId w:val="4"/>
  </w:num>
  <w:num w:numId="18">
    <w:abstractNumId w:val="4"/>
  </w:num>
  <w:num w:numId="19">
    <w:abstractNumId w:val="4"/>
  </w:num>
  <w:num w:numId="20">
    <w:abstractNumId w:val="4"/>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1"/>
    <w:rsid w:val="0000234F"/>
    <w:rsid w:val="00003562"/>
    <w:rsid w:val="00004D35"/>
    <w:rsid w:val="00015AA5"/>
    <w:rsid w:val="000161CD"/>
    <w:rsid w:val="00037E55"/>
    <w:rsid w:val="000414F0"/>
    <w:rsid w:val="00044649"/>
    <w:rsid w:val="0005031C"/>
    <w:rsid w:val="0005481B"/>
    <w:rsid w:val="00055530"/>
    <w:rsid w:val="000577A4"/>
    <w:rsid w:val="00065303"/>
    <w:rsid w:val="00066FCF"/>
    <w:rsid w:val="00071008"/>
    <w:rsid w:val="00076BD4"/>
    <w:rsid w:val="00080F28"/>
    <w:rsid w:val="00084481"/>
    <w:rsid w:val="00085472"/>
    <w:rsid w:val="0008793A"/>
    <w:rsid w:val="0008795A"/>
    <w:rsid w:val="00094341"/>
    <w:rsid w:val="0009713D"/>
    <w:rsid w:val="000A0E04"/>
    <w:rsid w:val="000A1A32"/>
    <w:rsid w:val="000A3258"/>
    <w:rsid w:val="000A338D"/>
    <w:rsid w:val="000A340F"/>
    <w:rsid w:val="000B22FC"/>
    <w:rsid w:val="000B6B12"/>
    <w:rsid w:val="000C036C"/>
    <w:rsid w:val="000D0DA1"/>
    <w:rsid w:val="000D32C1"/>
    <w:rsid w:val="000D44B6"/>
    <w:rsid w:val="000D673B"/>
    <w:rsid w:val="000E3194"/>
    <w:rsid w:val="000E41CF"/>
    <w:rsid w:val="000E5681"/>
    <w:rsid w:val="000E7EEF"/>
    <w:rsid w:val="000F0A53"/>
    <w:rsid w:val="000F0FF7"/>
    <w:rsid w:val="000F4A20"/>
    <w:rsid w:val="00111F73"/>
    <w:rsid w:val="001144FB"/>
    <w:rsid w:val="00120D49"/>
    <w:rsid w:val="00123BA4"/>
    <w:rsid w:val="001261E0"/>
    <w:rsid w:val="00136315"/>
    <w:rsid w:val="0014124B"/>
    <w:rsid w:val="00146E5A"/>
    <w:rsid w:val="00154C01"/>
    <w:rsid w:val="00163B67"/>
    <w:rsid w:val="00170D91"/>
    <w:rsid w:val="001776D2"/>
    <w:rsid w:val="001812C0"/>
    <w:rsid w:val="00187858"/>
    <w:rsid w:val="00190E4D"/>
    <w:rsid w:val="001A3532"/>
    <w:rsid w:val="001A395D"/>
    <w:rsid w:val="001B3F5D"/>
    <w:rsid w:val="001D36A9"/>
    <w:rsid w:val="001D56D5"/>
    <w:rsid w:val="001D60EE"/>
    <w:rsid w:val="001E1BB8"/>
    <w:rsid w:val="001F1737"/>
    <w:rsid w:val="001F2416"/>
    <w:rsid w:val="001F5463"/>
    <w:rsid w:val="002029AF"/>
    <w:rsid w:val="00203535"/>
    <w:rsid w:val="00207F51"/>
    <w:rsid w:val="0021144D"/>
    <w:rsid w:val="0022005F"/>
    <w:rsid w:val="00222E66"/>
    <w:rsid w:val="0022379A"/>
    <w:rsid w:val="002243B2"/>
    <w:rsid w:val="00234A7F"/>
    <w:rsid w:val="00236F20"/>
    <w:rsid w:val="0024777E"/>
    <w:rsid w:val="00250F13"/>
    <w:rsid w:val="00262C41"/>
    <w:rsid w:val="00265F00"/>
    <w:rsid w:val="00273D03"/>
    <w:rsid w:val="00286343"/>
    <w:rsid w:val="00286AA0"/>
    <w:rsid w:val="00295322"/>
    <w:rsid w:val="002A311B"/>
    <w:rsid w:val="002A42D5"/>
    <w:rsid w:val="002C2FEF"/>
    <w:rsid w:val="002C34D3"/>
    <w:rsid w:val="002C3690"/>
    <w:rsid w:val="002C600A"/>
    <w:rsid w:val="002C65D9"/>
    <w:rsid w:val="002D2285"/>
    <w:rsid w:val="002D3BB8"/>
    <w:rsid w:val="002D45F3"/>
    <w:rsid w:val="002D6E2F"/>
    <w:rsid w:val="002F00E5"/>
    <w:rsid w:val="002F45B1"/>
    <w:rsid w:val="00307B07"/>
    <w:rsid w:val="00307ECC"/>
    <w:rsid w:val="00321757"/>
    <w:rsid w:val="00325F1C"/>
    <w:rsid w:val="00327382"/>
    <w:rsid w:val="00327BD2"/>
    <w:rsid w:val="003307BD"/>
    <w:rsid w:val="003368AE"/>
    <w:rsid w:val="00337895"/>
    <w:rsid w:val="00356A78"/>
    <w:rsid w:val="003725BF"/>
    <w:rsid w:val="0037348D"/>
    <w:rsid w:val="003742B4"/>
    <w:rsid w:val="00377F7E"/>
    <w:rsid w:val="00381BEC"/>
    <w:rsid w:val="003835B7"/>
    <w:rsid w:val="003853BB"/>
    <w:rsid w:val="00393BAA"/>
    <w:rsid w:val="003C19FB"/>
    <w:rsid w:val="003C4651"/>
    <w:rsid w:val="003C51CD"/>
    <w:rsid w:val="003C5D47"/>
    <w:rsid w:val="003C5F69"/>
    <w:rsid w:val="003E07DC"/>
    <w:rsid w:val="003E1E90"/>
    <w:rsid w:val="003E5541"/>
    <w:rsid w:val="003F3354"/>
    <w:rsid w:val="00403D13"/>
    <w:rsid w:val="0041254B"/>
    <w:rsid w:val="0042140F"/>
    <w:rsid w:val="00442142"/>
    <w:rsid w:val="00444864"/>
    <w:rsid w:val="004504FC"/>
    <w:rsid w:val="00455F14"/>
    <w:rsid w:val="00456138"/>
    <w:rsid w:val="0046367F"/>
    <w:rsid w:val="004661E5"/>
    <w:rsid w:val="0047676E"/>
    <w:rsid w:val="0047782B"/>
    <w:rsid w:val="004912A0"/>
    <w:rsid w:val="004A06CE"/>
    <w:rsid w:val="004A262F"/>
    <w:rsid w:val="004A4D1D"/>
    <w:rsid w:val="004B4A80"/>
    <w:rsid w:val="004C481D"/>
    <w:rsid w:val="004D42B2"/>
    <w:rsid w:val="004D6286"/>
    <w:rsid w:val="004D6617"/>
    <w:rsid w:val="004E02F9"/>
    <w:rsid w:val="004E29AD"/>
    <w:rsid w:val="004E3226"/>
    <w:rsid w:val="00500B5F"/>
    <w:rsid w:val="00502C70"/>
    <w:rsid w:val="00505E5B"/>
    <w:rsid w:val="00516708"/>
    <w:rsid w:val="00534DC7"/>
    <w:rsid w:val="005354EB"/>
    <w:rsid w:val="00550226"/>
    <w:rsid w:val="00551042"/>
    <w:rsid w:val="005510C2"/>
    <w:rsid w:val="00563333"/>
    <w:rsid w:val="0056582F"/>
    <w:rsid w:val="005710A2"/>
    <w:rsid w:val="00571BE3"/>
    <w:rsid w:val="00572085"/>
    <w:rsid w:val="005727DF"/>
    <w:rsid w:val="00574093"/>
    <w:rsid w:val="005828FF"/>
    <w:rsid w:val="00583F72"/>
    <w:rsid w:val="005A7660"/>
    <w:rsid w:val="005B07C7"/>
    <w:rsid w:val="005B3AC0"/>
    <w:rsid w:val="005B7275"/>
    <w:rsid w:val="005C7BCC"/>
    <w:rsid w:val="005D01FA"/>
    <w:rsid w:val="005D6927"/>
    <w:rsid w:val="005E70D4"/>
    <w:rsid w:val="005F67B2"/>
    <w:rsid w:val="00604A24"/>
    <w:rsid w:val="00606B73"/>
    <w:rsid w:val="006146B8"/>
    <w:rsid w:val="00614F2B"/>
    <w:rsid w:val="006309E6"/>
    <w:rsid w:val="00632ED0"/>
    <w:rsid w:val="006373D6"/>
    <w:rsid w:val="00650518"/>
    <w:rsid w:val="00652195"/>
    <w:rsid w:val="006626F9"/>
    <w:rsid w:val="00663216"/>
    <w:rsid w:val="006704A2"/>
    <w:rsid w:val="006724FE"/>
    <w:rsid w:val="00672BE4"/>
    <w:rsid w:val="00673A13"/>
    <w:rsid w:val="006837CE"/>
    <w:rsid w:val="00690E88"/>
    <w:rsid w:val="006A0F0E"/>
    <w:rsid w:val="006A1CE1"/>
    <w:rsid w:val="006B619D"/>
    <w:rsid w:val="006C662B"/>
    <w:rsid w:val="006C71B8"/>
    <w:rsid w:val="006C73B1"/>
    <w:rsid w:val="006D044C"/>
    <w:rsid w:val="006D31AB"/>
    <w:rsid w:val="006D6D88"/>
    <w:rsid w:val="006E00E2"/>
    <w:rsid w:val="006E0841"/>
    <w:rsid w:val="006E4458"/>
    <w:rsid w:val="006F3844"/>
    <w:rsid w:val="0070173C"/>
    <w:rsid w:val="007061EA"/>
    <w:rsid w:val="007101F8"/>
    <w:rsid w:val="0071082C"/>
    <w:rsid w:val="0071245D"/>
    <w:rsid w:val="0072666A"/>
    <w:rsid w:val="0073155A"/>
    <w:rsid w:val="00731C10"/>
    <w:rsid w:val="00744458"/>
    <w:rsid w:val="00761A03"/>
    <w:rsid w:val="0076397F"/>
    <w:rsid w:val="00781A65"/>
    <w:rsid w:val="0078439A"/>
    <w:rsid w:val="00787F9C"/>
    <w:rsid w:val="007A3580"/>
    <w:rsid w:val="007B7B45"/>
    <w:rsid w:val="007C129E"/>
    <w:rsid w:val="007C36C9"/>
    <w:rsid w:val="007C413F"/>
    <w:rsid w:val="007D1850"/>
    <w:rsid w:val="007D34F7"/>
    <w:rsid w:val="007F207F"/>
    <w:rsid w:val="00814B63"/>
    <w:rsid w:val="00827892"/>
    <w:rsid w:val="00831615"/>
    <w:rsid w:val="00832800"/>
    <w:rsid w:val="0083574D"/>
    <w:rsid w:val="0084362A"/>
    <w:rsid w:val="00851110"/>
    <w:rsid w:val="008561F3"/>
    <w:rsid w:val="0086342B"/>
    <w:rsid w:val="0086571D"/>
    <w:rsid w:val="00871130"/>
    <w:rsid w:val="008716C2"/>
    <w:rsid w:val="00873772"/>
    <w:rsid w:val="0087614C"/>
    <w:rsid w:val="00882B87"/>
    <w:rsid w:val="00890373"/>
    <w:rsid w:val="00890FB5"/>
    <w:rsid w:val="00891D7A"/>
    <w:rsid w:val="008A1ED8"/>
    <w:rsid w:val="008A23CA"/>
    <w:rsid w:val="008A4BD0"/>
    <w:rsid w:val="008A75E4"/>
    <w:rsid w:val="008A7E0C"/>
    <w:rsid w:val="008B2C70"/>
    <w:rsid w:val="008C5275"/>
    <w:rsid w:val="008C550F"/>
    <w:rsid w:val="008D37DA"/>
    <w:rsid w:val="008D4607"/>
    <w:rsid w:val="008E0FEC"/>
    <w:rsid w:val="008E1998"/>
    <w:rsid w:val="008E3368"/>
    <w:rsid w:val="008E4340"/>
    <w:rsid w:val="008E64DD"/>
    <w:rsid w:val="008F04FA"/>
    <w:rsid w:val="008F0575"/>
    <w:rsid w:val="008F56D3"/>
    <w:rsid w:val="008F6048"/>
    <w:rsid w:val="008F7930"/>
    <w:rsid w:val="00902816"/>
    <w:rsid w:val="00904266"/>
    <w:rsid w:val="009048AA"/>
    <w:rsid w:val="009209D6"/>
    <w:rsid w:val="00943C88"/>
    <w:rsid w:val="00944C29"/>
    <w:rsid w:val="009466B1"/>
    <w:rsid w:val="00950885"/>
    <w:rsid w:val="0095226A"/>
    <w:rsid w:val="00953E75"/>
    <w:rsid w:val="00954D9E"/>
    <w:rsid w:val="00955BD1"/>
    <w:rsid w:val="00965EBB"/>
    <w:rsid w:val="0098453F"/>
    <w:rsid w:val="009902AC"/>
    <w:rsid w:val="00996CA6"/>
    <w:rsid w:val="009A1A64"/>
    <w:rsid w:val="009A7184"/>
    <w:rsid w:val="009B1555"/>
    <w:rsid w:val="009B6248"/>
    <w:rsid w:val="009B6EC5"/>
    <w:rsid w:val="009C1190"/>
    <w:rsid w:val="009C4D4D"/>
    <w:rsid w:val="009C54EF"/>
    <w:rsid w:val="009C7F93"/>
    <w:rsid w:val="009D5CA0"/>
    <w:rsid w:val="009D70B0"/>
    <w:rsid w:val="009E4505"/>
    <w:rsid w:val="009E78EA"/>
    <w:rsid w:val="009F4EEF"/>
    <w:rsid w:val="00A06EB0"/>
    <w:rsid w:val="00A103EB"/>
    <w:rsid w:val="00A116E7"/>
    <w:rsid w:val="00A22CE1"/>
    <w:rsid w:val="00A26132"/>
    <w:rsid w:val="00A26D70"/>
    <w:rsid w:val="00A271CB"/>
    <w:rsid w:val="00A30D11"/>
    <w:rsid w:val="00A330A8"/>
    <w:rsid w:val="00A4544B"/>
    <w:rsid w:val="00A45F03"/>
    <w:rsid w:val="00A5714F"/>
    <w:rsid w:val="00A6001A"/>
    <w:rsid w:val="00A748C0"/>
    <w:rsid w:val="00A910F9"/>
    <w:rsid w:val="00A929CB"/>
    <w:rsid w:val="00AA3861"/>
    <w:rsid w:val="00AB2439"/>
    <w:rsid w:val="00AB47C3"/>
    <w:rsid w:val="00AC3CB4"/>
    <w:rsid w:val="00AD0B4A"/>
    <w:rsid w:val="00AD3655"/>
    <w:rsid w:val="00AD450E"/>
    <w:rsid w:val="00AE494F"/>
    <w:rsid w:val="00AE5FA5"/>
    <w:rsid w:val="00AF1AB7"/>
    <w:rsid w:val="00AF5CC6"/>
    <w:rsid w:val="00B00DF0"/>
    <w:rsid w:val="00B0272F"/>
    <w:rsid w:val="00B05D5F"/>
    <w:rsid w:val="00B13F58"/>
    <w:rsid w:val="00B1530A"/>
    <w:rsid w:val="00B178AF"/>
    <w:rsid w:val="00B32332"/>
    <w:rsid w:val="00B4018A"/>
    <w:rsid w:val="00B42165"/>
    <w:rsid w:val="00B539F7"/>
    <w:rsid w:val="00B556CE"/>
    <w:rsid w:val="00B56C66"/>
    <w:rsid w:val="00B64945"/>
    <w:rsid w:val="00B71C22"/>
    <w:rsid w:val="00B76A8A"/>
    <w:rsid w:val="00B77E43"/>
    <w:rsid w:val="00B84BC5"/>
    <w:rsid w:val="00B95715"/>
    <w:rsid w:val="00BB3A32"/>
    <w:rsid w:val="00BB4383"/>
    <w:rsid w:val="00BB47A1"/>
    <w:rsid w:val="00BE25BF"/>
    <w:rsid w:val="00BE42D0"/>
    <w:rsid w:val="00BE4EA7"/>
    <w:rsid w:val="00BF39BC"/>
    <w:rsid w:val="00BF3EE4"/>
    <w:rsid w:val="00BF76F4"/>
    <w:rsid w:val="00C105DD"/>
    <w:rsid w:val="00C156A1"/>
    <w:rsid w:val="00C350C8"/>
    <w:rsid w:val="00C40500"/>
    <w:rsid w:val="00C41329"/>
    <w:rsid w:val="00C434D7"/>
    <w:rsid w:val="00C435D6"/>
    <w:rsid w:val="00C44EFE"/>
    <w:rsid w:val="00C55075"/>
    <w:rsid w:val="00C57A58"/>
    <w:rsid w:val="00C672F5"/>
    <w:rsid w:val="00C67DBC"/>
    <w:rsid w:val="00C70732"/>
    <w:rsid w:val="00C71820"/>
    <w:rsid w:val="00C74461"/>
    <w:rsid w:val="00C90B59"/>
    <w:rsid w:val="00C91FBD"/>
    <w:rsid w:val="00C934E8"/>
    <w:rsid w:val="00C94F13"/>
    <w:rsid w:val="00C97B3A"/>
    <w:rsid w:val="00CA21EB"/>
    <w:rsid w:val="00CB2724"/>
    <w:rsid w:val="00CC0A7E"/>
    <w:rsid w:val="00CC2422"/>
    <w:rsid w:val="00CC4B90"/>
    <w:rsid w:val="00CC5D9B"/>
    <w:rsid w:val="00CD1DF6"/>
    <w:rsid w:val="00CE27BE"/>
    <w:rsid w:val="00CE3FE7"/>
    <w:rsid w:val="00CE48E5"/>
    <w:rsid w:val="00CE493F"/>
    <w:rsid w:val="00CF0818"/>
    <w:rsid w:val="00D06EA0"/>
    <w:rsid w:val="00D11139"/>
    <w:rsid w:val="00D13A42"/>
    <w:rsid w:val="00D15CFA"/>
    <w:rsid w:val="00D160C4"/>
    <w:rsid w:val="00D161A8"/>
    <w:rsid w:val="00D226EB"/>
    <w:rsid w:val="00D2480D"/>
    <w:rsid w:val="00D2499F"/>
    <w:rsid w:val="00D26ECF"/>
    <w:rsid w:val="00D27CB6"/>
    <w:rsid w:val="00D3102D"/>
    <w:rsid w:val="00D3271F"/>
    <w:rsid w:val="00D37414"/>
    <w:rsid w:val="00D40A34"/>
    <w:rsid w:val="00D43CA4"/>
    <w:rsid w:val="00D53CD7"/>
    <w:rsid w:val="00D65502"/>
    <w:rsid w:val="00D7191B"/>
    <w:rsid w:val="00D726DD"/>
    <w:rsid w:val="00D84052"/>
    <w:rsid w:val="00D9473E"/>
    <w:rsid w:val="00D957D4"/>
    <w:rsid w:val="00DB4615"/>
    <w:rsid w:val="00DC50EF"/>
    <w:rsid w:val="00DC5A50"/>
    <w:rsid w:val="00DD0394"/>
    <w:rsid w:val="00DD4971"/>
    <w:rsid w:val="00DD604A"/>
    <w:rsid w:val="00DD6DF8"/>
    <w:rsid w:val="00DE429D"/>
    <w:rsid w:val="00DF2817"/>
    <w:rsid w:val="00E0201A"/>
    <w:rsid w:val="00E03194"/>
    <w:rsid w:val="00E13DC6"/>
    <w:rsid w:val="00E16992"/>
    <w:rsid w:val="00E20170"/>
    <w:rsid w:val="00E218E7"/>
    <w:rsid w:val="00E27A8E"/>
    <w:rsid w:val="00E37459"/>
    <w:rsid w:val="00E3745E"/>
    <w:rsid w:val="00E456E7"/>
    <w:rsid w:val="00E550C5"/>
    <w:rsid w:val="00E602A7"/>
    <w:rsid w:val="00E645E6"/>
    <w:rsid w:val="00E7371E"/>
    <w:rsid w:val="00E83B6E"/>
    <w:rsid w:val="00E84756"/>
    <w:rsid w:val="00E870CA"/>
    <w:rsid w:val="00E90C9E"/>
    <w:rsid w:val="00EA7293"/>
    <w:rsid w:val="00EC1456"/>
    <w:rsid w:val="00ED5A1A"/>
    <w:rsid w:val="00EF0E00"/>
    <w:rsid w:val="00EF3D72"/>
    <w:rsid w:val="00F006E5"/>
    <w:rsid w:val="00F10652"/>
    <w:rsid w:val="00F22925"/>
    <w:rsid w:val="00F27BF0"/>
    <w:rsid w:val="00F3418F"/>
    <w:rsid w:val="00F41054"/>
    <w:rsid w:val="00F41138"/>
    <w:rsid w:val="00F5411A"/>
    <w:rsid w:val="00F57C47"/>
    <w:rsid w:val="00F65D5C"/>
    <w:rsid w:val="00F668CE"/>
    <w:rsid w:val="00F7743C"/>
    <w:rsid w:val="00F82715"/>
    <w:rsid w:val="00F86128"/>
    <w:rsid w:val="00F86483"/>
    <w:rsid w:val="00F95431"/>
    <w:rsid w:val="00F97403"/>
    <w:rsid w:val="00FA0BEC"/>
    <w:rsid w:val="00FC22D0"/>
    <w:rsid w:val="00FC22D3"/>
    <w:rsid w:val="00FC449A"/>
    <w:rsid w:val="00FD6C88"/>
    <w:rsid w:val="00FE424E"/>
    <w:rsid w:val="00FE43C5"/>
    <w:rsid w:val="00FF7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ACB5A"/>
  <w15:docId w15:val="{BCA9CB10-9B2A-4892-92D6-AD98F49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rPr>
      <w:strike/>
      <w:sz w:val="24"/>
      <w:szCs w:val="24"/>
    </w:rPr>
  </w:style>
  <w:style w:type="paragraph" w:styleId="Nadpis1">
    <w:name w:val="heading 1"/>
    <w:basedOn w:val="Normln"/>
    <w:next w:val="Normln"/>
    <w:qFormat/>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qFormat/>
    <w:pPr>
      <w:keepNext/>
      <w:keepLines/>
      <w:suppressAutoHyphens/>
      <w:spacing w:before="200" w:after="60"/>
      <w:ind w:firstLine="0"/>
      <w:outlineLvl w:val="2"/>
    </w:pPr>
    <w:rPr>
      <w:rFonts w:cs="Arial"/>
      <w:b/>
      <w:bCs/>
      <w:i/>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qFormat/>
    <w:rsid w:val="000A1A32"/>
    <w:pPr>
      <w:ind w:firstLine="0"/>
      <w:jc w:val="center"/>
      <w:outlineLvl w:val="4"/>
    </w:pPr>
    <w:rPr>
      <w:b/>
      <w:bCs/>
      <w:strike w:val="0"/>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rPr>
      <w:rFonts w:ascii="Verdana" w:hAnsi="Verdana"/>
      <w:b/>
      <w:sz w:val="20"/>
    </w:rPr>
  </w:style>
  <w:style w:type="character" w:customStyle="1" w:styleId="W3MUCitace">
    <w:name w:val="W3MU: Citace"/>
    <w:rPr>
      <w:rFonts w:ascii="Verdana" w:hAnsi="Verdana"/>
      <w:i/>
      <w:iCs/>
      <w:sz w:val="20"/>
    </w:rPr>
  </w:style>
  <w:style w:type="character" w:customStyle="1" w:styleId="W3MUOdkaz">
    <w:name w:val="W3MU: Odkaz"/>
    <w:rPr>
      <w:rFonts w:ascii="Verdana" w:hAnsi="Verdana"/>
      <w:sz w:val="20"/>
      <w:u w:val="single"/>
    </w:rPr>
  </w:style>
  <w:style w:type="paragraph" w:customStyle="1" w:styleId="W3MUPoznmka">
    <w:name w:val="W3MU: Poznámka"/>
    <w:basedOn w:val="W3MUNormln"/>
    <w:next w:val="W3MUNormln"/>
    <w:rPr>
      <w:color w:val="808080"/>
      <w:sz w:val="18"/>
    </w:rPr>
  </w:style>
  <w:style w:type="paragraph" w:customStyle="1" w:styleId="W3MUNormln">
    <w:name w:val="W3MU: Normální"/>
    <w:link w:val="W3MUNormlnChar"/>
    <w:pPr>
      <w:spacing w:after="120"/>
    </w:pPr>
    <w:rPr>
      <w:rFonts w:ascii="Verdana" w:hAnsi="Verdana"/>
      <w:szCs w:val="24"/>
    </w:rPr>
  </w:style>
  <w:style w:type="paragraph" w:customStyle="1" w:styleId="W3MUSeznamsodrkami">
    <w:name w:val="W3MU: Seznam s odrážkami"/>
    <w:basedOn w:val="W3MUNormln"/>
    <w:pPr>
      <w:numPr>
        <w:numId w:val="2"/>
      </w:numPr>
    </w:pPr>
  </w:style>
  <w:style w:type="character" w:styleId="Hypertextovodkaz">
    <w:name w:val="Hyperlink"/>
    <w:rsid w:val="00D726DD"/>
    <w:rPr>
      <w:color w:val="0000FF"/>
      <w:u w:val="single"/>
    </w:rPr>
  </w:style>
  <w:style w:type="paragraph" w:customStyle="1" w:styleId="W3MUNadpis1">
    <w:name w:val="W3MU: Nadpis 1"/>
    <w:basedOn w:val="W3MUNormln"/>
    <w:next w:val="W3MUNormln"/>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rPr>
      <w:rFonts w:ascii="Verdana" w:hAnsi="Verdana"/>
      <w:color w:val="808080"/>
      <w:sz w:val="18"/>
    </w:rPr>
  </w:style>
  <w:style w:type="paragraph" w:customStyle="1" w:styleId="W3MUZvlzvraznntext">
    <w:name w:val="W3MU: Zvlášť zvýrazněný text"/>
    <w:basedOn w:val="W3MUNormln"/>
    <w:next w:val="W3MUNormln"/>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link w:val="W3MUNadpis3Char"/>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pPr>
      <w:numPr>
        <w:numId w:val="1"/>
      </w:numPr>
      <w:spacing w:after="0"/>
    </w:pPr>
  </w:style>
  <w:style w:type="paragraph" w:customStyle="1" w:styleId="W3MUSeznamslovan2">
    <w:name w:val="W3MU: Seznam číslovaný 2"/>
    <w:basedOn w:val="W3MUNormln"/>
    <w:pPr>
      <w:tabs>
        <w:tab w:val="num" w:pos="567"/>
      </w:tabs>
      <w:spacing w:after="0"/>
      <w:ind w:left="567" w:hanging="567"/>
    </w:pPr>
  </w:style>
  <w:style w:type="paragraph" w:customStyle="1" w:styleId="W3MUSeznamslovan3">
    <w:name w:val="W3MU: Seznam číslovaný 3"/>
    <w:basedOn w:val="W3MUNormln"/>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character" w:customStyle="1" w:styleId="W3MUZvraznntextkurzva">
    <w:name w:val="W3MU: Zvýrazněný text (kurzíva)"/>
    <w:rPr>
      <w:rFonts w:ascii="Verdana" w:hAnsi="Verdana"/>
      <w:i/>
      <w:sz w:val="20"/>
    </w:rPr>
  </w:style>
  <w:style w:type="paragraph" w:customStyle="1" w:styleId="W3MUZvraznndektabulky">
    <w:name w:val="W3MU: Zvýrazněný řádek tabulky"/>
    <w:basedOn w:val="W3MUNormln"/>
    <w:pPr>
      <w:shd w:val="clear" w:color="auto" w:fill="F3F3F3"/>
      <w:spacing w:after="0" w:line="300" w:lineRule="exact"/>
    </w:p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pPr>
      <w:spacing w:after="120"/>
      <w:ind w:firstLine="0"/>
      <w:jc w:val="left"/>
    </w:pPr>
    <w:rPr>
      <w:rFonts w:ascii="Verdana" w:hAnsi="Verdana"/>
      <w:sz w:val="20"/>
      <w:szCs w:val="20"/>
    </w:rPr>
  </w:style>
  <w:style w:type="paragraph" w:customStyle="1" w:styleId="W3MUZhlavtabulky">
    <w:name w:val="W3MU: Záhlaví tabulky"/>
    <w:basedOn w:val="W3MUNormln"/>
    <w:pPr>
      <w:shd w:val="pct20" w:color="auto" w:fill="auto"/>
      <w:spacing w:after="0" w:line="300" w:lineRule="exact"/>
    </w:pPr>
    <w:rPr>
      <w:color w:val="000080"/>
    </w:rPr>
  </w:style>
  <w:style w:type="paragraph" w:customStyle="1" w:styleId="W3MUTexttabulky">
    <w:name w:val="W3MU: Text tabulky"/>
    <w:basedOn w:val="W3MUNormln"/>
    <w:pPr>
      <w:numPr>
        <w:ilvl w:val="1"/>
        <w:numId w:val="3"/>
      </w:numPr>
      <w:spacing w:after="0"/>
    </w:p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rsid w:val="002C600A"/>
    <w:pPr>
      <w:numPr>
        <w:numId w:val="6"/>
      </w:numPr>
      <w:jc w:val="center"/>
      <w:outlineLvl w:val="0"/>
    </w:pPr>
    <w:rPr>
      <w:b w:val="0"/>
    </w:rPr>
  </w:style>
  <w:style w:type="paragraph" w:customStyle="1" w:styleId="W3MUZkonParagrafNzev">
    <w:name w:val="W3MU: Zákon Paragraf Název"/>
    <w:basedOn w:val="W3MUZkonParagraf"/>
    <w:next w:val="W3MUZkonOdstavec"/>
    <w:rsid w:val="00832800"/>
    <w:pPr>
      <w:spacing w:before="60"/>
    </w:pPr>
    <w:rPr>
      <w:b/>
    </w:rPr>
  </w:style>
  <w:style w:type="paragraph" w:customStyle="1" w:styleId="W3MUZkonOdstavec">
    <w:name w:val="W3MU: Zákon Odstavec"/>
    <w:basedOn w:val="W3MUNormln"/>
    <w:next w:val="W3MUZkonParagraf"/>
    <w:link w:val="W3MUZkonOdstavecChar"/>
    <w:rsid w:val="003C5D47"/>
    <w:pPr>
      <w:outlineLvl w:val="2"/>
    </w:pPr>
  </w:style>
  <w:style w:type="paragraph" w:customStyle="1" w:styleId="W3MUZkonOdstavecslovan">
    <w:name w:val="W3MU: Zákon Odstavec Číslovaný"/>
    <w:basedOn w:val="W3MUZkonOdstavec"/>
    <w:link w:val="W3MUZkonOdstavecslovanChar"/>
    <w:qFormat/>
    <w:rsid w:val="002C600A"/>
    <w:pPr>
      <w:numPr>
        <w:ilvl w:val="1"/>
        <w:numId w:val="6"/>
      </w:numPr>
      <w:outlineLvl w:val="1"/>
    </w:pPr>
  </w:style>
  <w:style w:type="paragraph" w:customStyle="1" w:styleId="W3MUZkonPsmeno">
    <w:name w:val="W3MU: Zákon Písmeno"/>
    <w:basedOn w:val="W3MUNormln"/>
    <w:rsid w:val="002C600A"/>
    <w:pPr>
      <w:numPr>
        <w:ilvl w:val="2"/>
        <w:numId w:val="6"/>
      </w:num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link w:val="ZkladntextChar"/>
    <w:rsid w:val="00F95431"/>
    <w:pPr>
      <w:ind w:firstLine="0"/>
    </w:pPr>
    <w:rPr>
      <w:strike w:val="0"/>
    </w:rPr>
  </w:style>
  <w:style w:type="paragraph" w:styleId="Normlnweb">
    <w:name w:val="Normal (Web)"/>
    <w:basedOn w:val="Normln"/>
    <w:uiPriority w:val="99"/>
    <w:rsid w:val="00F95431"/>
    <w:pPr>
      <w:spacing w:before="100" w:beforeAutospacing="1" w:after="100" w:afterAutospacing="1"/>
      <w:ind w:firstLine="0"/>
      <w:jc w:val="left"/>
    </w:pPr>
    <w:rPr>
      <w:strike w:val="0"/>
    </w:rPr>
  </w:style>
  <w:style w:type="paragraph" w:customStyle="1" w:styleId="psmenkov">
    <w:name w:val="psmenkov"/>
    <w:basedOn w:val="Normln"/>
    <w:rsid w:val="002A42D5"/>
    <w:pPr>
      <w:spacing w:before="100" w:beforeAutospacing="1" w:after="100" w:afterAutospacing="1"/>
      <w:ind w:firstLine="0"/>
      <w:jc w:val="left"/>
    </w:pPr>
    <w:rPr>
      <w:strike w:val="0"/>
    </w:rPr>
  </w:style>
  <w:style w:type="character" w:customStyle="1" w:styleId="Zdraznn1">
    <w:name w:val="Zdůraznění1"/>
    <w:qFormat/>
    <w:rsid w:val="003F3354"/>
    <w:rPr>
      <w:i/>
      <w:iCs/>
    </w:rPr>
  </w:style>
  <w:style w:type="paragraph" w:styleId="Zkladntext2">
    <w:name w:val="Body Text 2"/>
    <w:basedOn w:val="Normln"/>
    <w:rsid w:val="00890373"/>
    <w:pPr>
      <w:spacing w:after="120" w:line="480" w:lineRule="auto"/>
    </w:pPr>
  </w:style>
  <w:style w:type="character" w:styleId="Znakapoznpodarou">
    <w:name w:val="footnote reference"/>
    <w:rsid w:val="00890373"/>
    <w:rPr>
      <w:vertAlign w:val="superscript"/>
    </w:rPr>
  </w:style>
  <w:style w:type="paragraph" w:styleId="Nzev">
    <w:name w:val="Title"/>
    <w:basedOn w:val="Normln"/>
    <w:link w:val="NzevChar"/>
    <w:qFormat/>
    <w:rsid w:val="00890373"/>
    <w:pPr>
      <w:spacing w:before="100" w:beforeAutospacing="1" w:after="100" w:afterAutospacing="1"/>
      <w:ind w:firstLine="0"/>
      <w:jc w:val="left"/>
    </w:pPr>
    <w:rPr>
      <w:strike w:val="0"/>
    </w:rPr>
  </w:style>
  <w:style w:type="paragraph" w:customStyle="1" w:styleId="normln1">
    <w:name w:val="normln1"/>
    <w:basedOn w:val="Normln"/>
    <w:rsid w:val="00890373"/>
    <w:pPr>
      <w:spacing w:before="100" w:beforeAutospacing="1" w:after="100" w:afterAutospacing="1"/>
      <w:ind w:firstLine="0"/>
      <w:jc w:val="left"/>
    </w:pPr>
    <w:rPr>
      <w:strike w:val="0"/>
    </w:rPr>
  </w:style>
  <w:style w:type="paragraph" w:customStyle="1" w:styleId="normln2">
    <w:name w:val="normln2"/>
    <w:basedOn w:val="Normln"/>
    <w:rsid w:val="00890373"/>
    <w:pPr>
      <w:spacing w:before="100" w:beforeAutospacing="1" w:after="100" w:afterAutospacing="1"/>
      <w:ind w:firstLine="0"/>
      <w:jc w:val="left"/>
    </w:pPr>
    <w:rPr>
      <w:strike w:val="0"/>
    </w:rPr>
  </w:style>
  <w:style w:type="paragraph" w:customStyle="1" w:styleId="rkovan">
    <w:name w:val="rkovan"/>
    <w:basedOn w:val="Normln"/>
    <w:rsid w:val="00890373"/>
    <w:pPr>
      <w:spacing w:before="100" w:beforeAutospacing="1" w:after="100" w:afterAutospacing="1"/>
      <w:ind w:firstLine="0"/>
      <w:jc w:val="left"/>
    </w:pPr>
    <w:rPr>
      <w:strike w:val="0"/>
    </w:rPr>
  </w:style>
  <w:style w:type="paragraph" w:styleId="Zpat">
    <w:name w:val="footer"/>
    <w:basedOn w:val="Normln"/>
    <w:link w:val="ZpatChar"/>
    <w:uiPriority w:val="99"/>
    <w:rsid w:val="00890373"/>
    <w:pPr>
      <w:spacing w:before="100" w:beforeAutospacing="1" w:after="100" w:afterAutospacing="1"/>
      <w:ind w:firstLine="0"/>
      <w:jc w:val="left"/>
    </w:pPr>
    <w:rPr>
      <w:strike w:val="0"/>
    </w:rPr>
  </w:style>
  <w:style w:type="paragraph" w:customStyle="1" w:styleId="normln4">
    <w:name w:val="normln4"/>
    <w:basedOn w:val="Normln"/>
    <w:rsid w:val="00890373"/>
    <w:pPr>
      <w:spacing w:before="100" w:beforeAutospacing="1" w:after="100" w:afterAutospacing="1"/>
      <w:ind w:firstLine="0"/>
      <w:jc w:val="left"/>
    </w:pPr>
    <w:rPr>
      <w:strike w:val="0"/>
    </w:rPr>
  </w:style>
  <w:style w:type="paragraph" w:styleId="Zkladntextodsazen">
    <w:name w:val="Body Text Indent"/>
    <w:basedOn w:val="Normln"/>
    <w:rsid w:val="00A929CB"/>
    <w:pPr>
      <w:spacing w:after="120"/>
      <w:ind w:left="283"/>
    </w:pPr>
  </w:style>
  <w:style w:type="character" w:customStyle="1" w:styleId="W3MUNormlnChar">
    <w:name w:val="W3MU: Normální Char"/>
    <w:link w:val="W3MUNormln"/>
    <w:rsid w:val="0095226A"/>
    <w:rPr>
      <w:rFonts w:ascii="Verdana" w:hAnsi="Verdana"/>
      <w:szCs w:val="24"/>
      <w:lang w:val="cs-CZ" w:eastAsia="cs-CZ" w:bidi="ar-SA"/>
    </w:rPr>
  </w:style>
  <w:style w:type="character" w:customStyle="1" w:styleId="W3MUZkonOdstavecChar">
    <w:name w:val="W3MU: Zákon Odstavec Char"/>
    <w:basedOn w:val="W3MUNormlnChar"/>
    <w:link w:val="W3MUZkonOdstavec"/>
    <w:rsid w:val="0095226A"/>
    <w:rPr>
      <w:rFonts w:ascii="Verdana" w:hAnsi="Verdana"/>
      <w:szCs w:val="24"/>
      <w:lang w:val="cs-CZ" w:eastAsia="cs-CZ" w:bidi="ar-SA"/>
    </w:rPr>
  </w:style>
  <w:style w:type="character" w:customStyle="1" w:styleId="W3MUZkonOdstavecslovanChar">
    <w:name w:val="W3MU: Zákon Odstavec Číslovaný Char"/>
    <w:basedOn w:val="W3MUZkonOdstavecChar"/>
    <w:link w:val="W3MUZkonOdstavecslovan"/>
    <w:rsid w:val="0095226A"/>
    <w:rPr>
      <w:rFonts w:ascii="Verdana" w:hAnsi="Verdana"/>
      <w:szCs w:val="24"/>
      <w:lang w:val="cs-CZ" w:eastAsia="cs-CZ" w:bidi="ar-SA"/>
    </w:rPr>
  </w:style>
  <w:style w:type="table" w:styleId="Mkatabulky">
    <w:name w:val="Table Grid"/>
    <w:basedOn w:val="Normlntabulka"/>
    <w:rsid w:val="000C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0A1A32"/>
    <w:pPr>
      <w:ind w:left="283" w:hanging="283"/>
      <w:jc w:val="left"/>
    </w:pPr>
    <w:rPr>
      <w:strike w:val="0"/>
      <w:sz w:val="20"/>
      <w:szCs w:val="20"/>
    </w:rPr>
  </w:style>
  <w:style w:type="paragraph" w:styleId="Seznam2">
    <w:name w:val="List 2"/>
    <w:basedOn w:val="Normln"/>
    <w:rsid w:val="000A1A32"/>
    <w:pPr>
      <w:ind w:left="566" w:hanging="283"/>
      <w:jc w:val="left"/>
    </w:pPr>
    <w:rPr>
      <w:strike w:val="0"/>
      <w:sz w:val="20"/>
      <w:szCs w:val="20"/>
    </w:rPr>
  </w:style>
  <w:style w:type="paragraph" w:styleId="Pokraovnseznamu2">
    <w:name w:val="List Continue 2"/>
    <w:basedOn w:val="Normln"/>
    <w:rsid w:val="008561F3"/>
    <w:pPr>
      <w:spacing w:after="120"/>
      <w:ind w:left="566" w:firstLine="0"/>
      <w:jc w:val="left"/>
    </w:pPr>
    <w:rPr>
      <w:strike w:val="0"/>
      <w:sz w:val="20"/>
      <w:szCs w:val="20"/>
    </w:rPr>
  </w:style>
  <w:style w:type="paragraph" w:styleId="Zhlav">
    <w:name w:val="header"/>
    <w:basedOn w:val="Normln"/>
    <w:link w:val="ZhlavChar"/>
    <w:rsid w:val="00A116E7"/>
    <w:pPr>
      <w:tabs>
        <w:tab w:val="center" w:pos="4536"/>
        <w:tab w:val="right" w:pos="9072"/>
      </w:tabs>
    </w:pPr>
  </w:style>
  <w:style w:type="character" w:customStyle="1" w:styleId="ZhlavChar">
    <w:name w:val="Záhlaví Char"/>
    <w:link w:val="Zhlav"/>
    <w:rsid w:val="00A116E7"/>
    <w:rPr>
      <w:strike/>
      <w:sz w:val="24"/>
      <w:szCs w:val="24"/>
    </w:rPr>
  </w:style>
  <w:style w:type="paragraph" w:styleId="Textbubliny">
    <w:name w:val="Balloon Text"/>
    <w:basedOn w:val="Normln"/>
    <w:link w:val="TextbublinyChar"/>
    <w:uiPriority w:val="99"/>
    <w:rsid w:val="00D43CA4"/>
    <w:rPr>
      <w:rFonts w:ascii="Segoe UI" w:hAnsi="Segoe UI" w:cs="Segoe UI"/>
      <w:sz w:val="18"/>
      <w:szCs w:val="18"/>
    </w:rPr>
  </w:style>
  <w:style w:type="character" w:customStyle="1" w:styleId="TextbublinyChar">
    <w:name w:val="Text bubliny Char"/>
    <w:link w:val="Textbubliny"/>
    <w:uiPriority w:val="99"/>
    <w:rsid w:val="00D43CA4"/>
    <w:rPr>
      <w:rFonts w:ascii="Segoe UI" w:hAnsi="Segoe UI" w:cs="Segoe UI"/>
      <w:strike/>
      <w:sz w:val="18"/>
      <w:szCs w:val="18"/>
    </w:rPr>
  </w:style>
  <w:style w:type="character" w:customStyle="1" w:styleId="ZpatChar">
    <w:name w:val="Zápatí Char"/>
    <w:link w:val="Zpat"/>
    <w:uiPriority w:val="99"/>
    <w:rsid w:val="00D43CA4"/>
    <w:rPr>
      <w:sz w:val="24"/>
      <w:szCs w:val="24"/>
    </w:rPr>
  </w:style>
  <w:style w:type="character" w:customStyle="1" w:styleId="W3MUNadpis3Char">
    <w:name w:val="W3MU: Nadpis 3 Char"/>
    <w:link w:val="W3MUNadpis3"/>
    <w:rsid w:val="00831615"/>
    <w:rPr>
      <w:rFonts w:ascii="Arial" w:hAnsi="Arial"/>
      <w:b/>
      <w:color w:val="808080"/>
      <w:szCs w:val="24"/>
    </w:rPr>
  </w:style>
  <w:style w:type="paragraph" w:styleId="Pedmtkomente">
    <w:name w:val="annotation subject"/>
    <w:basedOn w:val="Textkomente"/>
    <w:next w:val="Textkomente"/>
    <w:link w:val="PedmtkomenteChar"/>
    <w:uiPriority w:val="99"/>
    <w:rsid w:val="000F0FF7"/>
    <w:pPr>
      <w:spacing w:after="0"/>
      <w:ind w:firstLine="425"/>
      <w:jc w:val="both"/>
    </w:pPr>
    <w:rPr>
      <w:rFonts w:ascii="Times New Roman" w:hAnsi="Times New Roman"/>
      <w:b/>
      <w:bCs/>
    </w:rPr>
  </w:style>
  <w:style w:type="character" w:customStyle="1" w:styleId="TextkomenteChar">
    <w:name w:val="Text komentáře Char"/>
    <w:link w:val="Textkomente"/>
    <w:uiPriority w:val="99"/>
    <w:semiHidden/>
    <w:rsid w:val="000F0FF7"/>
    <w:rPr>
      <w:rFonts w:ascii="Verdana" w:hAnsi="Verdana"/>
      <w:strike/>
    </w:rPr>
  </w:style>
  <w:style w:type="character" w:customStyle="1" w:styleId="PedmtkomenteChar">
    <w:name w:val="Předmět komentáře Char"/>
    <w:link w:val="Pedmtkomente"/>
    <w:uiPriority w:val="99"/>
    <w:rsid w:val="000F0FF7"/>
    <w:rPr>
      <w:rFonts w:ascii="Verdana" w:hAnsi="Verdana"/>
      <w:b/>
      <w:bCs/>
      <w:strike/>
    </w:rPr>
  </w:style>
  <w:style w:type="paragraph" w:customStyle="1" w:styleId="STA">
    <w:name w:val="ČÁST A"/>
    <w:aliases w:val="B,C"/>
    <w:basedOn w:val="Normln"/>
    <w:rsid w:val="00FD6C88"/>
    <w:pPr>
      <w:spacing w:after="120"/>
      <w:ind w:firstLine="0"/>
      <w:jc w:val="center"/>
    </w:pPr>
    <w:rPr>
      <w:b/>
      <w:strike w:val="0"/>
      <w:sz w:val="40"/>
      <w:szCs w:val="40"/>
    </w:rPr>
  </w:style>
  <w:style w:type="numbering" w:customStyle="1" w:styleId="Smlouva">
    <w:name w:val="Smlouva"/>
    <w:uiPriority w:val="99"/>
    <w:rsid w:val="00FD6C88"/>
    <w:pPr>
      <w:numPr>
        <w:numId w:val="7"/>
      </w:numPr>
    </w:pPr>
  </w:style>
  <w:style w:type="character" w:styleId="Siln">
    <w:name w:val="Strong"/>
    <w:basedOn w:val="Standardnpsmoodstavce"/>
    <w:uiPriority w:val="22"/>
    <w:qFormat/>
    <w:rsid w:val="00F86483"/>
    <w:rPr>
      <w:b/>
      <w:bCs/>
    </w:rPr>
  </w:style>
  <w:style w:type="character" w:styleId="Zdraznn">
    <w:name w:val="Emphasis"/>
    <w:basedOn w:val="Standardnpsmoodstavce"/>
    <w:uiPriority w:val="20"/>
    <w:qFormat/>
    <w:rsid w:val="00F86483"/>
    <w:rPr>
      <w:i/>
      <w:iCs/>
    </w:rPr>
  </w:style>
  <w:style w:type="character" w:customStyle="1" w:styleId="gray-dark">
    <w:name w:val="gray-dark"/>
    <w:basedOn w:val="Standardnpsmoodstavce"/>
    <w:rsid w:val="000577A4"/>
  </w:style>
  <w:style w:type="character" w:customStyle="1" w:styleId="ZkladntextChar">
    <w:name w:val="Základní text Char"/>
    <w:basedOn w:val="Standardnpsmoodstavce"/>
    <w:link w:val="Zkladntext"/>
    <w:rsid w:val="001F1737"/>
    <w:rPr>
      <w:sz w:val="24"/>
      <w:szCs w:val="24"/>
    </w:rPr>
  </w:style>
  <w:style w:type="paragraph" w:styleId="Textpoznpodarou">
    <w:name w:val="footnote text"/>
    <w:basedOn w:val="Normln"/>
    <w:link w:val="TextpoznpodarouChar"/>
    <w:semiHidden/>
    <w:rsid w:val="00D15CFA"/>
    <w:pPr>
      <w:ind w:firstLine="0"/>
      <w:jc w:val="left"/>
    </w:pPr>
    <w:rPr>
      <w:strike w:val="0"/>
      <w:sz w:val="20"/>
      <w:szCs w:val="20"/>
    </w:rPr>
  </w:style>
  <w:style w:type="character" w:customStyle="1" w:styleId="TextpoznpodarouChar">
    <w:name w:val="Text pozn. pod čarou Char"/>
    <w:basedOn w:val="Standardnpsmoodstavce"/>
    <w:link w:val="Textpoznpodarou"/>
    <w:semiHidden/>
    <w:rsid w:val="00D15CFA"/>
  </w:style>
  <w:style w:type="paragraph" w:styleId="Podnadpis">
    <w:name w:val="Subtitle"/>
    <w:basedOn w:val="Normln"/>
    <w:link w:val="PodnadpisChar"/>
    <w:qFormat/>
    <w:rsid w:val="00C156A1"/>
    <w:pPr>
      <w:spacing w:before="360" w:after="120" w:line="360" w:lineRule="exact"/>
      <w:ind w:firstLine="0"/>
      <w:jc w:val="left"/>
    </w:pPr>
    <w:rPr>
      <w:rFonts w:ascii="Arial" w:eastAsiaTheme="minorHAnsi" w:hAnsi="Arial" w:cs="Arial"/>
      <w:b/>
      <w:caps/>
      <w:strike w:val="0"/>
      <w:color w:val="0000DC"/>
      <w:sz w:val="28"/>
      <w:szCs w:val="48"/>
      <w:lang w:eastAsia="en-US"/>
    </w:rPr>
  </w:style>
  <w:style w:type="character" w:customStyle="1" w:styleId="PodnadpisChar">
    <w:name w:val="Podnadpis Char"/>
    <w:basedOn w:val="Standardnpsmoodstavce"/>
    <w:link w:val="Podnadpis"/>
    <w:rsid w:val="00C156A1"/>
    <w:rPr>
      <w:rFonts w:ascii="Arial" w:eastAsiaTheme="minorHAnsi" w:hAnsi="Arial" w:cs="Arial"/>
      <w:b/>
      <w:caps/>
      <w:color w:val="0000DC"/>
      <w:sz w:val="28"/>
      <w:szCs w:val="48"/>
      <w:lang w:eastAsia="en-US"/>
    </w:rPr>
  </w:style>
  <w:style w:type="character" w:customStyle="1" w:styleId="NzevChar">
    <w:name w:val="Název Char"/>
    <w:basedOn w:val="Standardnpsmoodstavce"/>
    <w:link w:val="Nzev"/>
    <w:rsid w:val="00C15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4453">
      <w:bodyDiv w:val="1"/>
      <w:marLeft w:val="0"/>
      <w:marRight w:val="0"/>
      <w:marTop w:val="0"/>
      <w:marBottom w:val="0"/>
      <w:divBdr>
        <w:top w:val="none" w:sz="0" w:space="0" w:color="auto"/>
        <w:left w:val="none" w:sz="0" w:space="0" w:color="auto"/>
        <w:bottom w:val="none" w:sz="0" w:space="0" w:color="auto"/>
        <w:right w:val="none" w:sz="0" w:space="0" w:color="auto"/>
      </w:divBdr>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469286">
      <w:bodyDiv w:val="1"/>
      <w:marLeft w:val="0"/>
      <w:marRight w:val="0"/>
      <w:marTop w:val="0"/>
      <w:marBottom w:val="0"/>
      <w:divBdr>
        <w:top w:val="none" w:sz="0" w:space="0" w:color="auto"/>
        <w:left w:val="none" w:sz="0" w:space="0" w:color="auto"/>
        <w:bottom w:val="none" w:sz="0" w:space="0" w:color="auto"/>
        <w:right w:val="none" w:sz="0" w:space="0" w:color="auto"/>
      </w:divBdr>
    </w:div>
    <w:div w:id="816185844">
      <w:bodyDiv w:val="1"/>
      <w:marLeft w:val="0"/>
      <w:marRight w:val="0"/>
      <w:marTop w:val="0"/>
      <w:marBottom w:val="0"/>
      <w:divBdr>
        <w:top w:val="none" w:sz="0" w:space="0" w:color="auto"/>
        <w:left w:val="none" w:sz="0" w:space="0" w:color="auto"/>
        <w:bottom w:val="none" w:sz="0" w:space="0" w:color="auto"/>
        <w:right w:val="none" w:sz="0" w:space="0" w:color="auto"/>
      </w:divBdr>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397040">
      <w:bodyDiv w:val="1"/>
      <w:marLeft w:val="0"/>
      <w:marRight w:val="0"/>
      <w:marTop w:val="0"/>
      <w:marBottom w:val="0"/>
      <w:divBdr>
        <w:top w:val="none" w:sz="0" w:space="0" w:color="auto"/>
        <w:left w:val="none" w:sz="0" w:space="0" w:color="auto"/>
        <w:bottom w:val="none" w:sz="0" w:space="0" w:color="auto"/>
        <w:right w:val="none" w:sz="0" w:space="0" w:color="auto"/>
      </w:divBdr>
      <w:divsChild>
        <w:div w:id="1041323075">
          <w:marLeft w:val="0"/>
          <w:marRight w:val="0"/>
          <w:marTop w:val="0"/>
          <w:marBottom w:val="0"/>
          <w:divBdr>
            <w:top w:val="none" w:sz="0" w:space="0" w:color="auto"/>
            <w:left w:val="none" w:sz="0" w:space="0" w:color="auto"/>
            <w:bottom w:val="none" w:sz="0" w:space="0" w:color="auto"/>
            <w:right w:val="none" w:sz="0" w:space="0" w:color="auto"/>
          </w:divBdr>
          <w:divsChild>
            <w:div w:id="1676224653">
              <w:marLeft w:val="0"/>
              <w:marRight w:val="0"/>
              <w:marTop w:val="0"/>
              <w:marBottom w:val="0"/>
              <w:divBdr>
                <w:top w:val="none" w:sz="0" w:space="0" w:color="auto"/>
                <w:left w:val="none" w:sz="0" w:space="0" w:color="auto"/>
                <w:bottom w:val="none" w:sz="0" w:space="0" w:color="auto"/>
                <w:right w:val="none" w:sz="0" w:space="0" w:color="auto"/>
              </w:divBdr>
            </w:div>
          </w:divsChild>
        </w:div>
        <w:div w:id="1375469780">
          <w:marLeft w:val="0"/>
          <w:marRight w:val="0"/>
          <w:marTop w:val="0"/>
          <w:marBottom w:val="0"/>
          <w:divBdr>
            <w:top w:val="none" w:sz="0" w:space="0" w:color="auto"/>
            <w:left w:val="none" w:sz="0" w:space="0" w:color="auto"/>
            <w:bottom w:val="none" w:sz="0" w:space="0" w:color="auto"/>
            <w:right w:val="none" w:sz="0" w:space="0" w:color="auto"/>
          </w:divBdr>
          <w:divsChild>
            <w:div w:id="21189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9049">
      <w:bodyDiv w:val="1"/>
      <w:marLeft w:val="0"/>
      <w:marRight w:val="0"/>
      <w:marTop w:val="0"/>
      <w:marBottom w:val="0"/>
      <w:divBdr>
        <w:top w:val="none" w:sz="0" w:space="0" w:color="auto"/>
        <w:left w:val="none" w:sz="0" w:space="0" w:color="auto"/>
        <w:bottom w:val="none" w:sz="0" w:space="0" w:color="auto"/>
        <w:right w:val="none" w:sz="0" w:space="0" w:color="auto"/>
      </w:divBdr>
      <w:divsChild>
        <w:div w:id="417363368">
          <w:marLeft w:val="0"/>
          <w:marRight w:val="0"/>
          <w:marTop w:val="0"/>
          <w:marBottom w:val="0"/>
          <w:divBdr>
            <w:top w:val="none" w:sz="0" w:space="0" w:color="auto"/>
            <w:left w:val="none" w:sz="0" w:space="0" w:color="auto"/>
            <w:bottom w:val="none" w:sz="0" w:space="0" w:color="auto"/>
            <w:right w:val="none" w:sz="0" w:space="0" w:color="auto"/>
          </w:divBdr>
        </w:div>
      </w:divsChild>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281350">
      <w:bodyDiv w:val="1"/>
      <w:marLeft w:val="0"/>
      <w:marRight w:val="0"/>
      <w:marTop w:val="0"/>
      <w:marBottom w:val="0"/>
      <w:divBdr>
        <w:top w:val="none" w:sz="0" w:space="0" w:color="auto"/>
        <w:left w:val="none" w:sz="0" w:space="0" w:color="auto"/>
        <w:bottom w:val="none" w:sz="0" w:space="0" w:color="auto"/>
        <w:right w:val="none" w:sz="0" w:space="0" w:color="auto"/>
      </w:divBdr>
      <w:divsChild>
        <w:div w:id="2115444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 w:id="2031181803">
      <w:bodyDiv w:val="1"/>
      <w:marLeft w:val="0"/>
      <w:marRight w:val="0"/>
      <w:marTop w:val="0"/>
      <w:marBottom w:val="0"/>
      <w:divBdr>
        <w:top w:val="none" w:sz="0" w:space="0" w:color="auto"/>
        <w:left w:val="none" w:sz="0" w:space="0" w:color="auto"/>
        <w:bottom w:val="none" w:sz="0" w:space="0" w:color="auto"/>
        <w:right w:val="none" w:sz="0" w:space="0" w:color="auto"/>
      </w:divBdr>
      <w:divsChild>
        <w:div w:id="1382098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1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3mutexty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A2A6-4408-4A2A-8CD8-6E99EB02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w3mutextyz.dot</Template>
  <TotalTime>1</TotalTime>
  <Pages>1</Pages>
  <Words>2722</Words>
  <Characters>16065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cp:keywords>, docId:D261AE677A46E2A641911E0CB85377D1</cp:keywords>
  <dc:description/>
  <cp:lastModifiedBy>Lenka Bartošková</cp:lastModifiedBy>
  <cp:revision>4</cp:revision>
  <cp:lastPrinted>2018-06-11T06:49:00Z</cp:lastPrinted>
  <dcterms:created xsi:type="dcterms:W3CDTF">2022-04-14T08:40:00Z</dcterms:created>
  <dcterms:modified xsi:type="dcterms:W3CDTF">2022-07-18T11:37:00Z</dcterms:modified>
</cp:coreProperties>
</file>