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E198" w14:textId="77777777" w:rsidR="00A83333" w:rsidRDefault="00D15BC1">
      <w:pPr>
        <w:pStyle w:val="Nzev"/>
        <w:spacing w:after="280" w:line="220" w:lineRule="exact"/>
        <w:jc w:val="center"/>
        <w:rPr>
          <w:rStyle w:val="W3MUZvraznntexttun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Measures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tun"/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Style w:val="W3MUZvraznntexttun"/>
          <w:rFonts w:asciiTheme="minorHAnsi" w:hAnsiTheme="minorHAnsi" w:cstheme="minorHAnsi"/>
          <w:sz w:val="22"/>
          <w:szCs w:val="22"/>
        </w:rPr>
        <w:t xml:space="preserve"> Masaryk University No. 13/2023</w:t>
      </w:r>
    </w:p>
    <w:p w14:paraId="5162627A" w14:textId="77777777" w:rsidR="00A83333" w:rsidRDefault="00D15BC1">
      <w:pPr>
        <w:pStyle w:val="Podnadpis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Scholarship Programmes of the Faculty of Informatics MU</w:t>
      </w:r>
    </w:p>
    <w:p w14:paraId="4668CF7E" w14:textId="77777777" w:rsidR="00DF1061" w:rsidRDefault="00DF1061">
      <w:pPr>
        <w:pStyle w:val="W3MUZkonOdstavec"/>
        <w:jc w:val="center"/>
        <w:rPr>
          <w:rStyle w:val="W3MUZvraznntextkurzva"/>
          <w:rFonts w:asciiTheme="minorHAnsi" w:hAnsiTheme="minorHAnsi" w:cstheme="minorHAnsi"/>
          <w:sz w:val="22"/>
          <w:szCs w:val="22"/>
        </w:rPr>
      </w:pPr>
    </w:p>
    <w:p w14:paraId="3DECE133" w14:textId="77777777" w:rsidR="00A83333" w:rsidRDefault="00D15BC1">
      <w:pPr>
        <w:pStyle w:val="W3MUZkonOdstavec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W3MUZvraznntextkurzva"/>
          <w:rFonts w:asciiTheme="minorHAnsi" w:hAnsiTheme="minorHAnsi" w:cstheme="minorHAnsi"/>
          <w:sz w:val="22"/>
          <w:szCs w:val="22"/>
        </w:rPr>
        <w:t xml:space="preserve">(as </w:t>
      </w:r>
      <w:proofErr w:type="spellStart"/>
      <w:r>
        <w:rPr>
          <w:rStyle w:val="W3MUZvraznntextkurzva"/>
          <w:rFonts w:asciiTheme="minorHAnsi" w:hAnsiTheme="minorHAnsi" w:cstheme="minorHAnsi"/>
          <w:sz w:val="22"/>
          <w:szCs w:val="22"/>
        </w:rPr>
        <w:t>amended</w:t>
      </w:r>
      <w:proofErr w:type="spellEnd"/>
      <w:r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z w:val="22"/>
          <w:szCs w:val="22"/>
        </w:rPr>
        <w:t>effect</w:t>
      </w:r>
      <w:proofErr w:type="spellEnd"/>
      <w:r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Style w:val="W3MUZvraznntextkurzva"/>
          <w:rFonts w:asciiTheme="minorHAnsi" w:hAnsiTheme="minorHAnsi" w:cstheme="minorHAnsi"/>
          <w:sz w:val="22"/>
          <w:szCs w:val="22"/>
        </w:rPr>
        <w:t xml:space="preserve"> </w:t>
      </w:r>
      <w:r w:rsidR="00A22C02">
        <w:rPr>
          <w:rStyle w:val="W3MUZvraznntextkurzva"/>
          <w:rFonts w:asciiTheme="minorHAnsi" w:hAnsiTheme="minorHAnsi" w:cstheme="minorHAnsi"/>
          <w:sz w:val="22"/>
          <w:szCs w:val="22"/>
        </w:rPr>
        <w:t xml:space="preserve">27 </w:t>
      </w:r>
      <w:proofErr w:type="spellStart"/>
      <w:r>
        <w:rPr>
          <w:rStyle w:val="W3MUZvraznntextkurzva"/>
          <w:rFonts w:asciiTheme="minorHAnsi" w:hAnsiTheme="minorHAnsi" w:cstheme="minorHAnsi"/>
          <w:sz w:val="22"/>
          <w:szCs w:val="22"/>
        </w:rPr>
        <w:t>September</w:t>
      </w:r>
      <w:proofErr w:type="spellEnd"/>
      <w:r>
        <w:rPr>
          <w:rStyle w:val="W3MUZvraznntextkurzva"/>
          <w:rFonts w:asciiTheme="minorHAnsi" w:hAnsiTheme="minorHAnsi" w:cstheme="minorHAnsi"/>
          <w:sz w:val="22"/>
          <w:szCs w:val="22"/>
        </w:rPr>
        <w:t xml:space="preserve"> 2023)</w:t>
      </w:r>
    </w:p>
    <w:p w14:paraId="438845DB" w14:textId="77777777" w:rsidR="00DF1061" w:rsidRDefault="00DF1061">
      <w:pPr>
        <w:keepNext/>
        <w:ind w:firstLine="0"/>
        <w:jc w:val="left"/>
        <w:outlineLvl w:val="0"/>
        <w:rPr>
          <w:rFonts w:asciiTheme="minorHAnsi" w:hAnsiTheme="minorHAnsi" w:cstheme="minorHAnsi"/>
          <w:b/>
          <w:bCs/>
          <w:i/>
          <w:strike w:val="0"/>
          <w:kern w:val="2"/>
          <w:sz w:val="22"/>
          <w:szCs w:val="22"/>
        </w:rPr>
      </w:pPr>
    </w:p>
    <w:p w14:paraId="5DECC4B7" w14:textId="77777777" w:rsidR="00A83333" w:rsidRDefault="00D15BC1">
      <w:pPr>
        <w:ind w:firstLine="0"/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</w:pP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Pursuant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to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Section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28(1)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Act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No. 111/1998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Coll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., on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Higher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Education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Institutions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and on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Amendments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and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Additions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to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Other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Acts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(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Act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on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Higher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Education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Institutions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), as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amended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(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hereinafter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referred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to as "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Act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"), I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issue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following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measure</w:t>
      </w:r>
      <w:proofErr w:type="spellEnd"/>
      <w:r>
        <w:rPr>
          <w:rStyle w:val="W3MUZvraznntextkurzva"/>
          <w:rFonts w:asciiTheme="minorHAnsi" w:hAnsiTheme="minorHAnsi" w:cstheme="minorHAnsi"/>
          <w:strike w:val="0"/>
          <w:sz w:val="22"/>
          <w:szCs w:val="22"/>
        </w:rPr>
        <w:t>:</w:t>
      </w:r>
    </w:p>
    <w:p w14:paraId="5F43785F" w14:textId="77777777" w:rsidR="00DF1061" w:rsidRDefault="00DF1061">
      <w:pPr>
        <w:ind w:firstLine="0"/>
        <w:rPr>
          <w:rStyle w:val="W3MUZvraznntextkurzva"/>
          <w:rFonts w:asciiTheme="minorHAnsi" w:hAnsiTheme="minorHAnsi" w:cstheme="minorHAnsi"/>
          <w:i w:val="0"/>
          <w:strike w:val="0"/>
          <w:sz w:val="22"/>
          <w:szCs w:val="22"/>
        </w:rPr>
      </w:pPr>
    </w:p>
    <w:p w14:paraId="3A6DB0D3" w14:textId="77777777" w:rsidR="00A83333" w:rsidRDefault="00D15BC1">
      <w:pPr>
        <w:pStyle w:val="W3MUZkonst"/>
        <w:spacing w:after="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Part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One</w:t>
      </w:r>
      <w:proofErr w:type="spellEnd"/>
    </w:p>
    <w:p w14:paraId="1D25601A" w14:textId="77777777" w:rsidR="00A83333" w:rsidRDefault="00D15BC1">
      <w:pPr>
        <w:pStyle w:val="W3MUZkonstNzev"/>
        <w:spacing w:before="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General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provisions</w:t>
      </w:r>
      <w:proofErr w:type="spellEnd"/>
    </w:p>
    <w:p w14:paraId="3DE489EE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038C4A0E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modification</w:t>
      </w:r>
      <w:proofErr w:type="spellEnd"/>
    </w:p>
    <w:p w14:paraId="38019F5A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procedure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FI).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University:</w:t>
      </w:r>
    </w:p>
    <w:p w14:paraId="314B163D" w14:textId="77777777" w:rsidR="00A83333" w:rsidRDefault="00D15BC1">
      <w:pPr>
        <w:pStyle w:val="W3MUZkonPsmeno"/>
        <w:numPr>
          <w:ilvl w:val="0"/>
          <w:numId w:val="19"/>
        </w:numPr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framework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28A0F422" w14:textId="77777777" w:rsidR="00A83333" w:rsidRDefault="00D15BC1">
      <w:pPr>
        <w:pStyle w:val="W3MUZkonPsmeno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outside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provisions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1C28B40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rules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F64FA5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not limited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unless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otherwise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FE5424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Unless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otherwise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entitlement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92DB4F4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sources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are:</w:t>
      </w:r>
    </w:p>
    <w:p w14:paraId="4983CFD4" w14:textId="77777777" w:rsidR="00A83333" w:rsidRDefault="00D15BC1">
      <w:pPr>
        <w:pStyle w:val="W3MUZkonPsmeno"/>
        <w:numPr>
          <w:ilvl w:val="0"/>
          <w:numId w:val="17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contribution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budget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contribution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"),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</w:p>
    <w:p w14:paraId="60C8D407" w14:textId="77777777" w:rsidR="00A83333" w:rsidRDefault="00D15BC1">
      <w:pPr>
        <w:pStyle w:val="W3MUZkonPsmeno"/>
        <w:numPr>
          <w:ilvl w:val="0"/>
          <w:numId w:val="17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long-term </w:t>
      </w:r>
      <w:proofErr w:type="spellStart"/>
      <w:r>
        <w:rPr>
          <w:rFonts w:asciiTheme="minorHAnsi" w:hAnsiTheme="minorHAnsi" w:cstheme="minorHAnsi"/>
          <w:sz w:val="22"/>
          <w:szCs w:val="22"/>
        </w:rPr>
        <w:t>conceptual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"</w:t>
      </w:r>
      <w:proofErr w:type="spellStart"/>
      <w:r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support")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pursuant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3(3)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No. 130/2002 </w:t>
      </w:r>
      <w:proofErr w:type="spellStart"/>
      <w:r>
        <w:rPr>
          <w:rFonts w:asciiTheme="minorHAnsi" w:hAnsiTheme="minorHAnsi" w:cstheme="minorHAnsi"/>
          <w:sz w:val="22"/>
          <w:szCs w:val="22"/>
        </w:rPr>
        <w:t>Coll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on </w:t>
      </w:r>
      <w:proofErr w:type="spellStart"/>
      <w:r>
        <w:rPr>
          <w:rFonts w:asciiTheme="minorHAnsi" w:hAnsiTheme="minorHAnsi" w:cstheme="minorHAnsi"/>
          <w:sz w:val="22"/>
          <w:szCs w:val="22"/>
        </w:rPr>
        <w:t>Amendments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Certain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Development), as </w:t>
      </w:r>
      <w:proofErr w:type="spellStart"/>
      <w:r>
        <w:rPr>
          <w:rFonts w:asciiTheme="minorHAnsi" w:hAnsiTheme="minorHAnsi" w:cstheme="minorHAnsi"/>
          <w:sz w:val="22"/>
          <w:szCs w:val="22"/>
        </w:rPr>
        <w:t>amended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"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Development"),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</w:p>
    <w:p w14:paraId="137AEC7C" w14:textId="77777777" w:rsidR="00A83333" w:rsidRDefault="00D15BC1">
      <w:pPr>
        <w:pStyle w:val="W3MUZkonPsmeno"/>
        <w:numPr>
          <w:ilvl w:val="0"/>
          <w:numId w:val="17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3(2)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"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"),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approved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provider </w:t>
      </w:r>
      <w:proofErr w:type="spellStart"/>
      <w:r>
        <w:rPr>
          <w:rFonts w:asciiTheme="minorHAnsi" w:hAnsiTheme="minorHAnsi" w:cstheme="minorHAnsi"/>
          <w:sz w:val="22"/>
          <w:szCs w:val="22"/>
        </w:rPr>
        <w:t>allow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</w:p>
    <w:p w14:paraId="6DCEFFA6" w14:textId="77777777" w:rsidR="00A83333" w:rsidRDefault="00D15BC1">
      <w:pPr>
        <w:pStyle w:val="W3MUZkonPsmeno"/>
        <w:numPr>
          <w:ilvl w:val="0"/>
          <w:numId w:val="17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</w:p>
    <w:p w14:paraId="393282C2" w14:textId="77777777" w:rsidR="00A83333" w:rsidRDefault="00D15BC1">
      <w:pPr>
        <w:pStyle w:val="W3MUZkonPsmeno"/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funds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raised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complementary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1CF2544" w14:textId="77777777" w:rsidR="00A83333" w:rsidRDefault="00D15BC1">
      <w:pPr>
        <w:pStyle w:val="W3MUZkonst"/>
        <w:spacing w:after="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lastRenderedPageBreak/>
        <w:t xml:space="preserve">Part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Two</w:t>
      </w:r>
      <w:proofErr w:type="spellEnd"/>
    </w:p>
    <w:p w14:paraId="62D584E8" w14:textId="77777777" w:rsidR="00A83333" w:rsidRDefault="00D15BC1">
      <w:pPr>
        <w:pStyle w:val="W3MUZkonstNzev"/>
        <w:spacing w:before="0"/>
        <w:rPr>
          <w:rFonts w:asciiTheme="minorHAnsi" w:hAnsiTheme="minorHAnsi" w:cstheme="minorHAnsi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color w:val="808080" w:themeColor="background1" w:themeShade="80"/>
        </w:rPr>
        <w:t>Scholarship</w:t>
      </w:r>
      <w:proofErr w:type="spellEnd"/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programmes</w:t>
      </w:r>
      <w:proofErr w:type="spellEnd"/>
    </w:p>
    <w:p w14:paraId="3458A501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47BEE058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Benefit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master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00B166A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increase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motivation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master study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achieve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excellent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academic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BC414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not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provisions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fees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associated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Section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58(3)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2213F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criteria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current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last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study.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period")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decisive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365E7A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determined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17(2)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Study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"SERS")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rounded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2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decimal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places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773E05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credits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recognised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unsuccessfully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pursuant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14(5)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CPR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period,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exception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credits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obtained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institution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abroad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37101DB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2160E928" w14:textId="77777777" w:rsidR="00A83333" w:rsidRDefault="00D15BC1">
      <w:pPr>
        <w:pStyle w:val="W3MUZkonPsmeno"/>
        <w:numPr>
          <w:ilvl w:val="0"/>
          <w:numId w:val="10"/>
        </w:numPr>
        <w:tabs>
          <w:tab w:val="clear" w:pos="1068"/>
          <w:tab w:val="left" w:pos="993"/>
        </w:tabs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reference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did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exceed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1.50 and </w:t>
      </w:r>
    </w:p>
    <w:p w14:paraId="1DDD58A8" w14:textId="77777777" w:rsidR="00A83333" w:rsidRDefault="00D15BC1">
      <w:pPr>
        <w:pStyle w:val="W3MUZkonPsmeno"/>
        <w:numPr>
          <w:ilvl w:val="0"/>
          <w:numId w:val="10"/>
        </w:numPr>
        <w:tabs>
          <w:tab w:val="clear" w:pos="1068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ratio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credits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earned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reference period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reference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least 20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length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reference period in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semesters</w:t>
      </w:r>
      <w:proofErr w:type="spellEnd"/>
      <w:r>
        <w:rPr>
          <w:rFonts w:asciiTheme="minorHAnsi" w:hAnsiTheme="minorHAnsi" w:cstheme="minorHAnsi"/>
          <w:sz w:val="22"/>
          <w:szCs w:val="22"/>
        </w:rPr>
        <w:t>; and</w:t>
      </w:r>
    </w:p>
    <w:p w14:paraId="4F9EF68D" w14:textId="77777777" w:rsidR="00A83333" w:rsidRDefault="00D15BC1">
      <w:pPr>
        <w:pStyle w:val="W3MUZkonPsmeno"/>
        <w:numPr>
          <w:ilvl w:val="0"/>
          <w:numId w:val="10"/>
        </w:numPr>
        <w:tabs>
          <w:tab w:val="clear" w:pos="1068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period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sz w:val="22"/>
          <w:szCs w:val="22"/>
        </w:rPr>
        <w:t>; and</w:t>
      </w:r>
    </w:p>
    <w:p w14:paraId="2065710A" w14:textId="77777777" w:rsidR="00A83333" w:rsidRDefault="00D15BC1">
      <w:pPr>
        <w:pStyle w:val="W3MUZkonPsmeno"/>
        <w:numPr>
          <w:ilvl w:val="0"/>
          <w:numId w:val="10"/>
        </w:numPr>
        <w:tabs>
          <w:tab w:val="clear" w:pos="1068"/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has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disciplinary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offence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EAE631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Eligibility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begins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period.</w:t>
      </w:r>
    </w:p>
    <w:p w14:paraId="331CA77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fulfils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 in </w:t>
      </w:r>
      <w:proofErr w:type="spellStart"/>
      <w:r>
        <w:rPr>
          <w:rFonts w:asciiTheme="minorHAnsi" w:hAnsiTheme="minorHAnsi" w:cstheme="minorHAnsi"/>
          <w:sz w:val="22"/>
          <w:szCs w:val="22"/>
        </w:rPr>
        <w:t>several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in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he/</w:t>
      </w:r>
      <w:proofErr w:type="spellStart"/>
      <w:r>
        <w:rPr>
          <w:rFonts w:asciiTheme="minorHAnsi" w:hAnsiTheme="minorHAnsi" w:cstheme="minorHAnsi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value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D50B9DF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taken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follows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4CF78AB6" w14:textId="77777777" w:rsidR="00A83333" w:rsidRDefault="00D15BC1">
      <w:pPr>
        <w:pStyle w:val="W3MUZkonPsmeno"/>
        <w:numPr>
          <w:ilvl w:val="0"/>
          <w:numId w:val="11"/>
        </w:numPr>
        <w:tabs>
          <w:tab w:val="clear" w:pos="1068"/>
          <w:tab w:val="left" w:pos="993"/>
        </w:tabs>
        <w:spacing w:after="60"/>
        <w:ind w:left="993" w:hanging="45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value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up to 1.10,</w:t>
      </w:r>
    </w:p>
    <w:p w14:paraId="4F9134C5" w14:textId="77777777" w:rsidR="00A83333" w:rsidRDefault="00D15BC1">
      <w:pPr>
        <w:pStyle w:val="W3MUZkonPsmeno"/>
        <w:numPr>
          <w:ilvl w:val="0"/>
          <w:numId w:val="11"/>
        </w:numPr>
        <w:tabs>
          <w:tab w:val="clear" w:pos="1068"/>
          <w:tab w:val="left" w:pos="993"/>
        </w:tabs>
        <w:spacing w:after="60"/>
        <w:ind w:left="993" w:hanging="45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grade point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1.11 and 1.30 (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inclusive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up to a 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two-thirds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9a</w:t>
      </w:r>
      <w:proofErr w:type="gramEnd"/>
      <w:r>
        <w:rPr>
          <w:rFonts w:asciiTheme="minorHAnsi" w:hAnsiTheme="minorHAnsi" w:cstheme="minorHAnsi"/>
          <w:sz w:val="22"/>
          <w:szCs w:val="22"/>
        </w:rPr>
        <w:t>),</w:t>
      </w:r>
    </w:p>
    <w:p w14:paraId="10A23C71" w14:textId="77777777" w:rsidR="00A83333" w:rsidRDefault="00D15BC1">
      <w:pPr>
        <w:pStyle w:val="W3MUZkonPsmeno"/>
        <w:numPr>
          <w:ilvl w:val="0"/>
          <w:numId w:val="11"/>
        </w:numPr>
        <w:tabs>
          <w:tab w:val="clear" w:pos="1068"/>
          <w:tab w:val="left" w:pos="993"/>
        </w:tabs>
        <w:ind w:left="993" w:hanging="45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grade point 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1.31 and 1.50 (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inclusive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up to a 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one-third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9a</w:t>
      </w:r>
      <w:proofErr w:type="gramEnd"/>
      <w:r>
        <w:rPr>
          <w:rFonts w:asciiTheme="minorHAnsi" w:hAnsiTheme="minorHAnsi" w:cstheme="minorHAnsi"/>
          <w:sz w:val="22"/>
          <w:szCs w:val="22"/>
        </w:rPr>
        <w:t>).</w:t>
      </w:r>
    </w:p>
    <w:p w14:paraId="3AF56A7B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last </w:t>
      </w:r>
      <w:proofErr w:type="spellStart"/>
      <w:r>
        <w:rPr>
          <w:rFonts w:asciiTheme="minorHAnsi" w:hAnsiTheme="minorHAnsi" w:cstheme="minorHAnsi"/>
          <w:sz w:val="22"/>
          <w:szCs w:val="22"/>
        </w:rPr>
        <w:t>day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preceding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determining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determining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has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met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recognized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abroad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abroad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accordingly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402C9B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automatically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meeting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criteria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set out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criteria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entered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A22C02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System</w:t>
      </w:r>
      <w:proofErr w:type="spellEnd"/>
      <w:r w:rsidR="00A22C02">
        <w:rPr>
          <w:rFonts w:asciiTheme="minorHAnsi" w:hAnsiTheme="minorHAnsi" w:cstheme="minorHAnsi"/>
          <w:sz w:val="22"/>
          <w:szCs w:val="22"/>
        </w:rPr>
        <w:t>.</w:t>
      </w:r>
    </w:p>
    <w:p w14:paraId="2A00A9C7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disciplinary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(6)(d)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been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met.</w:t>
      </w:r>
    </w:p>
    <w:p w14:paraId="767DF15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lump sum.</w:t>
      </w:r>
    </w:p>
    <w:p w14:paraId="58A14DDB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F34B914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64AD0B08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promising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</w:p>
    <w:p w14:paraId="5D8D18C8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promising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08FC998F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duly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properly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first-year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FI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given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meet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least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criteria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5D9BC1D0" w14:textId="77777777" w:rsidR="00A83333" w:rsidRDefault="00D15BC1">
      <w:pPr>
        <w:pStyle w:val="W3MUZkonOdstavecslovan"/>
        <w:numPr>
          <w:ilvl w:val="0"/>
          <w:numId w:val="7"/>
        </w:numPr>
        <w:tabs>
          <w:tab w:val="clear" w:pos="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matriculation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mathematics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matriculation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Mathematics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pass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percentage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85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3B67319D" w14:textId="77777777" w:rsidR="00A83333" w:rsidRDefault="00D15BC1">
      <w:pPr>
        <w:pStyle w:val="W3MUZkonOdstavecslovan"/>
        <w:numPr>
          <w:ilvl w:val="0"/>
          <w:numId w:val="7"/>
        </w:numPr>
        <w:tabs>
          <w:tab w:val="clear" w:pos="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Slovak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matriculation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mathematics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matriculation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pass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percentage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85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00E720D7" w14:textId="77777777" w:rsidR="00A83333" w:rsidRDefault="00D15BC1">
      <w:pPr>
        <w:pStyle w:val="W3MUZkonOdstavecslovan"/>
        <w:numPr>
          <w:ilvl w:val="0"/>
          <w:numId w:val="7"/>
        </w:numPr>
        <w:tabs>
          <w:tab w:val="clear" w:pos="0"/>
          <w:tab w:val="num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participated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any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Olympiad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(IOI),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Olympiad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(CEOI),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Mathematical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Olympiad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(IMO).</w:t>
      </w:r>
    </w:p>
    <w:p w14:paraId="3DE3928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Regular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>
        <w:rPr>
          <w:rFonts w:asciiTheme="minorHAnsi" w:hAnsiTheme="minorHAnsi" w:cstheme="minorHAnsi"/>
          <w:sz w:val="22"/>
          <w:szCs w:val="22"/>
        </w:rPr>
        <w:t>above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X grade in any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November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30.</w:t>
      </w:r>
    </w:p>
    <w:p w14:paraId="5E79F8C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cannot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concurrently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0849A92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allocation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half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December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via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MU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Study Department, and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participation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necessary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participation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CEB4C9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lump sum.</w:t>
      </w:r>
    </w:p>
    <w:p w14:paraId="39E5BCE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prejudice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merit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D8DD745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5883F9F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56FD6A29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prospective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52DE97F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FI PhD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standard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likely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07895E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standard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study.</w:t>
      </w:r>
    </w:p>
    <w:p w14:paraId="6D1AA69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interruption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275BE21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criteria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current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and a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expectation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dissertation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A0BD8B8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supervisor's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reviewed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Council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discussion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Council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approval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385F7C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stipend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57FDE45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57EC765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5BB44EB9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talented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2F3CF1A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talented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contributes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making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attractive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increase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500FD428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standard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0A4AF4B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recommendation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Department,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extraordinary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implemented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>").</w:t>
      </w:r>
    </w:p>
    <w:p w14:paraId="789B302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out by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appointed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least </w:t>
      </w:r>
      <w:proofErr w:type="spellStart"/>
      <w:r>
        <w:rPr>
          <w:rFonts w:asciiTheme="minorHAnsi" w:hAnsiTheme="minorHAnsi" w:cstheme="minorHAnsi"/>
          <w:sz w:val="22"/>
          <w:szCs w:val="22"/>
        </w:rPr>
        <w:t>five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49324E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preceded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a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deadline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submission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BFC938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supervisors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department.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3B39BFF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new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746134" w14:textId="77777777" w:rsidR="00A83333" w:rsidRDefault="00D15BC1">
      <w:pPr>
        <w:pStyle w:val="W3MUZkonPsmeno"/>
        <w:numPr>
          <w:ilvl w:val="1"/>
          <w:numId w:val="8"/>
        </w:numPr>
        <w:tabs>
          <w:tab w:val="clear" w:pos="144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title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67C1BA04" w14:textId="77777777" w:rsidR="00A83333" w:rsidRDefault="00D15BC1">
      <w:pPr>
        <w:pStyle w:val="W3MUZkonPsmeno"/>
        <w:numPr>
          <w:ilvl w:val="1"/>
          <w:numId w:val="8"/>
        </w:numPr>
        <w:tabs>
          <w:tab w:val="clear" w:pos="144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issues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subfield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problems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0E0A1927" w14:textId="77777777" w:rsidR="00A83333" w:rsidRDefault="00D15BC1">
      <w:pPr>
        <w:pStyle w:val="W3MUZkonPsmeno"/>
        <w:numPr>
          <w:ilvl w:val="1"/>
          <w:numId w:val="8"/>
        </w:numPr>
        <w:tabs>
          <w:tab w:val="clear" w:pos="144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website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34739DA6" w14:textId="77777777" w:rsidR="00A83333" w:rsidRDefault="00D15BC1">
      <w:pPr>
        <w:pStyle w:val="W3MUZkonPsmeno"/>
        <w:numPr>
          <w:ilvl w:val="1"/>
          <w:numId w:val="8"/>
        </w:numPr>
        <w:tabs>
          <w:tab w:val="clear" w:pos="1440"/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Brief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characteristics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supervisor, </w:t>
      </w:r>
      <w:proofErr w:type="spellStart"/>
      <w:r>
        <w:rPr>
          <w:rFonts w:asciiTheme="minorHAnsi" w:hAnsiTheme="minorHAnsi" w:cstheme="minorHAnsi"/>
          <w:sz w:val="22"/>
          <w:szCs w:val="22"/>
        </w:rPr>
        <w:t>demonstrating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supervise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given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list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last </w:t>
      </w:r>
      <w:proofErr w:type="spellStart"/>
      <w:r>
        <w:rPr>
          <w:rFonts w:asciiTheme="minorHAnsi" w:hAnsiTheme="minorHAnsi" w:cstheme="minorHAnsi"/>
          <w:sz w:val="22"/>
          <w:szCs w:val="22"/>
        </w:rPr>
        <w:t>five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273B0C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trainer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Consultants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listed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but </w:t>
      </w:r>
      <w:proofErr w:type="spellStart"/>
      <w:r>
        <w:rPr>
          <w:rFonts w:asciiTheme="minorHAnsi" w:hAnsiTheme="minorHAnsi" w:cstheme="minorHAnsi"/>
          <w:sz w:val="22"/>
          <w:szCs w:val="22"/>
        </w:rPr>
        <w:t>cannot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B51F3C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announcement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202BEB6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limit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allocated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5B31A5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a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usually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B8C6581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741EC22D" w14:textId="77777777" w:rsidR="00A83333" w:rsidRDefault="00D15BC1">
      <w:pPr>
        <w:pStyle w:val="W3MUZkonPsmeno"/>
        <w:numPr>
          <w:ilvl w:val="1"/>
          <w:numId w:val="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5B0C4104" w14:textId="77777777" w:rsidR="00A83333" w:rsidRDefault="00D15BC1">
      <w:pPr>
        <w:pStyle w:val="W3MUZkonPsmeno"/>
        <w:numPr>
          <w:ilvl w:val="1"/>
          <w:numId w:val="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CV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list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R&amp;D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JRC),</w:t>
      </w:r>
    </w:p>
    <w:p w14:paraId="00271C49" w14:textId="77777777" w:rsidR="00A83333" w:rsidRDefault="00D15BC1">
      <w:pPr>
        <w:pStyle w:val="W3MUZkonPsmeno"/>
        <w:numPr>
          <w:ilvl w:val="1"/>
          <w:numId w:val="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title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candidate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applying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7774CA39" w14:textId="77777777" w:rsidR="00A83333" w:rsidRDefault="00D15BC1">
      <w:pPr>
        <w:pStyle w:val="W3MUZkonPsmeno"/>
        <w:numPr>
          <w:ilvl w:val="1"/>
          <w:numId w:val="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outputs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software,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.),</w:t>
      </w:r>
    </w:p>
    <w:p w14:paraId="567EE544" w14:textId="77777777" w:rsidR="00A83333" w:rsidRDefault="00D15BC1">
      <w:pPr>
        <w:pStyle w:val="W3MUZkonPsmeno"/>
        <w:numPr>
          <w:ilvl w:val="1"/>
          <w:numId w:val="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motivation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letter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demonstrates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qualities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suitability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chosen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5D2E53F8" w14:textId="77777777" w:rsidR="00A83333" w:rsidRDefault="00D15BC1">
      <w:pPr>
        <w:pStyle w:val="W3MUZkonPsmeno"/>
        <w:numPr>
          <w:ilvl w:val="1"/>
          <w:numId w:val="9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written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opinion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5582B0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reviewed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276C45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tutor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supervise a 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student.</w:t>
      </w:r>
    </w:p>
    <w:p w14:paraId="11581F6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study,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BA1A78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interim report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he/</w:t>
      </w:r>
      <w:proofErr w:type="spellStart"/>
      <w:r>
        <w:rPr>
          <w:rFonts w:asciiTheme="minorHAnsi" w:hAnsiTheme="minorHAnsi" w:cstheme="minorHAnsi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interim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student. </w:t>
      </w:r>
      <w:proofErr w:type="spellStart"/>
      <w:r>
        <w:rPr>
          <w:rFonts w:asciiTheme="minorHAnsi" w:hAnsiTheme="minorHAnsi" w:cstheme="minorHAnsi"/>
          <w:sz w:val="22"/>
          <w:szCs w:val="22"/>
        </w:rPr>
        <w:t>Together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interim report,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All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these </w:t>
      </w:r>
      <w:proofErr w:type="spellStart"/>
      <w:r>
        <w:rPr>
          <w:rFonts w:asciiTheme="minorHAnsi" w:hAnsiTheme="minorHAnsi" w:cstheme="minorHAnsi"/>
          <w:sz w:val="22"/>
          <w:szCs w:val="22"/>
        </w:rPr>
        <w:t>documents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subsequently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965C3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deadline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delivery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documents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coincides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deadline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open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so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so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number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newly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known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55B7B2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performance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interim report,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supervisor's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19129B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department.</w:t>
      </w:r>
    </w:p>
    <w:p w14:paraId="18FB20F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reasons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break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a </w:t>
      </w:r>
      <w:proofErr w:type="spellStart"/>
      <w:r>
        <w:rPr>
          <w:rFonts w:asciiTheme="minorHAnsi" w:hAnsiTheme="minorHAnsi" w:cstheme="minorHAnsi"/>
          <w:sz w:val="22"/>
          <w:szCs w:val="22"/>
        </w:rPr>
        <w:t>given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positive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rules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deadlines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continuation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support.</w:t>
      </w:r>
    </w:p>
    <w:p w14:paraId="752B5287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A09FFDA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0CA91CF3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long-term </w:t>
      </w:r>
      <w:proofErr w:type="spellStart"/>
      <w:r>
        <w:rPr>
          <w:rFonts w:asciiTheme="minorHAnsi" w:hAnsiTheme="minorHAnsi" w:cstheme="minorHAnsi"/>
          <w:sz w:val="22"/>
          <w:szCs w:val="22"/>
        </w:rPr>
        <w:t>excellent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performance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theses</w:t>
      </w:r>
      <w:proofErr w:type="spellEnd"/>
    </w:p>
    <w:p w14:paraId="4EC84615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")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motivate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excellent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throughout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produce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theses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435691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00EADC4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distinction</w:t>
      </w:r>
      <w:proofErr w:type="spellEnd"/>
      <w:r>
        <w:rPr>
          <w:rFonts w:asciiTheme="minorHAnsi" w:hAnsiTheme="minorHAnsi" w:cstheme="minorHAnsi"/>
          <w:sz w:val="22"/>
          <w:szCs w:val="22"/>
        </w:rPr>
        <w:t>" (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26(4)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CBA)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 by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E2D1A7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distinction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automatically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Eligibility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established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distinction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>
        <w:rPr>
          <w:rFonts w:asciiTheme="minorHAnsi" w:hAnsiTheme="minorHAnsi" w:cstheme="minorHAnsi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affect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thesis.</w:t>
      </w:r>
    </w:p>
    <w:p w14:paraId="735BF32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 supervisor,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 </w:t>
      </w:r>
      <w:proofErr w:type="spellStart"/>
      <w:r>
        <w:rPr>
          <w:rFonts w:asciiTheme="minorHAnsi" w:hAnsiTheme="minorHAnsi" w:cstheme="minorHAnsi"/>
          <w:sz w:val="22"/>
          <w:szCs w:val="22"/>
        </w:rPr>
        <w:t>opponent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opponent's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opinions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candidate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candidates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withheld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outstanding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thesis </w:t>
      </w:r>
      <w:proofErr w:type="spellStart"/>
      <w:r>
        <w:rPr>
          <w:rFonts w:asciiTheme="minorHAnsi" w:hAnsiTheme="minorHAnsi" w:cstheme="minorHAnsi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affect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successful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passed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distinction</w:t>
      </w:r>
      <w:proofErr w:type="spellEnd"/>
      <w:r>
        <w:rPr>
          <w:rFonts w:asciiTheme="minorHAnsi" w:hAnsiTheme="minorHAnsi" w:cstheme="minorHAnsi"/>
          <w:sz w:val="22"/>
          <w:szCs w:val="22"/>
        </w:rPr>
        <w:t>".</w:t>
      </w:r>
    </w:p>
    <w:p w14:paraId="298D2A44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79B449A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0AA38FE1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</w:p>
    <w:p w14:paraId="3FD36C9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development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beyond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scope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obligations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FA1CD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laboratory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investigator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2308C1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grant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agreed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operation's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principal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budget manager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grant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B7A319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approved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Master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9CDE17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4EC008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A29E925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lump sum.</w:t>
      </w:r>
    </w:p>
    <w:p w14:paraId="74E1FC31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C94D625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14E8041D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</w:p>
    <w:p w14:paraId="23F288A1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")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high-quality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generally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freely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distributable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software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contribute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free software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make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potential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skills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national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context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A7055E4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mainly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and/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master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FI.</w:t>
      </w:r>
    </w:p>
    <w:p w14:paraId="329BD7A8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already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showing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e.g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version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available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</w:p>
    <w:p w14:paraId="1FAD1AFB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cannot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obtained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solely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least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F0C595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Long-term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objectives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properly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pursued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5D8BA07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mainly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out by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and/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master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guidance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solution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coordination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presentation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either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authorized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him</w:t>
      </w:r>
      <w:proofErr w:type="spellEnd"/>
      <w:r>
        <w:rPr>
          <w:rFonts w:asciiTheme="minorHAnsi" w:hAnsiTheme="minorHAnsi" w:cstheme="minorHAnsi"/>
          <w:sz w:val="22"/>
          <w:szCs w:val="22"/>
        </w:rPr>
        <w:t>/her.</w:t>
      </w:r>
    </w:p>
    <w:p w14:paraId="66654A4D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Rector's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Directive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Management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legal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standards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6E048CF" w14:textId="77777777" w:rsidR="00A83333" w:rsidRDefault="00D15BC1">
      <w:pPr>
        <w:pStyle w:val="W3MUZkonOdstavecslovan"/>
        <w:tabs>
          <w:tab w:val="clear" w:pos="5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usually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An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allocation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development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currently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sets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limit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556090F" w14:textId="77777777" w:rsidR="00A83333" w:rsidRDefault="00D15BC1">
      <w:pPr>
        <w:pStyle w:val="W3MUZkonOdstavecslovan"/>
        <w:tabs>
          <w:tab w:val="clear" w:pos="510"/>
          <w:tab w:val="left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System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Evidence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(ISEP).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00A678D1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0D75A0DA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outcomes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74A88424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requirement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corresponding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balance </w:t>
      </w:r>
      <w:proofErr w:type="spellStart"/>
      <w:r>
        <w:rPr>
          <w:rFonts w:asciiTheme="minorHAnsi" w:hAnsiTheme="minorHAnsi" w:cstheme="minorHAnsi"/>
          <w:sz w:val="22"/>
          <w:szCs w:val="22"/>
        </w:rPr>
        <w:t>sheet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7FE24037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assessment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level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granting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and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5C66C34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objectives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nature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out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existing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laboratories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831C1D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leader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new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7E6ECE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granting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recommendation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consisting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Departments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Secretary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accepted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starts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positive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Vice-Dean.</w:t>
      </w:r>
    </w:p>
    <w:p w14:paraId="311AA3B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Upon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prepared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achieved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overview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presentation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608A3B6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reasons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interruption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event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positive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rules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deadlines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continuation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47D685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completely</w:t>
      </w:r>
      <w:proofErr w:type="spellEnd"/>
      <w:r>
        <w:rPr>
          <w:rFonts w:asciiTheme="minorHAnsi" w:hAnsiTheme="minorHAnsi" w:cstheme="minorHAnsi"/>
          <w:sz w:val="22"/>
          <w:szCs w:val="22"/>
        </w:rPr>
        <w:t>, he/</w:t>
      </w:r>
      <w:proofErr w:type="spellStart"/>
      <w:r>
        <w:rPr>
          <w:rFonts w:asciiTheme="minorHAnsi" w:hAnsiTheme="minorHAnsi" w:cstheme="minorHAnsi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obliged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notify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immediately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stopped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immediately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18A8AD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F0BAB05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9</w:t>
      </w:r>
    </w:p>
    <w:p w14:paraId="2DACC52B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Mobility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</w:p>
    <w:p w14:paraId="5814E14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mobility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visits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abroad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improving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gaining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universities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institutions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leads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deepening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knowledge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practical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skills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126443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mobility grant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409D3C86" w14:textId="77777777" w:rsidR="00A83333" w:rsidRDefault="00D15BC1">
      <w:pPr>
        <w:pStyle w:val="W3MUZkonPsmeno"/>
        <w:tabs>
          <w:tab w:val="clear" w:pos="68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 student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cover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costs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university,</w:t>
      </w:r>
    </w:p>
    <w:p w14:paraId="6B27C6E1" w14:textId="77777777" w:rsidR="00A83333" w:rsidRDefault="00D15BC1">
      <w:pPr>
        <w:pStyle w:val="W3MUZkonPsmeno"/>
        <w:tabs>
          <w:tab w:val="clear" w:pos="680"/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cover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costs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70059CA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returning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abroad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257705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a </w:t>
      </w:r>
      <w:proofErr w:type="spellStart"/>
      <w:r>
        <w:rPr>
          <w:rFonts w:asciiTheme="minorHAnsi" w:hAnsiTheme="minorHAnsi" w:cstheme="minorHAnsi"/>
          <w:sz w:val="22"/>
          <w:szCs w:val="22"/>
        </w:rPr>
        <w:t>one-time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F7D599A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6E331ED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</w:t>
      </w:r>
    </w:p>
    <w:p w14:paraId="64FF27CA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nationals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br/>
        <w:t xml:space="preserve">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MU </w:t>
      </w:r>
      <w:r>
        <w:rPr>
          <w:rFonts w:asciiTheme="minorHAnsi" w:hAnsiTheme="minorHAnsi" w:cstheme="minorHAnsi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</w:p>
    <w:p w14:paraId="2BA6504B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266313E8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</w:t>
      </w:r>
    </w:p>
    <w:p w14:paraId="41FF69C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FI </w:t>
      </w:r>
      <w:proofErr w:type="spellStart"/>
      <w:r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staff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E89972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eight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interruption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F77FB1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critical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determining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 has met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E9B33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88C6465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CF471B9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11</w:t>
      </w:r>
    </w:p>
    <w:p w14:paraId="08BBA9F1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short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-term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22732CF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-term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master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universities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contributes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strengthening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contacts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staff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countries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non-EU </w:t>
      </w:r>
      <w:proofErr w:type="spellStart"/>
      <w:r>
        <w:rPr>
          <w:rFonts w:asciiTheme="minorHAnsi" w:hAnsiTheme="minorHAnsi" w:cstheme="minorHAnsi"/>
          <w:sz w:val="22"/>
          <w:szCs w:val="22"/>
        </w:rPr>
        <w:t>countries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790ABD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universities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universities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outside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Republic.</w:t>
      </w:r>
    </w:p>
    <w:p w14:paraId="441E169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-term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universities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laboratories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groups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operating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 call.</w:t>
      </w:r>
    </w:p>
    <w:p w14:paraId="5155D934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657A6FC3" w14:textId="77777777" w:rsidR="00A83333" w:rsidRDefault="00D15BC1">
      <w:pPr>
        <w:pStyle w:val="W3MUZkonPsmeno"/>
        <w:tabs>
          <w:tab w:val="left" w:pos="993"/>
        </w:tabs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issues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problems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solve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(in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sz w:val="22"/>
          <w:szCs w:val="22"/>
        </w:rPr>
        <w:t>),</w:t>
      </w:r>
    </w:p>
    <w:p w14:paraId="251E7DCF" w14:textId="77777777" w:rsidR="00A83333" w:rsidRDefault="00D15BC1">
      <w:pPr>
        <w:pStyle w:val="W3MUZkonPsmeno"/>
        <w:tabs>
          <w:tab w:val="left" w:pos="993"/>
        </w:tabs>
        <w:spacing w:after="60"/>
        <w:ind w:left="992" w:hanging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(maximum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>),</w:t>
      </w:r>
    </w:p>
    <w:p w14:paraId="1DCD2C3E" w14:textId="77777777" w:rsidR="00A83333" w:rsidRDefault="00D15BC1">
      <w:pPr>
        <w:pStyle w:val="W3MUZkonPsmeno"/>
        <w:tabs>
          <w:tab w:val="left" w:pos="993"/>
        </w:tabs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obliged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adequate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spatial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facilities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usually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laboratory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3270948" w14:textId="77777777" w:rsidR="00A83333" w:rsidRDefault="00D15BC1">
      <w:pPr>
        <w:pStyle w:val="W3MUZkonPsmeno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details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recommendation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management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until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announced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B9C094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these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heads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departments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select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topics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offered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C1D3891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Proposers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visits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"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")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prepare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website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written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6810070A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issues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49EAE7D8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skills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candidate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53CD21CF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places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(in line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original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>),</w:t>
      </w:r>
    </w:p>
    <w:p w14:paraId="7F96E1F4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interval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5A675316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documents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should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attach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your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CV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proof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>
        <w:rPr>
          <w:rFonts w:asciiTheme="minorHAnsi" w:hAnsiTheme="minorHAnsi" w:cstheme="minorHAnsi"/>
          <w:sz w:val="22"/>
          <w:szCs w:val="22"/>
        </w:rPr>
        <w:t>older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>),</w:t>
      </w:r>
    </w:p>
    <w:p w14:paraId="48EB602A" w14:textId="77777777" w:rsidR="00A83333" w:rsidRDefault="00D15BC1">
      <w:pPr>
        <w:pStyle w:val="W3MUZkonPsmeno"/>
        <w:tabs>
          <w:tab w:val="clear" w:pos="680"/>
          <w:tab w:val="num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contact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details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usually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email </w:t>
      </w:r>
      <w:proofErr w:type="spellStart"/>
      <w:r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sponsor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delegated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person).</w:t>
      </w:r>
    </w:p>
    <w:p w14:paraId="08D4F7B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regularly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every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except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summer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holidays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D2ED8E7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out </w:t>
      </w:r>
      <w:proofErr w:type="spellStart"/>
      <w:r>
        <w:rPr>
          <w:rFonts w:asciiTheme="minorHAnsi" w:hAnsiTheme="minorHAnsi" w:cstheme="minorHAnsi"/>
          <w:sz w:val="22"/>
          <w:szCs w:val="22"/>
        </w:rPr>
        <w:t>independently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wording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timeliness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correct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conduct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943F81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justified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adjust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interval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figure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postpone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but not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reduced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but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extended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advertised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figure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F90C8F1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recommendation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appointed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least </w:t>
      </w:r>
      <w:proofErr w:type="spellStart"/>
      <w:r>
        <w:rPr>
          <w:rFonts w:asciiTheme="minorHAnsi" w:hAnsiTheme="minorHAnsi" w:cstheme="minorHAnsi"/>
          <w:sz w:val="22"/>
          <w:szCs w:val="22"/>
        </w:rPr>
        <w:t>five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079AFC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75A14D5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event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fails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fulfil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manner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obligations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set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immediate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effect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written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guarantor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5DDDC4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event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graduates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home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terminated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B57C89C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1B7F373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12</w:t>
      </w:r>
    </w:p>
    <w:p w14:paraId="0903300A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>to support study-</w:t>
      </w:r>
      <w:proofErr w:type="spellStart"/>
      <w:r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>
        <w:rPr>
          <w:rFonts w:asciiTheme="minorHAnsi" w:hAnsiTheme="minorHAnsi" w:cstheme="minorHAnsi"/>
          <w:sz w:val="22"/>
          <w:szCs w:val="22"/>
        </w:rPr>
        <w:br/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</w:p>
    <w:p w14:paraId="5A569805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master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4712E4FA" w14:textId="77777777" w:rsidR="00A83333" w:rsidRDefault="00D15BC1">
      <w:pPr>
        <w:pStyle w:val="W3MUZkonPsmeno"/>
        <w:tabs>
          <w:tab w:val="clear" w:pos="68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contribute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representation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beyond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duties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E72E53" w14:textId="77777777" w:rsidR="00A83333" w:rsidRDefault="00D15BC1">
      <w:pPr>
        <w:pStyle w:val="W3MUZkonPsmeno"/>
        <w:tabs>
          <w:tab w:val="clear" w:pos="68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contribute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significantly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promotion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representation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(</w:t>
      </w:r>
      <w:proofErr w:type="spellStart"/>
      <w:r>
        <w:rPr>
          <w:rFonts w:asciiTheme="minorHAnsi" w:hAnsiTheme="minorHAnsi" w:cstheme="minorHAnsi"/>
          <w:sz w:val="22"/>
          <w:szCs w:val="22"/>
        </w:rPr>
        <w:t>e.g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by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promotional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texts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photographs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videos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on-line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presentations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graphics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presentation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schools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.),</w:t>
      </w:r>
    </w:p>
    <w:p w14:paraId="51E90862" w14:textId="77777777" w:rsidR="00A83333" w:rsidRDefault="00D15BC1">
      <w:pPr>
        <w:pStyle w:val="W3MUZkonPsmeno"/>
        <w:tabs>
          <w:tab w:val="clear" w:pos="68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selflessly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on a long-term </w:t>
      </w:r>
      <w:proofErr w:type="spellStart"/>
      <w:r>
        <w:rPr>
          <w:rFonts w:asciiTheme="minorHAnsi" w:hAnsiTheme="minorHAnsi" w:cstheme="minorHAnsi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assist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fulfilling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F37675" w14:textId="77777777" w:rsidR="00A83333" w:rsidRDefault="00D15BC1">
      <w:pPr>
        <w:pStyle w:val="W3MUZkonPsmeno"/>
        <w:tabs>
          <w:tab w:val="clear" w:pos="680"/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develops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aimed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improving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enhancing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environment, </w:t>
      </w:r>
      <w:proofErr w:type="spellStart"/>
      <w:r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methods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procedures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E14650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Master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F75C258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3AD9843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13</w:t>
      </w:r>
    </w:p>
    <w:p w14:paraId="65B72A90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attractiveness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3EE8C9A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increase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attractiveness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by </w:t>
      </w:r>
      <w:proofErr w:type="spellStart"/>
      <w:r>
        <w:rPr>
          <w:rFonts w:asciiTheme="minorHAnsi" w:hAnsiTheme="minorHAnsi" w:cstheme="minorHAnsi"/>
          <w:sz w:val="22"/>
          <w:szCs w:val="22"/>
        </w:rPr>
        <w:t>increasing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38BEDD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full-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prospective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(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pursuing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single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 and has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been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A31495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FD6A94E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following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are met: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student has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RIV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last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four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semesters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peer-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reviewed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conferences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rank B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journals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except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non-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r w:rsidR="00A22C02">
        <w:rPr>
          <w:rFonts w:asciiTheme="minorHAnsi" w:hAnsiTheme="minorHAnsi" w:cstheme="minorHAnsi"/>
          <w:sz w:val="22"/>
          <w:szCs w:val="22"/>
        </w:rPr>
        <w:t>(so-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called</w:t>
      </w:r>
      <w:proofErr w:type="spellEnd"/>
      <w:r w:rsid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2C02">
        <w:rPr>
          <w:rFonts w:asciiTheme="minorHAnsi" w:hAnsiTheme="minorHAnsi" w:cstheme="minorHAnsi"/>
          <w:sz w:val="22"/>
          <w:szCs w:val="22"/>
        </w:rPr>
        <w:t>predatory</w:t>
      </w:r>
      <w:proofErr w:type="spellEnd"/>
      <w:r w:rsidR="00A22C02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journals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listed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SCIE, SSCI and AHCI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indexes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RIV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organisational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unit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reported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contribution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department are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taken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having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contribution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FI department).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evaluated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once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r w:rsidRPr="00A22C02">
        <w:rPr>
          <w:rFonts w:asciiTheme="minorHAnsi" w:hAnsiTheme="minorHAnsi" w:cstheme="minorHAnsi"/>
          <w:sz w:val="22"/>
          <w:szCs w:val="22"/>
        </w:rPr>
        <w:lastRenderedPageBreak/>
        <w:t xml:space="preserve">per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always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Branch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Council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meeting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FI MU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schedule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>.</w:t>
      </w:r>
    </w:p>
    <w:p w14:paraId="2929D8F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eligible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(4)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meet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(2)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50%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Annex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576894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stipend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F7E2091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4B45376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</w:t>
      </w:r>
    </w:p>
    <w:p w14:paraId="24F2A837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0C2C115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trips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compulsory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workplaces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A2C5E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justified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assumption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contribution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growth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acquisition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scientific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knowledge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field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study.</w:t>
      </w:r>
    </w:p>
    <w:p w14:paraId="2C8FBDD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intended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cover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travel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costs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living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expenses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traineeship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73739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involving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minimum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10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days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net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a maximum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3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however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itself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longer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652568E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maximum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grant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set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proportion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net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table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Annex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1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while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daily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rate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doubled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15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days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calculated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travel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allowance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journey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journey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place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visiting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workplace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distance) as set out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table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Annex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1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entire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traineeship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37317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event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receives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another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e.g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travel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reimbursement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maximum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point (5)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reduced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80%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80%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expected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reduction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receives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directly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host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71E5F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exceptional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where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insufficient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cover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costs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placement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returning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placement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providing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evidence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costs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economically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incurred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direct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connection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placement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up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actual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costs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deducting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other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funds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provided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placement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8F397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any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supplementary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International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FI student.</w:t>
      </w:r>
    </w:p>
    <w:p w14:paraId="709CB88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up to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total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3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during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course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study.</w:t>
      </w:r>
    </w:p>
    <w:p w14:paraId="475F669C" w14:textId="77777777" w:rsidR="00A83333" w:rsidRDefault="00D15BC1">
      <w:pPr>
        <w:pStyle w:val="W3MUZkonOdstavecslovan"/>
        <w:widowControl w:val="0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lump sum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required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data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documents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provided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usually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before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start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Any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lump sum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F0539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event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visiting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workplace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reduced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internship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carried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out,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obliged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return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proportional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full.</w:t>
      </w:r>
    </w:p>
    <w:p w14:paraId="6BC4081E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786A8C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15</w:t>
      </w:r>
    </w:p>
    <w:p w14:paraId="589C5C3E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talented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non-OECD </w:t>
      </w:r>
      <w:proofErr w:type="spellStart"/>
      <w:r>
        <w:rPr>
          <w:rFonts w:asciiTheme="minorHAnsi" w:hAnsiTheme="minorHAnsi" w:cstheme="minorHAnsi"/>
          <w:sz w:val="22"/>
          <w:szCs w:val="22"/>
        </w:rPr>
        <w:t>countries</w:t>
      </w:r>
      <w:proofErr w:type="spellEnd"/>
    </w:p>
    <w:p w14:paraId="018B992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talented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countries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undergoing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social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economic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transition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7E6253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a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full-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028EF41B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exceed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standard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study,</w:t>
      </w:r>
    </w:p>
    <w:p w14:paraId="4137689B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non-OECD country,</w:t>
      </w:r>
    </w:p>
    <w:p w14:paraId="05B4D004" w14:textId="77777777" w:rsidR="00A83333" w:rsidRDefault="00D15BC1">
      <w:pPr>
        <w:pStyle w:val="W3MUZkonPsmeno"/>
        <w:tabs>
          <w:tab w:val="clear" w:pos="680"/>
          <w:tab w:val="num" w:pos="993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hold a </w:t>
      </w:r>
      <w:proofErr w:type="spellStart"/>
      <w:r>
        <w:rPr>
          <w:rFonts w:asciiTheme="minorHAnsi" w:hAnsiTheme="minorHAnsi" w:cstheme="minorHAnsi"/>
          <w:sz w:val="22"/>
          <w:szCs w:val="22"/>
        </w:rPr>
        <w:t>government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Ministry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49CDB6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FI student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International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call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announced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strategic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plans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Ministry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Science.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contain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as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requirements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9AEAB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approved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22B73EE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maximum period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80B383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1779B9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lump sum.</w:t>
      </w:r>
    </w:p>
    <w:p w14:paraId="449A0B49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Masaryk University,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AFD844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16</w:t>
      </w:r>
    </w:p>
    <w:p w14:paraId="4908A65C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theses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English</w:t>
      </w:r>
      <w:proofErr w:type="spellEnd"/>
    </w:p>
    <w:p w14:paraId="6BE2E259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program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completing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aim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motivate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write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1262B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a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full-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63215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Only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connection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proposed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based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achievements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maturity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parts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actually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expects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01D18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propose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a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has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already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written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written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fluent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clearly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understandable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level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usual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successfully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defended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theses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FI.</w:t>
      </w:r>
    </w:p>
    <w:p w14:paraId="5CCF1ABA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proposal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supervisor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</w:t>
      </w:r>
      <w:r>
        <w:rPr>
          <w:rFonts w:asciiTheme="minorHAnsi" w:hAnsiTheme="minorHAnsi" w:cstheme="minorHAnsi"/>
          <w:sz w:val="22"/>
          <w:szCs w:val="22"/>
        </w:rPr>
        <w:t xml:space="preserve">no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framework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no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framework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degree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0413BB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thesis supervisor to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Department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call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announced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strategic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objectives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FI.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call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contain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additional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as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requirements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9DD0A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approved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 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E59537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one-time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E468DB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9764DD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17</w:t>
      </w:r>
    </w:p>
    <w:p w14:paraId="17053AD2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Ukraine</w:t>
      </w:r>
      <w:proofErr w:type="spellEnd"/>
    </w:p>
    <w:p w14:paraId="3EAE372C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support FI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Ukrainian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citizenship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hold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Ukrainian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travel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document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as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result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war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conflict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are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unable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to study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Ukrainian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universities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course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ongoing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public university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Czech Republic,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fallen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into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difficult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situation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above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reason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876542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1, </w:t>
      </w:r>
      <w:proofErr w:type="spellStart"/>
      <w:r>
        <w:rPr>
          <w:rFonts w:asciiTheme="minorHAnsi" w:hAnsiTheme="minorHAnsi" w:cstheme="minorHAnsi"/>
          <w:sz w:val="22"/>
          <w:szCs w:val="22"/>
        </w:rPr>
        <w:t>regardless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form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study. </w:t>
      </w:r>
    </w:p>
    <w:p w14:paraId="3144596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more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university, he/</w:t>
      </w:r>
      <w:proofErr w:type="spellStart"/>
      <w:r>
        <w:rPr>
          <w:rFonts w:asciiTheme="minorHAnsi" w:hAnsiTheme="minorHAnsi" w:cstheme="minorHAnsi"/>
          <w:sz w:val="22"/>
          <w:szCs w:val="22"/>
        </w:rPr>
        <w:t>she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entitled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documented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affidavit </w:t>
      </w:r>
      <w:proofErr w:type="spellStart"/>
      <w:r>
        <w:rPr>
          <w:rFonts w:asciiTheme="minorHAnsi" w:hAnsiTheme="minorHAnsi" w:cstheme="minorHAnsi"/>
          <w:sz w:val="22"/>
          <w:szCs w:val="22"/>
        </w:rPr>
        <w:t>attached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625FE96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CZK 6,000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AA48F3F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61813B1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single </w:t>
      </w:r>
      <w:proofErr w:type="spellStart"/>
      <w:r>
        <w:rPr>
          <w:rFonts w:asciiTheme="minorHAnsi" w:hAnsiTheme="minorHAnsi" w:cstheme="minorHAnsi"/>
          <w:sz w:val="22"/>
          <w:szCs w:val="22"/>
        </w:rPr>
        <w:t>calendar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given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always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arrears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end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>
        <w:rPr>
          <w:rFonts w:asciiTheme="minorHAnsi" w:hAnsiTheme="minorHAnsi" w:cstheme="minorHAnsi"/>
          <w:sz w:val="22"/>
          <w:szCs w:val="22"/>
        </w:rPr>
        <w:t>earlier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September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enrollment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842CB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3BE74940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holders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temporary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Republic,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travel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document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valid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temporary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affidavit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3;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</w:p>
    <w:p w14:paraId="32F1FE7B" w14:textId="77777777" w:rsidR="00A83333" w:rsidRDefault="00D15BC1">
      <w:pPr>
        <w:pStyle w:val="W3MUZkonPsmeno"/>
        <w:tabs>
          <w:tab w:val="clear" w:pos="680"/>
          <w:tab w:val="num" w:pos="993"/>
        </w:tabs>
        <w:spacing w:after="60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are not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temporary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sufficient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situation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supported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bank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last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showing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sent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08BC938C" w14:textId="77777777" w:rsidR="00A83333" w:rsidRDefault="00D15BC1">
      <w:pPr>
        <w:pStyle w:val="W3MUZkonPsmeno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22C02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jointly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points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a) and b)), are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question</w:t>
      </w:r>
      <w:proofErr w:type="spellEnd"/>
      <w:r w:rsidR="00A22C02"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22C02"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A22C02"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least 60%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credits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question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compulsory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courses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chosen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committed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disciplinary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offence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question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regularly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attend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classes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participation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classes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means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degree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attendance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full-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classes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completion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assignments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participation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tests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examinations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fulfilment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participation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requirement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assessed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basis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taking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plan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fulfilled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a proper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excuse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2C02"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 w:rsidRPr="00A22C02">
        <w:rPr>
          <w:rFonts w:asciiTheme="minorHAnsi" w:hAnsiTheme="minorHAnsi" w:cstheme="minorHAnsi"/>
          <w:sz w:val="22"/>
          <w:szCs w:val="22"/>
        </w:rPr>
        <w:t>.</w:t>
      </w:r>
    </w:p>
    <w:p w14:paraId="457513B0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submit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via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Office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MU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Study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beginning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entire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however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monthly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paragraph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 </w:t>
      </w:r>
      <w:proofErr w:type="spellStart"/>
      <w:r>
        <w:rPr>
          <w:rFonts w:asciiTheme="minorHAnsi" w:hAnsiTheme="minorHAnsi" w:cstheme="minorHAnsi"/>
          <w:sz w:val="22"/>
          <w:szCs w:val="22"/>
        </w:rPr>
        <w:t>above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</w:p>
    <w:p w14:paraId="378118C3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cannot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been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appealed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against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Dean's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terminate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been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reversed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changed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has </w:t>
      </w:r>
      <w:proofErr w:type="spellStart"/>
      <w:r>
        <w:rPr>
          <w:rFonts w:asciiTheme="minorHAnsi" w:hAnsiTheme="minorHAnsi" w:cstheme="minorHAnsi"/>
          <w:sz w:val="22"/>
          <w:szCs w:val="22"/>
        </w:rPr>
        <w:t>been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allowed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continue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his/her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retrospectively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E9FB1CD" w14:textId="77777777" w:rsidR="00A83333" w:rsidRDefault="00D15BC1">
      <w:pPr>
        <w:pStyle w:val="W3MUZkonOdstavecslovan"/>
        <w:tabs>
          <w:tab w:val="clear" w:pos="51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74F1D1" w14:textId="77777777" w:rsidR="00A83333" w:rsidRDefault="00D15BC1">
      <w:pPr>
        <w:pStyle w:val="W3MUZkonOdstavecslovan"/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46DD1F1" w14:textId="77777777" w:rsidR="00DF1061" w:rsidRDefault="00DF1061">
      <w:pPr>
        <w:pStyle w:val="W3MUZkonOdstavecslovan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41BDD7F" w14:textId="77777777" w:rsidR="00A83333" w:rsidRDefault="00D15BC1">
      <w:pPr>
        <w:pStyle w:val="W3MUZkonst"/>
        <w:spacing w:after="0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Part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Three</w:t>
      </w:r>
      <w:proofErr w:type="spellEnd"/>
    </w:p>
    <w:p w14:paraId="7C0D2DE5" w14:textId="77777777" w:rsidR="00A83333" w:rsidRDefault="00D15BC1">
      <w:pPr>
        <w:pStyle w:val="W3MUZkonstNzev"/>
        <w:spacing w:before="0"/>
        <w:rPr>
          <w:rFonts w:asciiTheme="minorHAnsi" w:hAnsiTheme="minorHAnsi" w:cstheme="minorHAnsi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color w:val="808080" w:themeColor="background1" w:themeShade="80"/>
        </w:rPr>
        <w:t>Common</w:t>
      </w:r>
      <w:proofErr w:type="spellEnd"/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provisions</w:t>
      </w:r>
      <w:proofErr w:type="spellEnd"/>
    </w:p>
    <w:p w14:paraId="20A6A573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18</w:t>
      </w:r>
    </w:p>
    <w:p w14:paraId="3425FEFA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General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14:paraId="30B37A43" w14:textId="77777777" w:rsidR="00A83333" w:rsidRDefault="00D15BC1">
      <w:pPr>
        <w:pStyle w:val="W3MUZkonOdstavecslovan"/>
        <w:numPr>
          <w:ilvl w:val="1"/>
          <w:numId w:val="20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68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otherwise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procedure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governed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No. 500/2004 </w:t>
      </w:r>
      <w:proofErr w:type="spellStart"/>
      <w:r>
        <w:rPr>
          <w:rFonts w:asciiTheme="minorHAnsi" w:hAnsiTheme="minorHAnsi" w:cstheme="minorHAnsi"/>
          <w:sz w:val="22"/>
          <w:szCs w:val="22"/>
        </w:rPr>
        <w:t>Coll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as </w:t>
      </w:r>
      <w:proofErr w:type="spellStart"/>
      <w:r>
        <w:rPr>
          <w:rFonts w:asciiTheme="minorHAnsi" w:hAnsiTheme="minorHAnsi" w:cstheme="minorHAnsi"/>
          <w:sz w:val="22"/>
          <w:szCs w:val="22"/>
        </w:rPr>
        <w:t>amended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as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Code</w:t>
      </w:r>
      <w:proofErr w:type="spellEnd"/>
      <w:r>
        <w:rPr>
          <w:rFonts w:asciiTheme="minorHAnsi" w:hAnsiTheme="minorHAnsi" w:cstheme="minorHAnsi"/>
          <w:sz w:val="22"/>
          <w:szCs w:val="22"/>
        </w:rPr>
        <w:t>").</w:t>
      </w:r>
    </w:p>
    <w:p w14:paraId="70663414" w14:textId="77777777" w:rsidR="00A83333" w:rsidRDefault="00D15BC1">
      <w:pPr>
        <w:pStyle w:val="W3MUZkonOdstavecslovan"/>
        <w:numPr>
          <w:ilvl w:val="1"/>
          <w:numId w:val="13"/>
        </w:numPr>
        <w:tabs>
          <w:tab w:val="clear" w:pos="510"/>
          <w:tab w:val="num" w:pos="567"/>
        </w:tabs>
        <w:ind w:left="567" w:hanging="567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who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>
        <w:rPr>
          <w:rFonts w:asciiTheme="minorHAnsi" w:hAnsiTheme="minorHAnsi" w:cstheme="minorHAnsi"/>
          <w:sz w:val="22"/>
          <w:szCs w:val="22"/>
        </w:rPr>
        <w:t>days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graduation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BE8D802" w14:textId="77777777" w:rsidR="00A83333" w:rsidRDefault="00D15BC1">
      <w:pPr>
        <w:pStyle w:val="W3MUZkonOdstavecslovan"/>
        <w:numPr>
          <w:ilvl w:val="1"/>
          <w:numId w:val="13"/>
        </w:numPr>
        <w:tabs>
          <w:tab w:val="clear" w:pos="510"/>
          <w:tab w:val="num" w:pos="567"/>
        </w:tabs>
        <w:ind w:left="567" w:hanging="567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Preparation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documents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provisions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out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authorized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Study Department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bachelor's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authorized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employee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International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Department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Support,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Industrial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Partners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sources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obtained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</w:t>
      </w:r>
      <w:proofErr w:type="spellStart"/>
      <w:r>
        <w:rPr>
          <w:rFonts w:asciiTheme="minorHAnsi" w:hAnsiTheme="minorHAnsi" w:cstheme="minorHAnsi"/>
          <w:sz w:val="22"/>
          <w:szCs w:val="22"/>
        </w:rPr>
        <w:t>industrial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partners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B37834" w14:textId="77777777" w:rsidR="00A83333" w:rsidRDefault="00D15BC1">
      <w:pPr>
        <w:pStyle w:val="W3MUZkonOdstavecslovan"/>
        <w:numPr>
          <w:ilvl w:val="1"/>
          <w:numId w:val="13"/>
        </w:numPr>
        <w:tabs>
          <w:tab w:val="clear" w:pos="510"/>
          <w:tab w:val="num" w:pos="567"/>
        </w:tabs>
        <w:ind w:left="567" w:hanging="567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lump sum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instalments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number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instalment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determined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cannot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obstacle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student, </w:t>
      </w: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set </w:t>
      </w:r>
      <w:proofErr w:type="spellStart"/>
      <w:r>
        <w:rPr>
          <w:rFonts w:asciiTheme="minorHAnsi" w:hAnsiTheme="minorHAnsi" w:cstheme="minorHAnsi"/>
          <w:sz w:val="22"/>
          <w:szCs w:val="22"/>
        </w:rPr>
        <w:t>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alternative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6173490" w14:textId="77777777" w:rsidR="00A83333" w:rsidRDefault="00D15BC1">
      <w:pPr>
        <w:pStyle w:val="W3MUZkonOdstavecslovan"/>
        <w:numPr>
          <w:ilvl w:val="1"/>
          <w:numId w:val="13"/>
        </w:numPr>
        <w:tabs>
          <w:tab w:val="clear" w:pos="510"/>
          <w:tab w:val="num" w:pos="567"/>
        </w:tabs>
        <w:spacing w:after="0"/>
        <w:ind w:left="567" w:hanging="567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crowns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non-cash to a bank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designated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held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currency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bank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 </w:t>
      </w:r>
      <w:proofErr w:type="spellStart"/>
      <w:r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</w:t>
      </w:r>
      <w:proofErr w:type="spellStart"/>
      <w:r>
        <w:rPr>
          <w:rFonts w:asciiTheme="minorHAnsi" w:hAnsiTheme="minorHAnsi" w:cstheme="minorHAnsi"/>
          <w:sz w:val="22"/>
          <w:szCs w:val="22"/>
        </w:rPr>
        <w:t>pursuant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9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crowns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FI cash </w:t>
      </w:r>
      <w:proofErr w:type="spellStart"/>
      <w:r>
        <w:rPr>
          <w:rFonts w:asciiTheme="minorHAnsi" w:hAnsiTheme="minorHAnsi" w:cstheme="minorHAnsi"/>
          <w:sz w:val="22"/>
          <w:szCs w:val="22"/>
        </w:rPr>
        <w:t>desk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34851B3" w14:textId="77777777" w:rsidR="00A83333" w:rsidRDefault="00D15BC1">
      <w:pPr>
        <w:pStyle w:val="W3MUZkonParagraf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19</w:t>
      </w:r>
    </w:p>
    <w:p w14:paraId="1873349E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Change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</w:p>
    <w:p w14:paraId="16B65D27" w14:textId="77777777" w:rsidR="00A83333" w:rsidRDefault="00D15BC1">
      <w:pPr>
        <w:pStyle w:val="W3MUZkonOdstavecslovan"/>
        <w:numPr>
          <w:ilvl w:val="1"/>
          <w:numId w:val="21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a </w:t>
      </w:r>
      <w:proofErr w:type="spellStart"/>
      <w:r>
        <w:rPr>
          <w:rFonts w:asciiTheme="minorHAnsi" w:hAnsiTheme="minorHAnsi" w:cstheme="minorHAnsi"/>
          <w:sz w:val="22"/>
          <w:szCs w:val="22"/>
        </w:rPr>
        <w:t>change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prerequisites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set out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met.</w:t>
      </w:r>
    </w:p>
    <w:p w14:paraId="6D206D25" w14:textId="77777777" w:rsidR="00A83333" w:rsidRDefault="00D15BC1">
      <w:pPr>
        <w:pStyle w:val="W3MUZkonOdstavecslovan"/>
        <w:numPr>
          <w:ilvl w:val="1"/>
          <w:numId w:val="14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body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student no </w:t>
      </w:r>
      <w:proofErr w:type="spellStart"/>
      <w:r>
        <w:rPr>
          <w:rFonts w:asciiTheme="minorHAnsi" w:hAnsiTheme="minorHAnsi" w:cstheme="minorHAnsi"/>
          <w:sz w:val="22"/>
          <w:szCs w:val="22"/>
        </w:rPr>
        <w:t>longer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fulfils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0080554" w14:textId="77777777" w:rsidR="00A83333" w:rsidRDefault="00D15BC1">
      <w:pPr>
        <w:pStyle w:val="W3MUZkonOdstavecslovan"/>
        <w:numPr>
          <w:ilvl w:val="1"/>
          <w:numId w:val="14"/>
        </w:numPr>
        <w:tabs>
          <w:tab w:val="clear" w:pos="510"/>
          <w:tab w:val="num" w:pos="567"/>
        </w:tabs>
        <w:spacing w:after="0"/>
        <w:ind w:left="567" w:hanging="624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support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pursuant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Masaryk University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taken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fulfil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cases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withdrawal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proposed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Dean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programme's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disciplinary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board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EC115C0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</w:t>
      </w:r>
    </w:p>
    <w:p w14:paraId="706C1CFF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Transitional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14:paraId="7EA14FF4" w14:textId="77777777" w:rsidR="00A83333" w:rsidRDefault="00D15BC1">
      <w:pPr>
        <w:pStyle w:val="W3MUZkonOdstavecslovan"/>
        <w:numPr>
          <w:ilvl w:val="1"/>
          <w:numId w:val="22"/>
        </w:numPr>
        <w:tabs>
          <w:tab w:val="clear" w:pos="51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continue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after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entry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down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decision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854472" w14:textId="77777777" w:rsidR="00A83333" w:rsidRDefault="00D15BC1">
      <w:pPr>
        <w:pStyle w:val="W3MUZkonParagraf"/>
        <w:spacing w:before="36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21</w:t>
      </w:r>
    </w:p>
    <w:p w14:paraId="4C9F862E" w14:textId="77777777" w:rsidR="00A83333" w:rsidRDefault="00D15BC1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14:paraId="1EEB7877" w14:textId="77777777" w:rsidR="00A83333" w:rsidRDefault="00D15BC1">
      <w:pPr>
        <w:pStyle w:val="W3MUZkonOdstavecslovan"/>
        <w:numPr>
          <w:ilvl w:val="1"/>
          <w:numId w:val="23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effective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No.12/2023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as </w:t>
      </w:r>
      <w:proofErr w:type="spellStart"/>
      <w:r>
        <w:rPr>
          <w:rFonts w:asciiTheme="minorHAnsi" w:hAnsiTheme="minorHAnsi" w:cstheme="minorHAnsi"/>
          <w:sz w:val="22"/>
          <w:szCs w:val="22"/>
        </w:rPr>
        <w:t>effective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>
        <w:rPr>
          <w:rFonts w:asciiTheme="minorHAnsi" w:hAnsiTheme="minorHAnsi" w:cstheme="minorHAnsi"/>
          <w:sz w:val="22"/>
          <w:szCs w:val="22"/>
        </w:rPr>
        <w:t>September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repealed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A793A55" w14:textId="77777777" w:rsidR="00A83333" w:rsidRDefault="00D15BC1">
      <w:pPr>
        <w:pStyle w:val="W3MUZkonOdstavecslovan"/>
        <w:numPr>
          <w:ilvl w:val="1"/>
          <w:numId w:val="16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>
        <w:rPr>
          <w:rFonts w:asciiTheme="minorHAnsi" w:hAnsiTheme="minorHAnsi" w:cstheme="minorHAnsi"/>
          <w:sz w:val="22"/>
          <w:szCs w:val="22"/>
        </w:rPr>
        <w:t>hereby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delegate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interpretation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provisions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monitoring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compliance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updating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administrators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i.e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Vice-Dean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Study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Internationalisation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7BFA533" w14:textId="77777777" w:rsidR="00A83333" w:rsidRDefault="00D15BC1">
      <w:pPr>
        <w:pStyle w:val="W3MUZkonOdstavecslovan"/>
        <w:numPr>
          <w:ilvl w:val="1"/>
          <w:numId w:val="16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Secretary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use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E315297" w14:textId="77777777" w:rsidR="00A83333" w:rsidRDefault="00D15BC1">
      <w:pPr>
        <w:pStyle w:val="W3MUZkonOdstavecslovan"/>
        <w:numPr>
          <w:ilvl w:val="1"/>
          <w:numId w:val="16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enter </w:t>
      </w:r>
      <w:proofErr w:type="spellStart"/>
      <w:r>
        <w:rPr>
          <w:rFonts w:asciiTheme="minorHAnsi" w:hAnsiTheme="minorHAnsi" w:cstheme="minorHAnsi"/>
          <w:sz w:val="22"/>
          <w:szCs w:val="22"/>
        </w:rPr>
        <w:t>into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53A6C7B" w14:textId="77777777" w:rsidR="00A83333" w:rsidRDefault="00D15BC1">
      <w:pPr>
        <w:pStyle w:val="W3MUZkonOdstavecslovan"/>
        <w:numPr>
          <w:ilvl w:val="1"/>
          <w:numId w:val="16"/>
        </w:numPr>
        <w:tabs>
          <w:tab w:val="clear" w:pos="51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measure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enter </w:t>
      </w:r>
      <w:proofErr w:type="spellStart"/>
      <w:r>
        <w:rPr>
          <w:rFonts w:asciiTheme="minorHAnsi" w:hAnsiTheme="minorHAnsi" w:cstheme="minorHAnsi"/>
          <w:sz w:val="22"/>
          <w:szCs w:val="22"/>
        </w:rPr>
        <w:t>into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r w:rsidR="004B5E23">
        <w:rPr>
          <w:rFonts w:asciiTheme="minorHAnsi" w:hAnsiTheme="minorHAnsi" w:cstheme="minorHAnsi"/>
          <w:sz w:val="22"/>
          <w:szCs w:val="22"/>
        </w:rPr>
        <w:t xml:space="preserve">27 </w:t>
      </w:r>
      <w:proofErr w:type="spellStart"/>
      <w:r>
        <w:rPr>
          <w:rFonts w:asciiTheme="minorHAnsi" w:hAnsiTheme="minorHAnsi" w:cstheme="minorHAnsi"/>
          <w:sz w:val="22"/>
          <w:szCs w:val="22"/>
        </w:rPr>
        <w:t>September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6D608DD0" w14:textId="77777777" w:rsidR="00DF1061" w:rsidRDefault="00DF1061">
      <w:pPr>
        <w:pStyle w:val="W3MUZkonOdstavecslovan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C2D4A51" w14:textId="77777777" w:rsidR="00A83333" w:rsidRDefault="00D15BC1">
      <w:pPr>
        <w:pStyle w:val="Zkladntext"/>
        <w:tabs>
          <w:tab w:val="left" w:pos="851"/>
        </w:tabs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Annexes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 xml:space="preserve">No. 1 - </w:t>
      </w:r>
      <w:proofErr w:type="spellStart"/>
      <w:r>
        <w:rPr>
          <w:rFonts w:asciiTheme="minorHAnsi" w:hAnsiTheme="minorHAnsi" w:cstheme="minorHAnsi"/>
          <w:sz w:val="22"/>
          <w:szCs w:val="22"/>
        </w:rPr>
        <w:t>Overview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scholarships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amount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sources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funding</w:t>
      </w:r>
      <w:proofErr w:type="spellEnd"/>
    </w:p>
    <w:p w14:paraId="6088D2AD" w14:textId="77777777" w:rsidR="00DF1061" w:rsidRDefault="00DF1061">
      <w:pPr>
        <w:pStyle w:val="Zkladntext"/>
        <w:tabs>
          <w:tab w:val="left" w:pos="851"/>
        </w:tabs>
        <w:jc w:val="left"/>
        <w:rPr>
          <w:rFonts w:ascii="Calibri" w:hAnsi="Calibri" w:cs="Calibri"/>
          <w:sz w:val="22"/>
          <w:szCs w:val="22"/>
        </w:rPr>
      </w:pPr>
    </w:p>
    <w:p w14:paraId="7C071B19" w14:textId="77777777" w:rsidR="004B5E23" w:rsidRDefault="004B5E23">
      <w:pPr>
        <w:pStyle w:val="Zkladntext"/>
        <w:tabs>
          <w:tab w:val="left" w:pos="851"/>
        </w:tabs>
        <w:jc w:val="left"/>
        <w:rPr>
          <w:rFonts w:ascii="Calibri" w:hAnsi="Calibri" w:cs="Calibri"/>
          <w:sz w:val="22"/>
          <w:szCs w:val="22"/>
        </w:rPr>
      </w:pPr>
    </w:p>
    <w:p w14:paraId="37A78FA2" w14:textId="77777777" w:rsidR="00DF1061" w:rsidRDefault="00DF1061">
      <w:pPr>
        <w:pStyle w:val="Zkladntext"/>
        <w:jc w:val="left"/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0"/>
        <w:gridCol w:w="4919"/>
      </w:tblGrid>
      <w:tr w:rsidR="00DF1061" w14:paraId="4C67D645" w14:textId="77777777">
        <w:trPr>
          <w:jc w:val="center"/>
        </w:trPr>
        <w:tc>
          <w:tcPr>
            <w:tcW w:w="4060" w:type="dxa"/>
            <w:vAlign w:val="center"/>
          </w:tcPr>
          <w:p w14:paraId="323E15F1" w14:textId="77777777" w:rsidR="00DF1061" w:rsidRDefault="00DF1061">
            <w:pPr>
              <w:pStyle w:val="W3MUTexttabulky"/>
              <w:widowControl w:val="0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8" w:type="dxa"/>
            <w:vAlign w:val="center"/>
          </w:tcPr>
          <w:p w14:paraId="12DC7B19" w14:textId="77777777" w:rsidR="00A83333" w:rsidRDefault="00D15BC1">
            <w:pPr>
              <w:pStyle w:val="W3MUTexttabulky"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Jiří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Barnat</w:t>
            </w:r>
            <w:proofErr w:type="spellEnd"/>
          </w:p>
          <w:p w14:paraId="2F6B1891" w14:textId="77777777" w:rsidR="00A83333" w:rsidRDefault="00D15BC1">
            <w:pPr>
              <w:pStyle w:val="W3MUTexttabulky"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Dean FI</w:t>
            </w:r>
          </w:p>
          <w:p w14:paraId="3A9A4C24" w14:textId="77777777" w:rsidR="00A83333" w:rsidRDefault="00D15BC1">
            <w:pPr>
              <w:pStyle w:val="W3MUTexttabulky"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signed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electronically</w:t>
            </w:r>
            <w:proofErr w:type="spellEnd"/>
          </w:p>
        </w:tc>
      </w:tr>
    </w:tbl>
    <w:p w14:paraId="46940310" w14:textId="77777777" w:rsidR="00DF1061" w:rsidRDefault="00DF1061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sectPr w:rsidR="00DF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20" w:footer="1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E668" w14:textId="77777777" w:rsidR="006A0C2D" w:rsidRDefault="006A0C2D">
      <w:r>
        <w:separator/>
      </w:r>
    </w:p>
  </w:endnote>
  <w:endnote w:type="continuationSeparator" w:id="0">
    <w:p w14:paraId="08DE1412" w14:textId="77777777" w:rsidR="006A0C2D" w:rsidRDefault="006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5933" w14:textId="77777777" w:rsidR="0082083C" w:rsidRDefault="008208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C53B" w14:textId="77777777" w:rsidR="00A83333" w:rsidRDefault="00D15BC1">
    <w:pPr>
      <w:pStyle w:val="Zpat"/>
      <w:spacing w:before="280" w:after="28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4B5E23">
      <w:rPr>
        <w:rFonts w:ascii="Calibri" w:hAnsi="Calibri" w:cs="Calibri"/>
        <w:noProof/>
        <w:sz w:val="22"/>
        <w:szCs w:val="22"/>
      </w:rPr>
      <w:t>15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41EA" w14:textId="77777777" w:rsidR="0082083C" w:rsidRDefault="008208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9ED5" w14:textId="77777777" w:rsidR="006A0C2D" w:rsidRDefault="006A0C2D">
      <w:r>
        <w:separator/>
      </w:r>
    </w:p>
  </w:footnote>
  <w:footnote w:type="continuationSeparator" w:id="0">
    <w:p w14:paraId="04898A79" w14:textId="77777777" w:rsidR="006A0C2D" w:rsidRDefault="006A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A94B" w14:textId="77777777" w:rsidR="0082083C" w:rsidRDefault="008208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97D8" w14:textId="5A0A84C6" w:rsidR="00A83333" w:rsidRPr="0082083C" w:rsidRDefault="00D15BC1" w:rsidP="0082083C">
    <w:pPr>
      <w:pStyle w:val="Zhlav"/>
      <w:jc w:val="right"/>
      <w:rPr>
        <w:rFonts w:asciiTheme="minorHAnsi" w:hAnsiTheme="minorHAnsi" w:cstheme="minorHAnsi"/>
        <w:strike w:val="0"/>
        <w:sz w:val="22"/>
        <w:szCs w:val="22"/>
      </w:rPr>
    </w:pPr>
    <w:r w:rsidRPr="0082083C">
      <w:rPr>
        <w:rFonts w:asciiTheme="minorHAnsi" w:hAnsiTheme="minorHAnsi" w:cstheme="minorHAnsi"/>
        <w:strike w:val="0"/>
        <w:noProof/>
        <w:sz w:val="22"/>
        <w:szCs w:val="22"/>
      </w:rPr>
      <w:drawing>
        <wp:anchor distT="0" distB="0" distL="0" distR="0" simplePos="0" relativeHeight="17" behindDoc="1" locked="0" layoutInCell="0" allowOverlap="1" wp14:anchorId="4115ADD5" wp14:editId="77BAADF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800" cy="647700"/>
          <wp:effectExtent l="0" t="0" r="0" b="0"/>
          <wp:wrapNone/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82083C" w:rsidRPr="0082083C">
      <w:rPr>
        <w:rFonts w:asciiTheme="minorHAnsi" w:hAnsiTheme="minorHAnsi" w:cstheme="minorHAnsi"/>
        <w:strike w:val="0"/>
        <w:sz w:val="22"/>
        <w:szCs w:val="22"/>
      </w:rPr>
      <w:t>Automatically</w:t>
    </w:r>
    <w:proofErr w:type="spellEnd"/>
    <w:r w:rsidR="0082083C" w:rsidRPr="0082083C">
      <w:rPr>
        <w:rFonts w:asciiTheme="minorHAnsi" w:hAnsiTheme="minorHAnsi" w:cstheme="minorHAnsi"/>
        <w:strike w:val="0"/>
        <w:sz w:val="22"/>
        <w:szCs w:val="22"/>
      </w:rPr>
      <w:t xml:space="preserve"> </w:t>
    </w:r>
    <w:proofErr w:type="spellStart"/>
    <w:r w:rsidR="0082083C" w:rsidRPr="0082083C">
      <w:rPr>
        <w:rFonts w:asciiTheme="minorHAnsi" w:hAnsiTheme="minorHAnsi" w:cstheme="minorHAnsi"/>
        <w:strike w:val="0"/>
        <w:sz w:val="22"/>
        <w:szCs w:val="22"/>
      </w:rPr>
      <w:t>translated</w:t>
    </w:r>
    <w:proofErr w:type="spellEnd"/>
    <w:r w:rsidR="0082083C" w:rsidRPr="0082083C">
      <w:rPr>
        <w:rFonts w:asciiTheme="minorHAnsi" w:hAnsiTheme="minorHAnsi" w:cstheme="minorHAnsi"/>
        <w:strike w:val="0"/>
        <w:sz w:val="22"/>
        <w:szCs w:val="22"/>
      </w:rPr>
      <w:t xml:space="preserve"> by </w:t>
    </w:r>
    <w:proofErr w:type="spellStart"/>
    <w:r w:rsidR="0082083C" w:rsidRPr="0082083C">
      <w:rPr>
        <w:rFonts w:asciiTheme="minorHAnsi" w:hAnsiTheme="minorHAnsi" w:cstheme="minorHAnsi"/>
        <w:strike w:val="0"/>
        <w:sz w:val="22"/>
        <w:szCs w:val="22"/>
      </w:rPr>
      <w:t>DeepL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B54" w14:textId="77777777" w:rsidR="0082083C" w:rsidRDefault="008208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356"/>
    <w:multiLevelType w:val="multilevel"/>
    <w:tmpl w:val="83F8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88A"/>
    <w:multiLevelType w:val="multilevel"/>
    <w:tmpl w:val="D894246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87F7F6E"/>
    <w:multiLevelType w:val="multilevel"/>
    <w:tmpl w:val="02BAEBE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971EDA"/>
    <w:multiLevelType w:val="multilevel"/>
    <w:tmpl w:val="B360079C"/>
    <w:lvl w:ilvl="0">
      <w:start w:val="1"/>
      <w:numFmt w:val="none"/>
      <w:pStyle w:val="W3MUZkonParagraf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Theme="minorHAnsi" w:hAnsiTheme="minorHAnsi" w:cstheme="minorHAnsi"/>
        <w:b w:val="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8D2EF3"/>
    <w:multiLevelType w:val="multilevel"/>
    <w:tmpl w:val="D9A6715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5" w:hanging="180"/>
      </w:pPr>
    </w:lvl>
  </w:abstractNum>
  <w:abstractNum w:abstractNumId="5" w15:restartNumberingAfterBreak="0">
    <w:nsid w:val="1D644211"/>
    <w:multiLevelType w:val="multilevel"/>
    <w:tmpl w:val="B2B68E1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CFF5D03"/>
    <w:multiLevelType w:val="multilevel"/>
    <w:tmpl w:val="024C98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</w:lvl>
  </w:abstractNum>
  <w:abstractNum w:abstractNumId="7" w15:restartNumberingAfterBreak="0">
    <w:nsid w:val="49853CAA"/>
    <w:multiLevelType w:val="multilevel"/>
    <w:tmpl w:val="0F707AAA"/>
    <w:lvl w:ilvl="0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AF1293"/>
    <w:multiLevelType w:val="multilevel"/>
    <w:tmpl w:val="7C6230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54" w:hanging="454"/>
      </w:p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</w:lvl>
  </w:abstractNum>
  <w:abstractNum w:abstractNumId="9" w15:restartNumberingAfterBreak="0">
    <w:nsid w:val="4E16721D"/>
    <w:multiLevelType w:val="multilevel"/>
    <w:tmpl w:val="1F44D8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59194DF2"/>
    <w:multiLevelType w:val="multilevel"/>
    <w:tmpl w:val="E4D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01315"/>
    <w:multiLevelType w:val="multilevel"/>
    <w:tmpl w:val="690EA892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198"/>
      </w:p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</w:lvl>
  </w:abstractNum>
  <w:abstractNum w:abstractNumId="12" w15:restartNumberingAfterBreak="0">
    <w:nsid w:val="5F685D69"/>
    <w:multiLevelType w:val="multilevel"/>
    <w:tmpl w:val="A546E5A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FF16798"/>
    <w:multiLevelType w:val="multilevel"/>
    <w:tmpl w:val="DC52BD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00439C9"/>
    <w:multiLevelType w:val="multilevel"/>
    <w:tmpl w:val="0330B8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34F2506"/>
    <w:multiLevelType w:val="multilevel"/>
    <w:tmpl w:val="0946061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0F170F"/>
    <w:multiLevelType w:val="multilevel"/>
    <w:tmpl w:val="A9349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3EB4406"/>
    <w:multiLevelType w:val="multilevel"/>
    <w:tmpl w:val="A58671DA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7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4"/>
    <w:lvlOverride w:ilvl="0">
      <w:startOverride w:val="1"/>
    </w:lvlOverride>
  </w:num>
  <w:num w:numId="20">
    <w:abstractNumId w:val="5"/>
    <w:lvlOverride w:ilvl="0"/>
    <w:lvlOverride w:ilvl="1">
      <w:startOverride w:val="1"/>
    </w:lvlOverride>
  </w:num>
  <w:num w:numId="21">
    <w:abstractNumId w:val="2"/>
    <w:lvlOverride w:ilvl="0"/>
    <w:lvlOverride w:ilvl="1">
      <w:startOverride w:val="1"/>
    </w:lvlOverride>
  </w:num>
  <w:num w:numId="22">
    <w:abstractNumId w:val="12"/>
    <w:lvlOverride w:ilvl="0"/>
    <w:lvlOverride w:ilvl="1">
      <w:startOverride w:val="1"/>
    </w:lvlOverride>
  </w:num>
  <w:num w:numId="23">
    <w:abstractNumId w:val="15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1"/>
    <w:rsid w:val="004B5E23"/>
    <w:rsid w:val="006A0C2D"/>
    <w:rsid w:val="007B4C13"/>
    <w:rsid w:val="0082083C"/>
    <w:rsid w:val="00A22C02"/>
    <w:rsid w:val="00A83333"/>
    <w:rsid w:val="00D15BC1"/>
    <w:rsid w:val="00D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7441"/>
  <w15:docId w15:val="{7B04F2C0-D865-436A-97C0-7140AD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360" w:after="200"/>
      <w:ind w:firstLine="0"/>
      <w:outlineLvl w:val="0"/>
    </w:pPr>
    <w:rPr>
      <w:rFonts w:ascii="Arial" w:hAnsi="Arial" w:cs="Arial"/>
      <w:b/>
      <w:bCs/>
      <w:kern w:val="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qFormat/>
    <w:rPr>
      <w:rFonts w:ascii="Verdana" w:hAnsi="Verdana"/>
      <w:b/>
      <w:sz w:val="20"/>
    </w:rPr>
  </w:style>
  <w:style w:type="character" w:customStyle="1" w:styleId="W3MUCitace">
    <w:name w:val="W3MU: Citace"/>
    <w:qFormat/>
    <w:rPr>
      <w:rFonts w:ascii="Verdana" w:hAnsi="Verdana"/>
      <w:i/>
      <w:iCs/>
      <w:sz w:val="20"/>
    </w:rPr>
  </w:style>
  <w:style w:type="character" w:customStyle="1" w:styleId="W3MUOdkaz">
    <w:name w:val="W3MU: Odkaz"/>
    <w:qFormat/>
    <w:rPr>
      <w:rFonts w:ascii="Verdana" w:hAnsi="Verdana"/>
      <w:sz w:val="20"/>
      <w:u w:val="single"/>
    </w:rPr>
  </w:style>
  <w:style w:type="character" w:customStyle="1" w:styleId="Internetovodkaz">
    <w:name w:val="Internetový odkaz"/>
    <w:rsid w:val="00D726DD"/>
    <w:rPr>
      <w:color w:val="0000FF"/>
      <w:u w:val="single"/>
    </w:rPr>
  </w:style>
  <w:style w:type="character" w:customStyle="1" w:styleId="W3MUObrzek">
    <w:name w:val="W3MU: Obrázek"/>
    <w:qFormat/>
    <w:rPr>
      <w:rFonts w:ascii="Verdana" w:hAnsi="Verdana"/>
      <w:color w:val="808080"/>
      <w:sz w:val="18"/>
    </w:rPr>
  </w:style>
  <w:style w:type="character" w:customStyle="1" w:styleId="W3MUZvraznntextkurzva">
    <w:name w:val="W3MU: Zvýrazněný text (kurzíva)"/>
    <w:qFormat/>
    <w:rPr>
      <w:rFonts w:ascii="Verdana" w:hAnsi="Verdana"/>
      <w:i/>
      <w:sz w:val="20"/>
    </w:rPr>
  </w:style>
  <w:style w:type="character" w:styleId="Odkaznakoment">
    <w:name w:val="annotation reference"/>
    <w:uiPriority w:val="99"/>
    <w:semiHidden/>
    <w:qFormat/>
    <w:rPr>
      <w:sz w:val="16"/>
      <w:szCs w:val="16"/>
    </w:rPr>
  </w:style>
  <w:style w:type="character" w:customStyle="1" w:styleId="platne1">
    <w:name w:val="platne1"/>
    <w:basedOn w:val="Standardnpsmoodstavce"/>
    <w:qFormat/>
    <w:rsid w:val="00F95431"/>
  </w:style>
  <w:style w:type="character" w:customStyle="1" w:styleId="Zdraznn1">
    <w:name w:val="Zdůraznění1"/>
    <w:qFormat/>
    <w:rsid w:val="003F3354"/>
    <w:rPr>
      <w:i/>
      <w:iCs/>
    </w:rPr>
  </w:style>
  <w:style w:type="character" w:customStyle="1" w:styleId="Znakypropoznmkupodarou">
    <w:name w:val="Znaky pro poznámku pod čarou"/>
    <w:qFormat/>
    <w:rsid w:val="00890373"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W3MUNormlnChar">
    <w:name w:val="W3MU: Normální Char"/>
    <w:link w:val="W3MUNormln"/>
    <w:qFormat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qFormat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qFormat/>
    <w:rsid w:val="0095226A"/>
    <w:rPr>
      <w:rFonts w:ascii="Verdana" w:hAnsi="Verdana"/>
      <w:szCs w:val="24"/>
      <w:lang w:val="cs-CZ" w:eastAsia="cs-CZ" w:bidi="ar-SA"/>
    </w:rPr>
  </w:style>
  <w:style w:type="character" w:customStyle="1" w:styleId="ZhlavChar">
    <w:name w:val="Záhlaví Char"/>
    <w:link w:val="Zhlav"/>
    <w:qFormat/>
    <w:rsid w:val="00A116E7"/>
    <w:rPr>
      <w:strike/>
      <w:sz w:val="24"/>
      <w:szCs w:val="24"/>
    </w:rPr>
  </w:style>
  <w:style w:type="character" w:customStyle="1" w:styleId="TextbublinyChar">
    <w:name w:val="Text bubliny Char"/>
    <w:link w:val="Textbubliny"/>
    <w:qFormat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qFormat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qFormat/>
    <w:rsid w:val="00831615"/>
    <w:rPr>
      <w:rFonts w:ascii="Arial" w:hAnsi="Arial"/>
      <w:b/>
      <w:color w:val="808080"/>
      <w:szCs w:val="24"/>
    </w:rPr>
  </w:style>
  <w:style w:type="character" w:customStyle="1" w:styleId="TextkomenteChar">
    <w:name w:val="Text komentáře Char"/>
    <w:link w:val="Textkomente"/>
    <w:uiPriority w:val="99"/>
    <w:semiHidden/>
    <w:qFormat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uiPriority w:val="99"/>
    <w:qFormat/>
    <w:rsid w:val="000F0FF7"/>
    <w:rPr>
      <w:rFonts w:ascii="Verdana" w:hAnsi="Verdana"/>
      <w:b/>
      <w:bCs/>
      <w:strike/>
    </w:rPr>
  </w:style>
  <w:style w:type="character" w:styleId="Siln">
    <w:name w:val="Strong"/>
    <w:basedOn w:val="Standardnpsmoodstavce"/>
    <w:uiPriority w:val="22"/>
    <w:qFormat/>
    <w:rsid w:val="00F86483"/>
    <w:rPr>
      <w:b/>
      <w:bCs/>
    </w:rPr>
  </w:style>
  <w:style w:type="character" w:styleId="Zdraznn">
    <w:name w:val="Emphasis"/>
    <w:basedOn w:val="Standardnpsmoodstavce"/>
    <w:uiPriority w:val="20"/>
    <w:qFormat/>
    <w:rsid w:val="00F86483"/>
    <w:rPr>
      <w:i/>
      <w:iCs/>
    </w:rPr>
  </w:style>
  <w:style w:type="character" w:customStyle="1" w:styleId="gray-dark">
    <w:name w:val="gray-dark"/>
    <w:basedOn w:val="Standardnpsmoodstavce"/>
    <w:qFormat/>
    <w:rsid w:val="000577A4"/>
  </w:style>
  <w:style w:type="character" w:customStyle="1" w:styleId="ZkladntextChar">
    <w:name w:val="Základní text Char"/>
    <w:basedOn w:val="Standardnpsmoodstavce"/>
    <w:link w:val="Zkladntext"/>
    <w:qFormat/>
    <w:rsid w:val="001F173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D15CFA"/>
  </w:style>
  <w:style w:type="character" w:customStyle="1" w:styleId="PodnadpisChar">
    <w:name w:val="Podnadpis Char"/>
    <w:basedOn w:val="Standardnpsmoodstavce"/>
    <w:link w:val="Podnadpis"/>
    <w:qFormat/>
    <w:rsid w:val="00E45516"/>
    <w:rPr>
      <w:rFonts w:ascii="Arial" w:eastAsiaTheme="minorHAnsi" w:hAnsi="Arial" w:cs="Arial"/>
      <w:b/>
      <w:caps/>
      <w:color w:val="0000DC"/>
      <w:sz w:val="28"/>
      <w:szCs w:val="48"/>
      <w:lang w:eastAsia="en-US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F95431"/>
    <w:pPr>
      <w:ind w:firstLine="0"/>
    </w:pPr>
    <w:rPr>
      <w:strike w:val="0"/>
    </w:r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W3MUPoznmka">
    <w:name w:val="W3MU: Poznámka"/>
    <w:basedOn w:val="W3MUNormln"/>
    <w:next w:val="W3MUNormln"/>
    <w:qFormat/>
    <w:rPr>
      <w:color w:val="808080"/>
      <w:sz w:val="18"/>
    </w:rPr>
  </w:style>
  <w:style w:type="paragraph" w:customStyle="1" w:styleId="W3MUNormln">
    <w:name w:val="W3MU: Normální"/>
    <w:link w:val="W3MUNormlnChar"/>
    <w:qFormat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qFormat/>
    <w:pPr>
      <w:numPr>
        <w:numId w:val="2"/>
      </w:numPr>
    </w:pPr>
  </w:style>
  <w:style w:type="paragraph" w:customStyle="1" w:styleId="W3MUNadpis1">
    <w:name w:val="W3MU: Nadpis 1"/>
    <w:basedOn w:val="W3MUNormln"/>
    <w:next w:val="W3MUNormln"/>
    <w:qFormat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qFormat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qFormat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paragraph" w:customStyle="1" w:styleId="W3MUZvlzvraznntext">
    <w:name w:val="W3MU: Zvlášť zvýrazněný text"/>
    <w:basedOn w:val="W3MUNormln"/>
    <w:next w:val="W3MUNormln"/>
    <w:qFormat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qFormat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qFormat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qFormat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qFormat/>
    <w:pPr>
      <w:tabs>
        <w:tab w:val="left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qFormat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qFormat/>
    <w:rsid w:val="00832800"/>
    <w:pPr>
      <w:jc w:val="center"/>
    </w:pPr>
    <w:rPr>
      <w:b w:val="0"/>
    </w:rPr>
  </w:style>
  <w:style w:type="paragraph" w:customStyle="1" w:styleId="W3MUZvraznndektabulky">
    <w:name w:val="W3MU: Zvýrazněný řádek tabulky"/>
    <w:basedOn w:val="W3MUNormln"/>
    <w:qFormat/>
    <w:pPr>
      <w:shd w:val="clear" w:color="auto" w:fill="F3F3F3"/>
      <w:spacing w:after="0" w:line="300" w:lineRule="exact"/>
    </w:pPr>
  </w:style>
  <w:style w:type="paragraph" w:styleId="Textkomente">
    <w:name w:val="annotation text"/>
    <w:basedOn w:val="Normln"/>
    <w:link w:val="TextkomenteChar"/>
    <w:uiPriority w:val="99"/>
    <w:semiHidden/>
    <w:qFormat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qFormat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qFormat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qFormat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qFormat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qFormat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qFormat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qFormat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qFormat/>
    <w:rsid w:val="0008795A"/>
    <w:rPr>
      <w:b w:val="0"/>
    </w:rPr>
  </w:style>
  <w:style w:type="paragraph" w:customStyle="1" w:styleId="W3MUNadpis4slovan">
    <w:name w:val="W3MU: Nadpis 4 číslovaný"/>
    <w:basedOn w:val="W3MUNadpis4"/>
    <w:qFormat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qFormat/>
    <w:rsid w:val="00996CA6"/>
    <w:pPr>
      <w:jc w:val="center"/>
    </w:pPr>
    <w:rPr>
      <w:b/>
      <w:sz w:val="24"/>
    </w:rPr>
  </w:style>
  <w:style w:type="paragraph" w:styleId="Normlnweb">
    <w:name w:val="Normal (Web)"/>
    <w:basedOn w:val="Normln"/>
    <w:uiPriority w:val="99"/>
    <w:qFormat/>
    <w:rsid w:val="00F95431"/>
    <w:pPr>
      <w:spacing w:beforeAutospacing="1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qFormat/>
    <w:rsid w:val="002A42D5"/>
    <w:pPr>
      <w:spacing w:beforeAutospacing="1" w:afterAutospacing="1"/>
      <w:ind w:firstLine="0"/>
      <w:jc w:val="left"/>
    </w:pPr>
    <w:rPr>
      <w:strike w:val="0"/>
    </w:rPr>
  </w:style>
  <w:style w:type="paragraph" w:styleId="Zkladntext2">
    <w:name w:val="Body Text 2"/>
    <w:basedOn w:val="Normln"/>
    <w:qFormat/>
    <w:rsid w:val="00890373"/>
    <w:pPr>
      <w:spacing w:after="120" w:line="480" w:lineRule="auto"/>
    </w:pPr>
  </w:style>
  <w:style w:type="paragraph" w:styleId="Nzev">
    <w:name w:val="Title"/>
    <w:basedOn w:val="Normln"/>
    <w:qFormat/>
    <w:rsid w:val="00890373"/>
    <w:pPr>
      <w:spacing w:beforeAutospacing="1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qFormat/>
    <w:rsid w:val="00890373"/>
    <w:pPr>
      <w:spacing w:beforeAutospacing="1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qFormat/>
    <w:rsid w:val="00890373"/>
    <w:pPr>
      <w:spacing w:beforeAutospacing="1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qFormat/>
    <w:rsid w:val="00890373"/>
    <w:pPr>
      <w:spacing w:beforeAutospacing="1" w:afterAutospacing="1"/>
      <w:ind w:firstLine="0"/>
      <w:jc w:val="left"/>
    </w:pPr>
    <w:rPr>
      <w:strike w:val="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890373"/>
    <w:pPr>
      <w:spacing w:beforeAutospacing="1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qFormat/>
    <w:rsid w:val="00890373"/>
    <w:pPr>
      <w:spacing w:beforeAutospacing="1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paragraph" w:styleId="Seznamsodrkami3">
    <w:name w:val="List Bullet 3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qFormat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D43CA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paragraph" w:customStyle="1" w:styleId="STA">
    <w:name w:val="ČÁST A"/>
    <w:basedOn w:val="Normln"/>
    <w:qFormat/>
    <w:rsid w:val="00FD6C88"/>
    <w:pPr>
      <w:spacing w:after="120"/>
      <w:ind w:firstLine="0"/>
      <w:jc w:val="center"/>
    </w:pPr>
    <w:rPr>
      <w:b/>
      <w:strike w:val="0"/>
      <w:sz w:val="40"/>
      <w:szCs w:val="40"/>
    </w:rPr>
  </w:style>
  <w:style w:type="paragraph" w:styleId="Textpoznpodarou">
    <w:name w:val="footnote text"/>
    <w:basedOn w:val="Normln"/>
    <w:link w:val="TextpoznpodarouChar"/>
    <w:semiHidden/>
    <w:rsid w:val="00D15CFA"/>
    <w:pPr>
      <w:ind w:firstLine="0"/>
      <w:jc w:val="left"/>
    </w:pPr>
    <w:rPr>
      <w:strike w:val="0"/>
      <w:sz w:val="20"/>
      <w:szCs w:val="20"/>
    </w:rPr>
  </w:style>
  <w:style w:type="paragraph" w:styleId="Podnadpis">
    <w:name w:val="Subtitle"/>
    <w:basedOn w:val="Normln"/>
    <w:link w:val="PodnadpisChar"/>
    <w:qFormat/>
    <w:rsid w:val="00E45516"/>
    <w:pPr>
      <w:spacing w:before="360" w:after="120" w:line="360" w:lineRule="exact"/>
      <w:ind w:firstLine="0"/>
      <w:jc w:val="left"/>
    </w:pPr>
    <w:rPr>
      <w:rFonts w:ascii="Arial" w:eastAsiaTheme="minorHAnsi" w:hAnsi="Arial" w:cs="Arial"/>
      <w:b/>
      <w:caps/>
      <w:strike w:val="0"/>
      <w:color w:val="0000DC"/>
      <w:sz w:val="28"/>
      <w:szCs w:val="48"/>
      <w:lang w:eastAsia="en-US"/>
    </w:rPr>
  </w:style>
  <w:style w:type="paragraph" w:styleId="Revize">
    <w:name w:val="Revision"/>
    <w:uiPriority w:val="99"/>
    <w:semiHidden/>
    <w:qFormat/>
    <w:rsid w:val="00201108"/>
    <w:rPr>
      <w:strike/>
      <w:sz w:val="24"/>
      <w:szCs w:val="24"/>
    </w:rPr>
  </w:style>
  <w:style w:type="numbering" w:customStyle="1" w:styleId="Smlouva">
    <w:name w:val="Smlouva"/>
    <w:uiPriority w:val="99"/>
    <w:qFormat/>
    <w:rsid w:val="00FD6C88"/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8912-D8B8-4CC9-850B-676A52C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6777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děkana Stipendijní programy</vt:lpstr>
    </vt:vector>
  </TitlesOfParts>
  <Company>UVT MU</Company>
  <LinksUpToDate>false</LinksUpToDate>
  <CharactersWithSpaces>46670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děkana Stipendijní programy</dc:title>
  <dc:subject/>
  <dc:creator>Lenka Bartošková</dc:creator>
  <cp:keywords>, docId:8B45FCFC9E0DDB1CF0531C9E957A6DA3</cp:keywords>
  <dc:description/>
  <cp:lastModifiedBy>Lenka Bartošková</cp:lastModifiedBy>
  <cp:revision>3</cp:revision>
  <cp:lastPrinted>2019-10-14T06:26:00Z</cp:lastPrinted>
  <dcterms:created xsi:type="dcterms:W3CDTF">2023-10-02T19:29:00Z</dcterms:created>
  <dcterms:modified xsi:type="dcterms:W3CDTF">2023-10-02T19:35:00Z</dcterms:modified>
  <dc:language>cs-CZ</dc:language>
</cp:coreProperties>
</file>