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ED36" w14:textId="77777777" w:rsidR="008D2D2C" w:rsidRDefault="008D2D2C" w:rsidP="00E80313">
      <w:pPr>
        <w:pStyle w:val="W3MUNormln"/>
        <w:spacing w:after="0"/>
        <w:jc w:val="center"/>
        <w:rPr>
          <w:rStyle w:val="W3MUZvraznntexttun"/>
        </w:rPr>
      </w:pPr>
    </w:p>
    <w:p w14:paraId="1A270E35" w14:textId="77777777" w:rsidR="00E80313" w:rsidRDefault="00E80313" w:rsidP="00E80313">
      <w:pPr>
        <w:pStyle w:val="W3MUNormln"/>
        <w:spacing w:before="240" w:after="0"/>
        <w:jc w:val="center"/>
        <w:rPr>
          <w:rStyle w:val="W3MUZvraznntexttun"/>
          <w:rFonts w:ascii="Arial" w:hAnsi="Arial" w:cs="Arial"/>
          <w:sz w:val="24"/>
        </w:rPr>
      </w:pPr>
    </w:p>
    <w:p w14:paraId="6758B5B5" w14:textId="77777777" w:rsidR="00C348F6" w:rsidRDefault="00C348F6" w:rsidP="00EF2E71">
      <w:pPr>
        <w:pStyle w:val="W3MUNormln"/>
        <w:spacing w:after="0"/>
        <w:jc w:val="center"/>
        <w:rPr>
          <w:rStyle w:val="W3MUZvraznntexttun"/>
          <w:rFonts w:ascii="Arial" w:hAnsi="Arial" w:cs="Arial"/>
          <w:sz w:val="24"/>
        </w:rPr>
      </w:pPr>
    </w:p>
    <w:p w14:paraId="513FD245" w14:textId="77777777" w:rsidR="00E80313" w:rsidRPr="00626D84" w:rsidRDefault="00E80313" w:rsidP="00E80313">
      <w:pPr>
        <w:pStyle w:val="W3MUNormln"/>
        <w:jc w:val="center"/>
        <w:rPr>
          <w:rStyle w:val="W3MUZvraznntexttun"/>
          <w:rFonts w:ascii="Arial" w:hAnsi="Arial" w:cs="Arial"/>
          <w:sz w:val="24"/>
        </w:rPr>
      </w:pPr>
      <w:r>
        <w:rPr>
          <w:rStyle w:val="W3MUZvraznntexttun"/>
          <w:rFonts w:ascii="Arial" w:hAnsi="Arial"/>
          <w:sz w:val="24"/>
        </w:rPr>
        <w:t>Masaryk University Measure No. 3/2020</w:t>
      </w:r>
    </w:p>
    <w:p w14:paraId="18728207" w14:textId="77777777" w:rsidR="00BA4FDD" w:rsidRPr="00E80313" w:rsidRDefault="00BA4FDD" w:rsidP="00E80313">
      <w:pPr>
        <w:pStyle w:val="Podnadpis"/>
        <w:jc w:val="center"/>
      </w:pPr>
      <w:r>
        <w:t>Rector's scholarship programme to support the study of talented</w:t>
      </w:r>
      <w:bookmarkStart w:id="0" w:name="_GoBack"/>
      <w:bookmarkEnd w:id="0"/>
      <w:r>
        <w:t xml:space="preserve"> students from third countries</w:t>
      </w:r>
    </w:p>
    <w:p w14:paraId="7BF2FBAA" w14:textId="77777777" w:rsidR="008D2D2C" w:rsidRDefault="00FA7067" w:rsidP="00551EE4">
      <w:pPr>
        <w:pStyle w:val="W3MUNormln"/>
        <w:jc w:val="center"/>
        <w:rPr>
          <w:b/>
        </w:rPr>
      </w:pPr>
      <w:r>
        <w:rPr>
          <w:b/>
        </w:rPr>
        <w:t xml:space="preserve"> </w:t>
      </w:r>
    </w:p>
    <w:p w14:paraId="33ADA0A5" w14:textId="77777777" w:rsidR="00C348F6" w:rsidRPr="00EF2E71" w:rsidRDefault="00551EE4" w:rsidP="00EF2E71">
      <w:pPr>
        <w:pStyle w:val="W3MUNormln"/>
        <w:jc w:val="center"/>
        <w:rPr>
          <w:i/>
        </w:rPr>
      </w:pPr>
      <w:r>
        <w:rPr>
          <w:rStyle w:val="W3MUZvraznntextkurzva"/>
        </w:rPr>
        <w:t>(in the version effective from 24 March 2020)</w:t>
      </w:r>
    </w:p>
    <w:p w14:paraId="26F8A565" w14:textId="77777777" w:rsidR="00CC44F4" w:rsidRDefault="00CC44F4" w:rsidP="006C7D62">
      <w:pPr>
        <w:ind w:firstLine="0"/>
        <w:rPr>
          <w:rStyle w:val="W3MUZvraznntextkurzva"/>
          <w:strike/>
        </w:rPr>
      </w:pPr>
    </w:p>
    <w:p w14:paraId="2BEDEA29" w14:textId="77777777" w:rsidR="006C7D62" w:rsidRDefault="000C036C" w:rsidP="006C7D62">
      <w:pPr>
        <w:ind w:firstLine="0"/>
        <w:rPr>
          <w:rFonts w:cs="TimesNewRoman"/>
          <w:i/>
        </w:rPr>
      </w:pPr>
      <w:r>
        <w:rPr>
          <w:rStyle w:val="W3MUZvraznntextkurzva"/>
        </w:rPr>
        <w:t xml:space="preserve"> In accordance with Section 10(1) of Act No. 111/1998 Coll., on Higher Education Institutions and on Modification and Amendment of Other Acts (Higher Education Act), as later amended (hereinafter referred to as the “Act”) and in accordance with Section 2(2)(a) of the Scholarship and Bursary Regulations of Masaryk University,</w:t>
      </w:r>
      <w:r>
        <w:rPr>
          <w:i/>
        </w:rPr>
        <w:t xml:space="preserve"> I issue the following Measure announcing a scholarship programme:</w:t>
      </w:r>
    </w:p>
    <w:p w14:paraId="613CF1E5" w14:textId="77777777" w:rsidR="00C348F6" w:rsidRPr="00D81973" w:rsidRDefault="00C348F6" w:rsidP="006C7D62">
      <w:pPr>
        <w:ind w:firstLine="0"/>
        <w:rPr>
          <w:i/>
        </w:rPr>
      </w:pPr>
    </w:p>
    <w:p w14:paraId="7A18D792" w14:textId="77777777" w:rsidR="005E3E9A" w:rsidRPr="00EF2E71" w:rsidRDefault="005E3E9A" w:rsidP="00EF2E71">
      <w:pPr>
        <w:pStyle w:val="W3MUZkonParagraf"/>
        <w:tabs>
          <w:tab w:val="num" w:pos="0"/>
        </w:tabs>
      </w:pPr>
      <w:r>
        <w:t>Section 1</w:t>
      </w:r>
    </w:p>
    <w:p w14:paraId="26130622" w14:textId="77777777" w:rsidR="005E3E9A" w:rsidRPr="00A8669D" w:rsidRDefault="005E3E9A" w:rsidP="009073E5">
      <w:pPr>
        <w:pStyle w:val="W3MUZkonParagrafNzev"/>
        <w:tabs>
          <w:tab w:val="num" w:pos="0"/>
        </w:tabs>
      </w:pPr>
      <w:r>
        <w:t>Scholarship Programme Purpose</w:t>
      </w:r>
    </w:p>
    <w:p w14:paraId="42DF1733" w14:textId="77777777" w:rsidR="001D0DF4" w:rsidRPr="00A8669D" w:rsidRDefault="00CE175B" w:rsidP="00CE175B">
      <w:pPr>
        <w:pStyle w:val="W3MUZkonOdstavecslovan"/>
      </w:pPr>
      <w:r>
        <w:t xml:space="preserve">The purpose of the scholarship programme is to support the study at Masaryk University (hereinafter referred to as “MU”) of talented students from countries that undergo the process of social and economic transformation, in accordance with the announcement of development projects for public higher education institutions for the current academic year. </w:t>
      </w:r>
    </w:p>
    <w:p w14:paraId="0389D8FF" w14:textId="77777777" w:rsidR="005E3E9A" w:rsidRPr="00EF2E71" w:rsidRDefault="005E3E9A" w:rsidP="00EF2E71">
      <w:pPr>
        <w:pStyle w:val="W3MUZkonParagraf"/>
        <w:tabs>
          <w:tab w:val="num" w:pos="0"/>
        </w:tabs>
      </w:pPr>
      <w:r>
        <w:t>Section 2</w:t>
      </w:r>
    </w:p>
    <w:p w14:paraId="5A565D77" w14:textId="77777777" w:rsidR="005E3E9A" w:rsidRPr="00A8669D" w:rsidRDefault="005E3E9A" w:rsidP="009073E5">
      <w:pPr>
        <w:pStyle w:val="W3MUZkonParagrafNzev"/>
        <w:tabs>
          <w:tab w:val="num" w:pos="0"/>
        </w:tabs>
      </w:pPr>
      <w:r>
        <w:t>Scholarship Programme Duration</w:t>
      </w:r>
    </w:p>
    <w:p w14:paraId="3E4C8C3A" w14:textId="77777777" w:rsidR="005E3E9A" w:rsidRDefault="005E3E9A" w:rsidP="009073E5">
      <w:pPr>
        <w:pStyle w:val="W3MUZkonOdstavecslovan"/>
      </w:pPr>
      <w:r>
        <w:t>This scholarship programme is announced beginning with 24 March 2020 for an indefinite period.</w:t>
      </w:r>
    </w:p>
    <w:p w14:paraId="19AC596D" w14:textId="77777777" w:rsidR="005E3E9A" w:rsidRPr="00EF2E71" w:rsidRDefault="005E3E9A" w:rsidP="00EF2E71">
      <w:pPr>
        <w:pStyle w:val="W3MUZkonParagraf"/>
        <w:tabs>
          <w:tab w:val="num" w:pos="0"/>
        </w:tabs>
      </w:pPr>
      <w:r>
        <w:t>Section 3</w:t>
      </w:r>
    </w:p>
    <w:p w14:paraId="03EF6199" w14:textId="77777777" w:rsidR="005E3E9A" w:rsidRPr="00A8669D" w:rsidRDefault="005E3E9A" w:rsidP="009073E5">
      <w:pPr>
        <w:pStyle w:val="W3MUZkonParagrafNzev"/>
        <w:tabs>
          <w:tab w:val="num" w:pos="0"/>
        </w:tabs>
      </w:pPr>
      <w:r>
        <w:t>Students Eligible to Apply for Scholarship Programme</w:t>
      </w:r>
    </w:p>
    <w:p w14:paraId="117FEA80" w14:textId="77777777" w:rsidR="00D766D0" w:rsidRPr="00EF2E71" w:rsidRDefault="00150E94" w:rsidP="00EF2E71">
      <w:pPr>
        <w:pStyle w:val="W3MUZkonOdstavecslovan"/>
        <w:rPr>
          <w:szCs w:val="20"/>
        </w:rPr>
      </w:pPr>
      <w:r>
        <w:t>Students who meet the following requirements are eligible for the scholarship:</w:t>
      </w:r>
    </w:p>
    <w:p w14:paraId="7353E1A6" w14:textId="77777777" w:rsidR="00D766D0" w:rsidRDefault="003D54F6" w:rsidP="00EF2E71">
      <w:pPr>
        <w:pStyle w:val="W3MUNormln"/>
        <w:numPr>
          <w:ilvl w:val="1"/>
          <w:numId w:val="18"/>
        </w:numPr>
        <w:ind w:left="709" w:hanging="425"/>
      </w:pPr>
      <w:r>
        <w:t>the student is enrolled in a full-time programme of MU taught in the Czech language,</w:t>
      </w:r>
    </w:p>
    <w:p w14:paraId="7404A380" w14:textId="77777777" w:rsidR="00D766D0" w:rsidRDefault="00CE175B" w:rsidP="00EF2E71">
      <w:pPr>
        <w:pStyle w:val="W3MUNormln"/>
        <w:numPr>
          <w:ilvl w:val="1"/>
          <w:numId w:val="18"/>
        </w:numPr>
        <w:ind w:left="709" w:hanging="425"/>
      </w:pPr>
      <w:r>
        <w:t>the student has not exceeded the standard period of studies,</w:t>
      </w:r>
    </w:p>
    <w:p w14:paraId="71014BA0" w14:textId="77777777" w:rsidR="00D766D0" w:rsidRDefault="00CE175B" w:rsidP="00EF2E71">
      <w:pPr>
        <w:pStyle w:val="W3MUNormln"/>
        <w:numPr>
          <w:ilvl w:val="1"/>
          <w:numId w:val="18"/>
        </w:numPr>
        <w:ind w:left="709" w:hanging="425"/>
      </w:pPr>
      <w:r>
        <w:t xml:space="preserve">the student comes from a country outside the OECD, </w:t>
      </w:r>
    </w:p>
    <w:p w14:paraId="59BF2924" w14:textId="77777777" w:rsidR="00D766D0" w:rsidRDefault="003B3E0A" w:rsidP="00EF2E71">
      <w:pPr>
        <w:pStyle w:val="W3MUNormln"/>
        <w:numPr>
          <w:ilvl w:val="1"/>
          <w:numId w:val="18"/>
        </w:numPr>
        <w:ind w:left="709" w:hanging="425"/>
      </w:pPr>
      <w:r>
        <w:t>the student has not been awarded a government scholarship from the Ministry of Education, Youth and Sports.</w:t>
      </w:r>
    </w:p>
    <w:p w14:paraId="159A3933" w14:textId="77777777" w:rsidR="00EC40E9" w:rsidRPr="00EF2E71" w:rsidRDefault="00EC40E9" w:rsidP="00EF2E71">
      <w:pPr>
        <w:pStyle w:val="W3MUZkonParagraf"/>
        <w:tabs>
          <w:tab w:val="num" w:pos="0"/>
        </w:tabs>
      </w:pPr>
      <w:r>
        <w:t>Section 4</w:t>
      </w:r>
    </w:p>
    <w:p w14:paraId="58911B50" w14:textId="77777777" w:rsidR="00EC40E9" w:rsidRDefault="00EC40E9" w:rsidP="00EF2E71">
      <w:pPr>
        <w:pStyle w:val="W3MUZkonParagrafNzev"/>
      </w:pPr>
      <w:r>
        <w:t>Filing Scholarship Application</w:t>
      </w:r>
    </w:p>
    <w:p w14:paraId="51D1B855" w14:textId="77777777" w:rsidR="0014206C" w:rsidRDefault="00CE175B" w:rsidP="00EF2E71">
      <w:pPr>
        <w:pStyle w:val="W3MUZkonOdstavecslovan"/>
        <w:numPr>
          <w:ilvl w:val="0"/>
          <w:numId w:val="24"/>
        </w:numPr>
        <w:ind w:left="567" w:hanging="567"/>
      </w:pPr>
      <w:r>
        <w:t xml:space="preserve">Students file applications through the online database of the Centre for International Cooperation (hereinafter referred to as the “Centre”), at the address </w:t>
      </w:r>
      <w:hyperlink r:id="rId8" w:history="1">
        <w:r>
          <w:rPr>
            <w:rStyle w:val="Hypertextovodkaz"/>
          </w:rPr>
          <w:t>https://isois.ois.muni.cz/cs/outgoing-application/application/</w:t>
        </w:r>
      </w:hyperlink>
      <w:r>
        <w:t xml:space="preserve">. </w:t>
      </w:r>
    </w:p>
    <w:p w14:paraId="759980C6" w14:textId="77777777" w:rsidR="0014206C" w:rsidRDefault="0014206C" w:rsidP="00EF2E71">
      <w:pPr>
        <w:pStyle w:val="W3MUZkonOdstavecslovan"/>
        <w:numPr>
          <w:ilvl w:val="0"/>
          <w:numId w:val="24"/>
        </w:numPr>
        <w:ind w:left="567" w:hanging="567"/>
      </w:pPr>
      <w:r>
        <w:t>The supervisor’s statement under Section 5(1)(b) is submitted by the student in the electronic form through the online database mentioned in subsection 1.</w:t>
      </w:r>
    </w:p>
    <w:p w14:paraId="1CEE1B5A" w14:textId="77777777" w:rsidR="00EC40E9" w:rsidRDefault="0014206C" w:rsidP="00EF2E71">
      <w:pPr>
        <w:pStyle w:val="W3MUZkonOdstavecslovan"/>
        <w:numPr>
          <w:ilvl w:val="0"/>
          <w:numId w:val="24"/>
        </w:numPr>
        <w:ind w:left="567" w:hanging="567"/>
      </w:pPr>
      <w:r>
        <w:t>In accordance with the MU Scholarship and Bursary Regulations, the student shall enter the number of his/her current account, opened in Czech crowns at a bank in the Czech Republic, to the MU Information System.</w:t>
      </w:r>
    </w:p>
    <w:p w14:paraId="759C0310" w14:textId="77777777" w:rsidR="00F8176F" w:rsidRDefault="00F8176F" w:rsidP="00F8176F">
      <w:pPr>
        <w:pStyle w:val="W3MUZkonOdstavecslovan"/>
        <w:ind w:left="567"/>
      </w:pPr>
    </w:p>
    <w:p w14:paraId="7D2E85EE" w14:textId="77777777" w:rsidR="00EC40E9" w:rsidRPr="00EF2E71" w:rsidRDefault="00EC40E9" w:rsidP="00EF2E71">
      <w:pPr>
        <w:pStyle w:val="W3MUZkonParagraf"/>
        <w:tabs>
          <w:tab w:val="num" w:pos="0"/>
        </w:tabs>
      </w:pPr>
      <w:r>
        <w:t>Section 5</w:t>
      </w:r>
    </w:p>
    <w:p w14:paraId="7CD4E4E2" w14:textId="77777777" w:rsidR="00EC40E9" w:rsidRDefault="00EC40E9" w:rsidP="00EF2E71">
      <w:pPr>
        <w:pStyle w:val="W3MUZkonParagrafNzev"/>
      </w:pPr>
      <w:r>
        <w:t>Application Assessment and Decision</w:t>
      </w:r>
    </w:p>
    <w:p w14:paraId="0E5DA1D3" w14:textId="77777777" w:rsidR="00C348F6" w:rsidRDefault="00CE175B" w:rsidP="00EF2E71">
      <w:pPr>
        <w:pStyle w:val="W3MUNormln"/>
        <w:numPr>
          <w:ilvl w:val="0"/>
          <w:numId w:val="25"/>
        </w:numPr>
        <w:ind w:left="567" w:hanging="567"/>
      </w:pPr>
      <w:r>
        <w:t>Applications are assessed by the Scholarship Board of the relevant faculty (usually employees of the department responsible for international students), which evaluates the compliance with requirements for awarding the scholarship under Section 3, and issues a recommendation based on the following criteria:</w:t>
      </w:r>
    </w:p>
    <w:p w14:paraId="3915C889" w14:textId="77777777" w:rsidR="00C348F6" w:rsidRDefault="00C348F6" w:rsidP="00EF2E71">
      <w:pPr>
        <w:pStyle w:val="W3MUNormln"/>
        <w:numPr>
          <w:ilvl w:val="1"/>
          <w:numId w:val="26"/>
        </w:numPr>
        <w:ind w:hanging="436"/>
      </w:pPr>
      <w:r>
        <w:t>For students enrolled in a Bachelor’s and Master’s degree programme –hitherto results (in exceptional and justified cases also other recommendations).</w:t>
      </w:r>
    </w:p>
    <w:p w14:paraId="13BB020B" w14:textId="77777777" w:rsidR="00072AA0" w:rsidRDefault="00C348F6" w:rsidP="00EF2E71">
      <w:pPr>
        <w:pStyle w:val="W3MUNormln"/>
        <w:numPr>
          <w:ilvl w:val="1"/>
          <w:numId w:val="26"/>
        </w:numPr>
        <w:ind w:left="709" w:hanging="425"/>
      </w:pPr>
      <w:r>
        <w:t>For doctoral students – results of the applicant evidenced with the supervisor’s statement (e.g. publication of research outcomes, participation in international conferences, representation of the university, participation in organizing university events etc.).</w:t>
      </w:r>
    </w:p>
    <w:p w14:paraId="084A2469" w14:textId="77777777" w:rsidR="00910F67" w:rsidRDefault="004A7588" w:rsidP="00EF2E71">
      <w:pPr>
        <w:pStyle w:val="W3MUNormln"/>
        <w:numPr>
          <w:ilvl w:val="0"/>
          <w:numId w:val="25"/>
        </w:numPr>
        <w:ind w:left="567" w:hanging="567"/>
      </w:pPr>
      <w:r>
        <w:t>The Scholarship Board shall hand over the recommendations to the Centre.</w:t>
      </w:r>
    </w:p>
    <w:p w14:paraId="1F637D67" w14:textId="77777777" w:rsidR="00FE3E9B" w:rsidRPr="009073E5" w:rsidRDefault="005B5AD3" w:rsidP="00EF2E71">
      <w:pPr>
        <w:pStyle w:val="W3MUNormln"/>
        <w:numPr>
          <w:ilvl w:val="0"/>
          <w:numId w:val="25"/>
        </w:numPr>
        <w:ind w:left="567" w:hanging="567"/>
      </w:pPr>
      <w:r>
        <w:t>The decision on awarding the scholarship shall be issued by the Vice-Rector for Internationalisation upon the recommendation of the Scholarship Board.</w:t>
      </w:r>
    </w:p>
    <w:p w14:paraId="46CEA72B" w14:textId="77777777" w:rsidR="001518A0" w:rsidRPr="00EF2E71" w:rsidRDefault="001518A0" w:rsidP="00EF2E71">
      <w:pPr>
        <w:pStyle w:val="W3MUZkonParagraf"/>
        <w:tabs>
          <w:tab w:val="num" w:pos="0"/>
        </w:tabs>
      </w:pPr>
      <w:r>
        <w:t>Section 6</w:t>
      </w:r>
    </w:p>
    <w:p w14:paraId="00EFF2CB" w14:textId="77777777" w:rsidR="001518A0" w:rsidRPr="00A8669D" w:rsidRDefault="001518A0" w:rsidP="009073E5">
      <w:pPr>
        <w:pStyle w:val="W3MUZkonParagrafNzev"/>
        <w:tabs>
          <w:tab w:val="num" w:pos="0"/>
        </w:tabs>
      </w:pPr>
      <w:r>
        <w:t>Source of Funding</w:t>
      </w:r>
    </w:p>
    <w:p w14:paraId="104204E1" w14:textId="77777777" w:rsidR="005E3E9A" w:rsidRPr="00CE175B" w:rsidRDefault="00CE175B" w:rsidP="00CE175B">
      <w:pPr>
        <w:pStyle w:val="W3MUZkonOdstavecslovan"/>
      </w:pPr>
      <w:r>
        <w:t>The scholarships awarded under this scholarship programme are funded from the state budget of the Czech Republic for the year concerned, namely from the Foreign Development Assistance Programme.</w:t>
      </w:r>
    </w:p>
    <w:p w14:paraId="4FC1E8E1" w14:textId="77777777" w:rsidR="005E3E9A" w:rsidRPr="00EF2E71" w:rsidRDefault="001518A0" w:rsidP="00EF2E71">
      <w:pPr>
        <w:pStyle w:val="W3MUZkonParagraf"/>
        <w:tabs>
          <w:tab w:val="num" w:pos="0"/>
        </w:tabs>
      </w:pPr>
      <w:r>
        <w:t>Section 7</w:t>
      </w:r>
    </w:p>
    <w:p w14:paraId="5D0FED78" w14:textId="77777777" w:rsidR="005E3E9A" w:rsidRPr="00A8669D" w:rsidRDefault="005E3E9A" w:rsidP="009073E5">
      <w:pPr>
        <w:pStyle w:val="W3MUZkonParagrafNzev"/>
        <w:tabs>
          <w:tab w:val="num" w:pos="0"/>
        </w:tabs>
      </w:pPr>
      <w:r>
        <w:t>Amount of Scholarships</w:t>
      </w:r>
    </w:p>
    <w:p w14:paraId="47160224" w14:textId="77777777" w:rsidR="00EB48C3" w:rsidRPr="00EF2E71" w:rsidRDefault="00CE175B" w:rsidP="00EF2E71">
      <w:pPr>
        <w:pStyle w:val="W3MUZkonOdstavecslovan"/>
        <w:ind w:left="567" w:hanging="567"/>
        <w:rPr>
          <w:szCs w:val="20"/>
        </w:rPr>
      </w:pPr>
      <w:r>
        <w:t xml:space="preserve">The amount of scholarship for the period of this scholarship programme shall be CZK 6,000 per month.  </w:t>
      </w:r>
    </w:p>
    <w:p w14:paraId="325CE7FC" w14:textId="77777777" w:rsidR="005E3E9A" w:rsidRPr="00EF2E71" w:rsidRDefault="00753336" w:rsidP="00EF2E71">
      <w:pPr>
        <w:pStyle w:val="W3MUZkonParagraf"/>
        <w:tabs>
          <w:tab w:val="num" w:pos="0"/>
        </w:tabs>
      </w:pPr>
      <w:r>
        <w:t>Section 8</w:t>
      </w:r>
    </w:p>
    <w:p w14:paraId="313C7E46" w14:textId="77777777" w:rsidR="005E3E9A" w:rsidRPr="00A8669D" w:rsidRDefault="003D120C" w:rsidP="009073E5">
      <w:pPr>
        <w:pStyle w:val="W3MUZkonParagrafNzev"/>
        <w:tabs>
          <w:tab w:val="num" w:pos="0"/>
        </w:tabs>
      </w:pPr>
      <w:r>
        <w:t>Common Provisions</w:t>
      </w:r>
    </w:p>
    <w:p w14:paraId="78C50118" w14:textId="77777777" w:rsidR="00C863AD" w:rsidRPr="00753336" w:rsidRDefault="00C863AD" w:rsidP="00A8669D">
      <w:pPr>
        <w:pStyle w:val="W3MUZkonOdstavecslovan"/>
      </w:pPr>
      <w:r>
        <w:t>The Centre is in charge of administration of this scholarship programme.</w:t>
      </w:r>
    </w:p>
    <w:p w14:paraId="38C7E25E" w14:textId="77777777" w:rsidR="00EF554F" w:rsidRPr="00EF2E71" w:rsidRDefault="001518A0" w:rsidP="00EF2E71">
      <w:pPr>
        <w:pStyle w:val="W3MUZkonParagraf"/>
        <w:tabs>
          <w:tab w:val="num" w:pos="0"/>
        </w:tabs>
      </w:pPr>
      <w:r>
        <w:t>Section 9</w:t>
      </w:r>
    </w:p>
    <w:p w14:paraId="6743F24F" w14:textId="77777777" w:rsidR="00EF554F" w:rsidRPr="00A8669D" w:rsidRDefault="00EF554F" w:rsidP="009073E5">
      <w:pPr>
        <w:pStyle w:val="W3MUZkonParagrafNzev"/>
        <w:tabs>
          <w:tab w:val="num" w:pos="0"/>
        </w:tabs>
      </w:pPr>
      <w:r>
        <w:t>Final Provisions</w:t>
      </w:r>
    </w:p>
    <w:p w14:paraId="34B3A973" w14:textId="77777777" w:rsidR="003B11FC" w:rsidRDefault="00EF554F" w:rsidP="00A44C07">
      <w:pPr>
        <w:pStyle w:val="W3MUZkonOdstavecslovan"/>
        <w:numPr>
          <w:ilvl w:val="0"/>
          <w:numId w:val="21"/>
        </w:numPr>
        <w:ind w:left="567" w:hanging="567"/>
      </w:pPr>
      <w:r>
        <w:t>I authorize the Vice-Rector for Internationalisation to interpret the provisions of this Measure.</w:t>
      </w:r>
    </w:p>
    <w:p w14:paraId="6B787811" w14:textId="77777777" w:rsidR="00B24B66" w:rsidRPr="00A8669D" w:rsidRDefault="00B24B66" w:rsidP="00A44C07">
      <w:pPr>
        <w:pStyle w:val="W3MUZkonOdstavecslovan"/>
        <w:numPr>
          <w:ilvl w:val="0"/>
          <w:numId w:val="21"/>
        </w:numPr>
        <w:ind w:left="567" w:hanging="567"/>
      </w:pPr>
      <w:r>
        <w:t>This Measure falls under the methodological procedure “International Studies and Exchanges of Students and Teachers”.</w:t>
      </w:r>
    </w:p>
    <w:p w14:paraId="07A31579" w14:textId="77777777" w:rsidR="00EF554F" w:rsidRPr="00A8669D" w:rsidRDefault="003B11FC" w:rsidP="00A44C07">
      <w:pPr>
        <w:pStyle w:val="W3MUZkonOdstavecslovan"/>
        <w:numPr>
          <w:ilvl w:val="0"/>
          <w:numId w:val="21"/>
        </w:numPr>
        <w:ind w:left="567" w:hanging="567"/>
      </w:pPr>
      <w:r>
        <w:t xml:space="preserve">The compliance with this Measure shall be inspected by the Vice-Rector for Internationalisation. </w:t>
      </w:r>
    </w:p>
    <w:p w14:paraId="167B68A6" w14:textId="77777777" w:rsidR="00181132" w:rsidRDefault="00EF554F" w:rsidP="00A44C07">
      <w:pPr>
        <w:pStyle w:val="W3MUZkonOdstavecslovan"/>
        <w:numPr>
          <w:ilvl w:val="0"/>
          <w:numId w:val="21"/>
        </w:numPr>
        <w:ind w:left="567" w:hanging="567"/>
      </w:pPr>
      <w:r>
        <w:t>This Measure shall enter into force on the day of its execution.</w:t>
      </w:r>
    </w:p>
    <w:p w14:paraId="176A69CB" w14:textId="77777777" w:rsidR="003B11FC" w:rsidRDefault="003B11FC" w:rsidP="00A44C07">
      <w:pPr>
        <w:pStyle w:val="W3MUZkonOdstavecslovan"/>
        <w:numPr>
          <w:ilvl w:val="0"/>
          <w:numId w:val="21"/>
        </w:numPr>
        <w:ind w:left="567" w:hanging="567"/>
      </w:pPr>
      <w:r>
        <w:t>This Measure shall enter into effect on 24 March 2020.</w:t>
      </w:r>
    </w:p>
    <w:p w14:paraId="68696124" w14:textId="77777777" w:rsidR="008C1424" w:rsidRDefault="009073E5" w:rsidP="009073E5">
      <w:pPr>
        <w:pStyle w:val="W3MUTexttabulky"/>
        <w:numPr>
          <w:ilvl w:val="0"/>
          <w:numId w:val="0"/>
        </w:numPr>
        <w:ind w:left="4956"/>
      </w:pPr>
      <w:r>
        <w:t xml:space="preserve">       </w:t>
      </w:r>
    </w:p>
    <w:p w14:paraId="2DC09E76" w14:textId="77777777" w:rsidR="00020364" w:rsidRDefault="00020364" w:rsidP="009073E5">
      <w:pPr>
        <w:pStyle w:val="W3MUTexttabulky"/>
        <w:numPr>
          <w:ilvl w:val="0"/>
          <w:numId w:val="0"/>
        </w:numPr>
        <w:ind w:left="4956"/>
      </w:pPr>
    </w:p>
    <w:p w14:paraId="518BDC6C" w14:textId="77777777" w:rsidR="009073E5" w:rsidRDefault="008C1424" w:rsidP="009073E5">
      <w:pPr>
        <w:pStyle w:val="W3MUTexttabulky"/>
        <w:numPr>
          <w:ilvl w:val="0"/>
          <w:numId w:val="0"/>
        </w:numPr>
        <w:ind w:left="4956"/>
        <w:rPr>
          <w:i/>
        </w:rPr>
      </w:pPr>
      <w:r>
        <w:t xml:space="preserve">       electronic signature</w:t>
      </w:r>
    </w:p>
    <w:p w14:paraId="7D9406FA" w14:textId="77777777" w:rsidR="00020364" w:rsidRDefault="00020364" w:rsidP="009073E5">
      <w:pPr>
        <w:pStyle w:val="W3MUTexttabulky"/>
        <w:numPr>
          <w:ilvl w:val="0"/>
          <w:numId w:val="0"/>
        </w:numPr>
        <w:ind w:left="3540" w:firstLine="708"/>
        <w:jc w:val="center"/>
        <w:rPr>
          <w:i/>
        </w:rPr>
      </w:pPr>
    </w:p>
    <w:p w14:paraId="32DCACAB" w14:textId="77777777" w:rsidR="009073E5" w:rsidRPr="002211CD" w:rsidRDefault="009073E5" w:rsidP="009073E5">
      <w:pPr>
        <w:pStyle w:val="W3MUTexttabulky"/>
        <w:numPr>
          <w:ilvl w:val="0"/>
          <w:numId w:val="0"/>
        </w:numPr>
        <w:ind w:left="3540" w:firstLine="708"/>
        <w:jc w:val="center"/>
        <w:rPr>
          <w:i/>
        </w:rPr>
      </w:pPr>
      <w:r>
        <w:rPr>
          <w:i/>
        </w:rPr>
        <w:t>Martin Bareš</w:t>
      </w:r>
    </w:p>
    <w:p w14:paraId="56D8DBBC" w14:textId="77777777" w:rsidR="009073E5" w:rsidRDefault="009073E5" w:rsidP="009073E5">
      <w:pPr>
        <w:pStyle w:val="W3MUZkonOdstavecslovan"/>
        <w:ind w:left="6174" w:firstLine="198"/>
      </w:pPr>
      <w:r>
        <w:rPr>
          <w:i/>
        </w:rPr>
        <w:t>Rector</w:t>
      </w:r>
    </w:p>
    <w:sectPr w:rsidR="009073E5" w:rsidSect="00EF2E71">
      <w:footerReference w:type="default" r:id="rId9"/>
      <w:headerReference w:type="first" r:id="rId10"/>
      <w:footerReference w:type="first" r:id="rId11"/>
      <w:pgSz w:w="11906" w:h="16838"/>
      <w:pgMar w:top="1276" w:right="1417" w:bottom="567" w:left="1417" w:header="720" w:footer="59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29D4D" w16cid:durableId="2230701F"/>
  <w16cid:commentId w16cid:paraId="4009834A" w16cid:durableId="22307020"/>
  <w16cid:commentId w16cid:paraId="47FE9270" w16cid:durableId="223070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73A1" w14:textId="77777777" w:rsidR="00467BCD" w:rsidRDefault="00467BCD" w:rsidP="008D2D2C">
      <w:r>
        <w:separator/>
      </w:r>
    </w:p>
  </w:endnote>
  <w:endnote w:type="continuationSeparator" w:id="0">
    <w:p w14:paraId="7C7A4A36" w14:textId="77777777" w:rsidR="00467BCD" w:rsidRDefault="00467BCD" w:rsidP="008D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CE68" w14:textId="7DDD2E68" w:rsidR="008D2D2C" w:rsidRPr="009073E5" w:rsidRDefault="008D2D2C" w:rsidP="009073E5">
    <w:pPr>
      <w:pStyle w:val="Zpat"/>
      <w:jc w:val="center"/>
      <w:rPr>
        <w:rFonts w:ascii="Arial" w:hAnsi="Arial" w:cs="Arial"/>
        <w:strike w:val="0"/>
      </w:rPr>
    </w:pPr>
    <w:r w:rsidRPr="00A677C1">
      <w:rPr>
        <w:rFonts w:ascii="Arial" w:hAnsi="Arial" w:cs="Arial"/>
        <w:bCs/>
        <w:strike w:val="0"/>
      </w:rPr>
      <w:fldChar w:fldCharType="begin"/>
    </w:r>
    <w:r w:rsidRPr="00A677C1">
      <w:rPr>
        <w:rFonts w:ascii="Arial" w:hAnsi="Arial" w:cs="Arial"/>
        <w:bCs/>
        <w:strike w:val="0"/>
      </w:rPr>
      <w:instrText>PAGE</w:instrText>
    </w:r>
    <w:r w:rsidRPr="00A677C1">
      <w:rPr>
        <w:rFonts w:ascii="Arial" w:hAnsi="Arial" w:cs="Arial"/>
        <w:bCs/>
        <w:strike w:val="0"/>
      </w:rPr>
      <w:fldChar w:fldCharType="separate"/>
    </w:r>
    <w:r w:rsidR="00EA19F3">
      <w:rPr>
        <w:rFonts w:ascii="Arial" w:hAnsi="Arial" w:cs="Arial"/>
        <w:bCs/>
        <w:strike w:val="0"/>
        <w:noProof/>
      </w:rPr>
      <w:t>2</w:t>
    </w:r>
    <w:r w:rsidRPr="00A677C1">
      <w:rPr>
        <w:rFonts w:ascii="Arial" w:hAnsi="Arial" w:cs="Arial"/>
        <w:bCs/>
        <w:strike w:val="0"/>
      </w:rPr>
      <w:fldChar w:fldCharType="end"/>
    </w:r>
    <w:r>
      <w:rPr>
        <w:rFonts w:ascii="Arial" w:hAnsi="Arial"/>
        <w:strike w:val="0"/>
      </w:rPr>
      <w:t xml:space="preserve"> / </w:t>
    </w:r>
    <w:r w:rsidRPr="00A677C1">
      <w:rPr>
        <w:rFonts w:ascii="Arial" w:hAnsi="Arial" w:cs="Arial"/>
        <w:bCs/>
        <w:strike w:val="0"/>
      </w:rPr>
      <w:fldChar w:fldCharType="begin"/>
    </w:r>
    <w:r w:rsidRPr="00A677C1">
      <w:rPr>
        <w:rFonts w:ascii="Arial" w:hAnsi="Arial" w:cs="Arial"/>
        <w:bCs/>
        <w:strike w:val="0"/>
      </w:rPr>
      <w:instrText>NUMPAGES</w:instrText>
    </w:r>
    <w:r w:rsidRPr="00A677C1">
      <w:rPr>
        <w:rFonts w:ascii="Arial" w:hAnsi="Arial" w:cs="Arial"/>
        <w:bCs/>
        <w:strike w:val="0"/>
      </w:rPr>
      <w:fldChar w:fldCharType="separate"/>
    </w:r>
    <w:r w:rsidR="00EA19F3">
      <w:rPr>
        <w:rFonts w:ascii="Arial" w:hAnsi="Arial" w:cs="Arial"/>
        <w:bCs/>
        <w:strike w:val="0"/>
        <w:noProof/>
      </w:rPr>
      <w:t>2</w:t>
    </w:r>
    <w:r w:rsidRPr="00A677C1">
      <w:rPr>
        <w:rFonts w:ascii="Arial" w:hAnsi="Arial" w:cs="Arial"/>
        <w:bCs/>
        <w:strike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F83A" w14:textId="34578782" w:rsidR="008D2D2C" w:rsidRPr="009073E5" w:rsidRDefault="008D2D2C" w:rsidP="009073E5">
    <w:pPr>
      <w:pStyle w:val="Zpat"/>
      <w:jc w:val="center"/>
      <w:rPr>
        <w:rFonts w:ascii="Arial" w:hAnsi="Arial" w:cs="Arial"/>
        <w:strike w:val="0"/>
      </w:rPr>
    </w:pPr>
    <w:r w:rsidRPr="00A677C1">
      <w:rPr>
        <w:rFonts w:ascii="Arial" w:hAnsi="Arial" w:cs="Arial"/>
        <w:bCs/>
        <w:strike w:val="0"/>
      </w:rPr>
      <w:fldChar w:fldCharType="begin"/>
    </w:r>
    <w:r w:rsidRPr="00A677C1">
      <w:rPr>
        <w:rFonts w:ascii="Arial" w:hAnsi="Arial" w:cs="Arial"/>
        <w:bCs/>
        <w:strike w:val="0"/>
      </w:rPr>
      <w:instrText>PAGE</w:instrText>
    </w:r>
    <w:r w:rsidRPr="00A677C1">
      <w:rPr>
        <w:rFonts w:ascii="Arial" w:hAnsi="Arial" w:cs="Arial"/>
        <w:bCs/>
        <w:strike w:val="0"/>
      </w:rPr>
      <w:fldChar w:fldCharType="separate"/>
    </w:r>
    <w:r w:rsidR="00EA19F3">
      <w:rPr>
        <w:rFonts w:ascii="Arial" w:hAnsi="Arial" w:cs="Arial"/>
        <w:bCs/>
        <w:strike w:val="0"/>
        <w:noProof/>
      </w:rPr>
      <w:t>1</w:t>
    </w:r>
    <w:r w:rsidRPr="00A677C1">
      <w:rPr>
        <w:rFonts w:ascii="Arial" w:hAnsi="Arial" w:cs="Arial"/>
        <w:bCs/>
        <w:strike w:val="0"/>
      </w:rPr>
      <w:fldChar w:fldCharType="end"/>
    </w:r>
    <w:r>
      <w:rPr>
        <w:rFonts w:ascii="Arial" w:hAnsi="Arial"/>
        <w:strike w:val="0"/>
      </w:rPr>
      <w:t xml:space="preserve"> / </w:t>
    </w:r>
    <w:r w:rsidRPr="00A677C1">
      <w:rPr>
        <w:rFonts w:ascii="Arial" w:hAnsi="Arial" w:cs="Arial"/>
        <w:bCs/>
        <w:strike w:val="0"/>
      </w:rPr>
      <w:fldChar w:fldCharType="begin"/>
    </w:r>
    <w:r w:rsidRPr="00A677C1">
      <w:rPr>
        <w:rFonts w:ascii="Arial" w:hAnsi="Arial" w:cs="Arial"/>
        <w:bCs/>
        <w:strike w:val="0"/>
      </w:rPr>
      <w:instrText>NUMPAGES</w:instrText>
    </w:r>
    <w:r w:rsidRPr="00A677C1">
      <w:rPr>
        <w:rFonts w:ascii="Arial" w:hAnsi="Arial" w:cs="Arial"/>
        <w:bCs/>
        <w:strike w:val="0"/>
      </w:rPr>
      <w:fldChar w:fldCharType="separate"/>
    </w:r>
    <w:r w:rsidR="00EA19F3">
      <w:rPr>
        <w:rFonts w:ascii="Arial" w:hAnsi="Arial" w:cs="Arial"/>
        <w:bCs/>
        <w:strike w:val="0"/>
        <w:noProof/>
      </w:rPr>
      <w:t>2</w:t>
    </w:r>
    <w:r w:rsidRPr="00A677C1">
      <w:rPr>
        <w:rFonts w:ascii="Arial" w:hAnsi="Arial" w:cs="Arial"/>
        <w:bCs/>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706B4" w14:textId="77777777" w:rsidR="00467BCD" w:rsidRDefault="00467BCD" w:rsidP="008D2D2C">
      <w:r>
        <w:separator/>
      </w:r>
    </w:p>
  </w:footnote>
  <w:footnote w:type="continuationSeparator" w:id="0">
    <w:p w14:paraId="60449E6B" w14:textId="77777777" w:rsidR="00467BCD" w:rsidRDefault="00467BCD" w:rsidP="008D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101" w14:textId="77777777" w:rsidR="008D2D2C" w:rsidRDefault="00E80313">
    <w:pPr>
      <w:pStyle w:val="Zhlav"/>
    </w:pPr>
    <w:r>
      <w:rPr>
        <w:noProof/>
        <w:lang w:val="cs-CZ"/>
      </w:rPr>
      <w:drawing>
        <wp:anchor distT="0" distB="0" distL="114300" distR="114300" simplePos="0" relativeHeight="251659264" behindDoc="1" locked="1" layoutInCell="1" allowOverlap="1" wp14:anchorId="516D5F31" wp14:editId="6BE9B35D">
          <wp:simplePos x="0" y="0"/>
          <wp:positionH relativeFrom="page">
            <wp:posOffset>614045</wp:posOffset>
          </wp:positionH>
          <wp:positionV relativeFrom="page">
            <wp:posOffset>457200</wp:posOffset>
          </wp:positionV>
          <wp:extent cx="1609090" cy="467995"/>
          <wp:effectExtent l="0" t="0" r="0"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A26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862FE"/>
    <w:multiLevelType w:val="hybridMultilevel"/>
    <w:tmpl w:val="E140DC4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D189A"/>
    <w:multiLevelType w:val="hybridMultilevel"/>
    <w:tmpl w:val="173EFF0E"/>
    <w:lvl w:ilvl="0" w:tplc="CAFEE956">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3" w15:restartNumberingAfterBreak="0">
    <w:nsid w:val="0E78341F"/>
    <w:multiLevelType w:val="hybridMultilevel"/>
    <w:tmpl w:val="B84EFD64"/>
    <w:lvl w:ilvl="0" w:tplc="35A2DB3A">
      <w:start w:val="1"/>
      <w:numFmt w:val="lowerLetter"/>
      <w:lvlText w:val="%1)"/>
      <w:lvlJc w:val="left"/>
      <w:pPr>
        <w:ind w:left="1068" w:hanging="360"/>
      </w:pPr>
      <w:rPr>
        <w:rFonts w:hint="default"/>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4" w15:restartNumberingAfterBreak="0">
    <w:nsid w:val="167B28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4F30C6"/>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7" w15:restartNumberingAfterBreak="0">
    <w:nsid w:val="2871392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3C2E61"/>
    <w:multiLevelType w:val="multilevel"/>
    <w:tmpl w:val="6FC0A378"/>
    <w:lvl w:ilvl="0">
      <w:numFmt w:val="decimal"/>
      <w:pStyle w:val="W3MUNadpis2slovan"/>
      <w:lvlText w:val=""/>
      <w:lvlJc w:val="left"/>
    </w:lvl>
    <w:lvl w:ilvl="1">
      <w:numFmt w:val="decimal"/>
      <w:pStyle w:val="W3MUNadpis3slovan"/>
      <w:lvlText w:val=""/>
      <w:lvlJc w:val="left"/>
    </w:lvl>
    <w:lvl w:ilvl="2">
      <w:numFmt w:val="decimal"/>
      <w:pStyle w:val="W3MUNadpis4slova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F3841"/>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C36D25"/>
    <w:multiLevelType w:val="hybridMultilevel"/>
    <w:tmpl w:val="683E8C9E"/>
    <w:lvl w:ilvl="0" w:tplc="91D2BEA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43BC58BD"/>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FA1DD6"/>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E46917"/>
    <w:multiLevelType w:val="hybridMultilevel"/>
    <w:tmpl w:val="EF82F8EE"/>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4" w15:restartNumberingAfterBreak="0">
    <w:nsid w:val="4AA427FE"/>
    <w:multiLevelType w:val="multilevel"/>
    <w:tmpl w:val="C6D43E7C"/>
    <w:lvl w:ilvl="0">
      <w:numFmt w:val="decimal"/>
      <w:pStyle w:val="W3MUSeznamslova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ED68CD"/>
    <w:multiLevelType w:val="hybridMultilevel"/>
    <w:tmpl w:val="A2F05D7E"/>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6" w15:restartNumberingAfterBreak="0">
    <w:nsid w:val="622F696F"/>
    <w:multiLevelType w:val="hybridMultilevel"/>
    <w:tmpl w:val="C7C8FC8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D84546"/>
    <w:multiLevelType w:val="hybridMultilevel"/>
    <w:tmpl w:val="7F880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7F33EA"/>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EC358A"/>
    <w:multiLevelType w:val="multilevel"/>
    <w:tmpl w:val="E7A8B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0A3670"/>
    <w:multiLevelType w:val="hybridMultilevel"/>
    <w:tmpl w:val="469AF026"/>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6"/>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0"/>
  </w:num>
  <w:num w:numId="12">
    <w:abstractNumId w:val="7"/>
    <w:lvlOverride w:ilvl="0">
      <w:startOverride w:val="1"/>
    </w:lvlOverride>
    <w:lvlOverride w:ilvl="1">
      <w:startOverride w:val="4"/>
    </w:lvlOverride>
  </w:num>
  <w:num w:numId="13">
    <w:abstractNumId w:val="3"/>
  </w:num>
  <w:num w:numId="14">
    <w:abstractNumId w:val="21"/>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num>
  <w:num w:numId="17">
    <w:abstractNumId w:val="16"/>
  </w:num>
  <w:num w:numId="18">
    <w:abstractNumId w:val="11"/>
  </w:num>
  <w:num w:numId="19">
    <w:abstractNumId w:val="4"/>
  </w:num>
  <w:num w:numId="20">
    <w:abstractNumId w:val="9"/>
  </w:num>
  <w:num w:numId="21">
    <w:abstractNumId w:val="5"/>
  </w:num>
  <w:num w:numId="22">
    <w:abstractNumId w:val="19"/>
  </w:num>
  <w:num w:numId="23">
    <w:abstractNumId w:val="17"/>
  </w:num>
  <w:num w:numId="24">
    <w:abstractNumId w:val="12"/>
  </w:num>
  <w:num w:numId="25">
    <w:abstractNumId w:val="1"/>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032EB"/>
    <w:rsid w:val="00004C15"/>
    <w:rsid w:val="0001148E"/>
    <w:rsid w:val="00020364"/>
    <w:rsid w:val="00023751"/>
    <w:rsid w:val="00025DA8"/>
    <w:rsid w:val="00025E64"/>
    <w:rsid w:val="00040D43"/>
    <w:rsid w:val="000466DA"/>
    <w:rsid w:val="00054D1D"/>
    <w:rsid w:val="00056AE6"/>
    <w:rsid w:val="00057720"/>
    <w:rsid w:val="00072AA0"/>
    <w:rsid w:val="00076BD4"/>
    <w:rsid w:val="0008793A"/>
    <w:rsid w:val="0008795A"/>
    <w:rsid w:val="0009713D"/>
    <w:rsid w:val="000A0C67"/>
    <w:rsid w:val="000A6605"/>
    <w:rsid w:val="000C036C"/>
    <w:rsid w:val="000C0F6D"/>
    <w:rsid w:val="000C757A"/>
    <w:rsid w:val="000D44B6"/>
    <w:rsid w:val="000E3194"/>
    <w:rsid w:val="000F242B"/>
    <w:rsid w:val="00102DEE"/>
    <w:rsid w:val="00111F73"/>
    <w:rsid w:val="00122869"/>
    <w:rsid w:val="0012730C"/>
    <w:rsid w:val="00133FA8"/>
    <w:rsid w:val="00135E02"/>
    <w:rsid w:val="00136709"/>
    <w:rsid w:val="0014124B"/>
    <w:rsid w:val="0014206C"/>
    <w:rsid w:val="00150E94"/>
    <w:rsid w:val="001518A0"/>
    <w:rsid w:val="00154C01"/>
    <w:rsid w:val="00156C6D"/>
    <w:rsid w:val="0016035E"/>
    <w:rsid w:val="00163C6D"/>
    <w:rsid w:val="00171B62"/>
    <w:rsid w:val="00181132"/>
    <w:rsid w:val="0018518C"/>
    <w:rsid w:val="00187858"/>
    <w:rsid w:val="00190E4D"/>
    <w:rsid w:val="001A4C80"/>
    <w:rsid w:val="001B1A63"/>
    <w:rsid w:val="001B6CCF"/>
    <w:rsid w:val="001B7D9C"/>
    <w:rsid w:val="001D0DF4"/>
    <w:rsid w:val="001E0444"/>
    <w:rsid w:val="001E700D"/>
    <w:rsid w:val="001F40FA"/>
    <w:rsid w:val="001F5404"/>
    <w:rsid w:val="002013CF"/>
    <w:rsid w:val="0021144D"/>
    <w:rsid w:val="002211CD"/>
    <w:rsid w:val="00222A5A"/>
    <w:rsid w:val="0022379A"/>
    <w:rsid w:val="00227C21"/>
    <w:rsid w:val="002311FC"/>
    <w:rsid w:val="00231B0D"/>
    <w:rsid w:val="002355EA"/>
    <w:rsid w:val="00250F13"/>
    <w:rsid w:val="00256F14"/>
    <w:rsid w:val="00261ADB"/>
    <w:rsid w:val="00262C41"/>
    <w:rsid w:val="002A42D5"/>
    <w:rsid w:val="002A6887"/>
    <w:rsid w:val="002B730A"/>
    <w:rsid w:val="002C3C1D"/>
    <w:rsid w:val="002C600A"/>
    <w:rsid w:val="002D2529"/>
    <w:rsid w:val="002E3ACC"/>
    <w:rsid w:val="002F00E5"/>
    <w:rsid w:val="00320971"/>
    <w:rsid w:val="00332101"/>
    <w:rsid w:val="003368AE"/>
    <w:rsid w:val="003440BE"/>
    <w:rsid w:val="003725BF"/>
    <w:rsid w:val="003725F4"/>
    <w:rsid w:val="003742B4"/>
    <w:rsid w:val="00381BEC"/>
    <w:rsid w:val="00383338"/>
    <w:rsid w:val="003835B7"/>
    <w:rsid w:val="00386977"/>
    <w:rsid w:val="003871EF"/>
    <w:rsid w:val="00390CF7"/>
    <w:rsid w:val="003B11FC"/>
    <w:rsid w:val="003B3E0A"/>
    <w:rsid w:val="003C51CD"/>
    <w:rsid w:val="003C5D47"/>
    <w:rsid w:val="003D120C"/>
    <w:rsid w:val="003D4AEE"/>
    <w:rsid w:val="003D54F6"/>
    <w:rsid w:val="003F0160"/>
    <w:rsid w:val="003F3354"/>
    <w:rsid w:val="00400AE0"/>
    <w:rsid w:val="00401F66"/>
    <w:rsid w:val="00403D13"/>
    <w:rsid w:val="0041254B"/>
    <w:rsid w:val="0042133A"/>
    <w:rsid w:val="00441842"/>
    <w:rsid w:val="00453392"/>
    <w:rsid w:val="004607CD"/>
    <w:rsid w:val="004661E5"/>
    <w:rsid w:val="00467BCD"/>
    <w:rsid w:val="004808D9"/>
    <w:rsid w:val="004A4213"/>
    <w:rsid w:val="004A4D1D"/>
    <w:rsid w:val="004A7588"/>
    <w:rsid w:val="004B4247"/>
    <w:rsid w:val="004C402B"/>
    <w:rsid w:val="004C481D"/>
    <w:rsid w:val="004C7CCC"/>
    <w:rsid w:val="004D4729"/>
    <w:rsid w:val="004E6746"/>
    <w:rsid w:val="00501866"/>
    <w:rsid w:val="00503E01"/>
    <w:rsid w:val="005107AB"/>
    <w:rsid w:val="005354EB"/>
    <w:rsid w:val="00537592"/>
    <w:rsid w:val="005461C0"/>
    <w:rsid w:val="00551EE4"/>
    <w:rsid w:val="00556943"/>
    <w:rsid w:val="00561AF2"/>
    <w:rsid w:val="005727DF"/>
    <w:rsid w:val="005732D5"/>
    <w:rsid w:val="005760AB"/>
    <w:rsid w:val="00596DD8"/>
    <w:rsid w:val="005A5A3D"/>
    <w:rsid w:val="005A7660"/>
    <w:rsid w:val="005B5AD3"/>
    <w:rsid w:val="005D186B"/>
    <w:rsid w:val="005E3E9A"/>
    <w:rsid w:val="005E7779"/>
    <w:rsid w:val="0060362D"/>
    <w:rsid w:val="006211DE"/>
    <w:rsid w:val="00625A92"/>
    <w:rsid w:val="00627F96"/>
    <w:rsid w:val="006373D6"/>
    <w:rsid w:val="00646A33"/>
    <w:rsid w:val="00650E2D"/>
    <w:rsid w:val="00651AAC"/>
    <w:rsid w:val="00687076"/>
    <w:rsid w:val="0069078A"/>
    <w:rsid w:val="006A0371"/>
    <w:rsid w:val="006C662B"/>
    <w:rsid w:val="006C71B8"/>
    <w:rsid w:val="006C7D62"/>
    <w:rsid w:val="006D0EBA"/>
    <w:rsid w:val="006D0FE0"/>
    <w:rsid w:val="006E71B9"/>
    <w:rsid w:val="006F4304"/>
    <w:rsid w:val="00702CD6"/>
    <w:rsid w:val="007030C5"/>
    <w:rsid w:val="007126F8"/>
    <w:rsid w:val="007151E4"/>
    <w:rsid w:val="00724094"/>
    <w:rsid w:val="007268F5"/>
    <w:rsid w:val="0073035E"/>
    <w:rsid w:val="007371E0"/>
    <w:rsid w:val="0074652D"/>
    <w:rsid w:val="00753336"/>
    <w:rsid w:val="00761A03"/>
    <w:rsid w:val="00777225"/>
    <w:rsid w:val="0079354D"/>
    <w:rsid w:val="007A080F"/>
    <w:rsid w:val="007A39CD"/>
    <w:rsid w:val="007B2EF7"/>
    <w:rsid w:val="007B7B45"/>
    <w:rsid w:val="007C2D8A"/>
    <w:rsid w:val="007C413F"/>
    <w:rsid w:val="007C4C67"/>
    <w:rsid w:val="007C54AE"/>
    <w:rsid w:val="007D2900"/>
    <w:rsid w:val="007D2A03"/>
    <w:rsid w:val="007D34F7"/>
    <w:rsid w:val="007F4B04"/>
    <w:rsid w:val="00804F48"/>
    <w:rsid w:val="00814B63"/>
    <w:rsid w:val="00825C00"/>
    <w:rsid w:val="00827892"/>
    <w:rsid w:val="008301AC"/>
    <w:rsid w:val="00832800"/>
    <w:rsid w:val="00843DC2"/>
    <w:rsid w:val="00845FDD"/>
    <w:rsid w:val="008613C4"/>
    <w:rsid w:val="008716C2"/>
    <w:rsid w:val="0087720A"/>
    <w:rsid w:val="00890373"/>
    <w:rsid w:val="008915C7"/>
    <w:rsid w:val="00892A34"/>
    <w:rsid w:val="008A23CA"/>
    <w:rsid w:val="008A7979"/>
    <w:rsid w:val="008A7E0C"/>
    <w:rsid w:val="008B4FCE"/>
    <w:rsid w:val="008B5DF8"/>
    <w:rsid w:val="008C1424"/>
    <w:rsid w:val="008C1797"/>
    <w:rsid w:val="008D2D2C"/>
    <w:rsid w:val="008D4AE1"/>
    <w:rsid w:val="008E0FEC"/>
    <w:rsid w:val="008E1998"/>
    <w:rsid w:val="008F04FA"/>
    <w:rsid w:val="008F7930"/>
    <w:rsid w:val="009073E5"/>
    <w:rsid w:val="00910F67"/>
    <w:rsid w:val="0091276A"/>
    <w:rsid w:val="009365E5"/>
    <w:rsid w:val="00942F92"/>
    <w:rsid w:val="0095226A"/>
    <w:rsid w:val="009902AC"/>
    <w:rsid w:val="00996CA6"/>
    <w:rsid w:val="00996FC7"/>
    <w:rsid w:val="009A1A64"/>
    <w:rsid w:val="009B1D28"/>
    <w:rsid w:val="009B2E56"/>
    <w:rsid w:val="009C54EF"/>
    <w:rsid w:val="009D4621"/>
    <w:rsid w:val="009D6103"/>
    <w:rsid w:val="009E4505"/>
    <w:rsid w:val="009F094E"/>
    <w:rsid w:val="009F368B"/>
    <w:rsid w:val="00A0094E"/>
    <w:rsid w:val="00A01D53"/>
    <w:rsid w:val="00A103EB"/>
    <w:rsid w:val="00A30EBC"/>
    <w:rsid w:val="00A330A8"/>
    <w:rsid w:val="00A35ECC"/>
    <w:rsid w:val="00A41CE2"/>
    <w:rsid w:val="00A44848"/>
    <w:rsid w:val="00A44C07"/>
    <w:rsid w:val="00A473D6"/>
    <w:rsid w:val="00A8669D"/>
    <w:rsid w:val="00A929CB"/>
    <w:rsid w:val="00AA1CEE"/>
    <w:rsid w:val="00AA266A"/>
    <w:rsid w:val="00AB2B43"/>
    <w:rsid w:val="00AC7E3C"/>
    <w:rsid w:val="00AC7F3B"/>
    <w:rsid w:val="00AE0B89"/>
    <w:rsid w:val="00AE176D"/>
    <w:rsid w:val="00AF1FF1"/>
    <w:rsid w:val="00AF5CC6"/>
    <w:rsid w:val="00B00311"/>
    <w:rsid w:val="00B006AF"/>
    <w:rsid w:val="00B04DB5"/>
    <w:rsid w:val="00B22BB1"/>
    <w:rsid w:val="00B24B66"/>
    <w:rsid w:val="00B316E8"/>
    <w:rsid w:val="00B327C7"/>
    <w:rsid w:val="00B342D6"/>
    <w:rsid w:val="00B67702"/>
    <w:rsid w:val="00B742AC"/>
    <w:rsid w:val="00B84BC5"/>
    <w:rsid w:val="00BA4FDD"/>
    <w:rsid w:val="00BA69A1"/>
    <w:rsid w:val="00BB0305"/>
    <w:rsid w:val="00BB0EB8"/>
    <w:rsid w:val="00BB7E3B"/>
    <w:rsid w:val="00BE0A6D"/>
    <w:rsid w:val="00BF0BEA"/>
    <w:rsid w:val="00C348F6"/>
    <w:rsid w:val="00C54050"/>
    <w:rsid w:val="00C55075"/>
    <w:rsid w:val="00C635D9"/>
    <w:rsid w:val="00C67DBC"/>
    <w:rsid w:val="00C71820"/>
    <w:rsid w:val="00C863AD"/>
    <w:rsid w:val="00C92E9D"/>
    <w:rsid w:val="00CA457B"/>
    <w:rsid w:val="00CB7FBD"/>
    <w:rsid w:val="00CC0A7E"/>
    <w:rsid w:val="00CC44F4"/>
    <w:rsid w:val="00CC5200"/>
    <w:rsid w:val="00CD1A3E"/>
    <w:rsid w:val="00CD6200"/>
    <w:rsid w:val="00CE0656"/>
    <w:rsid w:val="00CE175B"/>
    <w:rsid w:val="00CE1AAB"/>
    <w:rsid w:val="00CF6DE3"/>
    <w:rsid w:val="00D017AA"/>
    <w:rsid w:val="00D06EA0"/>
    <w:rsid w:val="00D0795D"/>
    <w:rsid w:val="00D109D4"/>
    <w:rsid w:val="00D11139"/>
    <w:rsid w:val="00D14661"/>
    <w:rsid w:val="00D21F22"/>
    <w:rsid w:val="00D3102D"/>
    <w:rsid w:val="00D3271F"/>
    <w:rsid w:val="00D34FE6"/>
    <w:rsid w:val="00D40A34"/>
    <w:rsid w:val="00D41149"/>
    <w:rsid w:val="00D51C1C"/>
    <w:rsid w:val="00D52B7C"/>
    <w:rsid w:val="00D5428F"/>
    <w:rsid w:val="00D67547"/>
    <w:rsid w:val="00D7191B"/>
    <w:rsid w:val="00D726DD"/>
    <w:rsid w:val="00D766D0"/>
    <w:rsid w:val="00D81973"/>
    <w:rsid w:val="00D85EC3"/>
    <w:rsid w:val="00DA7643"/>
    <w:rsid w:val="00DB42DE"/>
    <w:rsid w:val="00DC50EF"/>
    <w:rsid w:val="00DE3ECD"/>
    <w:rsid w:val="00DF194D"/>
    <w:rsid w:val="00DF539F"/>
    <w:rsid w:val="00E04CE9"/>
    <w:rsid w:val="00E10E23"/>
    <w:rsid w:val="00E114F7"/>
    <w:rsid w:val="00E116C8"/>
    <w:rsid w:val="00E2616C"/>
    <w:rsid w:val="00E27E01"/>
    <w:rsid w:val="00E31488"/>
    <w:rsid w:val="00E3745E"/>
    <w:rsid w:val="00E37895"/>
    <w:rsid w:val="00E55193"/>
    <w:rsid w:val="00E63376"/>
    <w:rsid w:val="00E6796C"/>
    <w:rsid w:val="00E80313"/>
    <w:rsid w:val="00E80840"/>
    <w:rsid w:val="00E8410D"/>
    <w:rsid w:val="00E86987"/>
    <w:rsid w:val="00EA151C"/>
    <w:rsid w:val="00EA19F3"/>
    <w:rsid w:val="00EA2357"/>
    <w:rsid w:val="00EB48C3"/>
    <w:rsid w:val="00EB5D24"/>
    <w:rsid w:val="00EC40E9"/>
    <w:rsid w:val="00ED0B21"/>
    <w:rsid w:val="00ED264A"/>
    <w:rsid w:val="00EE3A42"/>
    <w:rsid w:val="00EE405D"/>
    <w:rsid w:val="00EF2E71"/>
    <w:rsid w:val="00EF554F"/>
    <w:rsid w:val="00F045FA"/>
    <w:rsid w:val="00F12FF3"/>
    <w:rsid w:val="00F14D81"/>
    <w:rsid w:val="00F229C4"/>
    <w:rsid w:val="00F44CC1"/>
    <w:rsid w:val="00F504A3"/>
    <w:rsid w:val="00F6098A"/>
    <w:rsid w:val="00F70B55"/>
    <w:rsid w:val="00F70F09"/>
    <w:rsid w:val="00F7743C"/>
    <w:rsid w:val="00F8176F"/>
    <w:rsid w:val="00F8749B"/>
    <w:rsid w:val="00F93503"/>
    <w:rsid w:val="00F95431"/>
    <w:rsid w:val="00FA7067"/>
    <w:rsid w:val="00FE1C16"/>
    <w:rsid w:val="00FE3B95"/>
    <w:rsid w:val="00FE3E9B"/>
    <w:rsid w:val="00FE43C5"/>
    <w:rsid w:val="00FE476C"/>
    <w:rsid w:val="00FE5B97"/>
    <w:rsid w:val="00FF70E6"/>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F6D93"/>
  <w15:chartTrackingRefBased/>
  <w15:docId w15:val="{97AB98DB-386B-4104-8485-0035A67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BEC"/>
    <w:pPr>
      <w:ind w:firstLine="425"/>
      <w:jc w:val="both"/>
    </w:p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szCs w:val="24"/>
    </w:rPr>
  </w:style>
  <w:style w:type="paragraph" w:customStyle="1" w:styleId="W3MUSeznamsodrkami">
    <w:name w:val="W3MU: Seznam s odrážkami"/>
    <w:basedOn w:val="W3MUNormln"/>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uiPriority w:val="99"/>
    <w:semiHidden/>
    <w:unhideWhenUsed/>
    <w:rPr>
      <w:sz w:val="16"/>
      <w:szCs w:val="16"/>
    </w:rPr>
  </w:style>
  <w:style w:type="paragraph" w:styleId="Textkomente">
    <w:name w:val="annotation text"/>
    <w:uiPriority w:val="99"/>
    <w:semiHidden/>
    <w:unhideWhenUsed/>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qFormat/>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
    <w:name w:val="Zvýraznění"/>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en-GB" w:eastAsia="cs-CZ" w:bidi="ar-SA"/>
    </w:rPr>
  </w:style>
  <w:style w:type="character" w:customStyle="1" w:styleId="W3MUZkonOdstavecChar">
    <w:name w:val="W3MU: Zákon Odstavec Char"/>
    <w:basedOn w:val="W3MUNormlnChar"/>
    <w:link w:val="W3MUZkonOdstavec"/>
    <w:rsid w:val="0095226A"/>
    <w:rPr>
      <w:rFonts w:ascii="Verdana" w:hAnsi="Verdana"/>
      <w:szCs w:val="24"/>
      <w:lang w:val="en-GB" w:eastAsia="cs-CZ" w:bidi="ar-SA"/>
    </w:rPr>
  </w:style>
  <w:style w:type="character" w:customStyle="1" w:styleId="W3MUZkonOdstavecslovanChar">
    <w:name w:val="W3MU: Zákon Odstavec Číslovaný Char"/>
    <w:basedOn w:val="W3MUZkonOdstavecChar"/>
    <w:link w:val="W3MUZkonOdstavecslovan"/>
    <w:qFormat/>
    <w:rsid w:val="0095226A"/>
    <w:rPr>
      <w:rFonts w:ascii="Verdana" w:hAnsi="Verdana"/>
      <w:szCs w:val="24"/>
      <w:lang w:val="en-GB"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42133A"/>
    <w:pPr>
      <w:ind w:left="283" w:hanging="283"/>
      <w:jc w:val="left"/>
    </w:pPr>
    <w:rPr>
      <w:strike/>
    </w:rPr>
  </w:style>
  <w:style w:type="paragraph" w:styleId="Textbubliny">
    <w:name w:val="Balloon Text"/>
    <w:basedOn w:val="Normln"/>
    <w:semiHidden/>
    <w:rsid w:val="007A39CD"/>
    <w:rPr>
      <w:rFonts w:ascii="Tahoma" w:hAnsi="Tahoma" w:cs="Tahoma"/>
      <w:sz w:val="16"/>
      <w:szCs w:val="16"/>
    </w:rPr>
  </w:style>
  <w:style w:type="paragraph" w:styleId="Pedmtkomente">
    <w:name w:val="annotation subject"/>
    <w:basedOn w:val="Textkomente"/>
    <w:next w:val="Textkomente"/>
    <w:semiHidden/>
    <w:rsid w:val="007A39CD"/>
    <w:pPr>
      <w:ind w:firstLine="425"/>
      <w:jc w:val="both"/>
    </w:pPr>
    <w:rPr>
      <w:rFonts w:ascii="Times New Roman" w:hAnsi="Times New Roman"/>
      <w:b/>
      <w:bCs/>
    </w:rPr>
  </w:style>
  <w:style w:type="paragraph" w:customStyle="1" w:styleId="Barevnstnovnzvraznn11">
    <w:name w:val="Barevné stínování – zvýraznění 11"/>
    <w:hidden/>
    <w:uiPriority w:val="71"/>
    <w:rsid w:val="00CB7FBD"/>
  </w:style>
  <w:style w:type="paragraph" w:styleId="Revize">
    <w:name w:val="Revision"/>
    <w:hidden/>
    <w:uiPriority w:val="99"/>
    <w:semiHidden/>
    <w:rsid w:val="00E114F7"/>
  </w:style>
  <w:style w:type="paragraph" w:styleId="Zhlav">
    <w:name w:val="header"/>
    <w:basedOn w:val="Normln"/>
    <w:link w:val="ZhlavChar"/>
    <w:rsid w:val="008D2D2C"/>
    <w:pPr>
      <w:tabs>
        <w:tab w:val="center" w:pos="4536"/>
        <w:tab w:val="right" w:pos="9072"/>
      </w:tabs>
    </w:pPr>
  </w:style>
  <w:style w:type="character" w:customStyle="1" w:styleId="ZhlavChar">
    <w:name w:val="Záhlaví Char"/>
    <w:basedOn w:val="Standardnpsmoodstavce"/>
    <w:link w:val="Zhlav"/>
    <w:rsid w:val="008D2D2C"/>
  </w:style>
  <w:style w:type="character" w:customStyle="1" w:styleId="ZpatChar">
    <w:name w:val="Zápatí Char"/>
    <w:link w:val="Zpat"/>
    <w:uiPriority w:val="99"/>
    <w:rsid w:val="008D2D2C"/>
    <w:rPr>
      <w:strike/>
    </w:rPr>
  </w:style>
  <w:style w:type="paragraph" w:styleId="Podnadpis">
    <w:name w:val="Subtitle"/>
    <w:basedOn w:val="Normln"/>
    <w:link w:val="PodnadpisChar"/>
    <w:qFormat/>
    <w:rsid w:val="00E80313"/>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E80313"/>
    <w:rPr>
      <w:rFonts w:ascii="Arial" w:eastAsiaTheme="minorHAnsi" w:hAnsi="Arial" w:cs="Arial"/>
      <w:b/>
      <w:caps/>
      <w:color w:val="0000DC"/>
      <w:sz w:val="28"/>
      <w:szCs w:val="48"/>
      <w:lang w:eastAsia="en-US"/>
    </w:rPr>
  </w:style>
  <w:style w:type="character" w:styleId="Sledovanodkaz">
    <w:name w:val="FollowedHyperlink"/>
    <w:basedOn w:val="Standardnpsmoodstavce"/>
    <w:rsid w:val="00E37895"/>
    <w:rPr>
      <w:color w:val="954F72" w:themeColor="followedHyperlink"/>
      <w:u w:val="single"/>
    </w:rPr>
  </w:style>
  <w:style w:type="character" w:customStyle="1" w:styleId="Nevyeenzmnka1">
    <w:name w:val="Nevyřešená zmínka1"/>
    <w:basedOn w:val="Standardnpsmoodstavce"/>
    <w:uiPriority w:val="99"/>
    <w:semiHidden/>
    <w:unhideWhenUsed/>
    <w:rsid w:val="00ED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934088">
      <w:bodyDiv w:val="1"/>
      <w:marLeft w:val="0"/>
      <w:marRight w:val="0"/>
      <w:marTop w:val="0"/>
      <w:marBottom w:val="0"/>
      <w:divBdr>
        <w:top w:val="none" w:sz="0" w:space="0" w:color="auto"/>
        <w:left w:val="none" w:sz="0" w:space="0" w:color="auto"/>
        <w:bottom w:val="none" w:sz="0" w:space="0" w:color="auto"/>
        <w:right w:val="none" w:sz="0" w:space="0" w:color="auto"/>
      </w:divBdr>
    </w:div>
    <w:div w:id="453183933">
      <w:bodyDiv w:val="1"/>
      <w:marLeft w:val="0"/>
      <w:marRight w:val="0"/>
      <w:marTop w:val="0"/>
      <w:marBottom w:val="0"/>
      <w:divBdr>
        <w:top w:val="none" w:sz="0" w:space="0" w:color="auto"/>
        <w:left w:val="none" w:sz="0" w:space="0" w:color="auto"/>
        <w:bottom w:val="none" w:sz="0" w:space="0" w:color="auto"/>
        <w:right w:val="none" w:sz="0" w:space="0" w:color="auto"/>
      </w:divBdr>
    </w:div>
    <w:div w:id="455175334">
      <w:bodyDiv w:val="1"/>
      <w:marLeft w:val="0"/>
      <w:marRight w:val="0"/>
      <w:marTop w:val="0"/>
      <w:marBottom w:val="0"/>
      <w:divBdr>
        <w:top w:val="none" w:sz="0" w:space="0" w:color="auto"/>
        <w:left w:val="none" w:sz="0" w:space="0" w:color="auto"/>
        <w:bottom w:val="none" w:sz="0" w:space="0" w:color="auto"/>
        <w:right w:val="none" w:sz="0" w:space="0" w:color="auto"/>
      </w:divBdr>
    </w:div>
    <w:div w:id="543293640">
      <w:bodyDiv w:val="1"/>
      <w:marLeft w:val="0"/>
      <w:marRight w:val="0"/>
      <w:marTop w:val="0"/>
      <w:marBottom w:val="0"/>
      <w:divBdr>
        <w:top w:val="none" w:sz="0" w:space="0" w:color="auto"/>
        <w:left w:val="none" w:sz="0" w:space="0" w:color="auto"/>
        <w:bottom w:val="none" w:sz="0" w:space="0" w:color="auto"/>
        <w:right w:val="none" w:sz="0" w:space="0" w:color="auto"/>
      </w:divBdr>
      <w:divsChild>
        <w:div w:id="1257858913">
          <w:marLeft w:val="0"/>
          <w:marRight w:val="0"/>
          <w:marTop w:val="0"/>
          <w:marBottom w:val="0"/>
          <w:divBdr>
            <w:top w:val="none" w:sz="0" w:space="0" w:color="auto"/>
            <w:left w:val="none" w:sz="0" w:space="0" w:color="auto"/>
            <w:bottom w:val="none" w:sz="0" w:space="0" w:color="auto"/>
            <w:right w:val="none" w:sz="0" w:space="0" w:color="auto"/>
          </w:divBdr>
          <w:divsChild>
            <w:div w:id="928125054">
              <w:marLeft w:val="0"/>
              <w:marRight w:val="0"/>
              <w:marTop w:val="0"/>
              <w:marBottom w:val="0"/>
              <w:divBdr>
                <w:top w:val="none" w:sz="0" w:space="0" w:color="auto"/>
                <w:left w:val="none" w:sz="0" w:space="0" w:color="auto"/>
                <w:bottom w:val="none" w:sz="0" w:space="0" w:color="auto"/>
                <w:right w:val="none" w:sz="0" w:space="0" w:color="auto"/>
              </w:divBdr>
              <w:divsChild>
                <w:div w:id="616093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03419269">
      <w:bodyDiv w:val="1"/>
      <w:marLeft w:val="0"/>
      <w:marRight w:val="0"/>
      <w:marTop w:val="0"/>
      <w:marBottom w:val="0"/>
      <w:divBdr>
        <w:top w:val="none" w:sz="0" w:space="0" w:color="auto"/>
        <w:left w:val="none" w:sz="0" w:space="0" w:color="auto"/>
        <w:bottom w:val="none" w:sz="0" w:space="0" w:color="auto"/>
        <w:right w:val="none" w:sz="0" w:space="0" w:color="auto"/>
      </w:divBdr>
    </w:div>
    <w:div w:id="721245233">
      <w:bodyDiv w:val="1"/>
      <w:marLeft w:val="0"/>
      <w:marRight w:val="0"/>
      <w:marTop w:val="0"/>
      <w:marBottom w:val="0"/>
      <w:divBdr>
        <w:top w:val="none" w:sz="0" w:space="0" w:color="auto"/>
        <w:left w:val="none" w:sz="0" w:space="0" w:color="auto"/>
        <w:bottom w:val="none" w:sz="0" w:space="0" w:color="auto"/>
        <w:right w:val="none" w:sz="0" w:space="0" w:color="auto"/>
      </w:divBdr>
      <w:divsChild>
        <w:div w:id="116111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518453">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602495">
      <w:bodyDiv w:val="1"/>
      <w:marLeft w:val="0"/>
      <w:marRight w:val="0"/>
      <w:marTop w:val="0"/>
      <w:marBottom w:val="0"/>
      <w:divBdr>
        <w:top w:val="none" w:sz="0" w:space="0" w:color="auto"/>
        <w:left w:val="none" w:sz="0" w:space="0" w:color="auto"/>
        <w:bottom w:val="none" w:sz="0" w:space="0" w:color="auto"/>
        <w:right w:val="none" w:sz="0" w:space="0" w:color="auto"/>
      </w:divBdr>
      <w:divsChild>
        <w:div w:id="114257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846275">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1970738921">
      <w:bodyDiv w:val="1"/>
      <w:marLeft w:val="0"/>
      <w:marRight w:val="0"/>
      <w:marTop w:val="0"/>
      <w:marBottom w:val="0"/>
      <w:divBdr>
        <w:top w:val="none" w:sz="0" w:space="0" w:color="auto"/>
        <w:left w:val="none" w:sz="0" w:space="0" w:color="auto"/>
        <w:bottom w:val="none" w:sz="0" w:space="0" w:color="auto"/>
        <w:right w:val="none" w:sz="0" w:space="0" w:color="auto"/>
      </w:divBdr>
    </w:div>
    <w:div w:id="21109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is.ois.muni.cz/cs/outgoing-application/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B005-614F-4930-A21C-E309B391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72</TotalTime>
  <Pages>2</Pages>
  <Words>614</Words>
  <Characters>3623</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Statut Správní rady Masarykovy univerzity v Brně</vt:lpstr>
    </vt:vector>
  </TitlesOfParts>
  <Company>UVT MU</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dc:creator>
  <cp:keywords/>
  <cp:lastModifiedBy>S. Šimek</cp:lastModifiedBy>
  <cp:revision>16</cp:revision>
  <cp:lastPrinted>2020-03-20T10:04:00Z</cp:lastPrinted>
  <dcterms:created xsi:type="dcterms:W3CDTF">2020-01-30T07:28:00Z</dcterms:created>
  <dcterms:modified xsi:type="dcterms:W3CDTF">2020-07-27T14:41:00Z</dcterms:modified>
</cp:coreProperties>
</file>