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0D36B" w14:textId="2AB998A6" w:rsidR="004848C5" w:rsidRDefault="004848C5" w:rsidP="005B29AB">
      <w:pPr>
        <w:pStyle w:val="W3MUNormln"/>
        <w:spacing w:after="0"/>
        <w:jc w:val="center"/>
        <w:rPr>
          <w:rStyle w:val="W3MUZvraznntexttun"/>
          <w:rFonts w:ascii="Arial" w:hAnsi="Arial" w:cs="Arial"/>
          <w:sz w:val="24"/>
        </w:rPr>
      </w:pPr>
    </w:p>
    <w:p w14:paraId="2D21F152" w14:textId="77777777" w:rsidR="00E61F1E" w:rsidRPr="00E61F1E" w:rsidRDefault="00E61F1E" w:rsidP="005B29AB">
      <w:pPr>
        <w:pStyle w:val="W3MUNormln"/>
        <w:spacing w:after="0"/>
        <w:jc w:val="center"/>
        <w:rPr>
          <w:rStyle w:val="W3MUZvraznntexttun"/>
          <w:rFonts w:ascii="Arial" w:hAnsi="Arial" w:cs="Arial"/>
          <w:sz w:val="16"/>
          <w:szCs w:val="16"/>
        </w:rPr>
      </w:pPr>
    </w:p>
    <w:p w14:paraId="30F0BDB6" w14:textId="41F4C28C" w:rsidR="00E80313" w:rsidRPr="00626D84" w:rsidRDefault="00E80313" w:rsidP="00E80313">
      <w:pPr>
        <w:pStyle w:val="W3MUNormln"/>
        <w:jc w:val="center"/>
        <w:rPr>
          <w:rStyle w:val="W3MUZvraznntexttun"/>
          <w:rFonts w:ascii="Arial" w:hAnsi="Arial" w:cs="Arial"/>
          <w:sz w:val="24"/>
        </w:rPr>
      </w:pPr>
      <w:r>
        <w:rPr>
          <w:rStyle w:val="W3MUZvraznntexttun"/>
          <w:rFonts w:ascii="Arial" w:hAnsi="Arial"/>
          <w:sz w:val="24"/>
        </w:rPr>
        <w:t>Masaryk University Measure No. 15/2018</w:t>
      </w:r>
    </w:p>
    <w:p w14:paraId="5F50B746" w14:textId="31596D64" w:rsidR="00BA4FDD" w:rsidRPr="00E80313" w:rsidRDefault="00BA4FDD" w:rsidP="00A95AD8">
      <w:pPr>
        <w:pStyle w:val="Podnadpis"/>
        <w:jc w:val="center"/>
      </w:pPr>
      <w:r>
        <w:t>Rector's Scholarship Programme to Support Student Activities</w:t>
      </w:r>
    </w:p>
    <w:p w14:paraId="06B3C9FB" w14:textId="77777777" w:rsidR="008D2D2C" w:rsidRDefault="00FA7067" w:rsidP="005B29AB">
      <w:pPr>
        <w:pStyle w:val="W3MUNormln"/>
        <w:spacing w:after="0"/>
        <w:jc w:val="center"/>
        <w:rPr>
          <w:b/>
        </w:rPr>
      </w:pPr>
      <w:r>
        <w:rPr>
          <w:b/>
        </w:rPr>
        <w:t xml:space="preserve"> </w:t>
      </w:r>
    </w:p>
    <w:p w14:paraId="3693E0E1" w14:textId="09C0031C" w:rsidR="00551EE4" w:rsidRPr="00471C98" w:rsidRDefault="00551EE4" w:rsidP="00A95AD8">
      <w:pPr>
        <w:pStyle w:val="W3MUNormln"/>
        <w:jc w:val="center"/>
      </w:pPr>
      <w:r>
        <w:rPr>
          <w:rStyle w:val="W3MUZvraznntextkurzva"/>
        </w:rPr>
        <w:t>(in the version effective from 5 February 2021)</w:t>
      </w:r>
    </w:p>
    <w:p w14:paraId="657FD783" w14:textId="77777777" w:rsidR="004848C5" w:rsidRDefault="004848C5" w:rsidP="006C7D62">
      <w:pPr>
        <w:ind w:firstLine="0"/>
        <w:rPr>
          <w:rStyle w:val="W3MUZvraznntextkurzva"/>
          <w:strike/>
        </w:rPr>
      </w:pPr>
    </w:p>
    <w:p w14:paraId="0C3F3EBB" w14:textId="4EAB0742" w:rsidR="006C7D62" w:rsidRDefault="000C036C" w:rsidP="006C7D62">
      <w:pPr>
        <w:ind w:firstLine="0"/>
        <w:rPr>
          <w:rFonts w:cs="TimesNewRoman"/>
          <w:i/>
        </w:rPr>
      </w:pPr>
      <w:r>
        <w:rPr>
          <w:rStyle w:val="W3MUZvraznntextkurzva"/>
        </w:rPr>
        <w:t>In accordance with Section 10(1) of Act No. 111/1998 Coll., on Higher Education Institutions and on Modification and Amendment of Other Acts (Higher Education Act), as later amended (hereinafter referred to as the “Act”),</w:t>
      </w:r>
      <w:r>
        <w:rPr>
          <w:i/>
        </w:rPr>
        <w:t xml:space="preserve"> I issue the following Measure:</w:t>
      </w:r>
    </w:p>
    <w:p w14:paraId="2DBD700B" w14:textId="77777777" w:rsidR="003B0822" w:rsidRPr="00D81973" w:rsidRDefault="003B0822" w:rsidP="006C7D62">
      <w:pPr>
        <w:ind w:firstLine="0"/>
        <w:rPr>
          <w:i/>
        </w:rPr>
      </w:pPr>
    </w:p>
    <w:p w14:paraId="1840C8FD" w14:textId="77777777" w:rsidR="005E3E9A" w:rsidRPr="00054D1D" w:rsidRDefault="005E3E9A" w:rsidP="00383338">
      <w:pPr>
        <w:pStyle w:val="W3MUZkonParagraf"/>
        <w:numPr>
          <w:ilvl w:val="0"/>
          <w:numId w:val="6"/>
        </w:numPr>
        <w:spacing w:before="0" w:after="0"/>
        <w:rPr>
          <w:szCs w:val="20"/>
        </w:rPr>
      </w:pPr>
      <w:r>
        <w:t>Section 1</w:t>
      </w:r>
    </w:p>
    <w:p w14:paraId="086B41CB" w14:textId="77777777" w:rsidR="005E3E9A" w:rsidRDefault="005E3E9A" w:rsidP="009073E5">
      <w:pPr>
        <w:pStyle w:val="W3MUZkonParagrafNzev"/>
        <w:tabs>
          <w:tab w:val="num" w:pos="0"/>
        </w:tabs>
        <w:rPr>
          <w:szCs w:val="20"/>
        </w:rPr>
      </w:pPr>
      <w:r>
        <w:t>Purpose of the Scholarship Programme</w:t>
      </w:r>
    </w:p>
    <w:p w14:paraId="2AF143DB" w14:textId="4D365309" w:rsidR="001D0DF4" w:rsidRDefault="005E3E9A" w:rsidP="008D2D2C">
      <w:pPr>
        <w:pStyle w:val="W3MUZkonOdstavecslovan"/>
        <w:tabs>
          <w:tab w:val="clear" w:pos="510"/>
        </w:tabs>
        <w:ind w:left="567" w:hanging="567"/>
        <w:rPr>
          <w:rFonts w:cs="TimesNewRomanPSMT"/>
          <w:szCs w:val="20"/>
        </w:rPr>
      </w:pPr>
      <w:r>
        <w:t xml:space="preserve">The aim of the scholarship programme is to ensure the awarding of scholarships to support the activities of Masaryk University students (hereinafter referred to as the “university” or “MU”), in cases worthy of special consideration under Section 91(2)(e) of the Act. </w:t>
      </w:r>
    </w:p>
    <w:p w14:paraId="04C4E4CE" w14:textId="77777777" w:rsidR="001D0DF4" w:rsidRDefault="007D2900" w:rsidP="008D2D2C">
      <w:pPr>
        <w:pStyle w:val="W3MUZkonOdstavecslovan"/>
        <w:tabs>
          <w:tab w:val="clear" w:pos="510"/>
        </w:tabs>
        <w:ind w:left="567" w:hanging="567"/>
        <w:rPr>
          <w:szCs w:val="20"/>
        </w:rPr>
      </w:pPr>
      <w:r>
        <w:t>The purpose of the scholarship programme is:</w:t>
      </w:r>
    </w:p>
    <w:p w14:paraId="108A67D0" w14:textId="57F2D8A4" w:rsidR="001D0DF4" w:rsidRDefault="007D2900" w:rsidP="008D2D2C">
      <w:pPr>
        <w:pStyle w:val="W3MUZkonOdstavecslovan"/>
        <w:numPr>
          <w:ilvl w:val="0"/>
          <w:numId w:val="16"/>
        </w:numPr>
        <w:ind w:left="709" w:hanging="425"/>
        <w:rPr>
          <w:szCs w:val="20"/>
        </w:rPr>
      </w:pPr>
      <w:bookmarkStart w:id="0" w:name="_Hlk56082356"/>
      <w:r>
        <w:t>support for student activities that go beyond a single faculty, or go beyond the university, and are not confined to one narrow discipline. These activities relate in particular to the development of formal and non-formal education, the promotion of strategic objectives, the development of values and the representation of the university (in sporting, cultural, social, scientific and research fields</w:t>
      </w:r>
      <w:proofErr w:type="gramStart"/>
      <w:r>
        <w:t>);</w:t>
      </w:r>
      <w:proofErr w:type="gramEnd"/>
    </w:p>
    <w:bookmarkEnd w:id="0"/>
    <w:p w14:paraId="28BD5A26" w14:textId="05969321" w:rsidR="00E80840" w:rsidRDefault="001D0DF4" w:rsidP="008D2D2C">
      <w:pPr>
        <w:pStyle w:val="W3MUZkonOdstavecslovan"/>
        <w:numPr>
          <w:ilvl w:val="0"/>
          <w:numId w:val="16"/>
        </w:numPr>
        <w:ind w:left="709" w:hanging="425"/>
        <w:rPr>
          <w:szCs w:val="20"/>
        </w:rPr>
      </w:pPr>
      <w:r>
        <w:t>support for university students who have decided to engage in socially significant humanitarian activities based on the principle of volunteering and sharing the values advocated by the university. In particular, it is possible to support such forms of activities that are carried out in cooperation with the university’s partners, through reputable humanitarian organisations (</w:t>
      </w:r>
      <w:proofErr w:type="gramStart"/>
      <w:r>
        <w:t>e.g.</w:t>
      </w:r>
      <w:proofErr w:type="gramEnd"/>
      <w:r>
        <w:t xml:space="preserve"> the Red Cross, People in Need, etc.) or charity organisations focused on assistance, legal and social services, counselling or other appropriate activities, focused on those in difficult circumstances, where the student, voluntarily and at his/her own responsibility, carries out these activities;</w:t>
      </w:r>
    </w:p>
    <w:p w14:paraId="03383781" w14:textId="499CCDF3" w:rsidR="005107AB" w:rsidRPr="001D0DF4" w:rsidRDefault="00F14D81" w:rsidP="008D2D2C">
      <w:pPr>
        <w:pStyle w:val="W3MUZkonOdstavecslovan"/>
        <w:numPr>
          <w:ilvl w:val="0"/>
          <w:numId w:val="16"/>
        </w:numPr>
        <w:ind w:left="709" w:hanging="425"/>
        <w:rPr>
          <w:szCs w:val="20"/>
        </w:rPr>
      </w:pPr>
      <w:r>
        <w:t xml:space="preserve">support for academic self-governance at a university-wide level.  </w:t>
      </w:r>
    </w:p>
    <w:p w14:paraId="1EB5FF38" w14:textId="78E064EF" w:rsidR="00F44CC1" w:rsidRPr="00DB42DE" w:rsidRDefault="00F44CC1" w:rsidP="008D2D2C">
      <w:pPr>
        <w:pStyle w:val="W3MUZkonOdstavecslovan"/>
        <w:tabs>
          <w:tab w:val="clear" w:pos="510"/>
        </w:tabs>
        <w:ind w:left="567" w:hanging="567"/>
        <w:rPr>
          <w:rFonts w:cs="TimesNewRomanPSMT"/>
          <w:szCs w:val="20"/>
        </w:rPr>
      </w:pPr>
      <w:r>
        <w:t>The granting of a scholarship under this scholarship programme does not affect the option of the dean of the faculty granting a scholarship on the basis of the faculty scholarship programme.</w:t>
      </w:r>
    </w:p>
    <w:p w14:paraId="470CD964" w14:textId="2D8BCACC" w:rsidR="00DB42DE" w:rsidRPr="00ED264A" w:rsidRDefault="00DB42DE" w:rsidP="008D2D2C">
      <w:pPr>
        <w:pStyle w:val="W3MUZkonOdstavecslovan"/>
        <w:tabs>
          <w:tab w:val="clear" w:pos="510"/>
        </w:tabs>
        <w:ind w:left="567" w:hanging="567"/>
        <w:rPr>
          <w:rFonts w:cs="TimesNewRomanPSMT"/>
          <w:szCs w:val="20"/>
        </w:rPr>
      </w:pPr>
      <w:r>
        <w:t xml:space="preserve">If a student applies for a scholarship for the same thing more than once, </w:t>
      </w:r>
      <w:proofErr w:type="gramStart"/>
      <w:r>
        <w:t>i.e.</w:t>
      </w:r>
      <w:proofErr w:type="gramEnd"/>
      <w:r>
        <w:t xml:space="preserve"> in more scholarship programmes or outside the scholarship programmes at the university, he/she is obliged to state this fact in the application.</w:t>
      </w:r>
    </w:p>
    <w:p w14:paraId="7E87C0DC" w14:textId="77777777" w:rsidR="005E3E9A" w:rsidRPr="00054D1D" w:rsidRDefault="005E3E9A" w:rsidP="00AA1CEE">
      <w:pPr>
        <w:pStyle w:val="W3MUZkonParagraf"/>
        <w:numPr>
          <w:ilvl w:val="0"/>
          <w:numId w:val="6"/>
        </w:numPr>
        <w:spacing w:before="0" w:after="0"/>
        <w:rPr>
          <w:szCs w:val="20"/>
        </w:rPr>
      </w:pPr>
      <w:r>
        <w:t>Section 2</w:t>
      </w:r>
    </w:p>
    <w:p w14:paraId="38FEBEF2" w14:textId="08BF34C9" w:rsidR="005E3E9A" w:rsidRPr="00102DEE" w:rsidRDefault="005E3E9A" w:rsidP="009073E5">
      <w:pPr>
        <w:pStyle w:val="W3MUZkonParagrafNzev"/>
        <w:tabs>
          <w:tab w:val="num" w:pos="0"/>
        </w:tabs>
        <w:rPr>
          <w:szCs w:val="20"/>
        </w:rPr>
      </w:pPr>
      <w:r>
        <w:t>Duration of the Scholarship Programme and Eligible Students</w:t>
      </w:r>
    </w:p>
    <w:p w14:paraId="56B021CA" w14:textId="2F3CA4DF" w:rsidR="005E3E9A" w:rsidRDefault="005E3E9A" w:rsidP="000E1BC4">
      <w:pPr>
        <w:pStyle w:val="W3MUZkonOdstavecslovan"/>
        <w:tabs>
          <w:tab w:val="clear" w:pos="510"/>
        </w:tabs>
        <w:ind w:left="567" w:hanging="567"/>
      </w:pPr>
      <w:r>
        <w:t>This scholarship programme is announced beginning with 1 January 2021 for an indefinite period.</w:t>
      </w:r>
    </w:p>
    <w:p w14:paraId="448DDD59" w14:textId="295013C7" w:rsidR="00572371" w:rsidRDefault="004848C5" w:rsidP="000E1BC4">
      <w:pPr>
        <w:pStyle w:val="W3MUZkonOdstavecslovan"/>
        <w:tabs>
          <w:tab w:val="clear" w:pos="510"/>
        </w:tabs>
        <w:ind w:left="567" w:hanging="567"/>
      </w:pPr>
      <w:r>
        <w:t>Scholarships under this scholarship programme may be awarded to students enrolled at MU for activities under Section 1(2).</w:t>
      </w:r>
    </w:p>
    <w:p w14:paraId="1A22AFCF" w14:textId="77777777" w:rsidR="005E3E9A" w:rsidRPr="009073E5" w:rsidRDefault="005E3E9A" w:rsidP="00AA1CEE">
      <w:pPr>
        <w:pStyle w:val="W3MUZkonParagraf"/>
        <w:numPr>
          <w:ilvl w:val="0"/>
          <w:numId w:val="6"/>
        </w:numPr>
        <w:spacing w:before="0" w:after="0"/>
        <w:rPr>
          <w:szCs w:val="20"/>
        </w:rPr>
      </w:pPr>
      <w:r>
        <w:t>Section 3</w:t>
      </w:r>
    </w:p>
    <w:p w14:paraId="3FBF61DB" w14:textId="71CF49F4" w:rsidR="005E3E9A" w:rsidRPr="009073E5" w:rsidRDefault="00740B08" w:rsidP="009073E5">
      <w:pPr>
        <w:pStyle w:val="W3MUZkonParagrafNzev"/>
        <w:tabs>
          <w:tab w:val="num" w:pos="0"/>
        </w:tabs>
        <w:rPr>
          <w:szCs w:val="20"/>
        </w:rPr>
      </w:pPr>
      <w:r>
        <w:t>Scholarship Award</w:t>
      </w:r>
    </w:p>
    <w:p w14:paraId="39285AFA" w14:textId="2ED5A399" w:rsidR="004848C5" w:rsidRPr="000E1BC4" w:rsidRDefault="001D0DF4">
      <w:pPr>
        <w:pStyle w:val="W3MUZkonOdstavecslovan"/>
        <w:tabs>
          <w:tab w:val="clear" w:pos="510"/>
        </w:tabs>
        <w:ind w:left="567" w:hanging="567"/>
      </w:pPr>
      <w:r>
        <w:t>The scholarship under Section 1(2)(a) and (b) may be awarded on the basis of applications of students enrolled in studies at MU in the given semester, or upon a proposal of a member of MU senior management.</w:t>
      </w:r>
    </w:p>
    <w:p w14:paraId="76632057" w14:textId="12095AA6" w:rsidR="001518A0" w:rsidRDefault="003B0822">
      <w:pPr>
        <w:pStyle w:val="W3MUZkonOdstavecslovan"/>
        <w:tabs>
          <w:tab w:val="clear" w:pos="510"/>
        </w:tabs>
        <w:ind w:left="567" w:hanging="567"/>
      </w:pPr>
      <w:r>
        <w:lastRenderedPageBreak/>
        <w:t>The scholarship under Section 1(2)(c) may be awarded upon a proposal of the chair of the MU Academic Senate (hereinafter referred to as “MUAS”) or the chair of the MUAS Student Chamber.</w:t>
      </w:r>
    </w:p>
    <w:p w14:paraId="59E0FFF3" w14:textId="0BE75D29" w:rsidR="00740B08" w:rsidRDefault="0043245C" w:rsidP="000854F6">
      <w:pPr>
        <w:pStyle w:val="W3MUZkonOdstavecslovan"/>
        <w:tabs>
          <w:tab w:val="clear" w:pos="510"/>
        </w:tabs>
        <w:ind w:left="567" w:hanging="567"/>
      </w:pPr>
      <w:r>
        <w:t>An application for the scholarship, including the justification and documentary evidence proving costs or stating the expected costs, is submitted by insertion into the specified part of the Documents application in the MU Information System (hereinafter referred to as “IS MU”). The minimum requisites of the application are:</w:t>
      </w:r>
    </w:p>
    <w:p w14:paraId="0F6058FA" w14:textId="45EDB2FA" w:rsidR="00740B08" w:rsidRDefault="00740B08" w:rsidP="000E5E8C">
      <w:pPr>
        <w:pStyle w:val="W3MUZkonOdstavecslovan"/>
        <w:numPr>
          <w:ilvl w:val="0"/>
          <w:numId w:val="21"/>
        </w:numPr>
        <w:ind w:left="709" w:hanging="425"/>
      </w:pPr>
      <w:r>
        <w:t xml:space="preserve">first name and surname, </w:t>
      </w:r>
    </w:p>
    <w:p w14:paraId="726D381A" w14:textId="77777777" w:rsidR="00740B08" w:rsidRDefault="0018518C" w:rsidP="000E5E8C">
      <w:pPr>
        <w:pStyle w:val="W3MUZkonOdstavecslovan"/>
        <w:numPr>
          <w:ilvl w:val="0"/>
          <w:numId w:val="21"/>
        </w:numPr>
        <w:ind w:left="709" w:hanging="425"/>
      </w:pPr>
      <w:r>
        <w:t xml:space="preserve">student’s university identification number (UIN), </w:t>
      </w:r>
    </w:p>
    <w:p w14:paraId="6A739754" w14:textId="77777777" w:rsidR="00740B08" w:rsidRDefault="0018518C" w:rsidP="000E5E8C">
      <w:pPr>
        <w:pStyle w:val="W3MUZkonOdstavecslovan"/>
        <w:numPr>
          <w:ilvl w:val="0"/>
          <w:numId w:val="21"/>
        </w:numPr>
        <w:ind w:left="709" w:hanging="425"/>
      </w:pPr>
      <w:r>
        <w:t xml:space="preserve">faculty where the applicant is enrolled, </w:t>
      </w:r>
    </w:p>
    <w:p w14:paraId="48364F4C" w14:textId="77777777" w:rsidR="00740B08" w:rsidRDefault="0018518C" w:rsidP="000E5E8C">
      <w:pPr>
        <w:pStyle w:val="W3MUZkonOdstavecslovan"/>
        <w:numPr>
          <w:ilvl w:val="0"/>
          <w:numId w:val="21"/>
        </w:numPr>
        <w:ind w:left="709" w:hanging="425"/>
      </w:pPr>
      <w:r>
        <w:t>type of study (</w:t>
      </w:r>
      <w:proofErr w:type="spellStart"/>
      <w:r>
        <w:t>Bc</w:t>
      </w:r>
      <w:proofErr w:type="spellEnd"/>
      <w:r>
        <w:t xml:space="preserve">., Mgr., Ph.D.), </w:t>
      </w:r>
    </w:p>
    <w:p w14:paraId="2227D5D6" w14:textId="77777777" w:rsidR="00740B08" w:rsidRDefault="0018518C" w:rsidP="000E5E8C">
      <w:pPr>
        <w:pStyle w:val="W3MUZkonOdstavecslovan"/>
        <w:numPr>
          <w:ilvl w:val="0"/>
          <w:numId w:val="21"/>
        </w:numPr>
        <w:ind w:left="709" w:hanging="425"/>
      </w:pPr>
      <w:r>
        <w:t xml:space="preserve">field of study, </w:t>
      </w:r>
    </w:p>
    <w:p w14:paraId="6B3ADECA" w14:textId="48B73933" w:rsidR="00740B08" w:rsidRDefault="0018518C" w:rsidP="000E5E8C">
      <w:pPr>
        <w:pStyle w:val="W3MUZkonOdstavecslovan"/>
        <w:numPr>
          <w:ilvl w:val="0"/>
          <w:numId w:val="21"/>
        </w:numPr>
        <w:ind w:left="709" w:hanging="425"/>
      </w:pPr>
      <w:r>
        <w:t xml:space="preserve">description of an activity for which the scholarship will be used, </w:t>
      </w:r>
    </w:p>
    <w:p w14:paraId="22578474" w14:textId="77777777" w:rsidR="00740B08" w:rsidRDefault="0018518C" w:rsidP="000E5E8C">
      <w:pPr>
        <w:pStyle w:val="W3MUZkonOdstavecslovan"/>
        <w:numPr>
          <w:ilvl w:val="0"/>
          <w:numId w:val="21"/>
        </w:numPr>
        <w:ind w:left="709" w:hanging="425"/>
      </w:pPr>
      <w:r>
        <w:t xml:space="preserve">period and place of project implementation, </w:t>
      </w:r>
    </w:p>
    <w:p w14:paraId="6D24DC0F" w14:textId="77777777" w:rsidR="00740B08" w:rsidRDefault="0018518C" w:rsidP="000E5E8C">
      <w:pPr>
        <w:pStyle w:val="W3MUZkonOdstavecslovan"/>
        <w:numPr>
          <w:ilvl w:val="0"/>
          <w:numId w:val="21"/>
        </w:numPr>
        <w:ind w:left="709" w:hanging="425"/>
      </w:pPr>
      <w:r>
        <w:t xml:space="preserve">description of the focus on academic life (benefit to MU), </w:t>
      </w:r>
    </w:p>
    <w:p w14:paraId="4EB287D3" w14:textId="77777777" w:rsidR="00740B08" w:rsidRDefault="0069078A" w:rsidP="000E5E8C">
      <w:pPr>
        <w:pStyle w:val="W3MUZkonOdstavecslovan"/>
        <w:numPr>
          <w:ilvl w:val="0"/>
          <w:numId w:val="21"/>
        </w:numPr>
        <w:ind w:left="709" w:hanging="425"/>
      </w:pPr>
      <w:r>
        <w:t xml:space="preserve">financial plan of the project,  </w:t>
      </w:r>
    </w:p>
    <w:p w14:paraId="187880C2" w14:textId="77777777" w:rsidR="00740B08" w:rsidRDefault="0069078A" w:rsidP="000E5E8C">
      <w:pPr>
        <w:pStyle w:val="W3MUZkonOdstavecslovan"/>
        <w:numPr>
          <w:ilvl w:val="0"/>
          <w:numId w:val="21"/>
        </w:numPr>
        <w:ind w:left="709" w:hanging="425"/>
      </w:pPr>
      <w:r>
        <w:t xml:space="preserve">whether the student applies for free promotional items, </w:t>
      </w:r>
    </w:p>
    <w:p w14:paraId="4F514B7D" w14:textId="77777777" w:rsidR="00A95AD8" w:rsidRDefault="0069078A" w:rsidP="000E5E8C">
      <w:pPr>
        <w:pStyle w:val="W3MUZkonOdstavecslovan"/>
        <w:numPr>
          <w:ilvl w:val="0"/>
          <w:numId w:val="21"/>
        </w:numPr>
        <w:ind w:left="709" w:hanging="425"/>
      </w:pPr>
      <w:r>
        <w:t xml:space="preserve">whether promotional activities for the project are planned and whether financial support for the project has been requested from other entities within or outside MU. </w:t>
      </w:r>
    </w:p>
    <w:p w14:paraId="3A98A9D9" w14:textId="4F5E8B65" w:rsidR="000B69FA" w:rsidRPr="009073E5" w:rsidRDefault="004C7CCC" w:rsidP="000E5E8C">
      <w:pPr>
        <w:pStyle w:val="W3MUZkonOdstavecslovan"/>
        <w:numPr>
          <w:ilvl w:val="0"/>
          <w:numId w:val="0"/>
        </w:numPr>
        <w:ind w:left="567"/>
      </w:pPr>
      <w:r>
        <w:t>The sample application form is available on the IS MU document server. Links to the application form and application collection dates can be found on the MU website. In case more students participate in the project, the scholarship application is filed by the maximum of two students on behalf of all participants.</w:t>
      </w:r>
    </w:p>
    <w:p w14:paraId="05B5F287" w14:textId="77777777" w:rsidR="00F95432" w:rsidRDefault="00F95432" w:rsidP="00F95432">
      <w:pPr>
        <w:pStyle w:val="W3MUZkonOdstavecslovan"/>
        <w:tabs>
          <w:tab w:val="clear" w:pos="510"/>
        </w:tabs>
        <w:ind w:left="567" w:hanging="567"/>
      </w:pPr>
      <w:r>
        <w:t>Proposals and applications for scholarships under Section 1(2)(a) and (b) are submitted by the deadlines set by the authorised vice-rector for the given academic year. Proposals and applications for scholarships under Section 1(2)(c) are submitted after the end of the semester.</w:t>
      </w:r>
    </w:p>
    <w:p w14:paraId="6FDB6C78" w14:textId="1BB30A9B" w:rsidR="00F14D81" w:rsidRPr="009073E5" w:rsidRDefault="0073035E" w:rsidP="00CC2DED">
      <w:pPr>
        <w:pStyle w:val="W3MUZkonOdstavecslovan"/>
        <w:tabs>
          <w:tab w:val="clear" w:pos="510"/>
        </w:tabs>
        <w:ind w:left="567" w:hanging="567"/>
      </w:pPr>
      <w:r>
        <w:t>A student who has received a scholarship pursuant to Section 1(2)(a) and (b) is obliged to submit the final project report to the IS MU document server within 14 days of project implementation.</w:t>
      </w:r>
    </w:p>
    <w:p w14:paraId="5AC4E840" w14:textId="77777777" w:rsidR="001518A0" w:rsidRPr="009073E5" w:rsidRDefault="001518A0" w:rsidP="00383338">
      <w:pPr>
        <w:pStyle w:val="W3MUZkonParagraf"/>
        <w:numPr>
          <w:ilvl w:val="0"/>
          <w:numId w:val="6"/>
        </w:numPr>
        <w:spacing w:before="0" w:after="0"/>
        <w:rPr>
          <w:szCs w:val="20"/>
        </w:rPr>
      </w:pPr>
      <w:r>
        <w:t>Section 4</w:t>
      </w:r>
    </w:p>
    <w:p w14:paraId="4F0ED6C3" w14:textId="77777777" w:rsidR="001518A0" w:rsidRPr="009073E5" w:rsidRDefault="001518A0" w:rsidP="009073E5">
      <w:pPr>
        <w:pStyle w:val="W3MUZkonParagrafNzev"/>
        <w:tabs>
          <w:tab w:val="num" w:pos="0"/>
        </w:tabs>
        <w:rPr>
          <w:szCs w:val="20"/>
        </w:rPr>
      </w:pPr>
      <w:r>
        <w:t>Source of Scholarship Programme Funding</w:t>
      </w:r>
    </w:p>
    <w:p w14:paraId="2E245F12" w14:textId="795BF829" w:rsidR="00F95432" w:rsidRDefault="00A95AD8" w:rsidP="00A95AD8">
      <w:pPr>
        <w:pStyle w:val="W3MUZkonOdstavecslovan"/>
        <w:tabs>
          <w:tab w:val="clear" w:pos="510"/>
        </w:tabs>
        <w:ind w:left="567" w:hanging="567"/>
      </w:pPr>
      <w:r>
        <w:t xml:space="preserve">Scholarships under Section 1(2)(a) and (b) are financed from the MU scholarship fund. The amount earmarked for this scholarship programme, as well as the way the fund is created, is set out in the Budgeting Rules for the calendar year concerned. </w:t>
      </w:r>
    </w:p>
    <w:p w14:paraId="380AEF50" w14:textId="1D6105B3" w:rsidR="008D2D2C" w:rsidRDefault="00F229C4" w:rsidP="00A95AD8">
      <w:pPr>
        <w:pStyle w:val="W3MUZkonOdstavecslovan"/>
        <w:tabs>
          <w:tab w:val="clear" w:pos="510"/>
        </w:tabs>
        <w:ind w:left="567" w:hanging="567"/>
      </w:pPr>
      <w:r>
        <w:t>Unused funds from this scholarship fund for the accounting period of the calendar year shall always remain its balance and shall be used in the next period.</w:t>
      </w:r>
    </w:p>
    <w:p w14:paraId="00BBB241" w14:textId="014ECC1C" w:rsidR="005E3E9A" w:rsidRPr="00AE0B89" w:rsidRDefault="00A95AD8" w:rsidP="009073E5">
      <w:pPr>
        <w:pStyle w:val="W3MUZkonOdstavecslovan"/>
        <w:tabs>
          <w:tab w:val="clear" w:pos="510"/>
        </w:tabs>
        <w:ind w:left="567" w:hanging="567"/>
        <w:rPr>
          <w:rFonts w:ascii="TimesNewRomanPS-BoldMT" w:hAnsi="TimesNewRomanPS-BoldMT" w:cs="TimesNewRomanPS-BoldMT"/>
          <w:b/>
          <w:bCs/>
          <w:strike/>
        </w:rPr>
      </w:pPr>
      <w:r>
        <w:t xml:space="preserve">Scholarships under Section 1(2)(a) and (b) are financed from the MUAS contract. </w:t>
      </w:r>
    </w:p>
    <w:p w14:paraId="3BB208A8" w14:textId="77777777" w:rsidR="005E3E9A" w:rsidRPr="00102DEE" w:rsidRDefault="001518A0" w:rsidP="00383338">
      <w:pPr>
        <w:pStyle w:val="W3MUZkonParagraf"/>
        <w:numPr>
          <w:ilvl w:val="0"/>
          <w:numId w:val="6"/>
        </w:numPr>
        <w:spacing w:before="0" w:after="0"/>
        <w:rPr>
          <w:szCs w:val="20"/>
        </w:rPr>
      </w:pPr>
      <w:r>
        <w:t>Section 5</w:t>
      </w:r>
    </w:p>
    <w:p w14:paraId="3802F2D8" w14:textId="77777777" w:rsidR="005E3E9A" w:rsidRPr="009073E5" w:rsidRDefault="005E3E9A" w:rsidP="009073E5">
      <w:pPr>
        <w:pStyle w:val="W3MUZkonParagrafNzev"/>
        <w:tabs>
          <w:tab w:val="num" w:pos="0"/>
        </w:tabs>
        <w:rPr>
          <w:szCs w:val="20"/>
        </w:rPr>
      </w:pPr>
      <w:r>
        <w:t>The Amount of the Scholarship within the Scholarship Programme</w:t>
      </w:r>
    </w:p>
    <w:p w14:paraId="64297561" w14:textId="4C014803" w:rsidR="000C0F6D" w:rsidRPr="000C0F6D" w:rsidRDefault="002B30C8" w:rsidP="008D2D2C">
      <w:pPr>
        <w:pStyle w:val="W3MUZkonOdstavecslovan"/>
        <w:tabs>
          <w:tab w:val="clear" w:pos="510"/>
        </w:tabs>
        <w:ind w:left="567" w:hanging="567"/>
      </w:pPr>
      <w:r>
        <w:t xml:space="preserve">The award of the scholarship under Section 1(2)(a) and (b) and its amount are decided by the vice-rector authorized under the MU Organizational Regulations. He/she shall take into account, in particular, the costs incurred by the student in connection with the performance of the activities supported by the programme, the participation in the representation of the university or the promotion of its strategic objectives. Scholarships shall not be awarded in the amount of refreshment costs and wage costs related to the activity. The amount of scholarship toward an activity should not exceed CZK 40,000. A higher amount may be awarded only in cases worthy of special consideration.  </w:t>
      </w:r>
    </w:p>
    <w:p w14:paraId="102C9976" w14:textId="40A62BB2" w:rsidR="00054D1D" w:rsidRPr="00383338" w:rsidRDefault="002B30C8" w:rsidP="009073E5">
      <w:pPr>
        <w:pStyle w:val="W3MUZkonOdstavecslovan"/>
        <w:tabs>
          <w:tab w:val="clear" w:pos="510"/>
        </w:tabs>
        <w:ind w:left="567" w:hanging="567"/>
      </w:pPr>
      <w:r>
        <w:lastRenderedPageBreak/>
        <w:t>The award of scholarships under Section 1(2)(a) and (b) is decided by the vice-rector authorized under the MU Organizational Regulations. The amounts of scholarships are listed in Table 1.</w:t>
      </w:r>
    </w:p>
    <w:p w14:paraId="5E34EC3F" w14:textId="6B6DFC86" w:rsidR="0040385D" w:rsidRDefault="0040385D" w:rsidP="00E61F1E">
      <w:pPr>
        <w:pStyle w:val="Titulek"/>
        <w:keepNext/>
      </w:pPr>
      <w:r>
        <w:t>Table 1</w:t>
      </w:r>
    </w:p>
    <w:tbl>
      <w:tblPr>
        <w:tblW w:w="4613" w:type="pct"/>
        <w:tblInd w:w="564" w:type="dxa"/>
        <w:tblCellMar>
          <w:top w:w="15" w:type="dxa"/>
          <w:left w:w="15" w:type="dxa"/>
          <w:bottom w:w="15" w:type="dxa"/>
          <w:right w:w="15" w:type="dxa"/>
        </w:tblCellMar>
        <w:tblLook w:val="04A0" w:firstRow="1" w:lastRow="0" w:firstColumn="1" w:lastColumn="0" w:noHBand="0" w:noVBand="1"/>
      </w:tblPr>
      <w:tblGrid>
        <w:gridCol w:w="5953"/>
        <w:gridCol w:w="2411"/>
      </w:tblGrid>
      <w:tr w:rsidR="00383338" w:rsidRPr="00054D1D" w14:paraId="1CFF3FBF" w14:textId="77777777" w:rsidTr="00020364">
        <w:trPr>
          <w:trHeight w:hRule="exact" w:val="948"/>
        </w:trPr>
        <w:tc>
          <w:tcPr>
            <w:tcW w:w="3559" w:type="pct"/>
            <w:tcBorders>
              <w:top w:val="outset" w:sz="2" w:space="0" w:color="auto"/>
              <w:left w:val="outset" w:sz="2" w:space="0" w:color="auto"/>
              <w:bottom w:val="outset" w:sz="6" w:space="0" w:color="auto"/>
              <w:right w:val="outset" w:sz="2" w:space="0" w:color="auto"/>
            </w:tcBorders>
            <w:tcMar>
              <w:top w:w="150" w:type="dxa"/>
              <w:left w:w="330" w:type="dxa"/>
              <w:bottom w:w="150" w:type="dxa"/>
              <w:right w:w="330" w:type="dxa"/>
            </w:tcMar>
            <w:hideMark/>
          </w:tcPr>
          <w:p w14:paraId="5372D493" w14:textId="77777777" w:rsidR="00054D1D" w:rsidRPr="00054D1D" w:rsidRDefault="00054D1D" w:rsidP="00383338">
            <w:pPr>
              <w:pStyle w:val="W3MUZkonOdstavecslovan"/>
              <w:numPr>
                <w:ilvl w:val="0"/>
                <w:numId w:val="0"/>
              </w:numPr>
              <w:spacing w:after="0"/>
              <w:ind w:left="-191"/>
            </w:pPr>
            <w:r>
              <w:rPr>
                <w:b/>
                <w:bCs/>
              </w:rPr>
              <w:t>Specification of the person</w:t>
            </w:r>
          </w:p>
        </w:tc>
        <w:tc>
          <w:tcPr>
            <w:tcW w:w="1441" w:type="pct"/>
            <w:tcBorders>
              <w:top w:val="outset" w:sz="2" w:space="0" w:color="auto"/>
              <w:left w:val="outset" w:sz="2" w:space="0" w:color="auto"/>
              <w:bottom w:val="outset" w:sz="6" w:space="0" w:color="auto"/>
              <w:right w:val="outset" w:sz="2" w:space="0" w:color="auto"/>
            </w:tcBorders>
            <w:tcMar>
              <w:top w:w="150" w:type="dxa"/>
              <w:left w:w="330" w:type="dxa"/>
              <w:bottom w:w="150" w:type="dxa"/>
              <w:right w:w="330" w:type="dxa"/>
            </w:tcMar>
            <w:hideMark/>
          </w:tcPr>
          <w:p w14:paraId="7751ED08" w14:textId="77777777" w:rsidR="00054D1D" w:rsidRPr="00054D1D" w:rsidRDefault="00054D1D" w:rsidP="00383338">
            <w:pPr>
              <w:pStyle w:val="W3MUZkonOdstavecslovan"/>
              <w:numPr>
                <w:ilvl w:val="0"/>
                <w:numId w:val="0"/>
              </w:numPr>
              <w:spacing w:after="0"/>
              <w:ind w:left="-48"/>
            </w:pPr>
            <w:r>
              <w:rPr>
                <w:b/>
                <w:bCs/>
              </w:rPr>
              <w:t>Amount in CZK per meeting</w:t>
            </w:r>
          </w:p>
        </w:tc>
      </w:tr>
      <w:tr w:rsidR="00383338" w:rsidRPr="00054D1D" w14:paraId="2210BA79" w14:textId="77777777" w:rsidTr="00020364">
        <w:trPr>
          <w:trHeight w:hRule="exact" w:val="397"/>
        </w:trPr>
        <w:tc>
          <w:tcPr>
            <w:tcW w:w="3559" w:type="pct"/>
            <w:tcBorders>
              <w:top w:val="outset" w:sz="2" w:space="0" w:color="auto"/>
              <w:left w:val="outset" w:sz="2" w:space="0" w:color="auto"/>
              <w:bottom w:val="outset" w:sz="6" w:space="0" w:color="auto"/>
              <w:right w:val="outset" w:sz="2" w:space="0" w:color="auto"/>
            </w:tcBorders>
            <w:tcMar>
              <w:top w:w="150" w:type="dxa"/>
              <w:left w:w="330" w:type="dxa"/>
              <w:bottom w:w="150" w:type="dxa"/>
              <w:right w:w="330" w:type="dxa"/>
            </w:tcMar>
            <w:hideMark/>
          </w:tcPr>
          <w:p w14:paraId="073D5556" w14:textId="77777777" w:rsidR="00054D1D" w:rsidRPr="00383338" w:rsidRDefault="00054D1D" w:rsidP="00383338">
            <w:pPr>
              <w:pStyle w:val="W3MUZkonOdstavecslovan"/>
              <w:numPr>
                <w:ilvl w:val="0"/>
                <w:numId w:val="0"/>
              </w:numPr>
              <w:spacing w:after="0"/>
              <w:ind w:left="-191"/>
            </w:pPr>
            <w:r>
              <w:t xml:space="preserve">Member of the MUAS who </w:t>
            </w:r>
            <w:proofErr w:type="gramStart"/>
            <w:r>
              <w:t>is not its chair</w:t>
            </w:r>
            <w:proofErr w:type="gramEnd"/>
          </w:p>
        </w:tc>
        <w:tc>
          <w:tcPr>
            <w:tcW w:w="1441" w:type="pct"/>
            <w:tcBorders>
              <w:top w:val="outset" w:sz="2" w:space="0" w:color="auto"/>
              <w:left w:val="outset" w:sz="2" w:space="0" w:color="auto"/>
              <w:bottom w:val="outset" w:sz="6" w:space="0" w:color="auto"/>
              <w:right w:val="outset" w:sz="2" w:space="0" w:color="auto"/>
            </w:tcBorders>
            <w:tcMar>
              <w:top w:w="150" w:type="dxa"/>
              <w:left w:w="330" w:type="dxa"/>
              <w:bottom w:w="150" w:type="dxa"/>
              <w:right w:w="330" w:type="dxa"/>
            </w:tcMar>
            <w:hideMark/>
          </w:tcPr>
          <w:p w14:paraId="56FF7AA4" w14:textId="77777777" w:rsidR="00054D1D" w:rsidRPr="00383338" w:rsidRDefault="00054D1D" w:rsidP="00383338">
            <w:pPr>
              <w:pStyle w:val="W3MUZkonOdstavecslovan"/>
              <w:numPr>
                <w:ilvl w:val="0"/>
                <w:numId w:val="0"/>
              </w:numPr>
              <w:spacing w:after="0"/>
              <w:ind w:left="-48"/>
            </w:pPr>
            <w:r>
              <w:t>1,000</w:t>
            </w:r>
          </w:p>
        </w:tc>
      </w:tr>
      <w:tr w:rsidR="00383338" w:rsidRPr="00054D1D" w14:paraId="0590E363" w14:textId="77777777" w:rsidTr="002C41F8">
        <w:trPr>
          <w:trHeight w:hRule="exact" w:val="787"/>
        </w:trPr>
        <w:tc>
          <w:tcPr>
            <w:tcW w:w="3559" w:type="pct"/>
            <w:tcBorders>
              <w:top w:val="outset" w:sz="2" w:space="0" w:color="auto"/>
              <w:left w:val="outset" w:sz="2" w:space="0" w:color="auto"/>
              <w:bottom w:val="outset" w:sz="6" w:space="0" w:color="auto"/>
              <w:right w:val="outset" w:sz="2" w:space="0" w:color="auto"/>
            </w:tcBorders>
            <w:tcMar>
              <w:top w:w="150" w:type="dxa"/>
              <w:left w:w="330" w:type="dxa"/>
              <w:bottom w:w="150" w:type="dxa"/>
              <w:right w:w="330" w:type="dxa"/>
            </w:tcMar>
            <w:hideMark/>
          </w:tcPr>
          <w:p w14:paraId="76CE8613" w14:textId="77777777" w:rsidR="00054D1D" w:rsidRPr="00383338" w:rsidRDefault="00054D1D" w:rsidP="00383338">
            <w:pPr>
              <w:pStyle w:val="W3MUZkonOdstavecslovan"/>
              <w:numPr>
                <w:ilvl w:val="0"/>
                <w:numId w:val="0"/>
              </w:numPr>
              <w:spacing w:after="0"/>
              <w:ind w:left="-191"/>
            </w:pPr>
            <w:r>
              <w:t xml:space="preserve">Member of the MUAS who </w:t>
            </w:r>
            <w:proofErr w:type="gramStart"/>
            <w:r>
              <w:t>is not the chair of an Academic Senate committee</w:t>
            </w:r>
            <w:proofErr w:type="gramEnd"/>
          </w:p>
        </w:tc>
        <w:tc>
          <w:tcPr>
            <w:tcW w:w="1441" w:type="pct"/>
            <w:tcBorders>
              <w:top w:val="outset" w:sz="2" w:space="0" w:color="auto"/>
              <w:left w:val="outset" w:sz="2" w:space="0" w:color="auto"/>
              <w:bottom w:val="outset" w:sz="6" w:space="0" w:color="auto"/>
              <w:right w:val="outset" w:sz="2" w:space="0" w:color="auto"/>
            </w:tcBorders>
            <w:tcMar>
              <w:top w:w="150" w:type="dxa"/>
              <w:left w:w="330" w:type="dxa"/>
              <w:bottom w:w="150" w:type="dxa"/>
              <w:right w:w="330" w:type="dxa"/>
            </w:tcMar>
            <w:hideMark/>
          </w:tcPr>
          <w:p w14:paraId="6BFA8A19" w14:textId="77777777" w:rsidR="00054D1D" w:rsidRPr="00383338" w:rsidRDefault="00054D1D" w:rsidP="00383338">
            <w:pPr>
              <w:pStyle w:val="W3MUZkonOdstavecslovan"/>
              <w:numPr>
                <w:ilvl w:val="0"/>
                <w:numId w:val="0"/>
              </w:numPr>
              <w:spacing w:after="0"/>
              <w:ind w:left="-48"/>
            </w:pPr>
            <w:r>
              <w:t>1,000</w:t>
            </w:r>
          </w:p>
        </w:tc>
      </w:tr>
      <w:tr w:rsidR="00383338" w:rsidRPr="00054D1D" w14:paraId="07CCD999" w14:textId="77777777" w:rsidTr="002C41F8">
        <w:trPr>
          <w:trHeight w:hRule="exact" w:val="985"/>
        </w:trPr>
        <w:tc>
          <w:tcPr>
            <w:tcW w:w="3559" w:type="pct"/>
            <w:tcBorders>
              <w:top w:val="outset" w:sz="2" w:space="0" w:color="auto"/>
              <w:left w:val="outset" w:sz="2" w:space="0" w:color="auto"/>
              <w:bottom w:val="outset" w:sz="6" w:space="0" w:color="auto"/>
              <w:right w:val="outset" w:sz="2" w:space="0" w:color="auto"/>
            </w:tcBorders>
            <w:tcMar>
              <w:top w:w="150" w:type="dxa"/>
              <w:left w:w="330" w:type="dxa"/>
              <w:bottom w:w="150" w:type="dxa"/>
              <w:right w:w="330" w:type="dxa"/>
            </w:tcMar>
            <w:hideMark/>
          </w:tcPr>
          <w:p w14:paraId="226FFBA6" w14:textId="77777777" w:rsidR="00054D1D" w:rsidRPr="00383338" w:rsidRDefault="00054D1D" w:rsidP="00383338">
            <w:pPr>
              <w:pStyle w:val="W3MUZkonOdstavecslovan"/>
              <w:numPr>
                <w:ilvl w:val="0"/>
                <w:numId w:val="0"/>
              </w:numPr>
              <w:spacing w:after="0"/>
              <w:ind w:left="-191"/>
            </w:pPr>
            <w:r>
              <w:t>Chair of an MUAS committee for the purposes of MUAS committee meetings</w:t>
            </w:r>
          </w:p>
        </w:tc>
        <w:tc>
          <w:tcPr>
            <w:tcW w:w="1441" w:type="pct"/>
            <w:tcBorders>
              <w:top w:val="outset" w:sz="2" w:space="0" w:color="auto"/>
              <w:left w:val="outset" w:sz="2" w:space="0" w:color="auto"/>
              <w:bottom w:val="outset" w:sz="6" w:space="0" w:color="auto"/>
              <w:right w:val="outset" w:sz="2" w:space="0" w:color="auto"/>
            </w:tcBorders>
            <w:tcMar>
              <w:top w:w="150" w:type="dxa"/>
              <w:left w:w="330" w:type="dxa"/>
              <w:bottom w:w="150" w:type="dxa"/>
              <w:right w:w="330" w:type="dxa"/>
            </w:tcMar>
            <w:hideMark/>
          </w:tcPr>
          <w:p w14:paraId="3D15C900" w14:textId="77777777" w:rsidR="00054D1D" w:rsidRPr="00383338" w:rsidRDefault="00054D1D" w:rsidP="00383338">
            <w:pPr>
              <w:pStyle w:val="W3MUZkonOdstavecslovan"/>
              <w:numPr>
                <w:ilvl w:val="0"/>
                <w:numId w:val="0"/>
              </w:numPr>
              <w:spacing w:after="0"/>
              <w:ind w:left="-48"/>
            </w:pPr>
            <w:r>
              <w:t>3,000</w:t>
            </w:r>
          </w:p>
        </w:tc>
      </w:tr>
      <w:tr w:rsidR="00383338" w:rsidRPr="00054D1D" w14:paraId="639C9F9B" w14:textId="77777777" w:rsidTr="002C41F8">
        <w:trPr>
          <w:trHeight w:hRule="exact" w:val="846"/>
        </w:trPr>
        <w:tc>
          <w:tcPr>
            <w:tcW w:w="3559" w:type="pct"/>
            <w:tcBorders>
              <w:top w:val="outset" w:sz="2" w:space="0" w:color="auto"/>
              <w:left w:val="outset" w:sz="2" w:space="0" w:color="auto"/>
              <w:bottom w:val="outset" w:sz="2" w:space="0" w:color="auto"/>
              <w:right w:val="outset" w:sz="2" w:space="0" w:color="auto"/>
            </w:tcBorders>
            <w:tcMar>
              <w:top w:w="150" w:type="dxa"/>
              <w:left w:w="330" w:type="dxa"/>
              <w:bottom w:w="150" w:type="dxa"/>
              <w:right w:w="330" w:type="dxa"/>
            </w:tcMar>
            <w:hideMark/>
          </w:tcPr>
          <w:p w14:paraId="58C478D4" w14:textId="77777777" w:rsidR="00054D1D" w:rsidRPr="00383338" w:rsidRDefault="00054D1D" w:rsidP="00383338">
            <w:pPr>
              <w:pStyle w:val="W3MUZkonOdstavecslovan"/>
              <w:numPr>
                <w:ilvl w:val="0"/>
                <w:numId w:val="0"/>
              </w:numPr>
              <w:spacing w:after="0"/>
              <w:ind w:left="-191"/>
            </w:pPr>
            <w:r>
              <w:t>Chair of an MUAS chamber for the purpose of MUAS meetings</w:t>
            </w:r>
          </w:p>
        </w:tc>
        <w:tc>
          <w:tcPr>
            <w:tcW w:w="1441" w:type="pct"/>
            <w:tcBorders>
              <w:top w:val="outset" w:sz="2" w:space="0" w:color="auto"/>
              <w:left w:val="outset" w:sz="2" w:space="0" w:color="auto"/>
              <w:bottom w:val="outset" w:sz="2" w:space="0" w:color="auto"/>
              <w:right w:val="outset" w:sz="2" w:space="0" w:color="auto"/>
            </w:tcBorders>
            <w:tcMar>
              <w:top w:w="150" w:type="dxa"/>
              <w:left w:w="330" w:type="dxa"/>
              <w:bottom w:w="150" w:type="dxa"/>
              <w:right w:w="330" w:type="dxa"/>
            </w:tcMar>
            <w:hideMark/>
          </w:tcPr>
          <w:p w14:paraId="045C4A57" w14:textId="77777777" w:rsidR="00054D1D" w:rsidRPr="00383338" w:rsidRDefault="00054D1D" w:rsidP="00383338">
            <w:pPr>
              <w:pStyle w:val="W3MUZkonOdstavecslovan"/>
              <w:numPr>
                <w:ilvl w:val="0"/>
                <w:numId w:val="0"/>
              </w:numPr>
              <w:spacing w:after="0"/>
              <w:ind w:left="-48"/>
            </w:pPr>
            <w:r>
              <w:t>3,000</w:t>
            </w:r>
          </w:p>
        </w:tc>
      </w:tr>
      <w:tr w:rsidR="003C1B37" w:rsidRPr="00054D1D" w14:paraId="4C70C620" w14:textId="77777777" w:rsidTr="00020364">
        <w:trPr>
          <w:trHeight w:hRule="exact" w:val="397"/>
        </w:trPr>
        <w:tc>
          <w:tcPr>
            <w:tcW w:w="3559" w:type="pct"/>
            <w:tcBorders>
              <w:top w:val="outset" w:sz="2" w:space="0" w:color="auto"/>
              <w:left w:val="outset" w:sz="2" w:space="0" w:color="auto"/>
              <w:bottom w:val="outset" w:sz="6" w:space="0" w:color="auto"/>
              <w:right w:val="outset" w:sz="2" w:space="0" w:color="auto"/>
            </w:tcBorders>
            <w:tcMar>
              <w:top w:w="150" w:type="dxa"/>
              <w:left w:w="330" w:type="dxa"/>
              <w:bottom w:w="150" w:type="dxa"/>
              <w:right w:w="330" w:type="dxa"/>
            </w:tcMar>
          </w:tcPr>
          <w:p w14:paraId="08011AB1" w14:textId="45E3DC70" w:rsidR="003C1B37" w:rsidRPr="00383338" w:rsidRDefault="003C1B37" w:rsidP="00383338">
            <w:pPr>
              <w:pStyle w:val="W3MUZkonOdstavecslovan"/>
              <w:numPr>
                <w:ilvl w:val="0"/>
                <w:numId w:val="0"/>
              </w:numPr>
              <w:spacing w:after="0"/>
              <w:ind w:left="-191"/>
            </w:pPr>
            <w:r>
              <w:t>Chair of the MUAS for the purpose of MUAS meetings</w:t>
            </w:r>
          </w:p>
        </w:tc>
        <w:tc>
          <w:tcPr>
            <w:tcW w:w="1441" w:type="pct"/>
            <w:tcBorders>
              <w:top w:val="outset" w:sz="2" w:space="0" w:color="auto"/>
              <w:left w:val="outset" w:sz="2" w:space="0" w:color="auto"/>
              <w:bottom w:val="outset" w:sz="6" w:space="0" w:color="auto"/>
              <w:right w:val="outset" w:sz="2" w:space="0" w:color="auto"/>
            </w:tcBorders>
            <w:tcMar>
              <w:top w:w="150" w:type="dxa"/>
              <w:left w:w="330" w:type="dxa"/>
              <w:bottom w:w="150" w:type="dxa"/>
              <w:right w:w="330" w:type="dxa"/>
            </w:tcMar>
          </w:tcPr>
          <w:p w14:paraId="2D69BC7D" w14:textId="1561F97E" w:rsidR="003C1B37" w:rsidRPr="00383338" w:rsidRDefault="003C1B37" w:rsidP="00383338">
            <w:pPr>
              <w:pStyle w:val="W3MUZkonOdstavecslovan"/>
              <w:numPr>
                <w:ilvl w:val="0"/>
                <w:numId w:val="0"/>
              </w:numPr>
              <w:spacing w:after="0"/>
              <w:ind w:left="-48"/>
            </w:pPr>
            <w:r>
              <w:t>6,000</w:t>
            </w:r>
          </w:p>
        </w:tc>
      </w:tr>
    </w:tbl>
    <w:p w14:paraId="141D9157" w14:textId="2F1DE93F" w:rsidR="005461C0" w:rsidRDefault="005461C0" w:rsidP="00383338">
      <w:pPr>
        <w:pStyle w:val="W3MUZkonOdstavecslovan"/>
        <w:numPr>
          <w:ilvl w:val="0"/>
          <w:numId w:val="0"/>
        </w:numPr>
        <w:spacing w:after="0"/>
      </w:pPr>
    </w:p>
    <w:p w14:paraId="4D5D6EF3" w14:textId="77777777" w:rsidR="005E3E9A" w:rsidRPr="00102DEE" w:rsidRDefault="00753336" w:rsidP="009073E5">
      <w:pPr>
        <w:pStyle w:val="W3MUZkonParagraf"/>
        <w:numPr>
          <w:ilvl w:val="0"/>
          <w:numId w:val="6"/>
        </w:numPr>
        <w:rPr>
          <w:szCs w:val="20"/>
        </w:rPr>
      </w:pPr>
      <w:r>
        <w:t>Section 6</w:t>
      </w:r>
    </w:p>
    <w:p w14:paraId="147650E6" w14:textId="06EDB08E" w:rsidR="005E3E9A" w:rsidRPr="009073E5" w:rsidRDefault="003D120C" w:rsidP="009073E5">
      <w:pPr>
        <w:pStyle w:val="W3MUZkonParagrafNzev"/>
        <w:tabs>
          <w:tab w:val="num" w:pos="0"/>
        </w:tabs>
        <w:rPr>
          <w:szCs w:val="20"/>
        </w:rPr>
      </w:pPr>
      <w:r>
        <w:t>Common Provisions</w:t>
      </w:r>
    </w:p>
    <w:p w14:paraId="18AA6F70" w14:textId="225A19B0" w:rsidR="0043245C" w:rsidRDefault="00AD7E36" w:rsidP="000854F6">
      <w:pPr>
        <w:pStyle w:val="W3MUZkonOdstavecslovan"/>
        <w:tabs>
          <w:tab w:val="clear" w:pos="510"/>
        </w:tabs>
        <w:ind w:left="567" w:hanging="567"/>
      </w:pPr>
      <w:r>
        <w:t>The authorised vice-rector for the administration of this scholarship programme is, in accordance with Article 4 of the MU Scholarship Regulations, the vice-rector authorized under the MU Organizational Regulations who decides on the award of the scholarship.</w:t>
      </w:r>
    </w:p>
    <w:p w14:paraId="0DD29BFE" w14:textId="7AD30DC5" w:rsidR="00AD7E36" w:rsidRDefault="008D16B6" w:rsidP="00AD7E36">
      <w:pPr>
        <w:pStyle w:val="W3MUZkonOdstavecslovan"/>
        <w:tabs>
          <w:tab w:val="clear" w:pos="510"/>
        </w:tabs>
        <w:ind w:left="567" w:hanging="567"/>
      </w:pPr>
      <w:r>
        <w:t>Prior to the decision on awarding the scholarship under Section 1(2)(a) and (b), the vice-rector authorized under the MU Organizational Regulations shall submit an application/proposal for assessment to the MU Scholarship Board made up of:</w:t>
      </w:r>
    </w:p>
    <w:p w14:paraId="63B70C9A" w14:textId="77777777" w:rsidR="00AD7E36" w:rsidRDefault="00AD7E36" w:rsidP="00AD7E36">
      <w:pPr>
        <w:pStyle w:val="W3MUZkonOdstavecslovan"/>
        <w:numPr>
          <w:ilvl w:val="0"/>
          <w:numId w:val="13"/>
        </w:numPr>
        <w:ind w:left="709" w:hanging="425"/>
      </w:pPr>
      <w:r>
        <w:t>the vice-rector holding the position of the chair of the Scholarship Board under the MU Organizational Regulations,</w:t>
      </w:r>
    </w:p>
    <w:p w14:paraId="006B6C08" w14:textId="77777777" w:rsidR="00AD7E36" w:rsidRDefault="00AD7E36" w:rsidP="00AD7E36">
      <w:pPr>
        <w:pStyle w:val="W3MUZkonOdstavecslovan"/>
        <w:numPr>
          <w:ilvl w:val="0"/>
          <w:numId w:val="13"/>
        </w:numPr>
        <w:ind w:left="709" w:hanging="425"/>
      </w:pPr>
      <w:r>
        <w:t>Vice-Rector for Education and Quality,</w:t>
      </w:r>
    </w:p>
    <w:p w14:paraId="7CD14420" w14:textId="082D48A6" w:rsidR="00C863AD" w:rsidRDefault="00C863AD" w:rsidP="008D2D2C">
      <w:pPr>
        <w:pStyle w:val="W3MUZkonOdstavecslovan"/>
        <w:numPr>
          <w:ilvl w:val="0"/>
          <w:numId w:val="13"/>
        </w:numPr>
        <w:ind w:left="709" w:hanging="425"/>
      </w:pPr>
      <w:r>
        <w:t>a representative of the MUAS Student Chamber who is not a member of any university association, union, etc.,</w:t>
      </w:r>
    </w:p>
    <w:p w14:paraId="522D83D5" w14:textId="34B67537" w:rsidR="00C863AD" w:rsidRDefault="00AD7E36" w:rsidP="008D2D2C">
      <w:pPr>
        <w:pStyle w:val="W3MUZkonOdstavecslovan"/>
        <w:tabs>
          <w:tab w:val="clear" w:pos="510"/>
        </w:tabs>
        <w:ind w:left="567" w:hanging="567"/>
      </w:pPr>
      <w:r>
        <w:t>The vice-rector authorized under the MU Organizational Regulations shall submit a report on the status and drawdown of the scholarship fund to the members of the MUAS.</w:t>
      </w:r>
    </w:p>
    <w:p w14:paraId="372755DA" w14:textId="77777777" w:rsidR="00C863AD" w:rsidRPr="00753336" w:rsidRDefault="00C863AD" w:rsidP="008D2D2C">
      <w:pPr>
        <w:pStyle w:val="W3MUZkonOdstavecslovan"/>
        <w:tabs>
          <w:tab w:val="clear" w:pos="510"/>
        </w:tabs>
        <w:ind w:left="567" w:hanging="567"/>
      </w:pPr>
      <w:r>
        <w:t>The administration of this scholarship programme is managed by the Office for Studies of the MU Rector’s Office.</w:t>
      </w:r>
    </w:p>
    <w:p w14:paraId="724023F7" w14:textId="77777777" w:rsidR="00EF554F" w:rsidRPr="009073E5" w:rsidRDefault="001518A0" w:rsidP="009073E5">
      <w:pPr>
        <w:pStyle w:val="W3MUZkonParagraf"/>
        <w:numPr>
          <w:ilvl w:val="0"/>
          <w:numId w:val="6"/>
        </w:numPr>
        <w:rPr>
          <w:szCs w:val="20"/>
        </w:rPr>
      </w:pPr>
      <w:r>
        <w:t>Section 7</w:t>
      </w:r>
    </w:p>
    <w:p w14:paraId="21B0AC40" w14:textId="77777777" w:rsidR="00EF554F" w:rsidRPr="009073E5" w:rsidRDefault="00EF554F" w:rsidP="009073E5">
      <w:pPr>
        <w:pStyle w:val="W3MUZkonParagrafNzev"/>
        <w:tabs>
          <w:tab w:val="num" w:pos="0"/>
        </w:tabs>
        <w:rPr>
          <w:szCs w:val="20"/>
        </w:rPr>
      </w:pPr>
      <w:r>
        <w:t>Final Provisions</w:t>
      </w:r>
    </w:p>
    <w:p w14:paraId="2C453743" w14:textId="77777777" w:rsidR="00AD7E36" w:rsidRPr="00650E2D" w:rsidRDefault="00AD7E36" w:rsidP="00AD7E36">
      <w:pPr>
        <w:pStyle w:val="W3MUZkonOdstavecslovan"/>
        <w:tabs>
          <w:tab w:val="clear" w:pos="510"/>
        </w:tabs>
        <w:ind w:left="567" w:hanging="567"/>
      </w:pPr>
      <w:r>
        <w:t>This Measure repeals MU Measure No. 15/2018 – Rector's Scholarship Programme to Award Scholarships to Support Student Activities of 1 October 2019, effective from 1 October 2019.</w:t>
      </w:r>
    </w:p>
    <w:p w14:paraId="5D334B98" w14:textId="77777777" w:rsidR="00AD7E36" w:rsidRPr="00E14416" w:rsidRDefault="00AD7E36" w:rsidP="00AD7E36">
      <w:pPr>
        <w:pStyle w:val="W3MUZkonOdstavecslovan"/>
        <w:tabs>
          <w:tab w:val="clear" w:pos="510"/>
        </w:tabs>
        <w:ind w:left="567" w:hanging="567"/>
        <w:rPr>
          <w:szCs w:val="20"/>
        </w:rPr>
      </w:pPr>
      <w:r>
        <w:t>I authorize the vice-rector authorized under the MU Organizational Regulations to interpret the individual provisions of this Measure.</w:t>
      </w:r>
    </w:p>
    <w:p w14:paraId="699513F0" w14:textId="00928FB3" w:rsidR="003B11FC" w:rsidRPr="003B11FC" w:rsidRDefault="003B11FC">
      <w:pPr>
        <w:pStyle w:val="W3MUZkonOdstavecslovan"/>
        <w:tabs>
          <w:tab w:val="clear" w:pos="510"/>
        </w:tabs>
        <w:ind w:left="567" w:hanging="567"/>
        <w:rPr>
          <w:szCs w:val="20"/>
        </w:rPr>
      </w:pPr>
      <w:r>
        <w:t>This Measure is part of the methodological procedure “Social Support of Students”.</w:t>
      </w:r>
    </w:p>
    <w:p w14:paraId="53942FE4" w14:textId="77777777" w:rsidR="00AD7E36" w:rsidRPr="00E14416" w:rsidRDefault="00AD7E36" w:rsidP="00AD7E36">
      <w:pPr>
        <w:pStyle w:val="W3MUZkonOdstavecslovan"/>
        <w:tabs>
          <w:tab w:val="clear" w:pos="510"/>
        </w:tabs>
        <w:ind w:left="567" w:hanging="567"/>
        <w:rPr>
          <w:szCs w:val="20"/>
        </w:rPr>
      </w:pPr>
      <w:r>
        <w:lastRenderedPageBreak/>
        <w:t>The compliance with this Measure shall be inspected by the vice-rector authorized under the MU Organizational Regulations.</w:t>
      </w:r>
    </w:p>
    <w:p w14:paraId="6A5A80C5" w14:textId="2088FC08" w:rsidR="00181132" w:rsidRDefault="00EF554F" w:rsidP="008D2D2C">
      <w:pPr>
        <w:pStyle w:val="W3MUZkonOdstavecslovan"/>
        <w:tabs>
          <w:tab w:val="clear" w:pos="510"/>
        </w:tabs>
        <w:ind w:left="567" w:hanging="567"/>
      </w:pPr>
      <w:r>
        <w:t>This Measure shall enter into force on the day of its execution.</w:t>
      </w:r>
    </w:p>
    <w:p w14:paraId="44A1E709" w14:textId="3D86A51A" w:rsidR="003B11FC" w:rsidRDefault="003B11FC" w:rsidP="009073E5">
      <w:pPr>
        <w:pStyle w:val="W3MUZkonOdstavecslovan"/>
        <w:tabs>
          <w:tab w:val="clear" w:pos="510"/>
        </w:tabs>
        <w:ind w:left="567" w:hanging="567"/>
      </w:pPr>
      <w:r>
        <w:t>This Measure shall enter into effect on 5 February 2021.</w:t>
      </w:r>
    </w:p>
    <w:p w14:paraId="4A09FDA2" w14:textId="77777777" w:rsidR="00020364" w:rsidRDefault="00020364" w:rsidP="009073E5">
      <w:pPr>
        <w:pStyle w:val="W3MUTexttabulky"/>
        <w:numPr>
          <w:ilvl w:val="0"/>
          <w:numId w:val="0"/>
        </w:numPr>
        <w:ind w:left="4956"/>
      </w:pPr>
    </w:p>
    <w:p w14:paraId="56D5171E" w14:textId="6CB924FA" w:rsidR="009073E5" w:rsidRDefault="008C1424" w:rsidP="009073E5">
      <w:pPr>
        <w:pStyle w:val="W3MUTexttabulky"/>
        <w:numPr>
          <w:ilvl w:val="0"/>
          <w:numId w:val="0"/>
        </w:numPr>
        <w:ind w:left="4956"/>
        <w:rPr>
          <w:i/>
        </w:rPr>
      </w:pPr>
      <w:r>
        <w:t xml:space="preserve">       electronic signature</w:t>
      </w:r>
    </w:p>
    <w:p w14:paraId="6908A7D7" w14:textId="571AE4F2" w:rsidR="009073E5" w:rsidRPr="002211CD" w:rsidRDefault="009073E5" w:rsidP="009073E5">
      <w:pPr>
        <w:pStyle w:val="W3MUTexttabulky"/>
        <w:numPr>
          <w:ilvl w:val="0"/>
          <w:numId w:val="0"/>
        </w:numPr>
        <w:ind w:left="3540" w:firstLine="708"/>
        <w:jc w:val="center"/>
        <w:rPr>
          <w:i/>
        </w:rPr>
      </w:pPr>
      <w:r>
        <w:rPr>
          <w:i/>
        </w:rPr>
        <w:t xml:space="preserve">Martin </w:t>
      </w:r>
      <w:proofErr w:type="spellStart"/>
      <w:r>
        <w:rPr>
          <w:i/>
        </w:rPr>
        <w:t>Bareš</w:t>
      </w:r>
      <w:proofErr w:type="spellEnd"/>
    </w:p>
    <w:p w14:paraId="29D8D86C" w14:textId="4E92D720" w:rsidR="009073E5" w:rsidRDefault="009073E5" w:rsidP="009073E5">
      <w:pPr>
        <w:pStyle w:val="W3MUZkonOdstavecslovan"/>
        <w:numPr>
          <w:ilvl w:val="0"/>
          <w:numId w:val="0"/>
        </w:numPr>
        <w:ind w:left="6174" w:firstLine="198"/>
      </w:pPr>
      <w:r>
        <w:rPr>
          <w:i/>
        </w:rPr>
        <w:t>Rector</w:t>
      </w:r>
    </w:p>
    <w:sectPr w:rsidR="009073E5" w:rsidSect="003B0822">
      <w:footerReference w:type="default" r:id="rId8"/>
      <w:headerReference w:type="first" r:id="rId9"/>
      <w:footerReference w:type="first" r:id="rId10"/>
      <w:pgSz w:w="11906" w:h="16838"/>
      <w:pgMar w:top="1276" w:right="1417" w:bottom="567" w:left="1417" w:header="720" w:footer="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3E790" w14:textId="77777777" w:rsidR="00B7705C" w:rsidRDefault="00B7705C" w:rsidP="008D2D2C">
      <w:r>
        <w:separator/>
      </w:r>
    </w:p>
  </w:endnote>
  <w:endnote w:type="continuationSeparator" w:id="0">
    <w:p w14:paraId="3ADC644A" w14:textId="77777777" w:rsidR="00B7705C" w:rsidRDefault="00B7705C" w:rsidP="008D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haroni">
    <w:charset w:val="B1"/>
    <w:family w:val="auto"/>
    <w:pitch w:val="variable"/>
    <w:sig w:usb0="00000803" w:usb1="00000000" w:usb2="00000000" w:usb3="00000000" w:csb0="0000002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71223" w14:textId="182E429D" w:rsidR="008D2D2C" w:rsidRPr="009073E5" w:rsidRDefault="008D2D2C" w:rsidP="009073E5">
    <w:pPr>
      <w:pStyle w:val="Zpat"/>
      <w:jc w:val="center"/>
      <w:rPr>
        <w:rFonts w:ascii="Arial" w:hAnsi="Arial" w:cs="Arial"/>
        <w:strike w:val="0"/>
      </w:rPr>
    </w:pPr>
    <w:r w:rsidRPr="00A677C1">
      <w:rPr>
        <w:rFonts w:ascii="Arial" w:hAnsi="Arial" w:cs="Arial"/>
        <w:bCs/>
        <w:strike w:val="0"/>
      </w:rPr>
      <w:fldChar w:fldCharType="begin"/>
    </w:r>
    <w:r w:rsidRPr="00A677C1">
      <w:rPr>
        <w:rFonts w:ascii="Arial" w:hAnsi="Arial" w:cs="Arial"/>
        <w:bCs/>
        <w:strike w:val="0"/>
      </w:rPr>
      <w:instrText>PAGE</w:instrText>
    </w:r>
    <w:r w:rsidRPr="00A677C1">
      <w:rPr>
        <w:rFonts w:ascii="Arial" w:hAnsi="Arial" w:cs="Arial"/>
        <w:bCs/>
        <w:strike w:val="0"/>
      </w:rPr>
      <w:fldChar w:fldCharType="separate"/>
    </w:r>
    <w:r w:rsidR="00397DA9">
      <w:rPr>
        <w:rFonts w:ascii="Arial" w:hAnsi="Arial" w:cs="Arial"/>
        <w:bCs/>
        <w:strike w:val="0"/>
      </w:rPr>
      <w:t>3</w:t>
    </w:r>
    <w:r w:rsidRPr="00A677C1">
      <w:rPr>
        <w:rFonts w:ascii="Arial" w:hAnsi="Arial" w:cs="Arial"/>
        <w:bCs/>
        <w:strike w:val="0"/>
      </w:rPr>
      <w:fldChar w:fldCharType="end"/>
    </w:r>
    <w:r>
      <w:rPr>
        <w:rFonts w:ascii="Arial" w:hAnsi="Arial"/>
        <w:strike w:val="0"/>
      </w:rPr>
      <w:t xml:space="preserve"> / </w:t>
    </w:r>
    <w:r w:rsidRPr="00A677C1">
      <w:rPr>
        <w:rFonts w:ascii="Arial" w:hAnsi="Arial" w:cs="Arial"/>
        <w:bCs/>
        <w:strike w:val="0"/>
      </w:rPr>
      <w:fldChar w:fldCharType="begin"/>
    </w:r>
    <w:r w:rsidRPr="00A677C1">
      <w:rPr>
        <w:rFonts w:ascii="Arial" w:hAnsi="Arial" w:cs="Arial"/>
        <w:bCs/>
        <w:strike w:val="0"/>
      </w:rPr>
      <w:instrText>NUMPAGES</w:instrText>
    </w:r>
    <w:r w:rsidRPr="00A677C1">
      <w:rPr>
        <w:rFonts w:ascii="Arial" w:hAnsi="Arial" w:cs="Arial"/>
        <w:bCs/>
        <w:strike w:val="0"/>
      </w:rPr>
      <w:fldChar w:fldCharType="separate"/>
    </w:r>
    <w:r w:rsidR="00397DA9">
      <w:rPr>
        <w:rFonts w:ascii="Arial" w:hAnsi="Arial" w:cs="Arial"/>
        <w:bCs/>
        <w:strike w:val="0"/>
      </w:rPr>
      <w:t>3</w:t>
    </w:r>
    <w:r w:rsidRPr="00A677C1">
      <w:rPr>
        <w:rFonts w:ascii="Arial" w:hAnsi="Arial" w:cs="Arial"/>
        <w:bCs/>
        <w:strike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0EA55" w14:textId="588CC261" w:rsidR="008D2D2C" w:rsidRPr="009073E5" w:rsidRDefault="008D2D2C" w:rsidP="009073E5">
    <w:pPr>
      <w:pStyle w:val="Zpat"/>
      <w:jc w:val="center"/>
      <w:rPr>
        <w:rFonts w:ascii="Arial" w:hAnsi="Arial" w:cs="Arial"/>
        <w:strike w:val="0"/>
      </w:rPr>
    </w:pPr>
    <w:r w:rsidRPr="00A677C1">
      <w:rPr>
        <w:rFonts w:ascii="Arial" w:hAnsi="Arial" w:cs="Arial"/>
        <w:bCs/>
        <w:strike w:val="0"/>
      </w:rPr>
      <w:fldChar w:fldCharType="begin"/>
    </w:r>
    <w:r w:rsidRPr="00A677C1">
      <w:rPr>
        <w:rFonts w:ascii="Arial" w:hAnsi="Arial" w:cs="Arial"/>
        <w:bCs/>
        <w:strike w:val="0"/>
      </w:rPr>
      <w:instrText>PAGE</w:instrText>
    </w:r>
    <w:r w:rsidRPr="00A677C1">
      <w:rPr>
        <w:rFonts w:ascii="Arial" w:hAnsi="Arial" w:cs="Arial"/>
        <w:bCs/>
        <w:strike w:val="0"/>
      </w:rPr>
      <w:fldChar w:fldCharType="separate"/>
    </w:r>
    <w:r w:rsidR="00397DA9">
      <w:rPr>
        <w:rFonts w:ascii="Arial" w:hAnsi="Arial" w:cs="Arial"/>
        <w:bCs/>
        <w:strike w:val="0"/>
      </w:rPr>
      <w:t>1</w:t>
    </w:r>
    <w:r w:rsidRPr="00A677C1">
      <w:rPr>
        <w:rFonts w:ascii="Arial" w:hAnsi="Arial" w:cs="Arial"/>
        <w:bCs/>
        <w:strike w:val="0"/>
      </w:rPr>
      <w:fldChar w:fldCharType="end"/>
    </w:r>
    <w:r>
      <w:rPr>
        <w:rFonts w:ascii="Arial" w:hAnsi="Arial"/>
        <w:strike w:val="0"/>
      </w:rPr>
      <w:t xml:space="preserve"> / </w:t>
    </w:r>
    <w:r w:rsidRPr="00A677C1">
      <w:rPr>
        <w:rFonts w:ascii="Arial" w:hAnsi="Arial" w:cs="Arial"/>
        <w:bCs/>
        <w:strike w:val="0"/>
      </w:rPr>
      <w:fldChar w:fldCharType="begin"/>
    </w:r>
    <w:r w:rsidRPr="00A677C1">
      <w:rPr>
        <w:rFonts w:ascii="Arial" w:hAnsi="Arial" w:cs="Arial"/>
        <w:bCs/>
        <w:strike w:val="0"/>
      </w:rPr>
      <w:instrText>NUMPAGES</w:instrText>
    </w:r>
    <w:r w:rsidRPr="00A677C1">
      <w:rPr>
        <w:rFonts w:ascii="Arial" w:hAnsi="Arial" w:cs="Arial"/>
        <w:bCs/>
        <w:strike w:val="0"/>
      </w:rPr>
      <w:fldChar w:fldCharType="separate"/>
    </w:r>
    <w:r w:rsidR="00397DA9">
      <w:rPr>
        <w:rFonts w:ascii="Arial" w:hAnsi="Arial" w:cs="Arial"/>
        <w:bCs/>
        <w:strike w:val="0"/>
      </w:rPr>
      <w:t>3</w:t>
    </w:r>
    <w:r w:rsidRPr="00A677C1">
      <w:rPr>
        <w:rFonts w:ascii="Arial" w:hAnsi="Arial" w:cs="Arial"/>
        <w:bCs/>
        <w:strike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0C698" w14:textId="77777777" w:rsidR="00B7705C" w:rsidRDefault="00B7705C" w:rsidP="008D2D2C">
      <w:r>
        <w:separator/>
      </w:r>
    </w:p>
  </w:footnote>
  <w:footnote w:type="continuationSeparator" w:id="0">
    <w:p w14:paraId="788515D2" w14:textId="77777777" w:rsidR="00B7705C" w:rsidRDefault="00B7705C" w:rsidP="008D2D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8BC93" w14:textId="4FC2775B" w:rsidR="008D2D2C" w:rsidRDefault="00E80313">
    <w:pPr>
      <w:pStyle w:val="Zhlav"/>
    </w:pPr>
    <w:r>
      <w:rPr>
        <w:noProof/>
      </w:rPr>
      <w:drawing>
        <wp:anchor distT="0" distB="0" distL="114300" distR="114300" simplePos="0" relativeHeight="251659264" behindDoc="1" locked="1" layoutInCell="1" allowOverlap="1" wp14:anchorId="7269CA67" wp14:editId="32E18239">
          <wp:simplePos x="0" y="0"/>
          <wp:positionH relativeFrom="page">
            <wp:posOffset>614045</wp:posOffset>
          </wp:positionH>
          <wp:positionV relativeFrom="page">
            <wp:posOffset>457200</wp:posOffset>
          </wp:positionV>
          <wp:extent cx="1609090" cy="467995"/>
          <wp:effectExtent l="0" t="0" r="0" b="825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tek_law_cz.emf"/>
                  <pic:cNvPicPr/>
                </pic:nvPicPr>
                <pic:blipFill>
                  <a:blip r:embed="rId1">
                    <a:extLst>
                      <a:ext uri="{28A0092B-C50C-407E-A947-70E740481C1C}">
                        <a14:useLocalDpi xmlns:a14="http://schemas.microsoft.com/office/drawing/2010/main" val="0"/>
                      </a:ext>
                    </a:extLst>
                  </a:blip>
                  <a:stretch>
                    <a:fillRect/>
                  </a:stretch>
                </pic:blipFill>
                <pic:spPr>
                  <a:xfrm>
                    <a:off x="0" y="0"/>
                    <a:ext cx="1609090"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8A269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3D189A"/>
    <w:multiLevelType w:val="hybridMultilevel"/>
    <w:tmpl w:val="173EFF0E"/>
    <w:lvl w:ilvl="0" w:tplc="CAFEE956">
      <w:start w:val="1"/>
      <w:numFmt w:val="lowerLetter"/>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2" w15:restartNumberingAfterBreak="0">
    <w:nsid w:val="0E78341F"/>
    <w:multiLevelType w:val="hybridMultilevel"/>
    <w:tmpl w:val="B84EFD64"/>
    <w:lvl w:ilvl="0" w:tplc="35A2DB3A">
      <w:start w:val="1"/>
      <w:numFmt w:val="lowerLetter"/>
      <w:lvlText w:val="%1)"/>
      <w:lvlJc w:val="left"/>
      <w:pPr>
        <w:ind w:left="1068" w:hanging="360"/>
      </w:pPr>
      <w:rPr>
        <w:rFonts w:hint="default"/>
      </w:rPr>
    </w:lvl>
    <w:lvl w:ilvl="1" w:tplc="04050019">
      <w:start w:val="1"/>
      <w:numFmt w:val="lowerLetter"/>
      <w:lvlText w:val="%2."/>
      <w:lvlJc w:val="left"/>
      <w:pPr>
        <w:ind w:left="1305" w:hanging="360"/>
      </w:pPr>
    </w:lvl>
    <w:lvl w:ilvl="2" w:tplc="0405001B" w:tentative="1">
      <w:start w:val="1"/>
      <w:numFmt w:val="lowerRoman"/>
      <w:lvlText w:val="%3."/>
      <w:lvlJc w:val="right"/>
      <w:pPr>
        <w:ind w:left="2025" w:hanging="180"/>
      </w:pPr>
    </w:lvl>
    <w:lvl w:ilvl="3" w:tplc="0405000F" w:tentative="1">
      <w:start w:val="1"/>
      <w:numFmt w:val="decimal"/>
      <w:lvlText w:val="%4."/>
      <w:lvlJc w:val="left"/>
      <w:pPr>
        <w:ind w:left="2745" w:hanging="360"/>
      </w:pPr>
    </w:lvl>
    <w:lvl w:ilvl="4" w:tplc="04050019" w:tentative="1">
      <w:start w:val="1"/>
      <w:numFmt w:val="lowerLetter"/>
      <w:lvlText w:val="%5."/>
      <w:lvlJc w:val="left"/>
      <w:pPr>
        <w:ind w:left="3465" w:hanging="360"/>
      </w:pPr>
    </w:lvl>
    <w:lvl w:ilvl="5" w:tplc="0405001B" w:tentative="1">
      <w:start w:val="1"/>
      <w:numFmt w:val="lowerRoman"/>
      <w:lvlText w:val="%6."/>
      <w:lvlJc w:val="right"/>
      <w:pPr>
        <w:ind w:left="4185" w:hanging="180"/>
      </w:pPr>
    </w:lvl>
    <w:lvl w:ilvl="6" w:tplc="0405000F" w:tentative="1">
      <w:start w:val="1"/>
      <w:numFmt w:val="decimal"/>
      <w:lvlText w:val="%7."/>
      <w:lvlJc w:val="left"/>
      <w:pPr>
        <w:ind w:left="4905" w:hanging="360"/>
      </w:pPr>
    </w:lvl>
    <w:lvl w:ilvl="7" w:tplc="04050019" w:tentative="1">
      <w:start w:val="1"/>
      <w:numFmt w:val="lowerLetter"/>
      <w:lvlText w:val="%8."/>
      <w:lvlJc w:val="left"/>
      <w:pPr>
        <w:ind w:left="5625" w:hanging="360"/>
      </w:pPr>
    </w:lvl>
    <w:lvl w:ilvl="8" w:tplc="0405001B" w:tentative="1">
      <w:start w:val="1"/>
      <w:numFmt w:val="lowerRoman"/>
      <w:lvlText w:val="%9."/>
      <w:lvlJc w:val="right"/>
      <w:pPr>
        <w:ind w:left="6345" w:hanging="180"/>
      </w:pPr>
    </w:lvl>
  </w:abstractNum>
  <w:abstractNum w:abstractNumId="3" w15:restartNumberingAfterBreak="0">
    <w:nsid w:val="198371ED"/>
    <w:multiLevelType w:val="multilevel"/>
    <w:tmpl w:val="8392D61A"/>
    <w:lvl w:ilvl="0">
      <w:start w:val="1"/>
      <w:numFmt w:val="decimal"/>
      <w:lvlText w:val="%1."/>
      <w:lvlJc w:val="left"/>
      <w:pPr>
        <w:tabs>
          <w:tab w:val="num" w:pos="357"/>
        </w:tabs>
        <w:ind w:left="357" w:hanging="357"/>
      </w:pPr>
      <w:rPr>
        <w:rFonts w:hint="default"/>
      </w:rPr>
    </w:lvl>
    <w:lvl w:ilvl="1">
      <w:start w:val="1"/>
      <w:numFmt w:val="decimal"/>
      <w:suff w:val="space"/>
      <w:lvlText w:val="%1.%2."/>
      <w:lvlJc w:val="left"/>
      <w:pPr>
        <w:ind w:left="454" w:hanging="454"/>
      </w:pPr>
      <w:rPr>
        <w:rFonts w:hint="default"/>
      </w:rPr>
    </w:lvl>
    <w:lvl w:ilvl="2">
      <w:start w:val="1"/>
      <w:numFmt w:val="decimal"/>
      <w:pStyle w:val="W3MUSeznamslovan3"/>
      <w:lvlText w:val="%1.%2.%3."/>
      <w:lvlJc w:val="left"/>
      <w:pPr>
        <w:tabs>
          <w:tab w:val="num" w:pos="357"/>
        </w:tabs>
        <w:ind w:left="624" w:hanging="624"/>
      </w:pPr>
      <w:rPr>
        <w:rFonts w:hint="default"/>
      </w:rPr>
    </w:lvl>
    <w:lvl w:ilvl="3">
      <w:start w:val="1"/>
      <w:numFmt w:val="decimal"/>
      <w:lvlText w:val="%1.%2.%3.%4."/>
      <w:lvlJc w:val="left"/>
      <w:pPr>
        <w:tabs>
          <w:tab w:val="num" w:pos="73"/>
        </w:tabs>
        <w:ind w:left="924" w:hanging="851"/>
      </w:pPr>
      <w:rPr>
        <w:rFonts w:hint="default"/>
      </w:rPr>
    </w:lvl>
    <w:lvl w:ilvl="4">
      <w:start w:val="1"/>
      <w:numFmt w:val="decimal"/>
      <w:lvlText w:val="%1.%2.%3.%4.%5."/>
      <w:lvlJc w:val="left"/>
      <w:pPr>
        <w:tabs>
          <w:tab w:val="num" w:pos="1513"/>
        </w:tabs>
        <w:ind w:left="1225" w:hanging="792"/>
      </w:pPr>
      <w:rPr>
        <w:rFonts w:hint="default"/>
      </w:rPr>
    </w:lvl>
    <w:lvl w:ilvl="5">
      <w:start w:val="1"/>
      <w:numFmt w:val="decimal"/>
      <w:lvlText w:val="%1.%2.%3.%4.%5.%6."/>
      <w:lvlJc w:val="left"/>
      <w:pPr>
        <w:tabs>
          <w:tab w:val="num" w:pos="1873"/>
        </w:tabs>
        <w:ind w:left="1729" w:hanging="936"/>
      </w:pPr>
      <w:rPr>
        <w:rFonts w:hint="default"/>
      </w:rPr>
    </w:lvl>
    <w:lvl w:ilvl="6">
      <w:start w:val="1"/>
      <w:numFmt w:val="decimal"/>
      <w:lvlText w:val="%1.%2.%3.%4.%5.%6.%7."/>
      <w:lvlJc w:val="left"/>
      <w:pPr>
        <w:tabs>
          <w:tab w:val="num" w:pos="2593"/>
        </w:tabs>
        <w:ind w:left="2233" w:hanging="1080"/>
      </w:pPr>
      <w:rPr>
        <w:rFonts w:hint="default"/>
      </w:rPr>
    </w:lvl>
    <w:lvl w:ilvl="7">
      <w:start w:val="1"/>
      <w:numFmt w:val="decimal"/>
      <w:lvlText w:val="%1.%2.%3.%4.%5.%6.%7.%8."/>
      <w:lvlJc w:val="left"/>
      <w:pPr>
        <w:tabs>
          <w:tab w:val="num" w:pos="2953"/>
        </w:tabs>
        <w:ind w:left="2737" w:hanging="1224"/>
      </w:pPr>
      <w:rPr>
        <w:rFonts w:hint="default"/>
      </w:rPr>
    </w:lvl>
    <w:lvl w:ilvl="8">
      <w:start w:val="1"/>
      <w:numFmt w:val="decimal"/>
      <w:lvlText w:val="%1.%2.%3.%4.%5.%6.%7.%8.%9."/>
      <w:lvlJc w:val="left"/>
      <w:pPr>
        <w:tabs>
          <w:tab w:val="num" w:pos="3673"/>
        </w:tabs>
        <w:ind w:left="3313" w:hanging="1440"/>
      </w:pPr>
      <w:rPr>
        <w:rFonts w:hint="default"/>
      </w:rPr>
    </w:lvl>
  </w:abstractNum>
  <w:abstractNum w:abstractNumId="4" w15:restartNumberingAfterBreak="0">
    <w:nsid w:val="1C634743"/>
    <w:multiLevelType w:val="hybridMultilevel"/>
    <w:tmpl w:val="173EFF0E"/>
    <w:lvl w:ilvl="0" w:tplc="CAFEE956">
      <w:start w:val="1"/>
      <w:numFmt w:val="lowerLetter"/>
      <w:lvlText w:val="%1)"/>
      <w:lvlJc w:val="left"/>
      <w:pPr>
        <w:ind w:left="870" w:hanging="360"/>
      </w:pPr>
      <w:rPr>
        <w:rFonts w:hint="default"/>
      </w:rPr>
    </w:lvl>
    <w:lvl w:ilvl="1" w:tplc="04050019" w:tentative="1">
      <w:start w:val="1"/>
      <w:numFmt w:val="lowerLetter"/>
      <w:lvlText w:val="%2."/>
      <w:lvlJc w:val="left"/>
      <w:pPr>
        <w:ind w:left="1590" w:hanging="360"/>
      </w:pPr>
    </w:lvl>
    <w:lvl w:ilvl="2" w:tplc="0405001B" w:tentative="1">
      <w:start w:val="1"/>
      <w:numFmt w:val="lowerRoman"/>
      <w:lvlText w:val="%3."/>
      <w:lvlJc w:val="right"/>
      <w:pPr>
        <w:ind w:left="2310" w:hanging="180"/>
      </w:pPr>
    </w:lvl>
    <w:lvl w:ilvl="3" w:tplc="0405000F" w:tentative="1">
      <w:start w:val="1"/>
      <w:numFmt w:val="decimal"/>
      <w:lvlText w:val="%4."/>
      <w:lvlJc w:val="left"/>
      <w:pPr>
        <w:ind w:left="3030" w:hanging="360"/>
      </w:pPr>
    </w:lvl>
    <w:lvl w:ilvl="4" w:tplc="04050019" w:tentative="1">
      <w:start w:val="1"/>
      <w:numFmt w:val="lowerLetter"/>
      <w:lvlText w:val="%5."/>
      <w:lvlJc w:val="left"/>
      <w:pPr>
        <w:ind w:left="3750" w:hanging="360"/>
      </w:pPr>
    </w:lvl>
    <w:lvl w:ilvl="5" w:tplc="0405001B" w:tentative="1">
      <w:start w:val="1"/>
      <w:numFmt w:val="lowerRoman"/>
      <w:lvlText w:val="%6."/>
      <w:lvlJc w:val="right"/>
      <w:pPr>
        <w:ind w:left="4470" w:hanging="180"/>
      </w:pPr>
    </w:lvl>
    <w:lvl w:ilvl="6" w:tplc="0405000F" w:tentative="1">
      <w:start w:val="1"/>
      <w:numFmt w:val="decimal"/>
      <w:lvlText w:val="%7."/>
      <w:lvlJc w:val="left"/>
      <w:pPr>
        <w:ind w:left="5190" w:hanging="360"/>
      </w:pPr>
    </w:lvl>
    <w:lvl w:ilvl="7" w:tplc="04050019" w:tentative="1">
      <w:start w:val="1"/>
      <w:numFmt w:val="lowerLetter"/>
      <w:lvlText w:val="%8."/>
      <w:lvlJc w:val="left"/>
      <w:pPr>
        <w:ind w:left="5910" w:hanging="360"/>
      </w:pPr>
    </w:lvl>
    <w:lvl w:ilvl="8" w:tplc="0405001B" w:tentative="1">
      <w:start w:val="1"/>
      <w:numFmt w:val="lowerRoman"/>
      <w:lvlText w:val="%9."/>
      <w:lvlJc w:val="right"/>
      <w:pPr>
        <w:ind w:left="6630" w:hanging="180"/>
      </w:pPr>
    </w:lvl>
  </w:abstractNum>
  <w:abstractNum w:abstractNumId="5" w15:restartNumberingAfterBreak="0">
    <w:nsid w:val="28713928"/>
    <w:multiLevelType w:val="multilevel"/>
    <w:tmpl w:val="2872FD38"/>
    <w:lvl w:ilvl="0">
      <w:start w:val="1"/>
      <w:numFmt w:val="none"/>
      <w:lvlText w:val="%1"/>
      <w:lvlJc w:val="left"/>
      <w:pPr>
        <w:tabs>
          <w:tab w:val="num" w:pos="0"/>
        </w:tabs>
        <w:ind w:left="0" w:firstLine="0"/>
      </w:pPr>
      <w:rPr>
        <w:rFonts w:hint="default"/>
      </w:rPr>
    </w:lvl>
    <w:lvl w:ilvl="1">
      <w:start w:val="1"/>
      <w:numFmt w:val="decimal"/>
      <w:pStyle w:val="W3MUZkonOdstavecslovan"/>
      <w:lvlText w:val="(%2)"/>
      <w:lvlJc w:val="left"/>
      <w:pPr>
        <w:tabs>
          <w:tab w:val="num" w:pos="510"/>
        </w:tabs>
        <w:ind w:left="510" w:hanging="510"/>
      </w:pPr>
      <w:rPr>
        <w:rFonts w:ascii="Verdana" w:hAnsi="Verdana" w:cs="Aharoni" w:hint="default"/>
        <w:b w:val="0"/>
        <w:strike w:val="0"/>
        <w:sz w:val="20"/>
        <w:szCs w:val="20"/>
      </w:rPr>
    </w:lvl>
    <w:lvl w:ilvl="2">
      <w:numFmt w:val="none"/>
      <w:pStyle w:val="W3MUZkonPsmeno"/>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3C2E61"/>
    <w:multiLevelType w:val="multilevel"/>
    <w:tmpl w:val="6FC0A378"/>
    <w:lvl w:ilvl="0">
      <w:numFmt w:val="decimal"/>
      <w:pStyle w:val="W3MUNadpis2slovan"/>
      <w:lvlText w:val=""/>
      <w:lvlJc w:val="left"/>
    </w:lvl>
    <w:lvl w:ilvl="1">
      <w:numFmt w:val="decimal"/>
      <w:pStyle w:val="W3MUNadpis3slovan"/>
      <w:lvlText w:val=""/>
      <w:lvlJc w:val="left"/>
    </w:lvl>
    <w:lvl w:ilvl="2">
      <w:numFmt w:val="decimal"/>
      <w:pStyle w:val="W3MUNadpis4slovan"/>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9C326EB"/>
    <w:multiLevelType w:val="hybridMultilevel"/>
    <w:tmpl w:val="775690A4"/>
    <w:lvl w:ilvl="0" w:tplc="04050017">
      <w:start w:val="1"/>
      <w:numFmt w:val="lowerLetter"/>
      <w:lvlText w:val="%1)"/>
      <w:lvlJc w:val="left"/>
      <w:pPr>
        <w:ind w:left="1287" w:hanging="360"/>
      </w:p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8" w15:restartNumberingAfterBreak="0">
    <w:nsid w:val="3FC36D25"/>
    <w:multiLevelType w:val="hybridMultilevel"/>
    <w:tmpl w:val="683E8C9E"/>
    <w:lvl w:ilvl="0" w:tplc="91D2BEA6">
      <w:numFmt w:val="decimal"/>
      <w:pStyle w:val="W3MUSeznamsodrkami"/>
      <w:lvlText w:val=""/>
      <w:lvlJc w:val="left"/>
    </w:lvl>
    <w:lvl w:ilvl="1" w:tplc="04090003">
      <w:numFmt w:val="decimal"/>
      <w:lvlText w:val=""/>
      <w:lvlJc w:val="left"/>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9" w15:restartNumberingAfterBreak="0">
    <w:nsid w:val="49E46917"/>
    <w:multiLevelType w:val="hybridMultilevel"/>
    <w:tmpl w:val="EF82F8EE"/>
    <w:lvl w:ilvl="0" w:tplc="04050001">
      <w:numFmt w:val="decimal"/>
      <w:lvlText w:val=""/>
      <w:lvlJc w:val="left"/>
    </w:lvl>
    <w:lvl w:ilvl="1" w:tplc="04050003">
      <w:numFmt w:val="decimal"/>
      <w:lvlText w:val=""/>
      <w:lvlJc w:val="left"/>
    </w:lvl>
    <w:lvl w:ilvl="2" w:tplc="04050005">
      <w:numFmt w:val="decimal"/>
      <w:lvlText w:val=""/>
      <w:lvlJc w:val="left"/>
    </w:lvl>
    <w:lvl w:ilvl="3" w:tplc="04050001">
      <w:numFmt w:val="decimal"/>
      <w:lvlText w:val=""/>
      <w:lvlJc w:val="left"/>
    </w:lvl>
    <w:lvl w:ilvl="4" w:tplc="04050003">
      <w:numFmt w:val="decimal"/>
      <w:lvlText w:val=""/>
      <w:lvlJc w:val="left"/>
    </w:lvl>
    <w:lvl w:ilvl="5" w:tplc="04050005">
      <w:numFmt w:val="decimal"/>
      <w:lvlText w:val=""/>
      <w:lvlJc w:val="left"/>
    </w:lvl>
    <w:lvl w:ilvl="6" w:tplc="04050001">
      <w:numFmt w:val="decimal"/>
      <w:lvlText w:val=""/>
      <w:lvlJc w:val="left"/>
    </w:lvl>
    <w:lvl w:ilvl="7" w:tplc="04050003">
      <w:numFmt w:val="decimal"/>
      <w:lvlText w:val=""/>
      <w:lvlJc w:val="left"/>
    </w:lvl>
    <w:lvl w:ilvl="8" w:tplc="04050005">
      <w:numFmt w:val="decimal"/>
      <w:lvlText w:val=""/>
      <w:lvlJc w:val="left"/>
    </w:lvl>
  </w:abstractNum>
  <w:abstractNum w:abstractNumId="10" w15:restartNumberingAfterBreak="0">
    <w:nsid w:val="4AA427FE"/>
    <w:multiLevelType w:val="multilevel"/>
    <w:tmpl w:val="C6D43E7C"/>
    <w:lvl w:ilvl="0">
      <w:numFmt w:val="decimal"/>
      <w:pStyle w:val="W3MUSeznamslovan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ED68CD"/>
    <w:multiLevelType w:val="hybridMultilevel"/>
    <w:tmpl w:val="A2F05D7E"/>
    <w:lvl w:ilvl="0" w:tplc="04050001">
      <w:numFmt w:val="decimal"/>
      <w:lvlText w:val=""/>
      <w:lvlJc w:val="left"/>
    </w:lvl>
    <w:lvl w:ilvl="1" w:tplc="04050003">
      <w:numFmt w:val="decimal"/>
      <w:lvlText w:val=""/>
      <w:lvlJc w:val="left"/>
    </w:lvl>
    <w:lvl w:ilvl="2" w:tplc="04050005">
      <w:numFmt w:val="decimal"/>
      <w:lvlText w:val=""/>
      <w:lvlJc w:val="left"/>
    </w:lvl>
    <w:lvl w:ilvl="3" w:tplc="04050001">
      <w:numFmt w:val="decimal"/>
      <w:lvlText w:val=""/>
      <w:lvlJc w:val="left"/>
    </w:lvl>
    <w:lvl w:ilvl="4" w:tplc="04050003">
      <w:numFmt w:val="decimal"/>
      <w:lvlText w:val=""/>
      <w:lvlJc w:val="left"/>
    </w:lvl>
    <w:lvl w:ilvl="5" w:tplc="04050005">
      <w:numFmt w:val="decimal"/>
      <w:lvlText w:val=""/>
      <w:lvlJc w:val="left"/>
    </w:lvl>
    <w:lvl w:ilvl="6" w:tplc="04050001">
      <w:numFmt w:val="decimal"/>
      <w:lvlText w:val=""/>
      <w:lvlJc w:val="left"/>
    </w:lvl>
    <w:lvl w:ilvl="7" w:tplc="04050003">
      <w:numFmt w:val="decimal"/>
      <w:lvlText w:val=""/>
      <w:lvlJc w:val="left"/>
    </w:lvl>
    <w:lvl w:ilvl="8" w:tplc="04050005">
      <w:numFmt w:val="decimal"/>
      <w:lvlText w:val=""/>
      <w:lvlJc w:val="left"/>
    </w:lvl>
  </w:abstractNum>
  <w:abstractNum w:abstractNumId="12" w15:restartNumberingAfterBreak="0">
    <w:nsid w:val="622F696F"/>
    <w:multiLevelType w:val="hybridMultilevel"/>
    <w:tmpl w:val="C7C8FC8E"/>
    <w:lvl w:ilvl="0" w:tplc="09A8B7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09A1F3C"/>
    <w:multiLevelType w:val="multilevel"/>
    <w:tmpl w:val="18887102"/>
    <w:lvl w:ilvl="0">
      <w:numFmt w:val="decimal"/>
      <w:pStyle w:val="W3MUTexttabulky"/>
      <w:lvlText w:val=""/>
      <w:lvlJc w:val="left"/>
    </w:lvl>
    <w:lvl w:ilvl="1">
      <w:numFmt w:val="decimal"/>
      <w:pStyle w:val="W3MUTexttabulky"/>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A0A3670"/>
    <w:multiLevelType w:val="hybridMultilevel"/>
    <w:tmpl w:val="469AF026"/>
    <w:lvl w:ilvl="0" w:tplc="04050011">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0"/>
  </w:num>
  <w:num w:numId="2">
    <w:abstractNumId w:val="8"/>
  </w:num>
  <w:num w:numId="3">
    <w:abstractNumId w:val="13"/>
  </w:num>
  <w:num w:numId="4">
    <w:abstractNumId w:val="3"/>
  </w:num>
  <w:num w:numId="5">
    <w:abstractNumId w:val="6"/>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9"/>
  </w:num>
  <w:num w:numId="11">
    <w:abstractNumId w:val="0"/>
  </w:num>
  <w:num w:numId="12">
    <w:abstractNumId w:val="5"/>
    <w:lvlOverride w:ilvl="0">
      <w:startOverride w:val="1"/>
    </w:lvlOverride>
    <w:lvlOverride w:ilvl="1">
      <w:startOverride w:val="4"/>
    </w:lvlOverride>
  </w:num>
  <w:num w:numId="13">
    <w:abstractNumId w:val="2"/>
  </w:num>
  <w:num w:numId="14">
    <w:abstractNumId w:val="14"/>
  </w:num>
  <w:num w:numId="15">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
  </w:num>
  <w:num w:numId="17">
    <w:abstractNumId w:val="12"/>
  </w:num>
  <w:num w:numId="18">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5"/>
  </w:num>
  <w:num w:numId="20">
    <w:abstractNumId w:val="4"/>
  </w:num>
  <w:num w:numId="21">
    <w:abstractNumId w:val="7"/>
  </w:num>
  <w:num w:numId="22">
    <w:abstractNumId w:val="5"/>
  </w:num>
  <w:num w:numId="23">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31"/>
    <w:rsid w:val="000032EB"/>
    <w:rsid w:val="00004C15"/>
    <w:rsid w:val="00020364"/>
    <w:rsid w:val="00023751"/>
    <w:rsid w:val="00025E64"/>
    <w:rsid w:val="00040D43"/>
    <w:rsid w:val="000466DA"/>
    <w:rsid w:val="00054D1D"/>
    <w:rsid w:val="00056AE6"/>
    <w:rsid w:val="00057720"/>
    <w:rsid w:val="00076BD4"/>
    <w:rsid w:val="000854F6"/>
    <w:rsid w:val="0008793A"/>
    <w:rsid w:val="0008795A"/>
    <w:rsid w:val="0009327C"/>
    <w:rsid w:val="0009402E"/>
    <w:rsid w:val="0009713D"/>
    <w:rsid w:val="000A0C67"/>
    <w:rsid w:val="000A6605"/>
    <w:rsid w:val="000B69FA"/>
    <w:rsid w:val="000C036C"/>
    <w:rsid w:val="000C0F6D"/>
    <w:rsid w:val="000D44B6"/>
    <w:rsid w:val="000E1BC4"/>
    <w:rsid w:val="000E3194"/>
    <w:rsid w:val="000E5E8C"/>
    <w:rsid w:val="000F242B"/>
    <w:rsid w:val="00102DEE"/>
    <w:rsid w:val="001034E8"/>
    <w:rsid w:val="00111F73"/>
    <w:rsid w:val="0012730C"/>
    <w:rsid w:val="00133FA8"/>
    <w:rsid w:val="00134407"/>
    <w:rsid w:val="00135E02"/>
    <w:rsid w:val="00136709"/>
    <w:rsid w:val="0014124B"/>
    <w:rsid w:val="001518A0"/>
    <w:rsid w:val="00152D08"/>
    <w:rsid w:val="00154C01"/>
    <w:rsid w:val="00156C6D"/>
    <w:rsid w:val="0016035E"/>
    <w:rsid w:val="00171B62"/>
    <w:rsid w:val="00176D19"/>
    <w:rsid w:val="00181132"/>
    <w:rsid w:val="0018518C"/>
    <w:rsid w:val="00187858"/>
    <w:rsid w:val="00190E4D"/>
    <w:rsid w:val="001B6CCF"/>
    <w:rsid w:val="001B7D9C"/>
    <w:rsid w:val="001D0DF4"/>
    <w:rsid w:val="001E0444"/>
    <w:rsid w:val="001F40FA"/>
    <w:rsid w:val="001F5404"/>
    <w:rsid w:val="002013CF"/>
    <w:rsid w:val="0021144D"/>
    <w:rsid w:val="00213D09"/>
    <w:rsid w:val="0021465F"/>
    <w:rsid w:val="002211CD"/>
    <w:rsid w:val="00222A5A"/>
    <w:rsid w:val="0022379A"/>
    <w:rsid w:val="00227C21"/>
    <w:rsid w:val="002311FC"/>
    <w:rsid w:val="00231B0D"/>
    <w:rsid w:val="002355EA"/>
    <w:rsid w:val="00241FD2"/>
    <w:rsid w:val="00250F13"/>
    <w:rsid w:val="00256F14"/>
    <w:rsid w:val="00261ADB"/>
    <w:rsid w:val="00262C41"/>
    <w:rsid w:val="0028015E"/>
    <w:rsid w:val="00282CD8"/>
    <w:rsid w:val="002A42D5"/>
    <w:rsid w:val="002A6887"/>
    <w:rsid w:val="002B0C4D"/>
    <w:rsid w:val="002B30C8"/>
    <w:rsid w:val="002B730A"/>
    <w:rsid w:val="002C3C1D"/>
    <w:rsid w:val="002C41F8"/>
    <w:rsid w:val="002C518B"/>
    <w:rsid w:val="002C600A"/>
    <w:rsid w:val="002E3ACC"/>
    <w:rsid w:val="002E43A6"/>
    <w:rsid w:val="002F00E5"/>
    <w:rsid w:val="003130ED"/>
    <w:rsid w:val="00320971"/>
    <w:rsid w:val="00332101"/>
    <w:rsid w:val="003368AE"/>
    <w:rsid w:val="003440BE"/>
    <w:rsid w:val="003725BF"/>
    <w:rsid w:val="003725F4"/>
    <w:rsid w:val="003742B4"/>
    <w:rsid w:val="00381BEC"/>
    <w:rsid w:val="00383338"/>
    <w:rsid w:val="003835B7"/>
    <w:rsid w:val="00390259"/>
    <w:rsid w:val="00390CF7"/>
    <w:rsid w:val="00390F96"/>
    <w:rsid w:val="00397DA9"/>
    <w:rsid w:val="003B0822"/>
    <w:rsid w:val="003B11FC"/>
    <w:rsid w:val="003B77A0"/>
    <w:rsid w:val="003C1B37"/>
    <w:rsid w:val="003C51CD"/>
    <w:rsid w:val="003C5D47"/>
    <w:rsid w:val="003D120C"/>
    <w:rsid w:val="003D4AEE"/>
    <w:rsid w:val="003F0160"/>
    <w:rsid w:val="003F3354"/>
    <w:rsid w:val="0040385D"/>
    <w:rsid w:val="00403D13"/>
    <w:rsid w:val="0041254B"/>
    <w:rsid w:val="0042133A"/>
    <w:rsid w:val="0043245C"/>
    <w:rsid w:val="00434CCE"/>
    <w:rsid w:val="00441842"/>
    <w:rsid w:val="00453392"/>
    <w:rsid w:val="004607CD"/>
    <w:rsid w:val="004661E5"/>
    <w:rsid w:val="004808D9"/>
    <w:rsid w:val="004848C5"/>
    <w:rsid w:val="004A4213"/>
    <w:rsid w:val="004A4D1D"/>
    <w:rsid w:val="004B4247"/>
    <w:rsid w:val="004C481D"/>
    <w:rsid w:val="004C7CCC"/>
    <w:rsid w:val="004E6746"/>
    <w:rsid w:val="005011D4"/>
    <w:rsid w:val="00501866"/>
    <w:rsid w:val="00503E01"/>
    <w:rsid w:val="005107AB"/>
    <w:rsid w:val="005354EB"/>
    <w:rsid w:val="00537592"/>
    <w:rsid w:val="00545B29"/>
    <w:rsid w:val="005461C0"/>
    <w:rsid w:val="00551EE4"/>
    <w:rsid w:val="00556943"/>
    <w:rsid w:val="00561AF2"/>
    <w:rsid w:val="00572371"/>
    <w:rsid w:val="005727DF"/>
    <w:rsid w:val="005732D5"/>
    <w:rsid w:val="00587048"/>
    <w:rsid w:val="00596DD8"/>
    <w:rsid w:val="005A5A3D"/>
    <w:rsid w:val="005A6DEF"/>
    <w:rsid w:val="005A7660"/>
    <w:rsid w:val="005B29AB"/>
    <w:rsid w:val="005D186B"/>
    <w:rsid w:val="005E33BA"/>
    <w:rsid w:val="005E3E9A"/>
    <w:rsid w:val="005E7779"/>
    <w:rsid w:val="0060362D"/>
    <w:rsid w:val="006211DE"/>
    <w:rsid w:val="00623952"/>
    <w:rsid w:val="00625A92"/>
    <w:rsid w:val="00627F96"/>
    <w:rsid w:val="0063721C"/>
    <w:rsid w:val="006373D6"/>
    <w:rsid w:val="00650E2D"/>
    <w:rsid w:val="00651AAC"/>
    <w:rsid w:val="00654655"/>
    <w:rsid w:val="00687076"/>
    <w:rsid w:val="0069078A"/>
    <w:rsid w:val="006C662B"/>
    <w:rsid w:val="006C71B8"/>
    <w:rsid w:val="006C7D62"/>
    <w:rsid w:val="006D001D"/>
    <w:rsid w:val="006D0EBA"/>
    <w:rsid w:val="006D0FE0"/>
    <w:rsid w:val="006E71B9"/>
    <w:rsid w:val="006F2393"/>
    <w:rsid w:val="006F4304"/>
    <w:rsid w:val="00702CD6"/>
    <w:rsid w:val="00724094"/>
    <w:rsid w:val="007268F5"/>
    <w:rsid w:val="0073035E"/>
    <w:rsid w:val="007371E0"/>
    <w:rsid w:val="00740B08"/>
    <w:rsid w:val="0074652D"/>
    <w:rsid w:val="00753336"/>
    <w:rsid w:val="00761A03"/>
    <w:rsid w:val="00777225"/>
    <w:rsid w:val="007A080F"/>
    <w:rsid w:val="007A39CD"/>
    <w:rsid w:val="007A4322"/>
    <w:rsid w:val="007B2EF7"/>
    <w:rsid w:val="007B7B45"/>
    <w:rsid w:val="007C2D8A"/>
    <w:rsid w:val="007C413F"/>
    <w:rsid w:val="007C4C67"/>
    <w:rsid w:val="007D2900"/>
    <w:rsid w:val="007D2A03"/>
    <w:rsid w:val="007D34F7"/>
    <w:rsid w:val="007F4B04"/>
    <w:rsid w:val="00804F48"/>
    <w:rsid w:val="00814B63"/>
    <w:rsid w:val="00827892"/>
    <w:rsid w:val="008301AC"/>
    <w:rsid w:val="00832800"/>
    <w:rsid w:val="00843DC2"/>
    <w:rsid w:val="008613C4"/>
    <w:rsid w:val="008716C2"/>
    <w:rsid w:val="00890373"/>
    <w:rsid w:val="00892A34"/>
    <w:rsid w:val="00897C29"/>
    <w:rsid w:val="008A23CA"/>
    <w:rsid w:val="008A7979"/>
    <w:rsid w:val="008A7E0C"/>
    <w:rsid w:val="008B5DF8"/>
    <w:rsid w:val="008C1424"/>
    <w:rsid w:val="008C1797"/>
    <w:rsid w:val="008D16B6"/>
    <w:rsid w:val="008D2D2C"/>
    <w:rsid w:val="008D4AE1"/>
    <w:rsid w:val="008E0FEC"/>
    <w:rsid w:val="008E1998"/>
    <w:rsid w:val="008E2A7A"/>
    <w:rsid w:val="008F04FA"/>
    <w:rsid w:val="008F7930"/>
    <w:rsid w:val="009073E5"/>
    <w:rsid w:val="009365E5"/>
    <w:rsid w:val="00942F92"/>
    <w:rsid w:val="0095226A"/>
    <w:rsid w:val="00955303"/>
    <w:rsid w:val="009902AC"/>
    <w:rsid w:val="00996CA6"/>
    <w:rsid w:val="00996FC7"/>
    <w:rsid w:val="009A1A64"/>
    <w:rsid w:val="009B1D28"/>
    <w:rsid w:val="009B2E56"/>
    <w:rsid w:val="009B5B9D"/>
    <w:rsid w:val="009C54EF"/>
    <w:rsid w:val="009D4621"/>
    <w:rsid w:val="009E4505"/>
    <w:rsid w:val="009F368B"/>
    <w:rsid w:val="00A103EB"/>
    <w:rsid w:val="00A162FC"/>
    <w:rsid w:val="00A30EBC"/>
    <w:rsid w:val="00A330A8"/>
    <w:rsid w:val="00A3436F"/>
    <w:rsid w:val="00A35ECC"/>
    <w:rsid w:val="00A41CE2"/>
    <w:rsid w:val="00A44848"/>
    <w:rsid w:val="00A473D6"/>
    <w:rsid w:val="00A50332"/>
    <w:rsid w:val="00A929CB"/>
    <w:rsid w:val="00A95AD8"/>
    <w:rsid w:val="00AA1CEE"/>
    <w:rsid w:val="00AB0F27"/>
    <w:rsid w:val="00AB2B43"/>
    <w:rsid w:val="00AC3A3F"/>
    <w:rsid w:val="00AC7E3C"/>
    <w:rsid w:val="00AC7F3B"/>
    <w:rsid w:val="00AD6E85"/>
    <w:rsid w:val="00AD7E36"/>
    <w:rsid w:val="00AE0B89"/>
    <w:rsid w:val="00AF4328"/>
    <w:rsid w:val="00AF5CC6"/>
    <w:rsid w:val="00B00311"/>
    <w:rsid w:val="00B006AF"/>
    <w:rsid w:val="00B04DB5"/>
    <w:rsid w:val="00B22BB1"/>
    <w:rsid w:val="00B316E8"/>
    <w:rsid w:val="00B327C7"/>
    <w:rsid w:val="00B342D6"/>
    <w:rsid w:val="00B36721"/>
    <w:rsid w:val="00B7705C"/>
    <w:rsid w:val="00B84BC5"/>
    <w:rsid w:val="00B929F2"/>
    <w:rsid w:val="00BA4FDD"/>
    <w:rsid w:val="00BA69A1"/>
    <w:rsid w:val="00BB0305"/>
    <w:rsid w:val="00BB0EB8"/>
    <w:rsid w:val="00BB7E3B"/>
    <w:rsid w:val="00BE0A6D"/>
    <w:rsid w:val="00BF0BEA"/>
    <w:rsid w:val="00BF19F1"/>
    <w:rsid w:val="00BF51AA"/>
    <w:rsid w:val="00C54050"/>
    <w:rsid w:val="00C55075"/>
    <w:rsid w:val="00C635D9"/>
    <w:rsid w:val="00C67DBC"/>
    <w:rsid w:val="00C71820"/>
    <w:rsid w:val="00C77E23"/>
    <w:rsid w:val="00C863AD"/>
    <w:rsid w:val="00C92E9D"/>
    <w:rsid w:val="00CA457B"/>
    <w:rsid w:val="00CB7FBD"/>
    <w:rsid w:val="00CC0A7E"/>
    <w:rsid w:val="00CC2DED"/>
    <w:rsid w:val="00CC44F4"/>
    <w:rsid w:val="00CC5200"/>
    <w:rsid w:val="00CD1A3E"/>
    <w:rsid w:val="00CD6200"/>
    <w:rsid w:val="00CE0656"/>
    <w:rsid w:val="00CE1AAB"/>
    <w:rsid w:val="00CF403B"/>
    <w:rsid w:val="00CF6DE3"/>
    <w:rsid w:val="00D017AA"/>
    <w:rsid w:val="00D06EA0"/>
    <w:rsid w:val="00D11139"/>
    <w:rsid w:val="00D14661"/>
    <w:rsid w:val="00D21F22"/>
    <w:rsid w:val="00D3102D"/>
    <w:rsid w:val="00D3271F"/>
    <w:rsid w:val="00D34FE6"/>
    <w:rsid w:val="00D40A34"/>
    <w:rsid w:val="00D41149"/>
    <w:rsid w:val="00D52B7C"/>
    <w:rsid w:val="00D67547"/>
    <w:rsid w:val="00D7191B"/>
    <w:rsid w:val="00D726DD"/>
    <w:rsid w:val="00D81973"/>
    <w:rsid w:val="00D85EC3"/>
    <w:rsid w:val="00DA7643"/>
    <w:rsid w:val="00DB3B37"/>
    <w:rsid w:val="00DB42DE"/>
    <w:rsid w:val="00DC108B"/>
    <w:rsid w:val="00DC2E73"/>
    <w:rsid w:val="00DC50EF"/>
    <w:rsid w:val="00DF194D"/>
    <w:rsid w:val="00DF539F"/>
    <w:rsid w:val="00E04CE9"/>
    <w:rsid w:val="00E10E23"/>
    <w:rsid w:val="00E114F7"/>
    <w:rsid w:val="00E116C8"/>
    <w:rsid w:val="00E2616C"/>
    <w:rsid w:val="00E27E01"/>
    <w:rsid w:val="00E31488"/>
    <w:rsid w:val="00E3745E"/>
    <w:rsid w:val="00E55193"/>
    <w:rsid w:val="00E61F1E"/>
    <w:rsid w:val="00E6796C"/>
    <w:rsid w:val="00E80313"/>
    <w:rsid w:val="00E80840"/>
    <w:rsid w:val="00E8410D"/>
    <w:rsid w:val="00EA151C"/>
    <w:rsid w:val="00EB5D24"/>
    <w:rsid w:val="00ED264A"/>
    <w:rsid w:val="00EE110E"/>
    <w:rsid w:val="00EE405D"/>
    <w:rsid w:val="00EF554F"/>
    <w:rsid w:val="00F045FA"/>
    <w:rsid w:val="00F12FF3"/>
    <w:rsid w:val="00F14D81"/>
    <w:rsid w:val="00F229C4"/>
    <w:rsid w:val="00F40561"/>
    <w:rsid w:val="00F44CC1"/>
    <w:rsid w:val="00F6098A"/>
    <w:rsid w:val="00F70B55"/>
    <w:rsid w:val="00F7743C"/>
    <w:rsid w:val="00F8749B"/>
    <w:rsid w:val="00F93503"/>
    <w:rsid w:val="00F95431"/>
    <w:rsid w:val="00F95432"/>
    <w:rsid w:val="00FA7067"/>
    <w:rsid w:val="00FB3FB5"/>
    <w:rsid w:val="00FE1C16"/>
    <w:rsid w:val="00FE3B95"/>
    <w:rsid w:val="00FE3E9B"/>
    <w:rsid w:val="00FE43C5"/>
    <w:rsid w:val="00FE5B97"/>
    <w:rsid w:val="00FF70E6"/>
  </w:rsids>
  <m:mathPr>
    <m:mathFont m:val="Cambria Math"/>
    <m:brkBin m:val="before"/>
    <m:brkBinSub m:val="--"/>
    <m:smallFrac m:val="0"/>
    <m:dispDef/>
    <m:lMargin m:val="0"/>
    <m:rMargin m:val="0"/>
    <m:defJc m:val="centerGroup"/>
    <m:wrapIndent m:val="1440"/>
    <m:intLim m:val="subSup"/>
    <m:naryLim m:val="undOvr"/>
  </m:mathPr>
  <w:themeFontLang w:val="cs-CZ" w:bidi="s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264768"/>
  <w15:chartTrackingRefBased/>
  <w15:docId w15:val="{97AB98DB-386B-4104-8485-0035A67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en-GB" w:eastAsia="cs-C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381BEC"/>
    <w:pPr>
      <w:ind w:firstLine="425"/>
      <w:jc w:val="both"/>
    </w:pPr>
  </w:style>
  <w:style w:type="paragraph" w:styleId="Nadpis1">
    <w:name w:val="heading 1"/>
    <w:basedOn w:val="Normln"/>
    <w:next w:val="Normln"/>
    <w:qFormat/>
    <w:pPr>
      <w:keepNext/>
      <w:keepLines/>
      <w:suppressAutoHyphens/>
      <w:spacing w:before="360" w:after="200"/>
      <w:ind w:firstLine="0"/>
      <w:outlineLvl w:val="0"/>
    </w:pPr>
    <w:rPr>
      <w:rFonts w:ascii="Arial" w:hAnsi="Arial" w:cs="Arial"/>
      <w:b/>
      <w:bCs/>
      <w:kern w:val="32"/>
      <w:sz w:val="26"/>
      <w:szCs w:val="32"/>
    </w:rPr>
  </w:style>
  <w:style w:type="paragraph" w:styleId="Nadpis2">
    <w:name w:val="heading 2"/>
    <w:basedOn w:val="Normln"/>
    <w:next w:val="Normln"/>
    <w:qFormat/>
    <w:pPr>
      <w:keepNext/>
      <w:keepLines/>
      <w:suppressAutoHyphens/>
      <w:spacing w:before="300" w:after="60"/>
      <w:ind w:firstLine="0"/>
      <w:outlineLvl w:val="1"/>
    </w:pPr>
    <w:rPr>
      <w:rFonts w:cs="Arial"/>
      <w:b/>
      <w:bCs/>
      <w:iCs/>
      <w:sz w:val="26"/>
      <w:szCs w:val="28"/>
    </w:rPr>
  </w:style>
  <w:style w:type="paragraph" w:styleId="Nadpis3">
    <w:name w:val="heading 3"/>
    <w:basedOn w:val="Normln"/>
    <w:next w:val="Normln"/>
    <w:qFormat/>
    <w:pPr>
      <w:keepNext/>
      <w:keepLines/>
      <w:suppressAutoHyphens/>
      <w:spacing w:before="200" w:after="60"/>
      <w:ind w:firstLine="0"/>
      <w:outlineLvl w:val="2"/>
    </w:pPr>
    <w:rPr>
      <w:rFonts w:cs="Arial"/>
      <w:b/>
      <w:bCs/>
      <w:i/>
      <w:szCs w:val="26"/>
    </w:rPr>
  </w:style>
  <w:style w:type="paragraph" w:styleId="Nadpis4">
    <w:name w:val="heading 4"/>
    <w:basedOn w:val="Normln"/>
    <w:next w:val="Normln"/>
    <w:qFormat/>
    <w:pPr>
      <w:keepNext/>
      <w:spacing w:before="240" w:after="60"/>
      <w:outlineLvl w:val="3"/>
    </w:pPr>
    <w:rPr>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3MUZvraznntexttun">
    <w:name w:val="W3MU: Zvýrazněný text (tučné)"/>
    <w:rPr>
      <w:rFonts w:ascii="Verdana" w:hAnsi="Verdana"/>
      <w:b/>
      <w:sz w:val="20"/>
    </w:rPr>
  </w:style>
  <w:style w:type="character" w:customStyle="1" w:styleId="W3MUCitace">
    <w:name w:val="W3MU: Citace"/>
    <w:rPr>
      <w:rFonts w:ascii="Verdana" w:hAnsi="Verdana"/>
      <w:i/>
      <w:iCs/>
      <w:sz w:val="20"/>
    </w:rPr>
  </w:style>
  <w:style w:type="character" w:customStyle="1" w:styleId="W3MUOdkaz">
    <w:name w:val="W3MU: Odkaz"/>
    <w:rPr>
      <w:rFonts w:ascii="Verdana" w:hAnsi="Verdana"/>
      <w:sz w:val="20"/>
      <w:u w:val="single"/>
    </w:rPr>
  </w:style>
  <w:style w:type="paragraph" w:customStyle="1" w:styleId="W3MUPoznmka">
    <w:name w:val="W3MU: Poznámka"/>
    <w:basedOn w:val="W3MUNormln"/>
    <w:next w:val="W3MUNormln"/>
    <w:rPr>
      <w:color w:val="808080"/>
      <w:sz w:val="18"/>
    </w:rPr>
  </w:style>
  <w:style w:type="paragraph" w:customStyle="1" w:styleId="W3MUNormln">
    <w:name w:val="W3MU: Normální"/>
    <w:link w:val="W3MUNormlnChar"/>
    <w:pPr>
      <w:spacing w:after="120"/>
    </w:pPr>
    <w:rPr>
      <w:szCs w:val="24"/>
    </w:rPr>
  </w:style>
  <w:style w:type="paragraph" w:customStyle="1" w:styleId="W3MUSeznamsodrkami">
    <w:name w:val="W3MU: Seznam s odrážkami"/>
    <w:basedOn w:val="W3MUNormln"/>
    <w:pPr>
      <w:numPr>
        <w:numId w:val="2"/>
      </w:numPr>
    </w:pPr>
  </w:style>
  <w:style w:type="character" w:styleId="Hypertextovodkaz">
    <w:name w:val="Hyperlink"/>
    <w:rsid w:val="00D726DD"/>
    <w:rPr>
      <w:color w:val="0000FF"/>
      <w:u w:val="single"/>
    </w:rPr>
  </w:style>
  <w:style w:type="paragraph" w:customStyle="1" w:styleId="W3MUNadpis1">
    <w:name w:val="W3MU: Nadpis 1"/>
    <w:basedOn w:val="W3MUNormln"/>
    <w:next w:val="W3MUNormln"/>
    <w:pPr>
      <w:keepNext/>
      <w:spacing w:before="240" w:after="60"/>
      <w:outlineLvl w:val="0"/>
    </w:pPr>
    <w:rPr>
      <w:rFonts w:ascii="Arial" w:hAnsi="Arial"/>
      <w:b/>
      <w:i/>
      <w:color w:val="000080"/>
      <w:sz w:val="32"/>
      <w:szCs w:val="32"/>
    </w:rPr>
  </w:style>
  <w:style w:type="paragraph" w:customStyle="1" w:styleId="W3MUNadpis2slovan">
    <w:name w:val="W3MU: Nadpis 2 číslovaný"/>
    <w:basedOn w:val="W3MUNadpis2"/>
    <w:next w:val="W3MUNormln"/>
    <w:rsid w:val="0041254B"/>
    <w:pPr>
      <w:numPr>
        <w:numId w:val="5"/>
      </w:numPr>
    </w:pPr>
  </w:style>
  <w:style w:type="paragraph" w:customStyle="1" w:styleId="W3MUNadpis2">
    <w:name w:val="W3MU: Nadpis 2"/>
    <w:basedOn w:val="W3MUNormln"/>
    <w:next w:val="W3MUNormln"/>
    <w:rsid w:val="00C55075"/>
    <w:pPr>
      <w:keepNext/>
      <w:spacing w:before="240" w:after="60"/>
      <w:outlineLvl w:val="0"/>
    </w:pPr>
    <w:rPr>
      <w:rFonts w:ascii="Arial" w:hAnsi="Arial"/>
      <w:b/>
      <w:color w:val="808080"/>
      <w:sz w:val="28"/>
    </w:rPr>
  </w:style>
  <w:style w:type="character" w:customStyle="1" w:styleId="W3MUObrzek">
    <w:name w:val="W3MU: Obrázek"/>
    <w:rPr>
      <w:rFonts w:ascii="Verdana" w:hAnsi="Verdana"/>
      <w:color w:val="808080"/>
      <w:sz w:val="18"/>
    </w:rPr>
  </w:style>
  <w:style w:type="paragraph" w:customStyle="1" w:styleId="W3MUZvlzvraznntext">
    <w:name w:val="W3MU: Zvlášť zvýrazněný text"/>
    <w:basedOn w:val="W3MUNormln"/>
    <w:next w:val="W3MUNormln"/>
    <w:pPr>
      <w:pBdr>
        <w:top w:val="single" w:sz="4" w:space="1" w:color="C0C0C0"/>
        <w:left w:val="single" w:sz="4" w:space="4" w:color="C0C0C0"/>
        <w:bottom w:val="single" w:sz="4" w:space="1" w:color="C0C0C0"/>
        <w:right w:val="single" w:sz="4" w:space="4" w:color="C0C0C0"/>
      </w:pBdr>
    </w:pPr>
    <w:rPr>
      <w:color w:val="000080"/>
    </w:rPr>
  </w:style>
  <w:style w:type="paragraph" w:customStyle="1" w:styleId="W3MUNadpis3">
    <w:name w:val="W3MU: Nadpis 3"/>
    <w:basedOn w:val="W3MUNormln"/>
    <w:next w:val="W3MUNormln"/>
    <w:rsid w:val="00C55075"/>
    <w:pPr>
      <w:keepNext/>
      <w:spacing w:before="240" w:after="60"/>
      <w:outlineLvl w:val="1"/>
    </w:pPr>
    <w:rPr>
      <w:rFonts w:ascii="Arial" w:hAnsi="Arial"/>
      <w:b/>
      <w:color w:val="808080"/>
    </w:rPr>
  </w:style>
  <w:style w:type="paragraph" w:customStyle="1" w:styleId="W3MUNadpis3slovan">
    <w:name w:val="W3MU: Nadpis 3 číslovaný"/>
    <w:basedOn w:val="W3MUNadpis3"/>
    <w:next w:val="W3MUNormln"/>
    <w:rsid w:val="0041254B"/>
    <w:pPr>
      <w:numPr>
        <w:ilvl w:val="1"/>
        <w:numId w:val="5"/>
      </w:numPr>
    </w:pPr>
  </w:style>
  <w:style w:type="paragraph" w:customStyle="1" w:styleId="W3MUSeznamslovan1">
    <w:name w:val="W3MU: Seznam číslovaný 1"/>
    <w:basedOn w:val="W3MUNormln"/>
    <w:pPr>
      <w:numPr>
        <w:numId w:val="1"/>
      </w:numPr>
      <w:spacing w:after="0"/>
    </w:pPr>
  </w:style>
  <w:style w:type="paragraph" w:customStyle="1" w:styleId="W3MUSeznamslovan2">
    <w:name w:val="W3MU: Seznam číslovaný 2"/>
    <w:basedOn w:val="W3MUNormln"/>
    <w:pPr>
      <w:spacing w:after="0"/>
    </w:pPr>
  </w:style>
  <w:style w:type="paragraph" w:customStyle="1" w:styleId="W3MUSeznamslovan3">
    <w:name w:val="W3MU: Seznam číslovaný 3"/>
    <w:basedOn w:val="W3MUNormln"/>
    <w:pPr>
      <w:numPr>
        <w:ilvl w:val="2"/>
        <w:numId w:val="4"/>
      </w:numPr>
      <w:spacing w:after="0"/>
    </w:pPr>
  </w:style>
  <w:style w:type="paragraph" w:customStyle="1" w:styleId="W3MUZkonst">
    <w:name w:val="W3MU: Zákon Část"/>
    <w:basedOn w:val="W3MUNadpis2"/>
    <w:next w:val="W3MUZkonstNzev"/>
    <w:rsid w:val="00832800"/>
    <w:pPr>
      <w:jc w:val="center"/>
    </w:pPr>
    <w:rPr>
      <w:b w:val="0"/>
    </w:rPr>
  </w:style>
  <w:style w:type="character" w:customStyle="1" w:styleId="W3MUZvraznntextkurzva">
    <w:name w:val="W3MU: Zvýrazněný text (kurzíva)"/>
    <w:rPr>
      <w:rFonts w:ascii="Verdana" w:hAnsi="Verdana"/>
      <w:i/>
      <w:sz w:val="20"/>
    </w:rPr>
  </w:style>
  <w:style w:type="paragraph" w:customStyle="1" w:styleId="W3MUZvraznndektabulky">
    <w:name w:val="W3MU: Zvýrazněný řádek tabulky"/>
    <w:basedOn w:val="W3MUNormln"/>
    <w:pPr>
      <w:shd w:val="clear" w:color="auto" w:fill="F3F3F3"/>
      <w:spacing w:after="0" w:line="300" w:lineRule="exact"/>
    </w:pPr>
  </w:style>
  <w:style w:type="character" w:styleId="Odkaznakoment">
    <w:name w:val="annotation reference"/>
    <w:semiHidden/>
    <w:rPr>
      <w:sz w:val="16"/>
      <w:szCs w:val="16"/>
    </w:rPr>
  </w:style>
  <w:style w:type="paragraph" w:styleId="Textkomente">
    <w:name w:val="annotation text"/>
    <w:basedOn w:val="Normln"/>
    <w:semiHidden/>
    <w:pPr>
      <w:spacing w:after="120"/>
      <w:ind w:firstLine="0"/>
      <w:jc w:val="left"/>
    </w:pPr>
  </w:style>
  <w:style w:type="paragraph" w:customStyle="1" w:styleId="W3MUZhlavtabulky">
    <w:name w:val="W3MU: Záhlaví tabulky"/>
    <w:basedOn w:val="W3MUNormln"/>
    <w:pPr>
      <w:shd w:val="pct20" w:color="auto" w:fill="auto"/>
      <w:spacing w:after="0" w:line="300" w:lineRule="exact"/>
    </w:pPr>
    <w:rPr>
      <w:color w:val="000080"/>
    </w:rPr>
  </w:style>
  <w:style w:type="paragraph" w:customStyle="1" w:styleId="W3MUTexttabulky">
    <w:name w:val="W3MU: Text tabulky"/>
    <w:basedOn w:val="W3MUNormln"/>
    <w:pPr>
      <w:numPr>
        <w:ilvl w:val="1"/>
        <w:numId w:val="3"/>
      </w:numPr>
      <w:spacing w:after="0"/>
    </w:pPr>
  </w:style>
  <w:style w:type="paragraph" w:customStyle="1" w:styleId="W3MUZkonstNzev">
    <w:name w:val="W3MU: Zákon Část Název"/>
    <w:basedOn w:val="W3MUZkonst"/>
    <w:next w:val="W3MUZkonParagraf"/>
    <w:rsid w:val="00832800"/>
    <w:pPr>
      <w:spacing w:before="60"/>
    </w:pPr>
    <w:rPr>
      <w:b/>
    </w:rPr>
  </w:style>
  <w:style w:type="paragraph" w:customStyle="1" w:styleId="W3MUZkonParagraf">
    <w:name w:val="W3MU: Zákon Paragraf"/>
    <w:basedOn w:val="W3MUNadpis3"/>
    <w:next w:val="W3MUZkonParagrafNzev"/>
    <w:rsid w:val="002C600A"/>
    <w:pPr>
      <w:jc w:val="center"/>
      <w:outlineLvl w:val="0"/>
    </w:pPr>
    <w:rPr>
      <w:b w:val="0"/>
    </w:rPr>
  </w:style>
  <w:style w:type="paragraph" w:customStyle="1" w:styleId="W3MUZkonParagrafNzev">
    <w:name w:val="W3MU: Zákon Paragraf Název"/>
    <w:basedOn w:val="W3MUZkonParagraf"/>
    <w:next w:val="W3MUZkonOdstavec"/>
    <w:rsid w:val="00832800"/>
    <w:pPr>
      <w:spacing w:before="60"/>
    </w:pPr>
    <w:rPr>
      <w:b/>
    </w:rPr>
  </w:style>
  <w:style w:type="paragraph" w:customStyle="1" w:styleId="W3MUZkonOdstavec">
    <w:name w:val="W3MU: Zákon Odstavec"/>
    <w:basedOn w:val="W3MUNormln"/>
    <w:next w:val="W3MUZkonParagraf"/>
    <w:link w:val="W3MUZkonOdstavecChar"/>
    <w:rsid w:val="003C5D47"/>
    <w:pPr>
      <w:outlineLvl w:val="2"/>
    </w:pPr>
  </w:style>
  <w:style w:type="paragraph" w:customStyle="1" w:styleId="W3MUZkonOdstavecslovan">
    <w:name w:val="W3MU: Zákon Odstavec Číslovaný"/>
    <w:basedOn w:val="W3MUZkonOdstavec"/>
    <w:link w:val="W3MUZkonOdstavecslovanChar"/>
    <w:rsid w:val="002C600A"/>
    <w:pPr>
      <w:numPr>
        <w:ilvl w:val="1"/>
        <w:numId w:val="6"/>
      </w:numPr>
      <w:outlineLvl w:val="1"/>
    </w:pPr>
  </w:style>
  <w:style w:type="paragraph" w:customStyle="1" w:styleId="W3MUZkonPsmeno">
    <w:name w:val="W3MU: Zákon Písmeno"/>
    <w:basedOn w:val="W3MUNormln"/>
    <w:rsid w:val="002C600A"/>
    <w:pPr>
      <w:numPr>
        <w:ilvl w:val="2"/>
        <w:numId w:val="6"/>
      </w:numPr>
      <w:outlineLvl w:val="2"/>
    </w:pPr>
  </w:style>
  <w:style w:type="paragraph" w:customStyle="1" w:styleId="W3MUNadpis4">
    <w:name w:val="W3MU: Nadpis 4"/>
    <w:basedOn w:val="W3MUNadpis3"/>
    <w:next w:val="W3MUNormln"/>
    <w:rsid w:val="0008795A"/>
    <w:rPr>
      <w:b w:val="0"/>
    </w:rPr>
  </w:style>
  <w:style w:type="paragraph" w:customStyle="1" w:styleId="W3MUNadpis4slovan">
    <w:name w:val="W3MU: Nadpis 4 číslovaný"/>
    <w:basedOn w:val="W3MUNadpis4"/>
    <w:rsid w:val="0041254B"/>
    <w:pPr>
      <w:numPr>
        <w:ilvl w:val="2"/>
        <w:numId w:val="5"/>
      </w:numPr>
      <w:outlineLvl w:val="2"/>
    </w:pPr>
  </w:style>
  <w:style w:type="paragraph" w:customStyle="1" w:styleId="W3MUZkonHlava">
    <w:name w:val="W3MU: Zákon Hlava"/>
    <w:basedOn w:val="W3MUNadpis4"/>
    <w:next w:val="W3MUZkonParagraf"/>
    <w:rsid w:val="00996CA6"/>
    <w:pPr>
      <w:jc w:val="center"/>
    </w:pPr>
    <w:rPr>
      <w:b/>
      <w:sz w:val="24"/>
    </w:rPr>
  </w:style>
  <w:style w:type="character" w:customStyle="1" w:styleId="platne1">
    <w:name w:val="platne1"/>
    <w:basedOn w:val="Standardnpsmoodstavce"/>
    <w:rsid w:val="00F95431"/>
  </w:style>
  <w:style w:type="paragraph" w:styleId="Zkladntext">
    <w:name w:val="Body Text"/>
    <w:basedOn w:val="Normln"/>
    <w:rsid w:val="00F95431"/>
    <w:pPr>
      <w:ind w:firstLine="0"/>
    </w:pPr>
    <w:rPr>
      <w:strike/>
    </w:rPr>
  </w:style>
  <w:style w:type="paragraph" w:styleId="Normlnweb">
    <w:name w:val="Normal (Web)"/>
    <w:basedOn w:val="Normln"/>
    <w:rsid w:val="00F95431"/>
    <w:pPr>
      <w:spacing w:before="100" w:beforeAutospacing="1" w:after="100" w:afterAutospacing="1"/>
      <w:ind w:firstLine="0"/>
      <w:jc w:val="left"/>
    </w:pPr>
    <w:rPr>
      <w:strike/>
    </w:rPr>
  </w:style>
  <w:style w:type="paragraph" w:customStyle="1" w:styleId="psmenkov">
    <w:name w:val="psmenkov"/>
    <w:basedOn w:val="Normln"/>
    <w:rsid w:val="002A42D5"/>
    <w:pPr>
      <w:spacing w:before="100" w:beforeAutospacing="1" w:after="100" w:afterAutospacing="1"/>
      <w:ind w:firstLine="0"/>
      <w:jc w:val="left"/>
    </w:pPr>
    <w:rPr>
      <w:strike/>
    </w:rPr>
  </w:style>
  <w:style w:type="character" w:customStyle="1" w:styleId="Zvraznn">
    <w:name w:val="Zvýraznění"/>
    <w:qFormat/>
    <w:rsid w:val="003F3354"/>
    <w:rPr>
      <w:i/>
      <w:iCs/>
    </w:rPr>
  </w:style>
  <w:style w:type="paragraph" w:styleId="Zkladntext2">
    <w:name w:val="Body Text 2"/>
    <w:basedOn w:val="Normln"/>
    <w:rsid w:val="00890373"/>
    <w:pPr>
      <w:spacing w:after="120" w:line="480" w:lineRule="auto"/>
    </w:pPr>
  </w:style>
  <w:style w:type="character" w:styleId="Znakapoznpodarou">
    <w:name w:val="footnote reference"/>
    <w:rsid w:val="00890373"/>
    <w:rPr>
      <w:vertAlign w:val="superscript"/>
    </w:rPr>
  </w:style>
  <w:style w:type="paragraph" w:styleId="Nzev">
    <w:name w:val="Title"/>
    <w:basedOn w:val="Normln"/>
    <w:qFormat/>
    <w:rsid w:val="00890373"/>
    <w:pPr>
      <w:spacing w:before="100" w:beforeAutospacing="1" w:after="100" w:afterAutospacing="1"/>
      <w:ind w:firstLine="0"/>
      <w:jc w:val="left"/>
    </w:pPr>
    <w:rPr>
      <w:strike/>
    </w:rPr>
  </w:style>
  <w:style w:type="paragraph" w:customStyle="1" w:styleId="normln1">
    <w:name w:val="normln1"/>
    <w:basedOn w:val="Normln"/>
    <w:rsid w:val="00890373"/>
    <w:pPr>
      <w:spacing w:before="100" w:beforeAutospacing="1" w:after="100" w:afterAutospacing="1"/>
      <w:ind w:firstLine="0"/>
      <w:jc w:val="left"/>
    </w:pPr>
    <w:rPr>
      <w:strike/>
    </w:rPr>
  </w:style>
  <w:style w:type="paragraph" w:customStyle="1" w:styleId="normln2">
    <w:name w:val="normln2"/>
    <w:basedOn w:val="Normln"/>
    <w:rsid w:val="00890373"/>
    <w:pPr>
      <w:spacing w:before="100" w:beforeAutospacing="1" w:after="100" w:afterAutospacing="1"/>
      <w:ind w:firstLine="0"/>
      <w:jc w:val="left"/>
    </w:pPr>
    <w:rPr>
      <w:strike/>
    </w:rPr>
  </w:style>
  <w:style w:type="paragraph" w:customStyle="1" w:styleId="rkovan">
    <w:name w:val="rkovan"/>
    <w:basedOn w:val="Normln"/>
    <w:rsid w:val="00890373"/>
    <w:pPr>
      <w:spacing w:before="100" w:beforeAutospacing="1" w:after="100" w:afterAutospacing="1"/>
      <w:ind w:firstLine="0"/>
      <w:jc w:val="left"/>
    </w:pPr>
    <w:rPr>
      <w:strike/>
    </w:rPr>
  </w:style>
  <w:style w:type="paragraph" w:styleId="Zpat">
    <w:name w:val="footer"/>
    <w:basedOn w:val="Normln"/>
    <w:link w:val="ZpatChar"/>
    <w:uiPriority w:val="99"/>
    <w:rsid w:val="00890373"/>
    <w:pPr>
      <w:spacing w:before="100" w:beforeAutospacing="1" w:after="100" w:afterAutospacing="1"/>
      <w:ind w:firstLine="0"/>
      <w:jc w:val="left"/>
    </w:pPr>
    <w:rPr>
      <w:strike/>
    </w:rPr>
  </w:style>
  <w:style w:type="paragraph" w:customStyle="1" w:styleId="normln4">
    <w:name w:val="normln4"/>
    <w:basedOn w:val="Normln"/>
    <w:rsid w:val="00890373"/>
    <w:pPr>
      <w:spacing w:before="100" w:beforeAutospacing="1" w:after="100" w:afterAutospacing="1"/>
      <w:ind w:firstLine="0"/>
      <w:jc w:val="left"/>
    </w:pPr>
    <w:rPr>
      <w:strike/>
    </w:rPr>
  </w:style>
  <w:style w:type="paragraph" w:styleId="Zkladntextodsazen">
    <w:name w:val="Body Text Indent"/>
    <w:basedOn w:val="Normln"/>
    <w:rsid w:val="00A929CB"/>
    <w:pPr>
      <w:spacing w:after="120"/>
      <w:ind w:left="283"/>
    </w:pPr>
  </w:style>
  <w:style w:type="character" w:customStyle="1" w:styleId="W3MUNormlnChar">
    <w:name w:val="W3MU: Normální Char"/>
    <w:link w:val="W3MUNormln"/>
    <w:rsid w:val="0095226A"/>
    <w:rPr>
      <w:rFonts w:ascii="Verdana" w:hAnsi="Verdana"/>
      <w:szCs w:val="24"/>
      <w:lang w:val="en-GB" w:eastAsia="cs-CZ" w:bidi="ar-SA"/>
    </w:rPr>
  </w:style>
  <w:style w:type="character" w:customStyle="1" w:styleId="W3MUZkonOdstavecChar">
    <w:name w:val="W3MU: Zákon Odstavec Char"/>
    <w:basedOn w:val="W3MUNormlnChar"/>
    <w:link w:val="W3MUZkonOdstavec"/>
    <w:rsid w:val="0095226A"/>
    <w:rPr>
      <w:rFonts w:ascii="Verdana" w:hAnsi="Verdana"/>
      <w:szCs w:val="24"/>
      <w:lang w:val="en-GB" w:eastAsia="cs-CZ" w:bidi="ar-SA"/>
    </w:rPr>
  </w:style>
  <w:style w:type="character" w:customStyle="1" w:styleId="W3MUZkonOdstavecslovanChar">
    <w:name w:val="W3MU: Zákon Odstavec Číslovaný Char"/>
    <w:basedOn w:val="W3MUZkonOdstavecChar"/>
    <w:link w:val="W3MUZkonOdstavecslovan"/>
    <w:rsid w:val="0095226A"/>
    <w:rPr>
      <w:rFonts w:ascii="Verdana" w:hAnsi="Verdana"/>
      <w:szCs w:val="24"/>
      <w:lang w:val="en-GB" w:eastAsia="cs-CZ" w:bidi="ar-SA"/>
    </w:rPr>
  </w:style>
  <w:style w:type="table" w:styleId="Mkatabulky">
    <w:name w:val="Table Grid"/>
    <w:basedOn w:val="Normlntabulka"/>
    <w:rsid w:val="000C0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znam">
    <w:name w:val="List"/>
    <w:basedOn w:val="Normln"/>
    <w:rsid w:val="0042133A"/>
    <w:pPr>
      <w:ind w:left="283" w:hanging="283"/>
      <w:jc w:val="left"/>
    </w:pPr>
    <w:rPr>
      <w:strike/>
    </w:rPr>
  </w:style>
  <w:style w:type="paragraph" w:styleId="Textbubliny">
    <w:name w:val="Balloon Text"/>
    <w:basedOn w:val="Normln"/>
    <w:semiHidden/>
    <w:rsid w:val="007A39CD"/>
    <w:rPr>
      <w:rFonts w:ascii="Tahoma" w:hAnsi="Tahoma" w:cs="Tahoma"/>
      <w:sz w:val="16"/>
      <w:szCs w:val="16"/>
    </w:rPr>
  </w:style>
  <w:style w:type="paragraph" w:styleId="Pedmtkomente">
    <w:name w:val="annotation subject"/>
    <w:basedOn w:val="Textkomente"/>
    <w:next w:val="Textkomente"/>
    <w:semiHidden/>
    <w:rsid w:val="007A39CD"/>
    <w:pPr>
      <w:spacing w:after="0"/>
      <w:ind w:firstLine="425"/>
      <w:jc w:val="both"/>
    </w:pPr>
    <w:rPr>
      <w:rFonts w:ascii="Times New Roman" w:hAnsi="Times New Roman"/>
      <w:b/>
      <w:bCs/>
    </w:rPr>
  </w:style>
  <w:style w:type="paragraph" w:customStyle="1" w:styleId="Barevnstnovnzvraznn11">
    <w:name w:val="Barevné stínování – zvýraznění 11"/>
    <w:hidden/>
    <w:uiPriority w:val="71"/>
    <w:rsid w:val="00CB7FBD"/>
  </w:style>
  <w:style w:type="paragraph" w:styleId="Revize">
    <w:name w:val="Revision"/>
    <w:hidden/>
    <w:uiPriority w:val="99"/>
    <w:semiHidden/>
    <w:rsid w:val="00E114F7"/>
  </w:style>
  <w:style w:type="paragraph" w:styleId="Zhlav">
    <w:name w:val="header"/>
    <w:basedOn w:val="Normln"/>
    <w:link w:val="ZhlavChar"/>
    <w:rsid w:val="008D2D2C"/>
    <w:pPr>
      <w:tabs>
        <w:tab w:val="center" w:pos="4536"/>
        <w:tab w:val="right" w:pos="9072"/>
      </w:tabs>
    </w:pPr>
  </w:style>
  <w:style w:type="character" w:customStyle="1" w:styleId="ZhlavChar">
    <w:name w:val="Záhlaví Char"/>
    <w:basedOn w:val="Standardnpsmoodstavce"/>
    <w:link w:val="Zhlav"/>
    <w:rsid w:val="008D2D2C"/>
  </w:style>
  <w:style w:type="character" w:customStyle="1" w:styleId="ZpatChar">
    <w:name w:val="Zápatí Char"/>
    <w:link w:val="Zpat"/>
    <w:uiPriority w:val="99"/>
    <w:rsid w:val="008D2D2C"/>
    <w:rPr>
      <w:strike/>
    </w:rPr>
  </w:style>
  <w:style w:type="paragraph" w:styleId="Podnadpis">
    <w:name w:val="Subtitle"/>
    <w:basedOn w:val="Normln"/>
    <w:link w:val="PodnadpisChar"/>
    <w:qFormat/>
    <w:rsid w:val="00E80313"/>
    <w:pPr>
      <w:spacing w:before="360" w:after="120" w:line="360" w:lineRule="exact"/>
      <w:ind w:firstLine="0"/>
      <w:jc w:val="left"/>
    </w:pPr>
    <w:rPr>
      <w:rFonts w:ascii="Arial" w:eastAsiaTheme="minorHAnsi" w:hAnsi="Arial" w:cs="Arial"/>
      <w:b/>
      <w:caps/>
      <w:color w:val="0000DC"/>
      <w:sz w:val="28"/>
      <w:szCs w:val="48"/>
      <w:lang w:eastAsia="en-US"/>
    </w:rPr>
  </w:style>
  <w:style w:type="character" w:customStyle="1" w:styleId="PodnadpisChar">
    <w:name w:val="Podnadpis Char"/>
    <w:basedOn w:val="Standardnpsmoodstavce"/>
    <w:link w:val="Podnadpis"/>
    <w:rsid w:val="00E80313"/>
    <w:rPr>
      <w:rFonts w:ascii="Arial" w:eastAsiaTheme="minorHAnsi" w:hAnsi="Arial" w:cs="Arial"/>
      <w:b/>
      <w:caps/>
      <w:color w:val="0000DC"/>
      <w:sz w:val="28"/>
      <w:szCs w:val="48"/>
      <w:lang w:eastAsia="en-US"/>
    </w:rPr>
  </w:style>
  <w:style w:type="paragraph" w:styleId="Titulek">
    <w:name w:val="caption"/>
    <w:basedOn w:val="Normln"/>
    <w:next w:val="Normln"/>
    <w:unhideWhenUsed/>
    <w:qFormat/>
    <w:rsid w:val="0040385D"/>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952441">
      <w:bodyDiv w:val="1"/>
      <w:marLeft w:val="0"/>
      <w:marRight w:val="0"/>
      <w:marTop w:val="0"/>
      <w:marBottom w:val="0"/>
      <w:divBdr>
        <w:top w:val="none" w:sz="0" w:space="0" w:color="auto"/>
        <w:left w:val="none" w:sz="0" w:space="0" w:color="auto"/>
        <w:bottom w:val="none" w:sz="0" w:space="0" w:color="auto"/>
        <w:right w:val="none" w:sz="0" w:space="0" w:color="auto"/>
      </w:divBdr>
    </w:div>
    <w:div w:id="341787614">
      <w:bodyDiv w:val="1"/>
      <w:marLeft w:val="0"/>
      <w:marRight w:val="0"/>
      <w:marTop w:val="0"/>
      <w:marBottom w:val="0"/>
      <w:divBdr>
        <w:top w:val="none" w:sz="0" w:space="0" w:color="auto"/>
        <w:left w:val="none" w:sz="0" w:space="0" w:color="auto"/>
        <w:bottom w:val="none" w:sz="0" w:space="0" w:color="auto"/>
        <w:right w:val="none" w:sz="0" w:space="0" w:color="auto"/>
      </w:divBdr>
      <w:divsChild>
        <w:div w:id="4634740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47492">
              <w:blockQuote w:val="1"/>
              <w:marLeft w:val="720"/>
              <w:marRight w:val="720"/>
              <w:marTop w:val="100"/>
              <w:marBottom w:val="100"/>
              <w:divBdr>
                <w:top w:val="none" w:sz="0" w:space="0" w:color="auto"/>
                <w:left w:val="none" w:sz="0" w:space="0" w:color="auto"/>
                <w:bottom w:val="none" w:sz="0" w:space="0" w:color="auto"/>
                <w:right w:val="none" w:sz="0" w:space="0" w:color="auto"/>
              </w:divBdr>
            </w:div>
            <w:div w:id="53971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2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8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288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3931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80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0934088">
      <w:bodyDiv w:val="1"/>
      <w:marLeft w:val="0"/>
      <w:marRight w:val="0"/>
      <w:marTop w:val="0"/>
      <w:marBottom w:val="0"/>
      <w:divBdr>
        <w:top w:val="none" w:sz="0" w:space="0" w:color="auto"/>
        <w:left w:val="none" w:sz="0" w:space="0" w:color="auto"/>
        <w:bottom w:val="none" w:sz="0" w:space="0" w:color="auto"/>
        <w:right w:val="none" w:sz="0" w:space="0" w:color="auto"/>
      </w:divBdr>
    </w:div>
    <w:div w:id="453183933">
      <w:bodyDiv w:val="1"/>
      <w:marLeft w:val="0"/>
      <w:marRight w:val="0"/>
      <w:marTop w:val="0"/>
      <w:marBottom w:val="0"/>
      <w:divBdr>
        <w:top w:val="none" w:sz="0" w:space="0" w:color="auto"/>
        <w:left w:val="none" w:sz="0" w:space="0" w:color="auto"/>
        <w:bottom w:val="none" w:sz="0" w:space="0" w:color="auto"/>
        <w:right w:val="none" w:sz="0" w:space="0" w:color="auto"/>
      </w:divBdr>
    </w:div>
    <w:div w:id="543293640">
      <w:bodyDiv w:val="1"/>
      <w:marLeft w:val="0"/>
      <w:marRight w:val="0"/>
      <w:marTop w:val="0"/>
      <w:marBottom w:val="0"/>
      <w:divBdr>
        <w:top w:val="none" w:sz="0" w:space="0" w:color="auto"/>
        <w:left w:val="none" w:sz="0" w:space="0" w:color="auto"/>
        <w:bottom w:val="none" w:sz="0" w:space="0" w:color="auto"/>
        <w:right w:val="none" w:sz="0" w:space="0" w:color="auto"/>
      </w:divBdr>
      <w:divsChild>
        <w:div w:id="1257858913">
          <w:marLeft w:val="0"/>
          <w:marRight w:val="0"/>
          <w:marTop w:val="0"/>
          <w:marBottom w:val="0"/>
          <w:divBdr>
            <w:top w:val="none" w:sz="0" w:space="0" w:color="auto"/>
            <w:left w:val="none" w:sz="0" w:space="0" w:color="auto"/>
            <w:bottom w:val="none" w:sz="0" w:space="0" w:color="auto"/>
            <w:right w:val="none" w:sz="0" w:space="0" w:color="auto"/>
          </w:divBdr>
          <w:divsChild>
            <w:div w:id="928125054">
              <w:marLeft w:val="0"/>
              <w:marRight w:val="0"/>
              <w:marTop w:val="0"/>
              <w:marBottom w:val="0"/>
              <w:divBdr>
                <w:top w:val="none" w:sz="0" w:space="0" w:color="auto"/>
                <w:left w:val="none" w:sz="0" w:space="0" w:color="auto"/>
                <w:bottom w:val="none" w:sz="0" w:space="0" w:color="auto"/>
                <w:right w:val="none" w:sz="0" w:space="0" w:color="auto"/>
              </w:divBdr>
              <w:divsChild>
                <w:div w:id="6160930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603419269">
      <w:bodyDiv w:val="1"/>
      <w:marLeft w:val="0"/>
      <w:marRight w:val="0"/>
      <w:marTop w:val="0"/>
      <w:marBottom w:val="0"/>
      <w:divBdr>
        <w:top w:val="none" w:sz="0" w:space="0" w:color="auto"/>
        <w:left w:val="none" w:sz="0" w:space="0" w:color="auto"/>
        <w:bottom w:val="none" w:sz="0" w:space="0" w:color="auto"/>
        <w:right w:val="none" w:sz="0" w:space="0" w:color="auto"/>
      </w:divBdr>
    </w:div>
    <w:div w:id="721245233">
      <w:bodyDiv w:val="1"/>
      <w:marLeft w:val="0"/>
      <w:marRight w:val="0"/>
      <w:marTop w:val="0"/>
      <w:marBottom w:val="0"/>
      <w:divBdr>
        <w:top w:val="none" w:sz="0" w:space="0" w:color="auto"/>
        <w:left w:val="none" w:sz="0" w:space="0" w:color="auto"/>
        <w:bottom w:val="none" w:sz="0" w:space="0" w:color="auto"/>
        <w:right w:val="none" w:sz="0" w:space="0" w:color="auto"/>
      </w:divBdr>
      <w:divsChild>
        <w:div w:id="1161118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082278">
      <w:bodyDiv w:val="1"/>
      <w:marLeft w:val="0"/>
      <w:marRight w:val="0"/>
      <w:marTop w:val="0"/>
      <w:marBottom w:val="0"/>
      <w:divBdr>
        <w:top w:val="none" w:sz="0" w:space="0" w:color="auto"/>
        <w:left w:val="none" w:sz="0" w:space="0" w:color="auto"/>
        <w:bottom w:val="none" w:sz="0" w:space="0" w:color="auto"/>
        <w:right w:val="none" w:sz="0" w:space="0" w:color="auto"/>
      </w:divBdr>
      <w:divsChild>
        <w:div w:id="707337396">
          <w:marLeft w:val="0"/>
          <w:marRight w:val="0"/>
          <w:marTop w:val="0"/>
          <w:marBottom w:val="0"/>
          <w:divBdr>
            <w:top w:val="none" w:sz="0" w:space="0" w:color="auto"/>
            <w:left w:val="none" w:sz="0" w:space="0" w:color="auto"/>
            <w:bottom w:val="none" w:sz="0" w:space="0" w:color="auto"/>
            <w:right w:val="none" w:sz="0" w:space="0" w:color="auto"/>
          </w:divBdr>
          <w:divsChild>
            <w:div w:id="708186081">
              <w:marLeft w:val="0"/>
              <w:marRight w:val="0"/>
              <w:marTop w:val="0"/>
              <w:marBottom w:val="0"/>
              <w:divBdr>
                <w:top w:val="none" w:sz="0" w:space="0" w:color="auto"/>
                <w:left w:val="none" w:sz="0" w:space="0" w:color="auto"/>
                <w:bottom w:val="none" w:sz="0" w:space="0" w:color="auto"/>
                <w:right w:val="none" w:sz="0" w:space="0" w:color="auto"/>
              </w:divBdr>
              <w:divsChild>
                <w:div w:id="19945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27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206041">
              <w:blockQuote w:val="1"/>
              <w:marLeft w:val="720"/>
              <w:marRight w:val="720"/>
              <w:marTop w:val="100"/>
              <w:marBottom w:val="100"/>
              <w:divBdr>
                <w:top w:val="none" w:sz="0" w:space="0" w:color="auto"/>
                <w:left w:val="none" w:sz="0" w:space="0" w:color="auto"/>
                <w:bottom w:val="none" w:sz="0" w:space="0" w:color="auto"/>
                <w:right w:val="none" w:sz="0" w:space="0" w:color="auto"/>
              </w:divBdr>
            </w:div>
            <w:div w:id="712731541">
              <w:blockQuote w:val="1"/>
              <w:marLeft w:val="720"/>
              <w:marRight w:val="720"/>
              <w:marTop w:val="100"/>
              <w:marBottom w:val="100"/>
              <w:divBdr>
                <w:top w:val="none" w:sz="0" w:space="0" w:color="auto"/>
                <w:left w:val="none" w:sz="0" w:space="0" w:color="auto"/>
                <w:bottom w:val="none" w:sz="0" w:space="0" w:color="auto"/>
                <w:right w:val="none" w:sz="0" w:space="0" w:color="auto"/>
              </w:divBdr>
            </w:div>
            <w:div w:id="923221893">
              <w:marLeft w:val="0"/>
              <w:marRight w:val="0"/>
              <w:marTop w:val="0"/>
              <w:marBottom w:val="0"/>
              <w:divBdr>
                <w:top w:val="none" w:sz="0" w:space="0" w:color="auto"/>
                <w:left w:val="none" w:sz="0" w:space="0" w:color="auto"/>
                <w:bottom w:val="none" w:sz="0" w:space="0" w:color="auto"/>
                <w:right w:val="none" w:sz="0" w:space="0" w:color="auto"/>
              </w:divBdr>
              <w:divsChild>
                <w:div w:id="1292783356">
                  <w:marLeft w:val="0"/>
                  <w:marRight w:val="0"/>
                  <w:marTop w:val="0"/>
                  <w:marBottom w:val="0"/>
                  <w:divBdr>
                    <w:top w:val="none" w:sz="0" w:space="0" w:color="auto"/>
                    <w:left w:val="none" w:sz="0" w:space="0" w:color="auto"/>
                    <w:bottom w:val="none" w:sz="0" w:space="0" w:color="auto"/>
                    <w:right w:val="none" w:sz="0" w:space="0" w:color="auto"/>
                  </w:divBdr>
                </w:div>
              </w:divsChild>
            </w:div>
            <w:div w:id="1163352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559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64497632">
              <w:blockQuote w:val="1"/>
              <w:marLeft w:val="720"/>
              <w:marRight w:val="720"/>
              <w:marTop w:val="100"/>
              <w:marBottom w:val="100"/>
              <w:divBdr>
                <w:top w:val="none" w:sz="0" w:space="0" w:color="auto"/>
                <w:left w:val="none" w:sz="0" w:space="0" w:color="auto"/>
                <w:bottom w:val="none" w:sz="0" w:space="0" w:color="auto"/>
                <w:right w:val="none" w:sz="0" w:space="0" w:color="auto"/>
              </w:divBdr>
            </w:div>
            <w:div w:id="16816181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62900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8122941">
      <w:bodyDiv w:val="1"/>
      <w:marLeft w:val="0"/>
      <w:marRight w:val="0"/>
      <w:marTop w:val="0"/>
      <w:marBottom w:val="0"/>
      <w:divBdr>
        <w:top w:val="none" w:sz="0" w:space="0" w:color="auto"/>
        <w:left w:val="none" w:sz="0" w:space="0" w:color="auto"/>
        <w:bottom w:val="none" w:sz="0" w:space="0" w:color="auto"/>
        <w:right w:val="none" w:sz="0" w:space="0" w:color="auto"/>
      </w:divBdr>
      <w:divsChild>
        <w:div w:id="813985238">
          <w:marLeft w:val="0"/>
          <w:marRight w:val="0"/>
          <w:marTop w:val="0"/>
          <w:marBottom w:val="0"/>
          <w:divBdr>
            <w:top w:val="none" w:sz="0" w:space="0" w:color="auto"/>
            <w:left w:val="none" w:sz="0" w:space="0" w:color="auto"/>
            <w:bottom w:val="none" w:sz="0" w:space="0" w:color="auto"/>
            <w:right w:val="none" w:sz="0" w:space="0" w:color="auto"/>
          </w:divBdr>
        </w:div>
        <w:div w:id="857424268">
          <w:marLeft w:val="0"/>
          <w:marRight w:val="0"/>
          <w:marTop w:val="0"/>
          <w:marBottom w:val="0"/>
          <w:divBdr>
            <w:top w:val="none" w:sz="0" w:space="0" w:color="auto"/>
            <w:left w:val="none" w:sz="0" w:space="0" w:color="auto"/>
            <w:bottom w:val="none" w:sz="0" w:space="0" w:color="auto"/>
            <w:right w:val="none" w:sz="0" w:space="0" w:color="auto"/>
          </w:divBdr>
          <w:divsChild>
            <w:div w:id="819033227">
              <w:marLeft w:val="0"/>
              <w:marRight w:val="0"/>
              <w:marTop w:val="0"/>
              <w:marBottom w:val="0"/>
              <w:divBdr>
                <w:top w:val="none" w:sz="0" w:space="0" w:color="auto"/>
                <w:left w:val="none" w:sz="0" w:space="0" w:color="auto"/>
                <w:bottom w:val="none" w:sz="0" w:space="0" w:color="auto"/>
                <w:right w:val="none" w:sz="0" w:space="0" w:color="auto"/>
              </w:divBdr>
              <w:divsChild>
                <w:div w:id="1724450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28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49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54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142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26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18869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72411254">
              <w:blockQuote w:val="1"/>
              <w:marLeft w:val="720"/>
              <w:marRight w:val="720"/>
              <w:marTop w:val="100"/>
              <w:marBottom w:val="100"/>
              <w:divBdr>
                <w:top w:val="none" w:sz="0" w:space="0" w:color="auto"/>
                <w:left w:val="none" w:sz="0" w:space="0" w:color="auto"/>
                <w:bottom w:val="none" w:sz="0" w:space="0" w:color="auto"/>
                <w:right w:val="none" w:sz="0" w:space="0" w:color="auto"/>
              </w:divBdr>
            </w:div>
            <w:div w:id="620576400">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3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029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38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3212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54627526">
      <w:bodyDiv w:val="1"/>
      <w:marLeft w:val="0"/>
      <w:marRight w:val="0"/>
      <w:marTop w:val="0"/>
      <w:marBottom w:val="0"/>
      <w:divBdr>
        <w:top w:val="none" w:sz="0" w:space="0" w:color="auto"/>
        <w:left w:val="none" w:sz="0" w:space="0" w:color="auto"/>
        <w:bottom w:val="none" w:sz="0" w:space="0" w:color="auto"/>
        <w:right w:val="none" w:sz="0" w:space="0" w:color="auto"/>
      </w:divBdr>
      <w:divsChild>
        <w:div w:id="31923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563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33470">
              <w:blockQuote w:val="1"/>
              <w:marLeft w:val="720"/>
              <w:marRight w:val="720"/>
              <w:marTop w:val="100"/>
              <w:marBottom w:val="100"/>
              <w:divBdr>
                <w:top w:val="none" w:sz="0" w:space="0" w:color="auto"/>
                <w:left w:val="none" w:sz="0" w:space="0" w:color="auto"/>
                <w:bottom w:val="none" w:sz="0" w:space="0" w:color="auto"/>
                <w:right w:val="none" w:sz="0" w:space="0" w:color="auto"/>
              </w:divBdr>
            </w:div>
            <w:div w:id="6441676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5311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5270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154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9433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9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597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8038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69124566">
      <w:bodyDiv w:val="1"/>
      <w:marLeft w:val="0"/>
      <w:marRight w:val="0"/>
      <w:marTop w:val="0"/>
      <w:marBottom w:val="0"/>
      <w:divBdr>
        <w:top w:val="none" w:sz="0" w:space="0" w:color="auto"/>
        <w:left w:val="none" w:sz="0" w:space="0" w:color="auto"/>
        <w:bottom w:val="none" w:sz="0" w:space="0" w:color="auto"/>
        <w:right w:val="none" w:sz="0" w:space="0" w:color="auto"/>
      </w:divBdr>
      <w:divsChild>
        <w:div w:id="133719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5232632">
              <w:blockQuote w:val="1"/>
              <w:marLeft w:val="720"/>
              <w:marRight w:val="720"/>
              <w:marTop w:val="100"/>
              <w:marBottom w:val="100"/>
              <w:divBdr>
                <w:top w:val="none" w:sz="0" w:space="0" w:color="auto"/>
                <w:left w:val="none" w:sz="0" w:space="0" w:color="auto"/>
                <w:bottom w:val="none" w:sz="0" w:space="0" w:color="auto"/>
                <w:right w:val="none" w:sz="0" w:space="0" w:color="auto"/>
              </w:divBdr>
            </w:div>
            <w:div w:id="798373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4620872">
          <w:blockQuote w:val="1"/>
          <w:marLeft w:val="720"/>
          <w:marRight w:val="720"/>
          <w:marTop w:val="100"/>
          <w:marBottom w:val="100"/>
          <w:divBdr>
            <w:top w:val="none" w:sz="0" w:space="0" w:color="auto"/>
            <w:left w:val="none" w:sz="0" w:space="0" w:color="auto"/>
            <w:bottom w:val="none" w:sz="0" w:space="0" w:color="auto"/>
            <w:right w:val="none" w:sz="0" w:space="0" w:color="auto"/>
          </w:divBdr>
        </w:div>
        <w:div w:id="8233550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23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16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806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471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2910152">
          <w:marLeft w:val="0"/>
          <w:marRight w:val="0"/>
          <w:marTop w:val="0"/>
          <w:marBottom w:val="0"/>
          <w:divBdr>
            <w:top w:val="none" w:sz="0" w:space="0" w:color="auto"/>
            <w:left w:val="none" w:sz="0" w:space="0" w:color="auto"/>
            <w:bottom w:val="none" w:sz="0" w:space="0" w:color="auto"/>
            <w:right w:val="none" w:sz="0" w:space="0" w:color="auto"/>
          </w:divBdr>
        </w:div>
        <w:div w:id="2016222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7518453">
      <w:bodyDiv w:val="1"/>
      <w:marLeft w:val="0"/>
      <w:marRight w:val="0"/>
      <w:marTop w:val="0"/>
      <w:marBottom w:val="0"/>
      <w:divBdr>
        <w:top w:val="none" w:sz="0" w:space="0" w:color="auto"/>
        <w:left w:val="none" w:sz="0" w:space="0" w:color="auto"/>
        <w:bottom w:val="none" w:sz="0" w:space="0" w:color="auto"/>
        <w:right w:val="none" w:sz="0" w:space="0" w:color="auto"/>
      </w:divBdr>
    </w:div>
    <w:div w:id="1454321203">
      <w:bodyDiv w:val="1"/>
      <w:marLeft w:val="0"/>
      <w:marRight w:val="0"/>
      <w:marTop w:val="0"/>
      <w:marBottom w:val="0"/>
      <w:divBdr>
        <w:top w:val="none" w:sz="0" w:space="0" w:color="auto"/>
        <w:left w:val="none" w:sz="0" w:space="0" w:color="auto"/>
        <w:bottom w:val="none" w:sz="0" w:space="0" w:color="auto"/>
        <w:right w:val="none" w:sz="0" w:space="0" w:color="auto"/>
      </w:divBdr>
      <w:divsChild>
        <w:div w:id="29899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95252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266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765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440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675566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5942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508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465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9150028">
      <w:bodyDiv w:val="1"/>
      <w:marLeft w:val="0"/>
      <w:marRight w:val="0"/>
      <w:marTop w:val="0"/>
      <w:marBottom w:val="0"/>
      <w:divBdr>
        <w:top w:val="none" w:sz="0" w:space="0" w:color="auto"/>
        <w:left w:val="none" w:sz="0" w:space="0" w:color="auto"/>
        <w:bottom w:val="none" w:sz="0" w:space="0" w:color="auto"/>
        <w:right w:val="none" w:sz="0" w:space="0" w:color="auto"/>
      </w:divBdr>
      <w:divsChild>
        <w:div w:id="4456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327483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408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558432">
          <w:marLeft w:val="0"/>
          <w:marRight w:val="0"/>
          <w:marTop w:val="0"/>
          <w:marBottom w:val="0"/>
          <w:divBdr>
            <w:top w:val="none" w:sz="0" w:space="0" w:color="auto"/>
            <w:left w:val="none" w:sz="0" w:space="0" w:color="auto"/>
            <w:bottom w:val="none" w:sz="0" w:space="0" w:color="auto"/>
            <w:right w:val="none" w:sz="0" w:space="0" w:color="auto"/>
          </w:divBdr>
        </w:div>
      </w:divsChild>
    </w:div>
    <w:div w:id="1970738921">
      <w:bodyDiv w:val="1"/>
      <w:marLeft w:val="0"/>
      <w:marRight w:val="0"/>
      <w:marTop w:val="0"/>
      <w:marBottom w:val="0"/>
      <w:divBdr>
        <w:top w:val="none" w:sz="0" w:space="0" w:color="auto"/>
        <w:left w:val="none" w:sz="0" w:space="0" w:color="auto"/>
        <w:bottom w:val="none" w:sz="0" w:space="0" w:color="auto"/>
        <w:right w:val="none" w:sz="0" w:space="0" w:color="auto"/>
      </w:divBdr>
    </w:div>
    <w:div w:id="2110929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w3mutextyz.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A97DA-AF24-40BC-BDDF-61FF6512E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w3mutextyz</Template>
  <TotalTime>41</TotalTime>
  <Pages>4</Pages>
  <Words>1336</Words>
  <Characters>7203</Characters>
  <Application>Microsoft Office Word</Application>
  <DocSecurity>0</DocSecurity>
  <Lines>158</Lines>
  <Paragraphs>78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Statut Správní rady Masarykovy univerzity v Brně</vt:lpstr>
    </vt:vector>
  </TitlesOfParts>
  <Company>UVT MU</Company>
  <LinksUpToDate>false</LinksUpToDate>
  <CharactersWithSpaces>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Smid</dc:creator>
  <cp:keywords/>
  <cp:lastModifiedBy>Lenka Bělková</cp:lastModifiedBy>
  <cp:revision>15</cp:revision>
  <cp:lastPrinted>2021-02-04T10:18:00Z</cp:lastPrinted>
  <dcterms:created xsi:type="dcterms:W3CDTF">2021-01-05T13:12:00Z</dcterms:created>
  <dcterms:modified xsi:type="dcterms:W3CDTF">2021-02-17T15:40:00Z</dcterms:modified>
</cp:coreProperties>
</file>