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CDF8" w14:textId="6F6E3871" w:rsidR="0027542B" w:rsidRDefault="0027542B" w:rsidP="00D7615F">
      <w:pPr>
        <w:pStyle w:val="Zhlav"/>
        <w:tabs>
          <w:tab w:val="clear" w:pos="4536"/>
          <w:tab w:val="clear" w:pos="9072"/>
          <w:tab w:val="left" w:pos="7755"/>
        </w:tabs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3DF19C05" wp14:editId="03F61CAC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60720" cy="0"/>
                <wp:effectExtent l="0" t="0" r="3048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678AB07" id="Přímá spojnic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" o:allowincell="f" strokeweight=".25pt"/>
            </w:pict>
          </mc:Fallback>
        </mc:AlternateContent>
      </w:r>
      <w:r w:rsidR="00D7615F">
        <w:tab/>
      </w:r>
    </w:p>
    <w:p w14:paraId="267B4ED6" w14:textId="6CC52723" w:rsidR="00354CA9" w:rsidRPr="002D7471" w:rsidRDefault="00354CA9" w:rsidP="00354CA9">
      <w:pPr>
        <w:pStyle w:val="Zhlav"/>
        <w:numPr>
          <w:ilvl w:val="0"/>
          <w:numId w:val="2"/>
        </w:numPr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</w:pPr>
      <w:r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Ministerstvo školství, mládeže a tělovýchovy registrovalo podle § 36 odst. 2 </w:t>
      </w:r>
      <w:r w:rsidR="00A85E9F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a odst. 5 </w:t>
      </w:r>
      <w:r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zákona č. 111/1998 Sb., o vysokých školách a o změně a doplnění dalších zákonů (zákon o vysokých školách), pod čj. </w:t>
      </w:r>
      <w:r w:rsidR="00D64BC7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MSMT</w:t>
      </w:r>
      <w:r w:rsidR="005930F5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-6300/2024-2 I</w:t>
      </w:r>
      <w:r w:rsidR="00D64BC7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.</w:t>
      </w:r>
      <w:r w:rsidR="00A85E9F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 </w:t>
      </w:r>
      <w:r w:rsidR="00D64BC7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změn</w:t>
      </w:r>
      <w:r w:rsidR="001E6D38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u</w:t>
      </w:r>
      <w:r w:rsidR="00D64BC7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 </w:t>
      </w:r>
      <w:r w:rsidR="00247767" w:rsidRPr="00247767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Pravid</w:t>
      </w:r>
      <w:r w:rsidR="00247767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el</w:t>
      </w:r>
      <w:r w:rsidR="00247767" w:rsidRPr="00247767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 systému zajišťování kvality vzdělávací, tvůrčí a s nimi souvisejících činností a vnitřního hodnocení kvality vzdělávací, tvůrčí a s nimi souvisejících činností na Masarykově univerzitě</w:t>
      </w:r>
      <w:r w:rsidRPr="002D7471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 ke dni podpisu registrace</w:t>
      </w:r>
      <w:r w:rsidR="00A85E9F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.</w:t>
      </w:r>
    </w:p>
    <w:p w14:paraId="638C2482" w14:textId="179E2AF4" w:rsidR="00354CA9" w:rsidRDefault="00354CA9" w:rsidP="00D64BC7">
      <w:pPr>
        <w:pStyle w:val="Zhlav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14:paraId="126174FB" w14:textId="77777777" w:rsidR="00354CA9" w:rsidRPr="00354CA9" w:rsidRDefault="00354CA9" w:rsidP="00AE200C">
      <w:pPr>
        <w:pStyle w:val="Zhlav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14:paraId="3FD18E49" w14:textId="77777777" w:rsidR="00354CA9" w:rsidRPr="00354CA9" w:rsidRDefault="00354CA9" w:rsidP="00354CA9">
      <w:pPr>
        <w:pStyle w:val="Zhlav"/>
        <w:numPr>
          <w:ilvl w:val="0"/>
          <w:numId w:val="2"/>
        </w:numPr>
        <w:jc w:val="center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354CA9">
        <w:rPr>
          <w:rFonts w:ascii="Verdana" w:eastAsia="Times New Roman" w:hAnsi="Verdana" w:cs="Times New Roman"/>
          <w:sz w:val="20"/>
          <w:szCs w:val="24"/>
          <w:lang w:eastAsia="cs-CZ"/>
        </w:rPr>
        <w:t>……………………………………………………</w:t>
      </w:r>
    </w:p>
    <w:p w14:paraId="654C5CD6" w14:textId="77777777" w:rsidR="00354CA9" w:rsidRPr="00354CA9" w:rsidRDefault="00354CA9" w:rsidP="00354CA9">
      <w:pPr>
        <w:pStyle w:val="Odstavecseseznamem"/>
        <w:numPr>
          <w:ilvl w:val="0"/>
          <w:numId w:val="2"/>
        </w:numPr>
        <w:jc w:val="center"/>
        <w:rPr>
          <w:szCs w:val="24"/>
        </w:rPr>
      </w:pPr>
      <w:r w:rsidRPr="00354CA9">
        <w:rPr>
          <w:szCs w:val="24"/>
        </w:rPr>
        <w:t>Mgr. Karolína Gondková</w:t>
      </w:r>
    </w:p>
    <w:p w14:paraId="3D92612C" w14:textId="77777777" w:rsidR="00354CA9" w:rsidRPr="00354CA9" w:rsidRDefault="00354CA9" w:rsidP="00354CA9">
      <w:pPr>
        <w:pStyle w:val="Odstavecseseznamem"/>
        <w:numPr>
          <w:ilvl w:val="0"/>
          <w:numId w:val="2"/>
        </w:numPr>
        <w:jc w:val="center"/>
        <w:rPr>
          <w:szCs w:val="24"/>
        </w:rPr>
      </w:pPr>
      <w:r w:rsidRPr="00354CA9">
        <w:rPr>
          <w:szCs w:val="24"/>
        </w:rPr>
        <w:t>ředitelka odboru vysokých škol</w:t>
      </w:r>
    </w:p>
    <w:p w14:paraId="4BBE9D8F" w14:textId="4038AF29" w:rsidR="007F691B" w:rsidRPr="00354CA9" w:rsidRDefault="0027542B" w:rsidP="00611483">
      <w:pPr>
        <w:pStyle w:val="Zhlav"/>
        <w:numPr>
          <w:ilvl w:val="0"/>
          <w:numId w:val="2"/>
        </w:numPr>
        <w:jc w:val="center"/>
        <w:rPr>
          <w:b/>
          <w:caps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FB4F2B" wp14:editId="7BC7519A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607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90C528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" o:allowincell="f" strokeweight=".25pt"/>
            </w:pict>
          </mc:Fallback>
        </mc:AlternateContent>
      </w:r>
    </w:p>
    <w:p w14:paraId="41581947" w14:textId="10666076" w:rsidR="005B4D3D" w:rsidRPr="00EA6CED" w:rsidRDefault="00DE3E5A" w:rsidP="00EE594F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="005B4D3D"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.</w:t>
      </w:r>
    </w:p>
    <w:p w14:paraId="6BCE82D2" w14:textId="77777777" w:rsidR="000D49E4" w:rsidRPr="00EA6CED" w:rsidRDefault="005B4D3D" w:rsidP="00EE594F">
      <w:pPr>
        <w:pStyle w:val="W3MUNadpis1"/>
        <w:spacing w:before="0" w:after="0" w:line="276" w:lineRule="auto"/>
        <w:ind w:left="-142" w:right="-142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ZMĚNA</w:t>
      </w:r>
      <w:r w:rsidR="000D49E4"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 xml:space="preserve"> </w:t>
      </w:r>
    </w:p>
    <w:p w14:paraId="6C7D9DCF" w14:textId="77777777" w:rsidR="005B4D3D" w:rsidRPr="00EA6CED" w:rsidRDefault="000D49E4" w:rsidP="00EE594F">
      <w:pPr>
        <w:pStyle w:val="W3MUNadpis1"/>
        <w:spacing w:before="0" w:line="276" w:lineRule="auto"/>
        <w:ind w:left="-142" w:right="-142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VNITŘNÍHO PŘEDPISU MASARYKOVY UNIVERZITY</w:t>
      </w:r>
    </w:p>
    <w:p w14:paraId="0F676DEE" w14:textId="6BC783F0" w:rsidR="00623834" w:rsidRPr="006E47A7" w:rsidRDefault="006E47A7" w:rsidP="00AF1F0C">
      <w:pPr>
        <w:ind w:right="-142"/>
        <w:jc w:val="center"/>
        <w:rPr>
          <w:rFonts w:ascii="Arial" w:hAnsi="Arial" w:cs="Arial"/>
          <w:b/>
          <w:caps/>
          <w:color w:val="0000DC"/>
          <w:sz w:val="28"/>
          <w:szCs w:val="48"/>
        </w:rPr>
      </w:pPr>
      <w:r w:rsidRPr="006E47A7">
        <w:rPr>
          <w:rFonts w:ascii="Arial" w:hAnsi="Arial" w:cs="Arial"/>
          <w:b/>
          <w:caps/>
          <w:color w:val="0000DC"/>
          <w:sz w:val="28"/>
          <w:szCs w:val="48"/>
        </w:rPr>
        <w:t>Pravidla systému zajišťování kvality vzdělávací,</w:t>
      </w:r>
      <w:r w:rsidR="00FE4B0B">
        <w:rPr>
          <w:rFonts w:ascii="Arial" w:hAnsi="Arial" w:cs="Arial"/>
          <w:b/>
          <w:caps/>
          <w:color w:val="0000DC"/>
          <w:sz w:val="28"/>
          <w:szCs w:val="48"/>
        </w:rPr>
        <w:t> </w:t>
      </w:r>
      <w:r w:rsidRPr="006E47A7">
        <w:rPr>
          <w:rFonts w:ascii="Arial" w:hAnsi="Arial" w:cs="Arial"/>
          <w:b/>
          <w:caps/>
          <w:color w:val="0000DC"/>
          <w:sz w:val="28"/>
          <w:szCs w:val="48"/>
        </w:rPr>
        <w:t>tvůrčí a s nimi souvisejících činností a</w:t>
      </w:r>
      <w:r w:rsidR="00FE4B0B">
        <w:rPr>
          <w:rFonts w:ascii="Arial" w:hAnsi="Arial" w:cs="Arial"/>
          <w:b/>
          <w:caps/>
          <w:color w:val="0000DC"/>
          <w:sz w:val="28"/>
          <w:szCs w:val="48"/>
        </w:rPr>
        <w:t> </w:t>
      </w:r>
      <w:r w:rsidRPr="006E47A7">
        <w:rPr>
          <w:rFonts w:ascii="Arial" w:hAnsi="Arial" w:cs="Arial"/>
          <w:b/>
          <w:caps/>
          <w:color w:val="0000DC"/>
          <w:sz w:val="28"/>
          <w:szCs w:val="48"/>
        </w:rPr>
        <w:t>vnitřního</w:t>
      </w:r>
      <w:r w:rsidR="00FE4B0B">
        <w:rPr>
          <w:rFonts w:ascii="Arial" w:hAnsi="Arial" w:cs="Arial"/>
          <w:b/>
          <w:caps/>
          <w:color w:val="0000DC"/>
          <w:sz w:val="28"/>
          <w:szCs w:val="48"/>
        </w:rPr>
        <w:t> </w:t>
      </w:r>
      <w:r w:rsidRPr="006E47A7">
        <w:rPr>
          <w:rFonts w:ascii="Arial" w:hAnsi="Arial" w:cs="Arial"/>
          <w:b/>
          <w:caps/>
          <w:color w:val="0000DC"/>
          <w:sz w:val="28"/>
          <w:szCs w:val="48"/>
        </w:rPr>
        <w:t>hodnocení kvality vzdělávací, tvůrčí a</w:t>
      </w:r>
      <w:r w:rsidR="00FE4B0B">
        <w:rPr>
          <w:rFonts w:ascii="Arial" w:hAnsi="Arial" w:cs="Arial"/>
          <w:b/>
          <w:caps/>
          <w:color w:val="0000DC"/>
          <w:sz w:val="28"/>
          <w:szCs w:val="48"/>
        </w:rPr>
        <w:t> </w:t>
      </w:r>
      <w:r w:rsidRPr="006E47A7">
        <w:rPr>
          <w:rFonts w:ascii="Arial" w:hAnsi="Arial" w:cs="Arial"/>
          <w:b/>
          <w:caps/>
          <w:color w:val="0000DC"/>
          <w:sz w:val="28"/>
          <w:szCs w:val="48"/>
        </w:rPr>
        <w:t>s</w:t>
      </w:r>
      <w:r w:rsidR="00FE4B0B">
        <w:rPr>
          <w:rFonts w:ascii="Arial" w:hAnsi="Arial" w:cs="Arial"/>
          <w:b/>
          <w:caps/>
          <w:color w:val="0000DC"/>
          <w:sz w:val="28"/>
          <w:szCs w:val="48"/>
        </w:rPr>
        <w:t> </w:t>
      </w:r>
      <w:r w:rsidRPr="006E47A7">
        <w:rPr>
          <w:rFonts w:ascii="Arial" w:hAnsi="Arial" w:cs="Arial"/>
          <w:b/>
          <w:caps/>
          <w:color w:val="0000DC"/>
          <w:sz w:val="28"/>
          <w:szCs w:val="48"/>
        </w:rPr>
        <w:t>nimi souvisejících činností</w:t>
      </w:r>
      <w:r w:rsidR="00AF1F0C">
        <w:rPr>
          <w:rFonts w:ascii="Arial" w:hAnsi="Arial" w:cs="Arial"/>
          <w:b/>
          <w:caps/>
          <w:color w:val="0000DC"/>
          <w:sz w:val="28"/>
          <w:szCs w:val="48"/>
        </w:rPr>
        <w:t xml:space="preserve"> </w:t>
      </w:r>
      <w:r w:rsidRPr="006E47A7">
        <w:rPr>
          <w:rFonts w:ascii="Arial" w:hAnsi="Arial" w:cs="Arial"/>
          <w:b/>
          <w:caps/>
          <w:color w:val="0000DC"/>
          <w:sz w:val="28"/>
          <w:szCs w:val="48"/>
        </w:rPr>
        <w:t>na</w:t>
      </w:r>
      <w:r w:rsidR="00FE4B0B">
        <w:rPr>
          <w:rFonts w:ascii="Arial" w:hAnsi="Arial" w:cs="Arial"/>
          <w:b/>
          <w:caps/>
          <w:color w:val="0000DC"/>
          <w:sz w:val="28"/>
          <w:szCs w:val="48"/>
        </w:rPr>
        <w:t> </w:t>
      </w:r>
      <w:r w:rsidRPr="006E47A7">
        <w:rPr>
          <w:rFonts w:ascii="Arial" w:hAnsi="Arial" w:cs="Arial"/>
          <w:b/>
          <w:caps/>
          <w:color w:val="0000DC"/>
          <w:sz w:val="28"/>
          <w:szCs w:val="48"/>
        </w:rPr>
        <w:t>Masarykově</w:t>
      </w:r>
      <w:r w:rsidR="00FE4B0B">
        <w:rPr>
          <w:rFonts w:ascii="Arial" w:hAnsi="Arial" w:cs="Arial"/>
          <w:b/>
          <w:caps/>
          <w:color w:val="0000DC"/>
          <w:sz w:val="28"/>
          <w:szCs w:val="48"/>
        </w:rPr>
        <w:t> </w:t>
      </w:r>
      <w:r w:rsidRPr="006E47A7">
        <w:rPr>
          <w:rFonts w:ascii="Arial" w:hAnsi="Arial" w:cs="Arial"/>
          <w:b/>
          <w:caps/>
          <w:color w:val="0000DC"/>
          <w:sz w:val="28"/>
          <w:szCs w:val="48"/>
        </w:rPr>
        <w:t>univerzitě</w:t>
      </w:r>
    </w:p>
    <w:p w14:paraId="662F11F7" w14:textId="77777777" w:rsidR="000F4783" w:rsidRPr="00EE594F" w:rsidRDefault="000F4783" w:rsidP="000F4783">
      <w:pPr>
        <w:pStyle w:val="W3MUZkonParagraf"/>
        <w:spacing w:before="0"/>
        <w:rPr>
          <w:b/>
        </w:rPr>
      </w:pPr>
      <w:r w:rsidRPr="00EE594F">
        <w:rPr>
          <w:b/>
        </w:rPr>
        <w:t>Článek 1</w:t>
      </w:r>
    </w:p>
    <w:p w14:paraId="36D119B5" w14:textId="4A330F3A" w:rsidR="000F4783" w:rsidRDefault="001E5346" w:rsidP="000F4783">
      <w:pPr>
        <w:rPr>
          <w:rFonts w:ascii="Verdana" w:hAnsi="Verdana"/>
          <w:sz w:val="20"/>
        </w:rPr>
      </w:pPr>
      <w:r w:rsidRPr="001E5346">
        <w:rPr>
          <w:rFonts w:ascii="Verdana" w:hAnsi="Verdana"/>
          <w:sz w:val="20"/>
        </w:rPr>
        <w:t>Pravid</w:t>
      </w:r>
      <w:r w:rsidR="004474EB">
        <w:rPr>
          <w:rFonts w:ascii="Verdana" w:hAnsi="Verdana"/>
          <w:sz w:val="20"/>
        </w:rPr>
        <w:t>la</w:t>
      </w:r>
      <w:r w:rsidRPr="001E5346">
        <w:rPr>
          <w:rFonts w:ascii="Verdana" w:hAnsi="Verdana"/>
          <w:sz w:val="20"/>
        </w:rPr>
        <w:t xml:space="preserve"> systému zajišťování kvality vzdělávací, tvůrčí a s nimi souvisejících činností a vnitřního hodnocení kvality vzdělávací, tvůrčí a s nimi souvisejících činností na Masarykově univerzitě</w:t>
      </w:r>
      <w:r w:rsidR="000F4783" w:rsidRPr="009F560D">
        <w:rPr>
          <w:rFonts w:ascii="Verdana" w:hAnsi="Verdana"/>
          <w:sz w:val="20"/>
        </w:rPr>
        <w:t xml:space="preserve"> se mění takto:</w:t>
      </w:r>
    </w:p>
    <w:p w14:paraId="468DAC3B" w14:textId="39EB565F" w:rsidR="003673DA" w:rsidRDefault="003673DA" w:rsidP="003673DA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>V čl. 7 odstavec 2 zní:</w:t>
      </w:r>
    </w:p>
    <w:p w14:paraId="4415307F" w14:textId="35D89DBD" w:rsidR="003673DA" w:rsidRDefault="003673DA" w:rsidP="00430E9D">
      <w:pPr>
        <w:pStyle w:val="W3MUZkonOdstavecslovan"/>
        <w:spacing w:after="0"/>
        <w:ind w:left="1134" w:hanging="567"/>
        <w:rPr>
          <w:i/>
        </w:rPr>
      </w:pPr>
      <w:r>
        <w:rPr>
          <w:i/>
        </w:rPr>
        <w:t>„</w:t>
      </w:r>
      <w:r w:rsidR="006A2582" w:rsidRPr="006A2582">
        <w:rPr>
          <w:i/>
        </w:rPr>
        <w:t>(2)</w:t>
      </w:r>
      <w:r w:rsidR="006A2582" w:rsidRPr="006A2582">
        <w:rPr>
          <w:i/>
        </w:rPr>
        <w:tab/>
        <w:t>Působnost, pravomoci a povinnosti osob a orgánů v systému zajišťování kvality MU se řídí zákonem, Statutem MU a dalšími vnitřními předpisy MU, zejména vnitřním předpisem Řád kvality studijních programů MU (dále jen „předpis o studijních programech“), a na ně navazujícími doporučenými postupy orgánů MU.</w:t>
      </w:r>
      <w:r w:rsidRPr="00CA4A84">
        <w:rPr>
          <w:i/>
        </w:rPr>
        <w:t>“</w:t>
      </w:r>
      <w:r>
        <w:rPr>
          <w:i/>
        </w:rPr>
        <w:t>.</w:t>
      </w:r>
    </w:p>
    <w:p w14:paraId="396F064B" w14:textId="77777777" w:rsidR="003673DA" w:rsidRDefault="003673DA" w:rsidP="003673DA">
      <w:pPr>
        <w:pStyle w:val="Odstavecseseznamem"/>
        <w:spacing w:after="240"/>
        <w:ind w:left="567"/>
      </w:pPr>
    </w:p>
    <w:p w14:paraId="0ED3FA97" w14:textId="786E458C" w:rsidR="000F4783" w:rsidRDefault="000F4783" w:rsidP="000F4783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 xml:space="preserve">V čl. </w:t>
      </w:r>
      <w:r w:rsidR="00C92D41">
        <w:t>9</w:t>
      </w:r>
      <w:r>
        <w:t xml:space="preserve"> </w:t>
      </w:r>
      <w:r w:rsidR="00C4658A">
        <w:t>písmeno c)</w:t>
      </w:r>
      <w:r>
        <w:t xml:space="preserve"> zní:</w:t>
      </w:r>
    </w:p>
    <w:p w14:paraId="7541316B" w14:textId="5FD06801" w:rsidR="000F4783" w:rsidRDefault="000F4783" w:rsidP="004F5A6E">
      <w:pPr>
        <w:pStyle w:val="W3MUZkonOdstavecslovan"/>
        <w:spacing w:after="0"/>
        <w:ind w:left="1418" w:hanging="425"/>
        <w:rPr>
          <w:i/>
        </w:rPr>
      </w:pPr>
      <w:r>
        <w:rPr>
          <w:i/>
        </w:rPr>
        <w:t>„</w:t>
      </w:r>
      <w:r w:rsidR="000E4D02" w:rsidRPr="000E4D02">
        <w:rPr>
          <w:i/>
        </w:rPr>
        <w:t>c)</w:t>
      </w:r>
      <w:r w:rsidR="000E4D02" w:rsidRPr="000E4D02">
        <w:rPr>
          <w:i/>
        </w:rPr>
        <w:tab/>
        <w:t>hodnocení vzdělávání v kursu s mezinárodně uznávaným titulem (§ 60a zákona);</w:t>
      </w:r>
      <w:r w:rsidRPr="00CA4A84">
        <w:rPr>
          <w:i/>
        </w:rPr>
        <w:t>“</w:t>
      </w:r>
      <w:r>
        <w:rPr>
          <w:i/>
        </w:rPr>
        <w:t>.</w:t>
      </w:r>
    </w:p>
    <w:p w14:paraId="43D20112" w14:textId="77777777" w:rsidR="0008253D" w:rsidRDefault="0008253D" w:rsidP="00185B3F">
      <w:pPr>
        <w:pStyle w:val="W3MUZkonOdstavecslovan"/>
        <w:spacing w:after="0"/>
        <w:rPr>
          <w:i/>
        </w:rPr>
      </w:pPr>
    </w:p>
    <w:p w14:paraId="02689E96" w14:textId="6F316964" w:rsidR="000F4783" w:rsidRDefault="000F4783" w:rsidP="000F4783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 xml:space="preserve">Čl. </w:t>
      </w:r>
      <w:r w:rsidR="00A866B6">
        <w:t>12</w:t>
      </w:r>
      <w:r>
        <w:t xml:space="preserve"> včetně nadpisu zní:</w:t>
      </w:r>
    </w:p>
    <w:p w14:paraId="02988104" w14:textId="7374B88F" w:rsidR="000F4783" w:rsidRPr="00704163" w:rsidRDefault="000F4783" w:rsidP="000F4783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>„</w:t>
      </w:r>
      <w:r w:rsidRPr="00704163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Článek </w:t>
      </w:r>
      <w:r w:rsidR="0008253D">
        <w:rPr>
          <w:rFonts w:ascii="Verdana" w:eastAsia="Times New Roman" w:hAnsi="Verdana" w:cs="Times New Roman"/>
          <w:i/>
          <w:sz w:val="20"/>
          <w:szCs w:val="20"/>
          <w:lang w:eastAsia="cs-CZ"/>
        </w:rPr>
        <w:t>12</w:t>
      </w:r>
    </w:p>
    <w:p w14:paraId="2F9A237D" w14:textId="035477F9" w:rsidR="000F4783" w:rsidRDefault="00185B3F" w:rsidP="000F4783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>Zajišťování kvality programů celoživotního vzdělávání</w:t>
      </w:r>
    </w:p>
    <w:p w14:paraId="47504341" w14:textId="77777777" w:rsidR="000F4783" w:rsidRPr="00704163" w:rsidRDefault="000F4783" w:rsidP="000F4783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1ABF4F5A" w14:textId="4B4D8766" w:rsidR="000271B8" w:rsidRPr="000271B8" w:rsidRDefault="0028032C" w:rsidP="000271B8">
      <w:pPr>
        <w:pStyle w:val="W3MUZkonOdstavecslovan"/>
        <w:numPr>
          <w:ilvl w:val="0"/>
          <w:numId w:val="8"/>
        </w:numPr>
        <w:ind w:left="1134" w:hanging="567"/>
        <w:rPr>
          <w:i/>
          <w:szCs w:val="20"/>
        </w:rPr>
      </w:pPr>
      <w:r w:rsidRPr="0028032C">
        <w:rPr>
          <w:i/>
          <w:szCs w:val="20"/>
        </w:rPr>
        <w:t>Zajišťování kvality programů celoživotního vzdělávání zahrnuje hodnocení uskutečňování programů celoživotního vzdělávání v souladu s Řádem celoživotního vzdělávání MU</w:t>
      </w:r>
      <w:r w:rsidR="000271B8" w:rsidRPr="000271B8">
        <w:rPr>
          <w:i/>
          <w:szCs w:val="20"/>
        </w:rPr>
        <w:t xml:space="preserve">. </w:t>
      </w:r>
    </w:p>
    <w:p w14:paraId="3853F90D" w14:textId="08B4E1C9" w:rsidR="000271B8" w:rsidRDefault="00E8415C" w:rsidP="00E8415C">
      <w:pPr>
        <w:pStyle w:val="Odstavecseseznamem"/>
        <w:numPr>
          <w:ilvl w:val="0"/>
          <w:numId w:val="8"/>
        </w:numPr>
        <w:ind w:left="1134" w:hanging="567"/>
        <w:rPr>
          <w:i/>
        </w:rPr>
      </w:pPr>
      <w:r w:rsidRPr="00E8415C">
        <w:rPr>
          <w:i/>
        </w:rPr>
        <w:t>Do postupů hodnocení se zapojují relevantní vnitřní a vnější aktéři, zejména osoby podílející se na uskutečňování programů celoživotního vzdělávání, účastníci programů celoživotního vzdělávání a instituce udílející akreditaci v případě programů celoživotního vzdělávání podléhajících akreditaci.</w:t>
      </w:r>
      <w:r w:rsidR="00A44ABE" w:rsidRPr="00E8415C">
        <w:rPr>
          <w:i/>
        </w:rPr>
        <w:t>“.</w:t>
      </w:r>
    </w:p>
    <w:p w14:paraId="15EA3691" w14:textId="77777777" w:rsidR="00E8415C" w:rsidRDefault="00E8415C" w:rsidP="00E8415C">
      <w:pPr>
        <w:rPr>
          <w:i/>
        </w:rPr>
      </w:pPr>
    </w:p>
    <w:p w14:paraId="35934228" w14:textId="77777777" w:rsidR="00E8415C" w:rsidRPr="00E8415C" w:rsidRDefault="00E8415C" w:rsidP="00E8415C">
      <w:pPr>
        <w:rPr>
          <w:i/>
        </w:rPr>
      </w:pPr>
    </w:p>
    <w:p w14:paraId="2F8D9F81" w14:textId="6AD2743E" w:rsidR="000F4783" w:rsidRDefault="000F4783" w:rsidP="000F4783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 xml:space="preserve">Čl. </w:t>
      </w:r>
      <w:r w:rsidR="00F3054E">
        <w:t>13</w:t>
      </w:r>
      <w:r>
        <w:t xml:space="preserve"> včetně nadpisu zní</w:t>
      </w:r>
      <w:r w:rsidRPr="001C0947">
        <w:t>:</w:t>
      </w:r>
    </w:p>
    <w:p w14:paraId="672CD980" w14:textId="65C19923" w:rsidR="000F4783" w:rsidRPr="00AD2DB4" w:rsidRDefault="000F4783" w:rsidP="000F4783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>„</w:t>
      </w:r>
      <w:r w:rsidRPr="00AD2DB4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Článek </w:t>
      </w:r>
      <w:r w:rsidR="00F3054E">
        <w:rPr>
          <w:rFonts w:ascii="Verdana" w:eastAsia="Times New Roman" w:hAnsi="Verdana" w:cs="Times New Roman"/>
          <w:i/>
          <w:sz w:val="20"/>
          <w:szCs w:val="20"/>
          <w:lang w:eastAsia="cs-CZ"/>
        </w:rPr>
        <w:t>13</w:t>
      </w:r>
      <w:r w:rsidRPr="00AD2DB4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</w:t>
      </w:r>
    </w:p>
    <w:p w14:paraId="3EA0E1D6" w14:textId="22387D37" w:rsidR="000F4783" w:rsidRPr="00AD2DB4" w:rsidRDefault="00CA5BF1" w:rsidP="000F4783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CA5BF1">
        <w:rPr>
          <w:rFonts w:ascii="Verdana" w:eastAsia="Times New Roman" w:hAnsi="Verdana" w:cs="Times New Roman"/>
          <w:i/>
          <w:sz w:val="20"/>
          <w:szCs w:val="20"/>
          <w:lang w:eastAsia="cs-CZ"/>
        </w:rPr>
        <w:t>Zajišťování kvality vzdělávání v kur</w:t>
      </w:r>
      <w:r w:rsidR="0098571D">
        <w:rPr>
          <w:rFonts w:ascii="Verdana" w:eastAsia="Times New Roman" w:hAnsi="Verdana" w:cs="Times New Roman"/>
          <w:i/>
          <w:sz w:val="20"/>
          <w:szCs w:val="20"/>
          <w:lang w:eastAsia="cs-CZ"/>
        </w:rPr>
        <w:t>s</w:t>
      </w:r>
      <w:r w:rsidRPr="00CA5BF1">
        <w:rPr>
          <w:rFonts w:ascii="Verdana" w:eastAsia="Times New Roman" w:hAnsi="Verdana" w:cs="Times New Roman"/>
          <w:i/>
          <w:sz w:val="20"/>
          <w:szCs w:val="20"/>
          <w:lang w:eastAsia="cs-CZ"/>
        </w:rPr>
        <w:t>u s mezinárodně uznávaným titule</w:t>
      </w: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>m</w:t>
      </w:r>
    </w:p>
    <w:p w14:paraId="3D049C85" w14:textId="77777777" w:rsidR="000F4783" w:rsidRPr="00AD2DB4" w:rsidRDefault="000F4783" w:rsidP="000F4783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3E0386AF" w14:textId="0EC9CA0E" w:rsidR="00A44ABE" w:rsidRPr="00A44ABE" w:rsidRDefault="008C44EF" w:rsidP="00A44ABE">
      <w:pPr>
        <w:pStyle w:val="W3MUZkonOdstavecslovan"/>
        <w:numPr>
          <w:ilvl w:val="0"/>
          <w:numId w:val="11"/>
        </w:numPr>
        <w:ind w:left="1134" w:hanging="567"/>
        <w:rPr>
          <w:i/>
          <w:szCs w:val="20"/>
        </w:rPr>
      </w:pPr>
      <w:r>
        <w:rPr>
          <w:i/>
          <w:szCs w:val="20"/>
        </w:rPr>
        <w:t>Pro z</w:t>
      </w:r>
      <w:r w:rsidR="00A44ABE" w:rsidRPr="00A44ABE">
        <w:rPr>
          <w:i/>
          <w:szCs w:val="20"/>
        </w:rPr>
        <w:t>ajišťování kvality vzdělávání v kur</w:t>
      </w:r>
      <w:r w:rsidR="0098571D">
        <w:rPr>
          <w:i/>
          <w:szCs w:val="20"/>
        </w:rPr>
        <w:t>s</w:t>
      </w:r>
      <w:r w:rsidR="00A44ABE" w:rsidRPr="00A44ABE">
        <w:rPr>
          <w:i/>
          <w:szCs w:val="20"/>
        </w:rPr>
        <w:t xml:space="preserve">u s mezinárodně uznávaným titulem </w:t>
      </w:r>
      <w:r w:rsidR="006E5CE0" w:rsidRPr="00AE3C1E">
        <w:rPr>
          <w:i/>
          <w:szCs w:val="20"/>
        </w:rPr>
        <w:t>se použije čl. 12.</w:t>
      </w:r>
    </w:p>
    <w:p w14:paraId="7AEE70EE" w14:textId="5BDDD87A" w:rsidR="000F4783" w:rsidRPr="00A44ABE" w:rsidRDefault="00A44ABE" w:rsidP="00A44ABE">
      <w:pPr>
        <w:pStyle w:val="W3MUZkonOdstavecslovan"/>
        <w:numPr>
          <w:ilvl w:val="0"/>
          <w:numId w:val="11"/>
        </w:numPr>
        <w:ind w:left="1134" w:hanging="567"/>
        <w:rPr>
          <w:i/>
          <w:szCs w:val="20"/>
        </w:rPr>
      </w:pPr>
      <w:r w:rsidRPr="00A44ABE">
        <w:rPr>
          <w:i/>
          <w:szCs w:val="20"/>
        </w:rPr>
        <w:t>Hodnocení vzdělávání kur</w:t>
      </w:r>
      <w:r w:rsidR="0098571D">
        <w:rPr>
          <w:i/>
          <w:szCs w:val="20"/>
        </w:rPr>
        <w:t>s</w:t>
      </w:r>
      <w:r w:rsidRPr="00A44ABE">
        <w:rPr>
          <w:i/>
          <w:szCs w:val="20"/>
        </w:rPr>
        <w:t>u s mezinárodně uznávaným titulem se provádí zároveň s hodnocením studijního programu, k němuž je kur</w:t>
      </w:r>
      <w:r w:rsidR="0098571D">
        <w:rPr>
          <w:i/>
          <w:szCs w:val="20"/>
        </w:rPr>
        <w:t>s</w:t>
      </w:r>
      <w:r w:rsidRPr="00A44ABE">
        <w:rPr>
          <w:i/>
          <w:szCs w:val="20"/>
        </w:rPr>
        <w:t xml:space="preserve"> s mezinárodně uznávaným titulem organizačně přiřazen.</w:t>
      </w:r>
      <w:r w:rsidR="000F4783" w:rsidRPr="00A44ABE">
        <w:rPr>
          <w:i/>
          <w:szCs w:val="20"/>
        </w:rPr>
        <w:t>“</w:t>
      </w:r>
      <w:r>
        <w:rPr>
          <w:i/>
          <w:szCs w:val="20"/>
        </w:rPr>
        <w:t>.</w:t>
      </w:r>
    </w:p>
    <w:p w14:paraId="7397E3A0" w14:textId="76F4F427" w:rsidR="005066BF" w:rsidRPr="00047A30" w:rsidRDefault="005066BF" w:rsidP="00532B98">
      <w:pPr>
        <w:pStyle w:val="W3MUZkonOdstavecslovan"/>
        <w:ind w:left="1287" w:hanging="360"/>
        <w:rPr>
          <w:i/>
          <w:iCs/>
        </w:rPr>
      </w:pPr>
    </w:p>
    <w:p w14:paraId="51848BDA" w14:textId="77777777" w:rsidR="00C27575" w:rsidRDefault="00C27575" w:rsidP="00CA06D4">
      <w:pPr>
        <w:pStyle w:val="W3MUZkonOdstavecslovan"/>
        <w:spacing w:after="0"/>
        <w:ind w:left="567"/>
        <w:jc w:val="both"/>
      </w:pPr>
    </w:p>
    <w:p w14:paraId="1DE1A5C6" w14:textId="77777777" w:rsidR="005B4D3D" w:rsidRPr="00EE594F" w:rsidRDefault="005B4D3D" w:rsidP="00EE594F">
      <w:pPr>
        <w:pStyle w:val="W3MUZkonParagraf"/>
        <w:spacing w:before="0"/>
        <w:rPr>
          <w:b/>
        </w:rPr>
      </w:pPr>
      <w:r w:rsidRPr="00EE594F">
        <w:rPr>
          <w:b/>
        </w:rPr>
        <w:t>Článek 2</w:t>
      </w:r>
    </w:p>
    <w:p w14:paraId="74A16C20" w14:textId="673C7F0F" w:rsidR="005B4D3D" w:rsidRDefault="005457FD" w:rsidP="00C97F00">
      <w:pPr>
        <w:pStyle w:val="W3MUZkonOdstavecslovan"/>
        <w:numPr>
          <w:ilvl w:val="0"/>
          <w:numId w:val="1"/>
        </w:numPr>
        <w:ind w:left="567" w:hanging="567"/>
      </w:pPr>
      <w:r>
        <w:t>I</w:t>
      </w:r>
      <w:r w:rsidR="007C6DD6">
        <w:t xml:space="preserve">. </w:t>
      </w:r>
      <w:r w:rsidR="005B4D3D">
        <w:t>změn</w:t>
      </w:r>
      <w:r w:rsidR="00FE3471">
        <w:t>a</w:t>
      </w:r>
      <w:r w:rsidR="005B4D3D">
        <w:t xml:space="preserve"> </w:t>
      </w:r>
      <w:r w:rsidR="000F4783" w:rsidRPr="000F4783">
        <w:t>Pravidel systému zajišťování kvality vzdělávací, tvůrčí a s nimi souvisejících činností a vnitřního hodnocení kvality vzdělávací, tvůrčí a s nimi souvisejících činností na Masarykově univerzitě</w:t>
      </w:r>
      <w:r w:rsidR="005B4D3D">
        <w:t xml:space="preserve"> byl</w:t>
      </w:r>
      <w:r w:rsidR="00FE3471">
        <w:t>a</w:t>
      </w:r>
      <w:r w:rsidR="005B4D3D">
        <w:t xml:space="preserve"> sc</w:t>
      </w:r>
      <w:r w:rsidR="00106D51">
        <w:t>hválen</w:t>
      </w:r>
      <w:r w:rsidR="00FE3471">
        <w:t>a</w:t>
      </w:r>
      <w:r w:rsidR="00106D51">
        <w:t xml:space="preserve"> podle § 9 odst. 1 písm. </w:t>
      </w:r>
      <w:r w:rsidR="00B07D41">
        <w:t xml:space="preserve">b) </w:t>
      </w:r>
      <w:r w:rsidR="00834F96">
        <w:t xml:space="preserve">bodu 3 </w:t>
      </w:r>
      <w:r w:rsidR="00B07D41">
        <w:t>zákona č. 111/1998 Sb., o vysokých školách a o změně a doplnění dalších zákonů (zákon o vysokých školách), ve znění pozdějších předpisů, Akademickým se</w:t>
      </w:r>
      <w:r w:rsidR="007C568F">
        <w:t>nátem Masarykovy univerzity dne </w:t>
      </w:r>
      <w:r w:rsidR="00221EF6" w:rsidRPr="00E75604">
        <w:t>8. dubna 2024</w:t>
      </w:r>
      <w:r w:rsidR="007C568F" w:rsidRPr="00E75604">
        <w:t>.</w:t>
      </w:r>
    </w:p>
    <w:p w14:paraId="6FBE079A" w14:textId="7E573037" w:rsidR="00B07D41" w:rsidRDefault="00D269BF" w:rsidP="00C97F00">
      <w:pPr>
        <w:pStyle w:val="W3MUZkonOdstavecslovan"/>
        <w:numPr>
          <w:ilvl w:val="0"/>
          <w:numId w:val="1"/>
        </w:numPr>
        <w:ind w:left="567" w:hanging="567"/>
      </w:pPr>
      <w:r>
        <w:t>I</w:t>
      </w:r>
      <w:r w:rsidR="007C6DD6">
        <w:t xml:space="preserve">. </w:t>
      </w:r>
      <w:r w:rsidR="009F24BD">
        <w:t>změn</w:t>
      </w:r>
      <w:r w:rsidR="00FE3471">
        <w:t>a</w:t>
      </w:r>
      <w:r w:rsidR="009F24BD">
        <w:t xml:space="preserve"> </w:t>
      </w:r>
      <w:r w:rsidR="000F4783" w:rsidRPr="000F4783">
        <w:t>Pravidel systému zajišťování kvality vzdělávací, tvůrčí a s nimi souvisejících činností a vnitřního hodnocení kvality vzdělávací, tvůrčí a s nimi souvisejících činností na Masarykově univerzitě</w:t>
      </w:r>
      <w:r w:rsidR="00B07D41">
        <w:t xml:space="preserve"> nabýv</w:t>
      </w:r>
      <w:r w:rsidR="00FE3471">
        <w:t>á</w:t>
      </w:r>
      <w:r w:rsidR="00B07D41">
        <w:t xml:space="preserve"> platnosti podle § 36 odst. 4 zákona o vysokých školách dnem registrace Ministerstvem školství, mládeže </w:t>
      </w:r>
      <w:r w:rsidR="00325DE6">
        <w:br/>
      </w:r>
      <w:r w:rsidR="00B07D41">
        <w:t>a tělovýchovy.</w:t>
      </w:r>
    </w:p>
    <w:p w14:paraId="0E28F8BC" w14:textId="7682D9D2" w:rsidR="00B07D41" w:rsidRDefault="00D269BF" w:rsidP="00C97F00">
      <w:pPr>
        <w:pStyle w:val="W3MUZkonOdstavecslovan"/>
        <w:numPr>
          <w:ilvl w:val="0"/>
          <w:numId w:val="1"/>
        </w:numPr>
        <w:ind w:left="567" w:hanging="567"/>
      </w:pPr>
      <w:r>
        <w:t>I</w:t>
      </w:r>
      <w:r w:rsidR="007C6DD6">
        <w:t xml:space="preserve">. </w:t>
      </w:r>
      <w:r w:rsidR="009F24BD">
        <w:t>změn</w:t>
      </w:r>
      <w:r w:rsidR="00FE3471">
        <w:t>a</w:t>
      </w:r>
      <w:r w:rsidR="009F24BD">
        <w:t xml:space="preserve"> </w:t>
      </w:r>
      <w:r w:rsidR="000F4783" w:rsidRPr="000F4783">
        <w:t>Pravidel systému zajišťování kvality vzdělávací, tvůrčí a s nimi souvisejících činností a vnitřního hodnocení kvality vzdělávací, tvůrčí a s nimi souvisejících činností na Masarykově univerzitě</w:t>
      </w:r>
      <w:r w:rsidR="009F24BD" w:rsidRPr="005B4D3D">
        <w:t xml:space="preserve"> univerzity</w:t>
      </w:r>
      <w:r w:rsidR="003F6969">
        <w:t xml:space="preserve"> nabýv</w:t>
      </w:r>
      <w:r w:rsidR="00FE3471">
        <w:t>á</w:t>
      </w:r>
      <w:r w:rsidR="003F6969">
        <w:t xml:space="preserve"> účinnosti </w:t>
      </w:r>
      <w:r w:rsidR="00B062BE" w:rsidRPr="00E75604">
        <w:t>1</w:t>
      </w:r>
      <w:r w:rsidR="00480844" w:rsidRPr="00E75604">
        <w:t xml:space="preserve">. </w:t>
      </w:r>
      <w:r w:rsidR="00DB76AE" w:rsidRPr="00E75604">
        <w:t>května</w:t>
      </w:r>
      <w:r w:rsidR="00D51ADA" w:rsidRPr="00E75604">
        <w:t xml:space="preserve"> 20</w:t>
      </w:r>
      <w:r w:rsidR="002A2BB6" w:rsidRPr="00E75604">
        <w:t>2</w:t>
      </w:r>
      <w:r w:rsidRPr="00E75604">
        <w:t>4</w:t>
      </w:r>
      <w:r w:rsidR="00834F96" w:rsidRPr="00E75604">
        <w:t>.</w:t>
      </w:r>
      <w:r w:rsidR="00B07D41">
        <w:t xml:space="preserve"> </w:t>
      </w:r>
    </w:p>
    <w:p w14:paraId="6F5BD4A6" w14:textId="77777777" w:rsidR="00D00271" w:rsidRDefault="00D00271" w:rsidP="00D00271">
      <w:pPr>
        <w:spacing w:after="0"/>
        <w:jc w:val="center"/>
        <w:rPr>
          <w:rFonts w:ascii="Verdana" w:hAnsi="Verdana" w:cs="Arial"/>
          <w:sz w:val="20"/>
          <w:szCs w:val="21"/>
        </w:rPr>
      </w:pPr>
    </w:p>
    <w:p w14:paraId="54DAF201" w14:textId="3655FF6F" w:rsidR="00B07D41" w:rsidRPr="009F560D" w:rsidRDefault="002A2BB6" w:rsidP="00D00271">
      <w:pPr>
        <w:spacing w:after="0"/>
        <w:jc w:val="center"/>
        <w:rPr>
          <w:rFonts w:ascii="Verdana" w:hAnsi="Verdana" w:cs="Arial"/>
          <w:sz w:val="18"/>
          <w:szCs w:val="20"/>
        </w:rPr>
      </w:pPr>
      <w:r w:rsidRPr="002A2BB6">
        <w:rPr>
          <w:rFonts w:ascii="Verdana" w:hAnsi="Verdana" w:cs="Arial"/>
          <w:sz w:val="20"/>
          <w:szCs w:val="21"/>
        </w:rPr>
        <w:t>prof. MUDr. Martin Bareš, Ph.D.</w:t>
      </w:r>
    </w:p>
    <w:p w14:paraId="6E82E28F" w14:textId="77777777" w:rsidR="00B07D41" w:rsidRPr="009F560D" w:rsidRDefault="00B07D41" w:rsidP="00EE594F">
      <w:pPr>
        <w:jc w:val="center"/>
        <w:rPr>
          <w:rFonts w:ascii="Verdana" w:hAnsi="Verdana"/>
          <w:sz w:val="20"/>
        </w:rPr>
      </w:pPr>
      <w:r w:rsidRPr="009F560D">
        <w:rPr>
          <w:rFonts w:ascii="Verdana" w:hAnsi="Verdana" w:cs="Arial"/>
          <w:sz w:val="20"/>
          <w:szCs w:val="21"/>
        </w:rPr>
        <w:t>rektor</w:t>
      </w:r>
    </w:p>
    <w:sectPr w:rsidR="00B07D41" w:rsidRPr="009F560D" w:rsidSect="00021956">
      <w:footerReference w:type="default" r:id="rId10"/>
      <w:headerReference w:type="first" r:id="rId11"/>
      <w:footerReference w:type="first" r:id="rId12"/>
      <w:pgSz w:w="11906" w:h="16838"/>
      <w:pgMar w:top="1701" w:right="1417" w:bottom="993" w:left="1417" w:header="708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1B43" w14:textId="77777777" w:rsidR="00021956" w:rsidRDefault="00021956" w:rsidP="00A92A81">
      <w:pPr>
        <w:spacing w:after="0" w:line="240" w:lineRule="auto"/>
      </w:pPr>
      <w:r>
        <w:separator/>
      </w:r>
    </w:p>
  </w:endnote>
  <w:endnote w:type="continuationSeparator" w:id="0">
    <w:p w14:paraId="452CF58D" w14:textId="77777777" w:rsidR="00021956" w:rsidRDefault="00021956" w:rsidP="00A92A81">
      <w:pPr>
        <w:spacing w:after="0" w:line="240" w:lineRule="auto"/>
      </w:pPr>
      <w:r>
        <w:continuationSeparator/>
      </w:r>
    </w:p>
  </w:endnote>
  <w:endnote w:type="continuationNotice" w:id="1">
    <w:p w14:paraId="50634620" w14:textId="77777777" w:rsidR="00021956" w:rsidRDefault="00021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5A9B" w14:textId="3CFA459B" w:rsidR="00035CE0" w:rsidRDefault="00035CE0" w:rsidP="00035CE0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106D51">
      <w:rPr>
        <w:rFonts w:ascii="Arial" w:hAnsi="Arial" w:cs="Arial"/>
        <w:bCs/>
        <w:noProof/>
        <w:sz w:val="20"/>
        <w:szCs w:val="20"/>
      </w:rPr>
      <w:t>4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106D51">
      <w:rPr>
        <w:rFonts w:ascii="Arial" w:hAnsi="Arial" w:cs="Arial"/>
        <w:bCs/>
        <w:noProof/>
        <w:sz w:val="20"/>
        <w:szCs w:val="20"/>
      </w:rPr>
      <w:t>4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7067" w14:textId="0F7568E4" w:rsidR="00035CE0" w:rsidRDefault="00035CE0" w:rsidP="00035CE0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14142B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14142B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78BC" w14:textId="77777777" w:rsidR="00021956" w:rsidRDefault="00021956" w:rsidP="00A92A81">
      <w:pPr>
        <w:spacing w:after="0" w:line="240" w:lineRule="auto"/>
      </w:pPr>
      <w:r>
        <w:separator/>
      </w:r>
    </w:p>
  </w:footnote>
  <w:footnote w:type="continuationSeparator" w:id="0">
    <w:p w14:paraId="51200140" w14:textId="77777777" w:rsidR="00021956" w:rsidRDefault="00021956" w:rsidP="00A92A81">
      <w:pPr>
        <w:spacing w:after="0" w:line="240" w:lineRule="auto"/>
      </w:pPr>
      <w:r>
        <w:continuationSeparator/>
      </w:r>
    </w:p>
  </w:footnote>
  <w:footnote w:type="continuationNotice" w:id="1">
    <w:p w14:paraId="58EC5940" w14:textId="77777777" w:rsidR="00021956" w:rsidRDefault="00021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97D1" w14:textId="53FCAAC4" w:rsidR="00EF0CCC" w:rsidRDefault="00EA6CED" w:rsidP="00EF0C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3F3ED03F" wp14:editId="34C3D8A1">
          <wp:simplePos x="0" y="0"/>
          <wp:positionH relativeFrom="page">
            <wp:posOffset>585470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259092858" name="Picture 259092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F22FC" w14:textId="56918CF8" w:rsidR="0054244E" w:rsidRDefault="0054244E" w:rsidP="0054244E">
    <w:pPr>
      <w:pStyle w:val="Zhlav"/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10"/>
    <w:multiLevelType w:val="multilevel"/>
    <w:tmpl w:val="088E78F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591FBA"/>
    <w:multiLevelType w:val="hybridMultilevel"/>
    <w:tmpl w:val="C6180BA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54C3"/>
    <w:multiLevelType w:val="hybridMultilevel"/>
    <w:tmpl w:val="83CE04A0"/>
    <w:lvl w:ilvl="0" w:tplc="4BD8FDB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A58"/>
    <w:multiLevelType w:val="hybridMultilevel"/>
    <w:tmpl w:val="16145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A621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516E71"/>
    <w:multiLevelType w:val="multilevel"/>
    <w:tmpl w:val="E130744E"/>
    <w:lvl w:ilvl="0">
      <w:start w:val="1"/>
      <w:numFmt w:val="decimal"/>
      <w:lvlText w:val="(%1)"/>
      <w:lvlJc w:val="left"/>
      <w:pPr>
        <w:ind w:left="360" w:hanging="360"/>
      </w:pPr>
      <w:rPr>
        <w:rFonts w:ascii="Verdana" w:hAnsi="Verdana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EA545A"/>
    <w:multiLevelType w:val="hybridMultilevel"/>
    <w:tmpl w:val="C49E7BA8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9" w15:restartNumberingAfterBreak="0">
    <w:nsid w:val="58241655"/>
    <w:multiLevelType w:val="hybridMultilevel"/>
    <w:tmpl w:val="05FE59C2"/>
    <w:lvl w:ilvl="0" w:tplc="B8D2CFF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90220F"/>
    <w:multiLevelType w:val="hybridMultilevel"/>
    <w:tmpl w:val="C49E7BA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BB95C45"/>
    <w:multiLevelType w:val="multilevel"/>
    <w:tmpl w:val="088E78F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D5620D7"/>
    <w:multiLevelType w:val="hybridMultilevel"/>
    <w:tmpl w:val="C6180BAA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89619">
    <w:abstractNumId w:val="6"/>
  </w:num>
  <w:num w:numId="2" w16cid:durableId="1790776091">
    <w:abstractNumId w:val="4"/>
  </w:num>
  <w:num w:numId="3" w16cid:durableId="1635023265">
    <w:abstractNumId w:val="5"/>
  </w:num>
  <w:num w:numId="4" w16cid:durableId="827552432">
    <w:abstractNumId w:val="8"/>
  </w:num>
  <w:num w:numId="5" w16cid:durableId="1470515919">
    <w:abstractNumId w:val="2"/>
  </w:num>
  <w:num w:numId="6" w16cid:durableId="811826497">
    <w:abstractNumId w:val="3"/>
  </w:num>
  <w:num w:numId="7" w16cid:durableId="1300841932">
    <w:abstractNumId w:val="11"/>
  </w:num>
  <w:num w:numId="8" w16cid:durableId="1216354111">
    <w:abstractNumId w:val="12"/>
  </w:num>
  <w:num w:numId="9" w16cid:durableId="2003922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396088">
    <w:abstractNumId w:val="0"/>
  </w:num>
  <w:num w:numId="11" w16cid:durableId="1267883837">
    <w:abstractNumId w:val="1"/>
  </w:num>
  <w:num w:numId="12" w16cid:durableId="1868564716">
    <w:abstractNumId w:val="10"/>
  </w:num>
  <w:num w:numId="13" w16cid:durableId="1442802540">
    <w:abstractNumId w:val="7"/>
  </w:num>
  <w:num w:numId="14" w16cid:durableId="107559420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37"/>
    <w:rsid w:val="00005D92"/>
    <w:rsid w:val="00011509"/>
    <w:rsid w:val="0001358B"/>
    <w:rsid w:val="00017D57"/>
    <w:rsid w:val="00021956"/>
    <w:rsid w:val="00022EF9"/>
    <w:rsid w:val="00023591"/>
    <w:rsid w:val="00025B0C"/>
    <w:rsid w:val="000271B8"/>
    <w:rsid w:val="00035CE0"/>
    <w:rsid w:val="000429AF"/>
    <w:rsid w:val="0004588A"/>
    <w:rsid w:val="00046BA7"/>
    <w:rsid w:val="00047A30"/>
    <w:rsid w:val="0006495A"/>
    <w:rsid w:val="00064CB1"/>
    <w:rsid w:val="00064DFA"/>
    <w:rsid w:val="00071155"/>
    <w:rsid w:val="000727C7"/>
    <w:rsid w:val="00075376"/>
    <w:rsid w:val="000811EB"/>
    <w:rsid w:val="00081EC2"/>
    <w:rsid w:val="0008253D"/>
    <w:rsid w:val="000B2092"/>
    <w:rsid w:val="000C1836"/>
    <w:rsid w:val="000C1C4E"/>
    <w:rsid w:val="000C2C6D"/>
    <w:rsid w:val="000D49E4"/>
    <w:rsid w:val="000E4D02"/>
    <w:rsid w:val="000F4783"/>
    <w:rsid w:val="000F5B1A"/>
    <w:rsid w:val="00100F5C"/>
    <w:rsid w:val="00103A52"/>
    <w:rsid w:val="001062FD"/>
    <w:rsid w:val="00106A93"/>
    <w:rsid w:val="00106D51"/>
    <w:rsid w:val="00117DE8"/>
    <w:rsid w:val="0012792D"/>
    <w:rsid w:val="0013572B"/>
    <w:rsid w:val="0014142B"/>
    <w:rsid w:val="00145A2D"/>
    <w:rsid w:val="00150725"/>
    <w:rsid w:val="001635DB"/>
    <w:rsid w:val="00177EC4"/>
    <w:rsid w:val="00183465"/>
    <w:rsid w:val="00185B3F"/>
    <w:rsid w:val="00194DB9"/>
    <w:rsid w:val="001A0214"/>
    <w:rsid w:val="001A25F5"/>
    <w:rsid w:val="001A74A2"/>
    <w:rsid w:val="001C0947"/>
    <w:rsid w:val="001C5BCC"/>
    <w:rsid w:val="001C71D8"/>
    <w:rsid w:val="001D57D4"/>
    <w:rsid w:val="001D64D9"/>
    <w:rsid w:val="001E0A86"/>
    <w:rsid w:val="001E4358"/>
    <w:rsid w:val="001E5346"/>
    <w:rsid w:val="001E6D38"/>
    <w:rsid w:val="001F1626"/>
    <w:rsid w:val="001F3093"/>
    <w:rsid w:val="001F6E26"/>
    <w:rsid w:val="00201B59"/>
    <w:rsid w:val="002035BB"/>
    <w:rsid w:val="002106DD"/>
    <w:rsid w:val="00211764"/>
    <w:rsid w:val="00213327"/>
    <w:rsid w:val="00221EF6"/>
    <w:rsid w:val="00245909"/>
    <w:rsid w:val="00247767"/>
    <w:rsid w:val="0026045E"/>
    <w:rsid w:val="00264EA2"/>
    <w:rsid w:val="00272806"/>
    <w:rsid w:val="0027542B"/>
    <w:rsid w:val="0028032C"/>
    <w:rsid w:val="002877DF"/>
    <w:rsid w:val="002940B9"/>
    <w:rsid w:val="002946C0"/>
    <w:rsid w:val="00295EEA"/>
    <w:rsid w:val="002A2BB6"/>
    <w:rsid w:val="002A4365"/>
    <w:rsid w:val="002B31C6"/>
    <w:rsid w:val="002B6D88"/>
    <w:rsid w:val="002C06CA"/>
    <w:rsid w:val="002C17A1"/>
    <w:rsid w:val="002C208E"/>
    <w:rsid w:val="002D7471"/>
    <w:rsid w:val="002E4051"/>
    <w:rsid w:val="002F031D"/>
    <w:rsid w:val="002F5414"/>
    <w:rsid w:val="002F74AC"/>
    <w:rsid w:val="00303DAC"/>
    <w:rsid w:val="00313B54"/>
    <w:rsid w:val="00315E8B"/>
    <w:rsid w:val="00320B44"/>
    <w:rsid w:val="0032453A"/>
    <w:rsid w:val="00325BEC"/>
    <w:rsid w:val="00325DE6"/>
    <w:rsid w:val="00327C91"/>
    <w:rsid w:val="0033024D"/>
    <w:rsid w:val="00350FF7"/>
    <w:rsid w:val="00354CA9"/>
    <w:rsid w:val="003634C4"/>
    <w:rsid w:val="003673DA"/>
    <w:rsid w:val="003706ED"/>
    <w:rsid w:val="00377732"/>
    <w:rsid w:val="00380834"/>
    <w:rsid w:val="0039118E"/>
    <w:rsid w:val="00391FA0"/>
    <w:rsid w:val="00396020"/>
    <w:rsid w:val="003975D4"/>
    <w:rsid w:val="003B2839"/>
    <w:rsid w:val="003B3456"/>
    <w:rsid w:val="003B3E15"/>
    <w:rsid w:val="003B683B"/>
    <w:rsid w:val="003C11A7"/>
    <w:rsid w:val="003E04ED"/>
    <w:rsid w:val="003E410A"/>
    <w:rsid w:val="003F0DCD"/>
    <w:rsid w:val="003F3D2C"/>
    <w:rsid w:val="003F6969"/>
    <w:rsid w:val="004003B8"/>
    <w:rsid w:val="0040487F"/>
    <w:rsid w:val="00411389"/>
    <w:rsid w:val="004160D4"/>
    <w:rsid w:val="00417537"/>
    <w:rsid w:val="00417976"/>
    <w:rsid w:val="00430E9D"/>
    <w:rsid w:val="00444D1E"/>
    <w:rsid w:val="004474EB"/>
    <w:rsid w:val="00452AD4"/>
    <w:rsid w:val="00464F24"/>
    <w:rsid w:val="00466557"/>
    <w:rsid w:val="00467B74"/>
    <w:rsid w:val="00480844"/>
    <w:rsid w:val="00482CB7"/>
    <w:rsid w:val="004832A0"/>
    <w:rsid w:val="00484167"/>
    <w:rsid w:val="004A6B63"/>
    <w:rsid w:val="004B3202"/>
    <w:rsid w:val="004D1D80"/>
    <w:rsid w:val="004E1439"/>
    <w:rsid w:val="004F5A6E"/>
    <w:rsid w:val="00501E58"/>
    <w:rsid w:val="00504E6D"/>
    <w:rsid w:val="005066BF"/>
    <w:rsid w:val="005115D0"/>
    <w:rsid w:val="00513D16"/>
    <w:rsid w:val="00520E6B"/>
    <w:rsid w:val="0052153A"/>
    <w:rsid w:val="00532B98"/>
    <w:rsid w:val="00536BB8"/>
    <w:rsid w:val="0054244E"/>
    <w:rsid w:val="005457FD"/>
    <w:rsid w:val="00550B14"/>
    <w:rsid w:val="00550FD9"/>
    <w:rsid w:val="00560E91"/>
    <w:rsid w:val="00567B05"/>
    <w:rsid w:val="0057382F"/>
    <w:rsid w:val="0058369A"/>
    <w:rsid w:val="00586372"/>
    <w:rsid w:val="0058755E"/>
    <w:rsid w:val="00591D58"/>
    <w:rsid w:val="005930F5"/>
    <w:rsid w:val="005A0E9C"/>
    <w:rsid w:val="005A6E33"/>
    <w:rsid w:val="005A7F73"/>
    <w:rsid w:val="005B4D3D"/>
    <w:rsid w:val="005B5DF9"/>
    <w:rsid w:val="005C63B7"/>
    <w:rsid w:val="005D5A9D"/>
    <w:rsid w:val="00601E7E"/>
    <w:rsid w:val="006028CE"/>
    <w:rsid w:val="00610445"/>
    <w:rsid w:val="00611483"/>
    <w:rsid w:val="00613CA0"/>
    <w:rsid w:val="00615AD0"/>
    <w:rsid w:val="00621453"/>
    <w:rsid w:val="00623834"/>
    <w:rsid w:val="0063269A"/>
    <w:rsid w:val="006331DD"/>
    <w:rsid w:val="00636C86"/>
    <w:rsid w:val="006379E1"/>
    <w:rsid w:val="0064034D"/>
    <w:rsid w:val="00647CB0"/>
    <w:rsid w:val="006666DF"/>
    <w:rsid w:val="00673070"/>
    <w:rsid w:val="00675C1C"/>
    <w:rsid w:val="00682AC5"/>
    <w:rsid w:val="00682D6B"/>
    <w:rsid w:val="00683756"/>
    <w:rsid w:val="00684776"/>
    <w:rsid w:val="00692B31"/>
    <w:rsid w:val="00697DFA"/>
    <w:rsid w:val="006A2582"/>
    <w:rsid w:val="006A2BBF"/>
    <w:rsid w:val="006A6537"/>
    <w:rsid w:val="006B26AC"/>
    <w:rsid w:val="006B3510"/>
    <w:rsid w:val="006D285D"/>
    <w:rsid w:val="006E47A7"/>
    <w:rsid w:val="006E5CE0"/>
    <w:rsid w:val="00704163"/>
    <w:rsid w:val="007076D6"/>
    <w:rsid w:val="0071649E"/>
    <w:rsid w:val="00727180"/>
    <w:rsid w:val="007303DF"/>
    <w:rsid w:val="007364A1"/>
    <w:rsid w:val="0074759E"/>
    <w:rsid w:val="007766E0"/>
    <w:rsid w:val="00791974"/>
    <w:rsid w:val="00793970"/>
    <w:rsid w:val="00797A9F"/>
    <w:rsid w:val="007A57D2"/>
    <w:rsid w:val="007C3629"/>
    <w:rsid w:val="007C568F"/>
    <w:rsid w:val="007C6DD6"/>
    <w:rsid w:val="007C6E39"/>
    <w:rsid w:val="007D3B82"/>
    <w:rsid w:val="007F1FFD"/>
    <w:rsid w:val="007F614C"/>
    <w:rsid w:val="007F691B"/>
    <w:rsid w:val="00810C12"/>
    <w:rsid w:val="00814538"/>
    <w:rsid w:val="008300A7"/>
    <w:rsid w:val="008317A7"/>
    <w:rsid w:val="00832388"/>
    <w:rsid w:val="00834F96"/>
    <w:rsid w:val="00854A57"/>
    <w:rsid w:val="0086284F"/>
    <w:rsid w:val="00864993"/>
    <w:rsid w:val="008729E4"/>
    <w:rsid w:val="0087364A"/>
    <w:rsid w:val="008745B8"/>
    <w:rsid w:val="00874A27"/>
    <w:rsid w:val="00880119"/>
    <w:rsid w:val="0088642A"/>
    <w:rsid w:val="008B1760"/>
    <w:rsid w:val="008C44EF"/>
    <w:rsid w:val="008E4354"/>
    <w:rsid w:val="008F1272"/>
    <w:rsid w:val="008F18FC"/>
    <w:rsid w:val="008F7D61"/>
    <w:rsid w:val="00905632"/>
    <w:rsid w:val="0091665F"/>
    <w:rsid w:val="0093594A"/>
    <w:rsid w:val="00942A5B"/>
    <w:rsid w:val="00942E7D"/>
    <w:rsid w:val="009474A4"/>
    <w:rsid w:val="00951270"/>
    <w:rsid w:val="0095159C"/>
    <w:rsid w:val="00952C91"/>
    <w:rsid w:val="00960CF0"/>
    <w:rsid w:val="00967733"/>
    <w:rsid w:val="00967EAD"/>
    <w:rsid w:val="00970192"/>
    <w:rsid w:val="00974E04"/>
    <w:rsid w:val="00980358"/>
    <w:rsid w:val="00981EB0"/>
    <w:rsid w:val="0098571D"/>
    <w:rsid w:val="00985FAC"/>
    <w:rsid w:val="00990720"/>
    <w:rsid w:val="00992788"/>
    <w:rsid w:val="00995AA1"/>
    <w:rsid w:val="009B1347"/>
    <w:rsid w:val="009B2646"/>
    <w:rsid w:val="009C0508"/>
    <w:rsid w:val="009C12BB"/>
    <w:rsid w:val="009C205B"/>
    <w:rsid w:val="009D169A"/>
    <w:rsid w:val="009D20EF"/>
    <w:rsid w:val="009E6AE8"/>
    <w:rsid w:val="009E76BB"/>
    <w:rsid w:val="009F245B"/>
    <w:rsid w:val="009F24BD"/>
    <w:rsid w:val="009F560D"/>
    <w:rsid w:val="00A07E8F"/>
    <w:rsid w:val="00A10A62"/>
    <w:rsid w:val="00A140D3"/>
    <w:rsid w:val="00A15CE1"/>
    <w:rsid w:val="00A420CE"/>
    <w:rsid w:val="00A43943"/>
    <w:rsid w:val="00A44ABE"/>
    <w:rsid w:val="00A44ADD"/>
    <w:rsid w:val="00A470A2"/>
    <w:rsid w:val="00A654B8"/>
    <w:rsid w:val="00A80A9D"/>
    <w:rsid w:val="00A85E9F"/>
    <w:rsid w:val="00A866B6"/>
    <w:rsid w:val="00A92A81"/>
    <w:rsid w:val="00A96BCE"/>
    <w:rsid w:val="00AA0B28"/>
    <w:rsid w:val="00AA1D12"/>
    <w:rsid w:val="00AA3F8E"/>
    <w:rsid w:val="00AA519A"/>
    <w:rsid w:val="00AA666B"/>
    <w:rsid w:val="00AA696A"/>
    <w:rsid w:val="00AC1A09"/>
    <w:rsid w:val="00AC57CF"/>
    <w:rsid w:val="00AD2DB4"/>
    <w:rsid w:val="00AD74B6"/>
    <w:rsid w:val="00AE200C"/>
    <w:rsid w:val="00AE3C1E"/>
    <w:rsid w:val="00AE6C26"/>
    <w:rsid w:val="00AF1F0C"/>
    <w:rsid w:val="00B046C7"/>
    <w:rsid w:val="00B062BE"/>
    <w:rsid w:val="00B07D41"/>
    <w:rsid w:val="00B167F6"/>
    <w:rsid w:val="00B2076F"/>
    <w:rsid w:val="00B22FEE"/>
    <w:rsid w:val="00B26CB5"/>
    <w:rsid w:val="00B40D2A"/>
    <w:rsid w:val="00B457F9"/>
    <w:rsid w:val="00B465A9"/>
    <w:rsid w:val="00B538A8"/>
    <w:rsid w:val="00B65B82"/>
    <w:rsid w:val="00B75AE2"/>
    <w:rsid w:val="00B80B0B"/>
    <w:rsid w:val="00BA17CE"/>
    <w:rsid w:val="00BB104C"/>
    <w:rsid w:val="00BB1FC5"/>
    <w:rsid w:val="00BB3BFD"/>
    <w:rsid w:val="00BC1E54"/>
    <w:rsid w:val="00BC2C5F"/>
    <w:rsid w:val="00BD11E6"/>
    <w:rsid w:val="00BD1CBC"/>
    <w:rsid w:val="00BE0329"/>
    <w:rsid w:val="00BE230E"/>
    <w:rsid w:val="00BF2B3E"/>
    <w:rsid w:val="00BF35C1"/>
    <w:rsid w:val="00BF61B6"/>
    <w:rsid w:val="00C1132F"/>
    <w:rsid w:val="00C14C09"/>
    <w:rsid w:val="00C2573D"/>
    <w:rsid w:val="00C27575"/>
    <w:rsid w:val="00C361AB"/>
    <w:rsid w:val="00C4415A"/>
    <w:rsid w:val="00C4658A"/>
    <w:rsid w:val="00C6163C"/>
    <w:rsid w:val="00C6198C"/>
    <w:rsid w:val="00C66A9C"/>
    <w:rsid w:val="00C76BD8"/>
    <w:rsid w:val="00C824AD"/>
    <w:rsid w:val="00C85CF0"/>
    <w:rsid w:val="00C86105"/>
    <w:rsid w:val="00C92D41"/>
    <w:rsid w:val="00C9769E"/>
    <w:rsid w:val="00C97F00"/>
    <w:rsid w:val="00CA06D4"/>
    <w:rsid w:val="00CA4A84"/>
    <w:rsid w:val="00CA5BF1"/>
    <w:rsid w:val="00CC28F6"/>
    <w:rsid w:val="00CD6201"/>
    <w:rsid w:val="00CE6BFC"/>
    <w:rsid w:val="00CF11E8"/>
    <w:rsid w:val="00CF6F08"/>
    <w:rsid w:val="00D00271"/>
    <w:rsid w:val="00D10EEB"/>
    <w:rsid w:val="00D17BA3"/>
    <w:rsid w:val="00D269BF"/>
    <w:rsid w:val="00D26A9E"/>
    <w:rsid w:val="00D3038C"/>
    <w:rsid w:val="00D30B56"/>
    <w:rsid w:val="00D30C5C"/>
    <w:rsid w:val="00D36D04"/>
    <w:rsid w:val="00D44F65"/>
    <w:rsid w:val="00D4772D"/>
    <w:rsid w:val="00D51ADA"/>
    <w:rsid w:val="00D63FE6"/>
    <w:rsid w:val="00D64BC7"/>
    <w:rsid w:val="00D6743B"/>
    <w:rsid w:val="00D71F10"/>
    <w:rsid w:val="00D7615F"/>
    <w:rsid w:val="00D87D83"/>
    <w:rsid w:val="00DB6004"/>
    <w:rsid w:val="00DB76AE"/>
    <w:rsid w:val="00DC79E5"/>
    <w:rsid w:val="00DD3B42"/>
    <w:rsid w:val="00DD5813"/>
    <w:rsid w:val="00DE09D5"/>
    <w:rsid w:val="00DE15B9"/>
    <w:rsid w:val="00DE3E5A"/>
    <w:rsid w:val="00E007A1"/>
    <w:rsid w:val="00E12827"/>
    <w:rsid w:val="00E15ECC"/>
    <w:rsid w:val="00E231F2"/>
    <w:rsid w:val="00E27F9A"/>
    <w:rsid w:val="00E4153B"/>
    <w:rsid w:val="00E43CCA"/>
    <w:rsid w:val="00E460BB"/>
    <w:rsid w:val="00E53F04"/>
    <w:rsid w:val="00E64037"/>
    <w:rsid w:val="00E708A2"/>
    <w:rsid w:val="00E75604"/>
    <w:rsid w:val="00E80AC0"/>
    <w:rsid w:val="00E8415C"/>
    <w:rsid w:val="00EA6CED"/>
    <w:rsid w:val="00EC3B10"/>
    <w:rsid w:val="00EE594F"/>
    <w:rsid w:val="00EE745B"/>
    <w:rsid w:val="00EF0CCC"/>
    <w:rsid w:val="00EF23AB"/>
    <w:rsid w:val="00F11005"/>
    <w:rsid w:val="00F222F0"/>
    <w:rsid w:val="00F24270"/>
    <w:rsid w:val="00F275A1"/>
    <w:rsid w:val="00F3054E"/>
    <w:rsid w:val="00F358EC"/>
    <w:rsid w:val="00F37960"/>
    <w:rsid w:val="00F37BA5"/>
    <w:rsid w:val="00F44A69"/>
    <w:rsid w:val="00F4606E"/>
    <w:rsid w:val="00F771E5"/>
    <w:rsid w:val="00FA24B3"/>
    <w:rsid w:val="00FB1CC5"/>
    <w:rsid w:val="00FC2FD4"/>
    <w:rsid w:val="00FD4C78"/>
    <w:rsid w:val="00FD4E1B"/>
    <w:rsid w:val="00FD66FD"/>
    <w:rsid w:val="00FD74D3"/>
    <w:rsid w:val="00FE14AE"/>
    <w:rsid w:val="00FE3471"/>
    <w:rsid w:val="00FE4B0B"/>
    <w:rsid w:val="00FE519F"/>
    <w:rsid w:val="00FF254F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A989B"/>
  <w15:chartTrackingRefBased/>
  <w15:docId w15:val="{B4B0ED9D-4F93-4ED2-9E3C-C26D3EE5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5B4D3D"/>
    <w:p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link w:val="W3MUZkonOdstavecslovan"/>
    <w:qFormat/>
    <w:rsid w:val="005B4D3D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A81"/>
  </w:style>
  <w:style w:type="paragraph" w:styleId="Zpat">
    <w:name w:val="footer"/>
    <w:basedOn w:val="Normln"/>
    <w:link w:val="ZpatChar"/>
    <w:uiPriority w:val="99"/>
    <w:unhideWhenUsed/>
    <w:rsid w:val="00A9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A81"/>
  </w:style>
  <w:style w:type="paragraph" w:customStyle="1" w:styleId="W3MUNadpis1">
    <w:name w:val="W3MU: Nadpis 1"/>
    <w:basedOn w:val="Normln"/>
    <w:next w:val="Normln"/>
    <w:rsid w:val="00A92A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A81"/>
    <w:rPr>
      <w:rFonts w:ascii="Segoe UI" w:hAnsi="Segoe UI" w:cs="Segoe UI"/>
      <w:sz w:val="18"/>
      <w:szCs w:val="18"/>
    </w:rPr>
  </w:style>
  <w:style w:type="paragraph" w:customStyle="1" w:styleId="W3MUZkonParagraf">
    <w:name w:val="W3MU: Zákon Paragraf"/>
    <w:basedOn w:val="Normln"/>
    <w:next w:val="Normln"/>
    <w:rsid w:val="000D49E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6666DF"/>
    <w:pPr>
      <w:spacing w:after="0" w:line="276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basedOn w:val="Standardnpsmoodstavce"/>
    <w:link w:val="Odstavecseseznamem"/>
    <w:uiPriority w:val="34"/>
    <w:rsid w:val="006666DF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66D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66DF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66DF"/>
    <w:rPr>
      <w:vertAlign w:val="superscript"/>
    </w:rPr>
  </w:style>
  <w:style w:type="paragraph" w:customStyle="1" w:styleId="W3MUZkonParagrafNzev">
    <w:name w:val="W3MU: Zákon Paragraf Název"/>
    <w:basedOn w:val="W3MUZkonParagraf"/>
    <w:next w:val="Normln"/>
    <w:rsid w:val="006666DF"/>
    <w:pPr>
      <w:spacing w:before="60"/>
    </w:pPr>
    <w:rPr>
      <w:b/>
    </w:rPr>
  </w:style>
  <w:style w:type="paragraph" w:customStyle="1" w:styleId="W3MUZkonPsmeno">
    <w:name w:val="W3MU: Zákon Písmeno"/>
    <w:basedOn w:val="Normln"/>
    <w:link w:val="W3MUZkonPsmenoChar"/>
    <w:rsid w:val="00942A5B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PsmenoChar">
    <w:name w:val="W3MU: Zákon Písmeno Char"/>
    <w:link w:val="W3MUZkonPsmeno"/>
    <w:rsid w:val="00942A5B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Seznamslovan1">
    <w:name w:val="W3MU: Seznam číslovaný 1"/>
    <w:basedOn w:val="Normln"/>
    <w:rsid w:val="0087364A"/>
    <w:pPr>
      <w:numPr>
        <w:numId w:val="4"/>
      </w:num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C6198C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Char">
    <w:name w:val="W3MU: Zákon Odstavec Char"/>
    <w:link w:val="W3MUZkonOdstavec"/>
    <w:rsid w:val="00C6198C"/>
    <w:rPr>
      <w:rFonts w:ascii="Verdana" w:eastAsia="Times New Roman" w:hAnsi="Verdana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qFormat/>
    <w:rsid w:val="00DE15B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DE15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DE15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5B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6E33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CA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8" ma:contentTypeDescription="Vytvoří nový dokument" ma:contentTypeScope="" ma:versionID="671202667c890985e975c23361a708bf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5612cceafe1f1c573ee0c7cfc2ef2851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42a226-235c-49a8-be02-481c79b72dd2}" ma:internalName="TaxCatchAll" ma:showField="CatchAllData" ma:web="65e27c90-cfd7-4300-b56f-431f0c449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C8180-4B00-496E-B3D9-8A4E2AA48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46D9-9D7F-4652-A9B7-CA199C68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06071-5409-4216-BA65-87AEA072546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svatopluk.simek@rect.muni.cz</dc:creator>
  <cp:keywords/>
  <dc:description/>
  <cp:lastModifiedBy>Pastorová Zdeňka</cp:lastModifiedBy>
  <cp:revision>75</cp:revision>
  <cp:lastPrinted>2022-08-23T05:28:00Z</cp:lastPrinted>
  <dcterms:created xsi:type="dcterms:W3CDTF">2023-11-29T22:27:00Z</dcterms:created>
  <dcterms:modified xsi:type="dcterms:W3CDTF">2024-04-23T09:57:00Z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