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5117A" w14:textId="77777777" w:rsidR="00705F9B" w:rsidRPr="00F2311E" w:rsidRDefault="00F2311E" w:rsidP="008A7E18">
      <w:pPr>
        <w:pStyle w:val="W3MUNormln"/>
        <w:jc w:val="center"/>
        <w:rPr>
          <w:rStyle w:val="W3MUZvraznntexttun"/>
          <w:lang w:val="en-GB"/>
        </w:rPr>
      </w:pPr>
      <w:r w:rsidRPr="00F2311E">
        <w:rPr>
          <w:rStyle w:val="W3MUZvraznntexttun"/>
          <w:lang w:val="en-GB"/>
        </w:rPr>
        <w:t>Measure of the Director</w:t>
      </w:r>
    </w:p>
    <w:p w14:paraId="285C347D" w14:textId="77777777" w:rsidR="00705F9B" w:rsidRPr="00F2311E" w:rsidRDefault="008A297C" w:rsidP="008A7E18">
      <w:pPr>
        <w:pStyle w:val="W3MUNormln"/>
        <w:jc w:val="center"/>
        <w:rPr>
          <w:rStyle w:val="W3MUZvraznntexttun"/>
          <w:lang w:val="en-GB"/>
        </w:rPr>
      </w:pPr>
      <w:proofErr w:type="gramStart"/>
      <w:r>
        <w:rPr>
          <w:rStyle w:val="W3MUZvraznntexttun"/>
          <w:lang w:val="en-GB"/>
        </w:rPr>
        <w:t>o</w:t>
      </w:r>
      <w:r w:rsidR="00F2311E" w:rsidRPr="00F2311E">
        <w:rPr>
          <w:rStyle w:val="W3MUZvraznntexttun"/>
          <w:lang w:val="en-GB"/>
        </w:rPr>
        <w:t>f</w:t>
      </w:r>
      <w:proofErr w:type="gramEnd"/>
      <w:r w:rsidR="00F2311E" w:rsidRPr="00F2311E">
        <w:rPr>
          <w:rStyle w:val="W3MUZvraznntexttun"/>
          <w:lang w:val="en-GB"/>
        </w:rPr>
        <w:t xml:space="preserve"> Central European Institute of Technology of Masaryk University</w:t>
      </w:r>
    </w:p>
    <w:p w14:paraId="7456579A" w14:textId="13A4CF6D" w:rsidR="008A7E18" w:rsidRPr="00F2311E" w:rsidRDefault="00F2311E" w:rsidP="008A7E18">
      <w:pPr>
        <w:pStyle w:val="W3MUNormln"/>
        <w:jc w:val="center"/>
        <w:rPr>
          <w:bCs/>
          <w:lang w:val="en-GB"/>
        </w:rPr>
      </w:pPr>
      <w:r>
        <w:rPr>
          <w:rStyle w:val="W3MUZvraznntexttun"/>
          <w:lang w:val="en-GB"/>
        </w:rPr>
        <w:t>No</w:t>
      </w:r>
      <w:r w:rsidR="008A7E18" w:rsidRPr="00F2311E">
        <w:rPr>
          <w:rStyle w:val="W3MUZvraznntexttun"/>
          <w:lang w:val="en-GB"/>
        </w:rPr>
        <w:t>.</w:t>
      </w:r>
      <w:r w:rsidR="001C2CFA" w:rsidRPr="00F2311E">
        <w:rPr>
          <w:rStyle w:val="W3MUZvraznntexttun"/>
          <w:lang w:val="en-GB"/>
        </w:rPr>
        <w:t xml:space="preserve"> </w:t>
      </w:r>
      <w:r w:rsidR="008564DA">
        <w:rPr>
          <w:rStyle w:val="W3MUZvraznntexttun"/>
          <w:lang w:val="en-GB"/>
        </w:rPr>
        <w:t>6</w:t>
      </w:r>
      <w:r w:rsidR="008A7E18" w:rsidRPr="00F2311E">
        <w:rPr>
          <w:rStyle w:val="W3MUZvraznntexttun"/>
          <w:lang w:val="en-GB"/>
        </w:rPr>
        <w:t>/201</w:t>
      </w:r>
      <w:r w:rsidR="006C088D" w:rsidRPr="00F2311E">
        <w:rPr>
          <w:rStyle w:val="W3MUZvraznntexttun"/>
          <w:lang w:val="en-GB"/>
        </w:rPr>
        <w:t>9</w:t>
      </w:r>
    </w:p>
    <w:p w14:paraId="2F6BB7FE" w14:textId="77777777" w:rsidR="00FF4E05" w:rsidRPr="00F2311E" w:rsidRDefault="00F2311E" w:rsidP="00A67044">
      <w:pPr>
        <w:pStyle w:val="Nadpis1"/>
        <w:keepNext/>
        <w:keepLines/>
        <w:spacing w:after="120" w:line="240" w:lineRule="auto"/>
        <w:contextualSpacing w:val="0"/>
        <w:jc w:val="center"/>
        <w:rPr>
          <w:rFonts w:ascii="Arial" w:hAnsi="Arial" w:cs="Arial"/>
          <w:bCs w:val="0"/>
          <w:color w:val="1F497D"/>
          <w:sz w:val="32"/>
          <w:szCs w:val="32"/>
          <w:lang w:val="en-GB" w:eastAsia="cs-CZ"/>
        </w:rPr>
      </w:pPr>
      <w:r>
        <w:rPr>
          <w:rFonts w:ascii="Arial" w:hAnsi="Arial" w:cs="Arial"/>
          <w:bCs w:val="0"/>
          <w:color w:val="1F497D"/>
          <w:sz w:val="32"/>
          <w:szCs w:val="32"/>
          <w:lang w:val="en-GB" w:eastAsia="cs-CZ"/>
        </w:rPr>
        <w:t>Amendment of Internal Budget Rules of CEITEC MU</w:t>
      </w:r>
    </w:p>
    <w:p w14:paraId="527E474A" w14:textId="77777777" w:rsidR="000C036C" w:rsidRPr="00F2311E" w:rsidRDefault="00362FDF" w:rsidP="000C036C">
      <w:pPr>
        <w:keepNext/>
        <w:jc w:val="center"/>
        <w:outlineLvl w:val="0"/>
        <w:rPr>
          <w:rStyle w:val="W3MUZvraznntextkurzva"/>
          <w:lang w:val="en-GB"/>
        </w:rPr>
      </w:pPr>
      <w:r w:rsidRPr="00F2311E">
        <w:rPr>
          <w:rStyle w:val="W3MUZvraznntextkurzva"/>
          <w:lang w:val="en-GB"/>
        </w:rPr>
        <w:t>(</w:t>
      </w:r>
      <w:proofErr w:type="gramStart"/>
      <w:r w:rsidR="00F2311E">
        <w:rPr>
          <w:rStyle w:val="W3MUZvraznntextkurzva"/>
          <w:lang w:val="en-GB"/>
        </w:rPr>
        <w:t>as</w:t>
      </w:r>
      <w:proofErr w:type="gramEnd"/>
      <w:r w:rsidR="00F2311E">
        <w:rPr>
          <w:rStyle w:val="W3MUZvraznntextkurzva"/>
          <w:lang w:val="en-GB"/>
        </w:rPr>
        <w:t xml:space="preserve"> amended, effective as of</w:t>
      </w:r>
      <w:r w:rsidRPr="00F2311E">
        <w:rPr>
          <w:rStyle w:val="W3MUZvraznntextkurzva"/>
          <w:lang w:val="en-GB"/>
        </w:rPr>
        <w:t xml:space="preserve"> </w:t>
      </w:r>
      <w:r w:rsidR="00E05DEB" w:rsidRPr="00F2311E">
        <w:rPr>
          <w:rStyle w:val="W3MUZvraznntextkurzva"/>
          <w:lang w:val="en-GB"/>
        </w:rPr>
        <w:t>1</w:t>
      </w:r>
      <w:r w:rsidR="00F2311E">
        <w:rPr>
          <w:rStyle w:val="W3MUZvraznntextkurzva"/>
          <w:lang w:val="en-GB"/>
        </w:rPr>
        <w:t>st</w:t>
      </w:r>
      <w:r w:rsidR="00E05DEB" w:rsidRPr="00F2311E">
        <w:rPr>
          <w:rStyle w:val="W3MUZvraznntextkurzva"/>
          <w:lang w:val="en-GB"/>
        </w:rPr>
        <w:t xml:space="preserve"> </w:t>
      </w:r>
      <w:r w:rsidR="00F2311E">
        <w:rPr>
          <w:rStyle w:val="W3MUZvraznntextkurzva"/>
          <w:lang w:val="en-GB"/>
        </w:rPr>
        <w:t>January</w:t>
      </w:r>
      <w:r w:rsidR="00E05DEB" w:rsidRPr="00F2311E">
        <w:rPr>
          <w:rStyle w:val="W3MUZvraznntextkurzva"/>
          <w:lang w:val="en-GB"/>
        </w:rPr>
        <w:t xml:space="preserve"> 20</w:t>
      </w:r>
      <w:r w:rsidR="006C088D" w:rsidRPr="00F2311E">
        <w:rPr>
          <w:rStyle w:val="W3MUZvraznntextkurzva"/>
          <w:lang w:val="en-GB"/>
        </w:rPr>
        <w:t>20</w:t>
      </w:r>
      <w:r w:rsidRPr="00F2311E">
        <w:rPr>
          <w:rStyle w:val="W3MUZvraznntextkurzva"/>
          <w:lang w:val="en-GB"/>
        </w:rPr>
        <w:t>)</w:t>
      </w:r>
    </w:p>
    <w:p w14:paraId="5181CEAE" w14:textId="77777777" w:rsidR="00443A54" w:rsidRPr="00F2311E" w:rsidRDefault="00F2311E" w:rsidP="000716AC">
      <w:pPr>
        <w:keepNext/>
        <w:spacing w:before="360" w:after="360"/>
        <w:ind w:left="0" w:firstLine="0"/>
        <w:outlineLvl w:val="0"/>
        <w:rPr>
          <w:rFonts w:ascii="Verdana" w:hAnsi="Verdana"/>
          <w:i/>
          <w:sz w:val="20"/>
          <w:lang w:val="en-GB"/>
        </w:rPr>
      </w:pPr>
      <w:r>
        <w:rPr>
          <w:rFonts w:ascii="Verdana" w:hAnsi="Verdana"/>
          <w:i/>
          <w:sz w:val="20"/>
          <w:lang w:val="en-GB"/>
        </w:rPr>
        <w:t>Pursuant to Art.</w:t>
      </w:r>
      <w:r w:rsidR="00443A54" w:rsidRPr="00F2311E">
        <w:rPr>
          <w:rFonts w:ascii="Verdana" w:hAnsi="Verdana"/>
          <w:i/>
          <w:sz w:val="20"/>
          <w:lang w:val="en-GB"/>
        </w:rPr>
        <w:t xml:space="preserve"> 7</w:t>
      </w:r>
      <w:r>
        <w:rPr>
          <w:rFonts w:ascii="Verdana" w:hAnsi="Verdana"/>
          <w:i/>
          <w:sz w:val="20"/>
          <w:lang w:val="en-GB"/>
        </w:rPr>
        <w:t>.</w:t>
      </w:r>
      <w:r w:rsidR="00443A54" w:rsidRPr="00F2311E">
        <w:rPr>
          <w:rFonts w:ascii="Verdana" w:hAnsi="Verdana"/>
          <w:i/>
          <w:sz w:val="20"/>
          <w:lang w:val="en-GB"/>
        </w:rPr>
        <w:t xml:space="preserve">2 f) </w:t>
      </w:r>
      <w:r w:rsidR="00534C6E">
        <w:rPr>
          <w:rFonts w:ascii="Verdana" w:hAnsi="Verdana"/>
          <w:i/>
          <w:sz w:val="20"/>
          <w:lang w:val="en-GB"/>
        </w:rPr>
        <w:t>of the Rules of Organization of the Central European Institute of Technology of Masaryk University (hereinafter the “Rules of Organization”), I hereby issue the following Measure:</w:t>
      </w:r>
    </w:p>
    <w:p w14:paraId="7BE2B928" w14:textId="77777777" w:rsidR="0092533A" w:rsidRPr="00F2311E" w:rsidRDefault="00534C6E" w:rsidP="00026B14">
      <w:pPr>
        <w:pStyle w:val="W3MUZkonParagraf"/>
        <w:spacing w:line="240" w:lineRule="auto"/>
        <w:ind w:left="0" w:firstLine="0"/>
        <w:rPr>
          <w:sz w:val="20"/>
          <w:lang w:val="en-GB"/>
        </w:rPr>
      </w:pPr>
      <w:r>
        <w:rPr>
          <w:sz w:val="20"/>
          <w:lang w:val="en-GB"/>
        </w:rPr>
        <w:t>Article</w:t>
      </w:r>
      <w:r w:rsidR="0092533A" w:rsidRPr="00F2311E">
        <w:rPr>
          <w:sz w:val="20"/>
          <w:lang w:val="en-GB"/>
        </w:rPr>
        <w:t xml:space="preserve"> 1</w:t>
      </w:r>
    </w:p>
    <w:p w14:paraId="43E62C77" w14:textId="34344D74" w:rsidR="0016715F" w:rsidRPr="00F2311E" w:rsidRDefault="00BC5D5B" w:rsidP="00BC5D5B">
      <w:pPr>
        <w:pStyle w:val="W3MUZkonParagrafNzev"/>
        <w:spacing w:line="240" w:lineRule="auto"/>
        <w:ind w:left="0" w:firstLine="0"/>
        <w:rPr>
          <w:sz w:val="20"/>
          <w:lang w:val="en-GB"/>
        </w:rPr>
      </w:pPr>
      <w:r>
        <w:rPr>
          <w:sz w:val="20"/>
          <w:lang w:val="en-GB"/>
        </w:rPr>
        <w:t>Subj</w:t>
      </w:r>
      <w:bookmarkStart w:id="0" w:name="_GoBack"/>
      <w:bookmarkEnd w:id="0"/>
      <w:r>
        <w:rPr>
          <w:sz w:val="20"/>
          <w:lang w:val="en-GB"/>
        </w:rPr>
        <w:t>ect Matter</w:t>
      </w:r>
    </w:p>
    <w:p w14:paraId="7044B1A9" w14:textId="77777777" w:rsidR="002B7376" w:rsidRDefault="002B7376" w:rsidP="00B17218">
      <w:pPr>
        <w:pStyle w:val="W3MUZkonOdstavecslovan"/>
        <w:spacing w:before="120" w:after="0" w:line="240" w:lineRule="auto"/>
        <w:ind w:left="0" w:firstLine="0"/>
        <w:contextualSpacing/>
        <w:rPr>
          <w:sz w:val="20"/>
          <w:lang w:val="en-GB"/>
        </w:rPr>
      </w:pPr>
      <w:r>
        <w:rPr>
          <w:sz w:val="20"/>
          <w:lang w:val="en-GB"/>
        </w:rPr>
        <w:t xml:space="preserve">This Measure determines the amendment of internal budget rules of CEITEC MU and also </w:t>
      </w:r>
      <w:r w:rsidR="008A297C">
        <w:rPr>
          <w:sz w:val="20"/>
          <w:lang w:val="en-GB"/>
        </w:rPr>
        <w:t xml:space="preserve">implements </w:t>
      </w:r>
      <w:r>
        <w:rPr>
          <w:sz w:val="20"/>
          <w:lang w:val="en-GB"/>
        </w:rPr>
        <w:t xml:space="preserve">the corresponding amendment of </w:t>
      </w:r>
      <w:r w:rsidR="008A297C">
        <w:rPr>
          <w:sz w:val="20"/>
          <w:lang w:val="en-GB"/>
        </w:rPr>
        <w:t xml:space="preserve">Director’s </w:t>
      </w:r>
      <w:r>
        <w:rPr>
          <w:sz w:val="20"/>
          <w:lang w:val="en-GB"/>
        </w:rPr>
        <w:t>Measure No. 6/2016 Internal Budget Rules of CEITEC MU (hereinafter the “</w:t>
      </w:r>
      <w:r w:rsidR="008A297C">
        <w:rPr>
          <w:sz w:val="20"/>
          <w:lang w:val="en-GB"/>
        </w:rPr>
        <w:t xml:space="preserve">Director’s </w:t>
      </w:r>
      <w:r>
        <w:rPr>
          <w:sz w:val="20"/>
          <w:lang w:val="en-GB"/>
        </w:rPr>
        <w:t>Measure No. 6/2016”).</w:t>
      </w:r>
    </w:p>
    <w:p w14:paraId="63C15746" w14:textId="7E3A3B63" w:rsidR="00BA45AF" w:rsidRPr="00F2311E" w:rsidRDefault="00534C6E" w:rsidP="00BA45AF">
      <w:pPr>
        <w:pStyle w:val="W3MUZkonParagraf"/>
        <w:spacing w:line="240" w:lineRule="auto"/>
        <w:ind w:left="0" w:firstLine="0"/>
        <w:rPr>
          <w:sz w:val="20"/>
          <w:lang w:val="en-GB"/>
        </w:rPr>
      </w:pPr>
      <w:r>
        <w:rPr>
          <w:sz w:val="20"/>
          <w:lang w:val="en-GB"/>
        </w:rPr>
        <w:t>Article</w:t>
      </w:r>
      <w:r w:rsidR="00BA45AF" w:rsidRPr="00F2311E">
        <w:rPr>
          <w:sz w:val="20"/>
          <w:lang w:val="en-GB"/>
        </w:rPr>
        <w:t xml:space="preserve"> </w:t>
      </w:r>
      <w:r w:rsidR="00F11F77">
        <w:rPr>
          <w:sz w:val="20"/>
          <w:lang w:val="en-GB"/>
        </w:rPr>
        <w:t>2</w:t>
      </w:r>
    </w:p>
    <w:p w14:paraId="0B3E16D6" w14:textId="77777777" w:rsidR="00BA45AF" w:rsidRPr="00F2311E" w:rsidRDefault="00A237BE" w:rsidP="00BA45AF">
      <w:pPr>
        <w:pStyle w:val="W3MUZkonParagrafNzev"/>
        <w:spacing w:line="240" w:lineRule="auto"/>
        <w:ind w:left="0"/>
        <w:rPr>
          <w:sz w:val="20"/>
          <w:lang w:val="en-GB"/>
        </w:rPr>
      </w:pPr>
      <w:r>
        <w:rPr>
          <w:sz w:val="20"/>
          <w:lang w:val="en-GB"/>
        </w:rPr>
        <w:t xml:space="preserve">Amendment of </w:t>
      </w:r>
      <w:r w:rsidR="008A297C">
        <w:rPr>
          <w:sz w:val="20"/>
          <w:lang w:val="en-GB"/>
        </w:rPr>
        <w:t xml:space="preserve">Director’s </w:t>
      </w:r>
      <w:r>
        <w:rPr>
          <w:sz w:val="20"/>
          <w:lang w:val="en-GB"/>
        </w:rPr>
        <w:t xml:space="preserve">Measure No. </w:t>
      </w:r>
      <w:r w:rsidR="005F0BF9" w:rsidRPr="00F2311E">
        <w:rPr>
          <w:sz w:val="20"/>
          <w:lang w:val="en-GB"/>
        </w:rPr>
        <w:t>6</w:t>
      </w:r>
      <w:r w:rsidR="00BA45AF" w:rsidRPr="00F2311E">
        <w:rPr>
          <w:sz w:val="20"/>
          <w:lang w:val="en-GB"/>
        </w:rPr>
        <w:t xml:space="preserve">/2016 </w:t>
      </w:r>
      <w:r>
        <w:rPr>
          <w:sz w:val="20"/>
          <w:lang w:val="en-GB"/>
        </w:rPr>
        <w:t>Internal Budget Rules of</w:t>
      </w:r>
      <w:r w:rsidR="005F0BF9" w:rsidRPr="00F2311E">
        <w:rPr>
          <w:sz w:val="20"/>
          <w:lang w:val="en-GB"/>
        </w:rPr>
        <w:t xml:space="preserve"> CEITEC MU</w:t>
      </w:r>
    </w:p>
    <w:p w14:paraId="67FED3A0" w14:textId="77777777" w:rsidR="00A33CAF" w:rsidRPr="00F2311E" w:rsidRDefault="00A35EFA" w:rsidP="005F0BF9">
      <w:pPr>
        <w:pStyle w:val="W3MUZkonOdstavecslovan"/>
        <w:numPr>
          <w:ilvl w:val="0"/>
          <w:numId w:val="16"/>
        </w:numPr>
        <w:spacing w:before="120" w:after="0" w:line="240" w:lineRule="auto"/>
        <w:ind w:left="357" w:hanging="357"/>
        <w:contextualSpacing/>
        <w:rPr>
          <w:sz w:val="20"/>
          <w:lang w:val="en-GB"/>
        </w:rPr>
      </w:pPr>
      <w:r>
        <w:rPr>
          <w:sz w:val="20"/>
          <w:szCs w:val="20"/>
          <w:lang w:val="en-GB"/>
        </w:rPr>
        <w:t>The wording “from the</w:t>
      </w:r>
      <w:r w:rsidRPr="00F2311E">
        <w:rPr>
          <w:sz w:val="20"/>
          <w:szCs w:val="20"/>
          <w:lang w:val="en-GB"/>
        </w:rPr>
        <w:t xml:space="preserve"> </w:t>
      </w:r>
      <w:r w:rsidRPr="008564DA">
        <w:rPr>
          <w:sz w:val="20"/>
          <w:szCs w:val="20"/>
          <w:lang w:val="en-GB"/>
        </w:rPr>
        <w:t>NPU</w:t>
      </w:r>
      <w:r>
        <w:rPr>
          <w:sz w:val="20"/>
          <w:szCs w:val="20"/>
          <w:lang w:val="en-GB"/>
        </w:rPr>
        <w:t xml:space="preserve"> subsidy funds</w:t>
      </w:r>
      <w:proofErr w:type="gramStart"/>
      <w:r w:rsidRPr="00F2311E">
        <w:rPr>
          <w:sz w:val="20"/>
          <w:szCs w:val="20"/>
          <w:lang w:val="en-GB"/>
        </w:rPr>
        <w:t xml:space="preserve">“ </w:t>
      </w:r>
      <w:r w:rsidR="009F0006">
        <w:rPr>
          <w:sz w:val="20"/>
          <w:szCs w:val="20"/>
          <w:lang w:val="en-GB"/>
        </w:rPr>
        <w:t>in</w:t>
      </w:r>
      <w:proofErr w:type="gramEnd"/>
      <w:r>
        <w:rPr>
          <w:sz w:val="20"/>
          <w:szCs w:val="20"/>
          <w:lang w:val="en-GB"/>
        </w:rPr>
        <w:t xml:space="preserve"> </w:t>
      </w:r>
      <w:r w:rsidR="00A237BE">
        <w:rPr>
          <w:sz w:val="20"/>
          <w:szCs w:val="20"/>
          <w:lang w:val="en-GB"/>
        </w:rPr>
        <w:t xml:space="preserve">Art. 4.1 of </w:t>
      </w:r>
      <w:r w:rsidR="008A297C">
        <w:rPr>
          <w:sz w:val="20"/>
          <w:szCs w:val="20"/>
          <w:lang w:val="en-GB"/>
        </w:rPr>
        <w:t xml:space="preserve">Director’s </w:t>
      </w:r>
      <w:r w:rsidR="00A237BE">
        <w:rPr>
          <w:sz w:val="20"/>
          <w:szCs w:val="20"/>
          <w:lang w:val="en-GB"/>
        </w:rPr>
        <w:t>Measure No</w:t>
      </w:r>
      <w:r w:rsidR="00A33CAF" w:rsidRPr="00F2311E">
        <w:rPr>
          <w:sz w:val="20"/>
          <w:szCs w:val="20"/>
          <w:lang w:val="en-GB"/>
        </w:rPr>
        <w:t xml:space="preserve">. 6/2016 </w:t>
      </w:r>
      <w:r w:rsidR="00A237BE">
        <w:rPr>
          <w:sz w:val="20"/>
          <w:szCs w:val="20"/>
          <w:lang w:val="en-GB"/>
        </w:rPr>
        <w:t>shall be changed to</w:t>
      </w:r>
      <w:r w:rsidR="00773F2E" w:rsidRPr="00F2311E">
        <w:rPr>
          <w:sz w:val="20"/>
          <w:szCs w:val="20"/>
          <w:lang w:val="en-GB"/>
        </w:rPr>
        <w:t xml:space="preserve"> </w:t>
      </w:r>
      <w:r w:rsidR="00A237BE">
        <w:rPr>
          <w:sz w:val="20"/>
          <w:szCs w:val="20"/>
          <w:lang w:val="en-GB"/>
        </w:rPr>
        <w:t>wording</w:t>
      </w:r>
      <w:r w:rsidR="00773F2E" w:rsidRPr="00F2311E">
        <w:rPr>
          <w:sz w:val="20"/>
          <w:szCs w:val="20"/>
          <w:lang w:val="en-GB"/>
        </w:rPr>
        <w:t xml:space="preserve"> </w:t>
      </w:r>
      <w:r w:rsidR="000E7869">
        <w:rPr>
          <w:sz w:val="20"/>
          <w:szCs w:val="20"/>
          <w:lang w:val="en-GB"/>
        </w:rPr>
        <w:t>“</w:t>
      </w:r>
      <w:r w:rsidR="00A237BE">
        <w:rPr>
          <w:sz w:val="20"/>
          <w:szCs w:val="20"/>
          <w:lang w:val="en-GB"/>
        </w:rPr>
        <w:t xml:space="preserve">from the resources stipulated in Art.2.2 a) </w:t>
      </w:r>
      <w:r w:rsidR="00BE68D6">
        <w:rPr>
          <w:sz w:val="20"/>
          <w:szCs w:val="20"/>
          <w:lang w:val="en-GB"/>
        </w:rPr>
        <w:t>-</w:t>
      </w:r>
      <w:r w:rsidR="00A237BE">
        <w:rPr>
          <w:sz w:val="20"/>
          <w:szCs w:val="20"/>
          <w:lang w:val="en-GB"/>
        </w:rPr>
        <w:t xml:space="preserve"> c)”.</w:t>
      </w:r>
    </w:p>
    <w:p w14:paraId="360990B2" w14:textId="77777777" w:rsidR="00773F2E" w:rsidRPr="00F2311E" w:rsidRDefault="00773F2E" w:rsidP="00773F2E">
      <w:pPr>
        <w:pStyle w:val="W3MUZkonOdstavecslovan"/>
        <w:spacing w:before="120" w:after="0" w:line="240" w:lineRule="auto"/>
        <w:ind w:left="357" w:firstLine="0"/>
        <w:contextualSpacing/>
        <w:rPr>
          <w:sz w:val="20"/>
          <w:lang w:val="en-GB"/>
        </w:rPr>
      </w:pPr>
    </w:p>
    <w:p w14:paraId="2800C1E6" w14:textId="77777777" w:rsidR="00BE68D6" w:rsidRDefault="00642DA2" w:rsidP="000E7869">
      <w:pPr>
        <w:pStyle w:val="W3MUZkonOdstavecslovan"/>
        <w:numPr>
          <w:ilvl w:val="0"/>
          <w:numId w:val="16"/>
        </w:numPr>
        <w:spacing w:before="120" w:after="0" w:line="240" w:lineRule="auto"/>
        <w:ind w:left="357" w:hanging="357"/>
        <w:contextualSpacing/>
        <w:rPr>
          <w:sz w:val="20"/>
          <w:szCs w:val="20"/>
          <w:lang w:val="en-GB"/>
        </w:rPr>
      </w:pPr>
      <w:r>
        <w:rPr>
          <w:sz w:val="20"/>
          <w:szCs w:val="20"/>
          <w:lang w:val="en-GB"/>
        </w:rPr>
        <w:t xml:space="preserve">The wording </w:t>
      </w:r>
      <w:r w:rsidR="00BE68D6" w:rsidRPr="00BE68D6">
        <w:rPr>
          <w:sz w:val="20"/>
          <w:szCs w:val="20"/>
          <w:lang w:val="en-GB"/>
        </w:rPr>
        <w:t>“The Institute's contribution to the budgets of research groups consists of the basic contribution (paragraph 3), taking into consideration any deductions, if applicable (paragraph 4), increased or reduced depending on the performance-related criteria (paragraph 5</w:t>
      </w:r>
      <w:proofErr w:type="gramStart"/>
      <w:r w:rsidR="00BE68D6" w:rsidRPr="00BE68D6">
        <w:rPr>
          <w:sz w:val="20"/>
          <w:szCs w:val="20"/>
          <w:lang w:val="en-GB"/>
        </w:rPr>
        <w:t>)“</w:t>
      </w:r>
      <w:proofErr w:type="gramEnd"/>
      <w:r w:rsidR="00BE68D6" w:rsidRPr="00BE68D6">
        <w:rPr>
          <w:sz w:val="20"/>
          <w:szCs w:val="20"/>
          <w:lang w:val="en-GB"/>
        </w:rPr>
        <w:t xml:space="preserve"> </w:t>
      </w:r>
      <w:r w:rsidR="009F0006">
        <w:rPr>
          <w:sz w:val="20"/>
          <w:szCs w:val="20"/>
          <w:lang w:val="en-GB"/>
        </w:rPr>
        <w:t>in</w:t>
      </w:r>
      <w:r w:rsidRPr="00BE68D6">
        <w:rPr>
          <w:sz w:val="20"/>
          <w:szCs w:val="20"/>
          <w:lang w:val="en-GB"/>
        </w:rPr>
        <w:t xml:space="preserve"> Art. 4.2 of </w:t>
      </w:r>
      <w:r w:rsidR="008A297C">
        <w:rPr>
          <w:sz w:val="20"/>
          <w:szCs w:val="20"/>
          <w:lang w:val="en-GB"/>
        </w:rPr>
        <w:t xml:space="preserve">Director’s </w:t>
      </w:r>
      <w:r w:rsidRPr="00BE68D6">
        <w:rPr>
          <w:sz w:val="20"/>
          <w:szCs w:val="20"/>
          <w:lang w:val="en-GB"/>
        </w:rPr>
        <w:t xml:space="preserve">Measure No. 6/2016 </w:t>
      </w:r>
      <w:r w:rsidR="00BE68D6" w:rsidRPr="00BE68D6">
        <w:rPr>
          <w:sz w:val="20"/>
          <w:szCs w:val="20"/>
          <w:lang w:val="en-GB"/>
        </w:rPr>
        <w:t xml:space="preserve">shall be changed to wording </w:t>
      </w:r>
      <w:r w:rsidR="00BE68D6">
        <w:rPr>
          <w:sz w:val="20"/>
          <w:szCs w:val="20"/>
          <w:lang w:val="en-GB"/>
        </w:rPr>
        <w:t>“</w:t>
      </w:r>
      <w:r w:rsidR="00BE68D6" w:rsidRPr="00BE68D6">
        <w:rPr>
          <w:sz w:val="20"/>
          <w:szCs w:val="20"/>
          <w:lang w:val="en-GB"/>
        </w:rPr>
        <w:t>The Institute's contribution to the budgets of research groups consists of the general group-wide contribution (paragraph 3), taking into consideration any deductions, if applicable, (paragraph 4) and a performance-related part (paragraph 5)</w:t>
      </w:r>
      <w:r w:rsidR="00D87E7F">
        <w:rPr>
          <w:sz w:val="20"/>
          <w:szCs w:val="20"/>
          <w:lang w:val="en-GB"/>
        </w:rPr>
        <w:t>”</w:t>
      </w:r>
      <w:r w:rsidR="00BE68D6" w:rsidRPr="00BE68D6">
        <w:rPr>
          <w:sz w:val="20"/>
          <w:szCs w:val="20"/>
          <w:lang w:val="en-GB"/>
        </w:rPr>
        <w:t>.</w:t>
      </w:r>
    </w:p>
    <w:p w14:paraId="401B681A" w14:textId="77777777" w:rsidR="000E7869" w:rsidRDefault="000E7869" w:rsidP="000E7869">
      <w:pPr>
        <w:pStyle w:val="W3MUZkonOdstavecslovan"/>
        <w:spacing w:before="120" w:after="0" w:line="240" w:lineRule="auto"/>
        <w:ind w:left="357" w:firstLine="0"/>
        <w:contextualSpacing/>
        <w:rPr>
          <w:sz w:val="20"/>
          <w:szCs w:val="20"/>
          <w:lang w:val="en-GB"/>
        </w:rPr>
      </w:pPr>
    </w:p>
    <w:p w14:paraId="76757539" w14:textId="77777777" w:rsidR="000E7869" w:rsidRPr="00D87E7F" w:rsidRDefault="009F0006" w:rsidP="000E7869">
      <w:pPr>
        <w:pStyle w:val="W3MUZkonOdstavecslovan"/>
        <w:numPr>
          <w:ilvl w:val="0"/>
          <w:numId w:val="16"/>
        </w:numPr>
        <w:spacing w:before="120" w:after="0" w:line="240" w:lineRule="auto"/>
        <w:ind w:left="357" w:hanging="357"/>
        <w:contextualSpacing/>
        <w:rPr>
          <w:sz w:val="20"/>
          <w:lang w:val="en-GB"/>
        </w:rPr>
      </w:pPr>
      <w:r>
        <w:rPr>
          <w:sz w:val="20"/>
          <w:szCs w:val="20"/>
          <w:lang w:val="en-GB"/>
        </w:rPr>
        <w:t xml:space="preserve">The wording </w:t>
      </w:r>
      <w:r w:rsidR="000E7869">
        <w:rPr>
          <w:sz w:val="20"/>
          <w:szCs w:val="20"/>
          <w:lang w:val="en-GB"/>
        </w:rPr>
        <w:t>“</w:t>
      </w:r>
      <w:r w:rsidR="000E7869" w:rsidRPr="00953FA2">
        <w:rPr>
          <w:rFonts w:cs="Arial"/>
          <w:sz w:val="20"/>
          <w:szCs w:val="20"/>
          <w:lang w:val="en-GB"/>
        </w:rPr>
        <w:t>basic contribution</w:t>
      </w:r>
      <w:proofErr w:type="gramStart"/>
      <w:r w:rsidR="000E7869" w:rsidRPr="00F2311E">
        <w:rPr>
          <w:sz w:val="20"/>
          <w:szCs w:val="20"/>
          <w:lang w:val="en-GB"/>
        </w:rPr>
        <w:t xml:space="preserve">“ </w:t>
      </w:r>
      <w:r>
        <w:rPr>
          <w:sz w:val="20"/>
          <w:szCs w:val="20"/>
          <w:lang w:val="en-GB"/>
        </w:rPr>
        <w:t>in</w:t>
      </w:r>
      <w:proofErr w:type="gramEnd"/>
      <w:r>
        <w:rPr>
          <w:sz w:val="20"/>
          <w:szCs w:val="20"/>
          <w:lang w:val="en-GB"/>
        </w:rPr>
        <w:t xml:space="preserve"> Art. 4.3 of </w:t>
      </w:r>
      <w:r w:rsidR="008A297C">
        <w:rPr>
          <w:sz w:val="20"/>
          <w:szCs w:val="20"/>
          <w:lang w:val="en-GB"/>
        </w:rPr>
        <w:t xml:space="preserve">Director’s </w:t>
      </w:r>
      <w:r>
        <w:rPr>
          <w:sz w:val="20"/>
          <w:szCs w:val="20"/>
          <w:lang w:val="en-GB"/>
        </w:rPr>
        <w:t>Measure No</w:t>
      </w:r>
      <w:r w:rsidRPr="00F2311E">
        <w:rPr>
          <w:sz w:val="20"/>
          <w:szCs w:val="20"/>
          <w:lang w:val="en-GB"/>
        </w:rPr>
        <w:t>. 6/2016</w:t>
      </w:r>
      <w:r>
        <w:rPr>
          <w:sz w:val="20"/>
          <w:szCs w:val="20"/>
          <w:lang w:val="en-GB"/>
        </w:rPr>
        <w:t xml:space="preserve"> </w:t>
      </w:r>
      <w:r w:rsidR="000E7869">
        <w:rPr>
          <w:sz w:val="20"/>
          <w:szCs w:val="20"/>
          <w:lang w:val="en-GB"/>
        </w:rPr>
        <w:t>shall be changed to</w:t>
      </w:r>
      <w:r w:rsidR="000E7869" w:rsidRPr="00F2311E">
        <w:rPr>
          <w:sz w:val="20"/>
          <w:szCs w:val="20"/>
          <w:lang w:val="en-GB"/>
        </w:rPr>
        <w:t xml:space="preserve"> </w:t>
      </w:r>
      <w:r w:rsidR="000E7869">
        <w:rPr>
          <w:sz w:val="20"/>
          <w:szCs w:val="20"/>
          <w:lang w:val="en-GB"/>
        </w:rPr>
        <w:t>wording</w:t>
      </w:r>
      <w:r w:rsidR="000E7869" w:rsidRPr="00F2311E">
        <w:rPr>
          <w:sz w:val="20"/>
          <w:szCs w:val="20"/>
          <w:lang w:val="en-GB"/>
        </w:rPr>
        <w:t xml:space="preserve"> </w:t>
      </w:r>
      <w:r w:rsidR="000E7869">
        <w:rPr>
          <w:sz w:val="20"/>
          <w:szCs w:val="20"/>
          <w:lang w:val="en-GB"/>
        </w:rPr>
        <w:t>“</w:t>
      </w:r>
      <w:r w:rsidR="00D87E7F">
        <w:rPr>
          <w:sz w:val="20"/>
          <w:szCs w:val="20"/>
          <w:lang w:val="en-GB"/>
        </w:rPr>
        <w:t>general group-wide contribution</w:t>
      </w:r>
      <w:r w:rsidR="000E7869">
        <w:rPr>
          <w:sz w:val="20"/>
          <w:szCs w:val="20"/>
          <w:lang w:val="en-GB"/>
        </w:rPr>
        <w:t>”</w:t>
      </w:r>
      <w:r w:rsidR="00D87E7F">
        <w:rPr>
          <w:sz w:val="20"/>
          <w:szCs w:val="20"/>
          <w:lang w:val="en-GB"/>
        </w:rPr>
        <w:t xml:space="preserve"> and the amount “CZK 1.4 million” shall be raised to “CZK 2 million CZK”</w:t>
      </w:r>
      <w:r w:rsidR="000E7869">
        <w:rPr>
          <w:sz w:val="20"/>
          <w:szCs w:val="20"/>
          <w:lang w:val="en-GB"/>
        </w:rPr>
        <w:t>.</w:t>
      </w:r>
    </w:p>
    <w:p w14:paraId="131F0C5D" w14:textId="77777777" w:rsidR="00D87E7F" w:rsidRPr="00F2311E" w:rsidRDefault="00D87E7F" w:rsidP="00D87E7F">
      <w:pPr>
        <w:pStyle w:val="W3MUZkonOdstavecslovan"/>
        <w:spacing w:before="120" w:after="0" w:line="240" w:lineRule="auto"/>
        <w:ind w:left="0" w:firstLine="0"/>
        <w:contextualSpacing/>
        <w:rPr>
          <w:sz w:val="20"/>
          <w:lang w:val="en-GB"/>
        </w:rPr>
      </w:pPr>
    </w:p>
    <w:p w14:paraId="2929FA9E" w14:textId="77777777" w:rsidR="000E7869" w:rsidRPr="009F3B7B" w:rsidRDefault="004D43AE" w:rsidP="009F3B7B">
      <w:pPr>
        <w:pStyle w:val="W3MUZkonOdstavecslovan"/>
        <w:numPr>
          <w:ilvl w:val="0"/>
          <w:numId w:val="16"/>
        </w:numPr>
        <w:spacing w:before="120" w:after="0" w:line="240" w:lineRule="auto"/>
        <w:ind w:left="357" w:hanging="357"/>
        <w:contextualSpacing/>
        <w:rPr>
          <w:sz w:val="20"/>
          <w:szCs w:val="20"/>
          <w:lang w:val="en-GB"/>
        </w:rPr>
      </w:pPr>
      <w:r>
        <w:rPr>
          <w:sz w:val="20"/>
          <w:szCs w:val="20"/>
          <w:lang w:val="en-GB"/>
        </w:rPr>
        <w:t>T</w:t>
      </w:r>
      <w:r w:rsidR="00D87E7F" w:rsidRPr="00D87E7F">
        <w:rPr>
          <w:sz w:val="20"/>
          <w:szCs w:val="20"/>
          <w:lang w:val="en-GB"/>
        </w:rPr>
        <w:t>he wording “</w:t>
      </w:r>
      <w:r w:rsidR="00D87E7F" w:rsidRPr="00D87E7F">
        <w:rPr>
          <w:rFonts w:cs="Arial"/>
          <w:sz w:val="20"/>
          <w:szCs w:val="20"/>
          <w:lang w:val="en-GB"/>
        </w:rPr>
        <w:t>The basic contribution is reduced if the FTE of the relevant research group leader in that particular research group within the Institute is lower than 0.8 FTE. In such a case, the reduction is calculated as the multiple of the annual fixed amount of personnel costs determined as CZK 840,000 and the difference of the 0.8 FTE and the actual FTE of the research group leader as of 31 May of the current calendar year</w:t>
      </w:r>
      <w:proofErr w:type="gramStart"/>
      <w:r w:rsidR="00D87E7F" w:rsidRPr="00D87E7F">
        <w:rPr>
          <w:sz w:val="20"/>
          <w:szCs w:val="20"/>
          <w:lang w:val="en-GB"/>
        </w:rPr>
        <w:t xml:space="preserve">“ </w:t>
      </w:r>
      <w:r>
        <w:rPr>
          <w:sz w:val="20"/>
          <w:szCs w:val="20"/>
          <w:lang w:val="en-GB"/>
        </w:rPr>
        <w:t>i</w:t>
      </w:r>
      <w:r w:rsidRPr="00D87E7F">
        <w:rPr>
          <w:sz w:val="20"/>
          <w:szCs w:val="20"/>
          <w:lang w:val="en-GB"/>
        </w:rPr>
        <w:t>n</w:t>
      </w:r>
      <w:proofErr w:type="gramEnd"/>
      <w:r w:rsidRPr="00D87E7F">
        <w:rPr>
          <w:sz w:val="20"/>
          <w:szCs w:val="20"/>
          <w:lang w:val="en-GB"/>
        </w:rPr>
        <w:t xml:space="preserve"> Art. 4.4 of</w:t>
      </w:r>
      <w:r w:rsidR="008A297C" w:rsidRPr="008A297C">
        <w:rPr>
          <w:sz w:val="20"/>
          <w:szCs w:val="20"/>
          <w:lang w:val="en-GB"/>
        </w:rPr>
        <w:t xml:space="preserve"> </w:t>
      </w:r>
      <w:r w:rsidR="008A297C">
        <w:rPr>
          <w:sz w:val="20"/>
          <w:szCs w:val="20"/>
          <w:lang w:val="en-GB"/>
        </w:rPr>
        <w:t>Director’s</w:t>
      </w:r>
      <w:r w:rsidRPr="00D87E7F">
        <w:rPr>
          <w:sz w:val="20"/>
          <w:szCs w:val="20"/>
          <w:lang w:val="en-GB"/>
        </w:rPr>
        <w:t xml:space="preserve"> Measure No. 6/2016</w:t>
      </w:r>
      <w:r>
        <w:rPr>
          <w:sz w:val="20"/>
          <w:szCs w:val="20"/>
          <w:lang w:val="en-GB"/>
        </w:rPr>
        <w:t xml:space="preserve"> </w:t>
      </w:r>
      <w:r w:rsidR="00D87E7F" w:rsidRPr="00D87E7F">
        <w:rPr>
          <w:sz w:val="20"/>
          <w:szCs w:val="20"/>
          <w:lang w:val="en-GB"/>
        </w:rPr>
        <w:t>shall be changed to wording “The general group-wide contribution consists of a fixed part amounting to CZK 1 million and a variable part amounting to CZK 1 million. If the head of the particular research group has a total workload lower than 0.8 FTE, the variable part shall be decreased. In such case, the decrease shall be determined according to the formula:</w:t>
      </w:r>
      <w:r w:rsidR="00D87E7F">
        <w:rPr>
          <w:sz w:val="20"/>
          <w:szCs w:val="20"/>
          <w:lang w:val="en-GB"/>
        </w:rPr>
        <w:t xml:space="preserve"> </w:t>
      </w:r>
      <w:r w:rsidR="00D87E7F" w:rsidRPr="00D87E7F">
        <w:rPr>
          <w:sz w:val="20"/>
          <w:szCs w:val="20"/>
          <w:lang w:val="en-GB"/>
        </w:rPr>
        <w:t>CZK 1 million x (0.8 - current workload)/0.8</w:t>
      </w:r>
      <w:r w:rsidR="00D87E7F">
        <w:rPr>
          <w:sz w:val="20"/>
          <w:szCs w:val="20"/>
          <w:lang w:val="en-GB"/>
        </w:rPr>
        <w:t>.</w:t>
      </w:r>
      <w:r w:rsidR="00D87E7F" w:rsidRPr="00D87E7F">
        <w:rPr>
          <w:sz w:val="20"/>
          <w:szCs w:val="20"/>
          <w:lang w:val="en-GB"/>
        </w:rPr>
        <w:t xml:space="preserve"> For the decreasing purposes, the total workload amount of the head of the research group valid as of 1 January of a calendar year shall be the decisive factor</w:t>
      </w:r>
      <w:r w:rsidR="008A297C">
        <w:rPr>
          <w:sz w:val="20"/>
          <w:szCs w:val="20"/>
          <w:lang w:val="en-GB"/>
        </w:rPr>
        <w:t>.</w:t>
      </w:r>
      <w:r w:rsidR="00D87E7F">
        <w:rPr>
          <w:sz w:val="20"/>
          <w:szCs w:val="20"/>
          <w:lang w:val="en-GB"/>
        </w:rPr>
        <w:t>”</w:t>
      </w:r>
    </w:p>
    <w:p w14:paraId="4A804708" w14:textId="77777777" w:rsidR="00773F2E" w:rsidRDefault="00773F2E" w:rsidP="00773F2E">
      <w:pPr>
        <w:pStyle w:val="W3MUZkonOdstavecslovan"/>
        <w:spacing w:before="120" w:after="0" w:line="240" w:lineRule="auto"/>
        <w:ind w:left="0" w:firstLine="0"/>
        <w:contextualSpacing/>
        <w:rPr>
          <w:sz w:val="20"/>
          <w:lang w:val="en-GB"/>
        </w:rPr>
      </w:pPr>
    </w:p>
    <w:p w14:paraId="3631CA42" w14:textId="44E85F2B" w:rsidR="009F3B7B" w:rsidRDefault="004D43AE" w:rsidP="009F3B7B">
      <w:pPr>
        <w:pStyle w:val="W3MUZkonOdstavecslovan"/>
        <w:numPr>
          <w:ilvl w:val="0"/>
          <w:numId w:val="16"/>
        </w:numPr>
        <w:spacing w:before="120" w:after="0" w:line="240" w:lineRule="auto"/>
        <w:ind w:left="357" w:hanging="357"/>
        <w:contextualSpacing/>
        <w:rPr>
          <w:rFonts w:cs="Arial"/>
          <w:sz w:val="20"/>
          <w:szCs w:val="20"/>
          <w:lang w:val="en-GB"/>
        </w:rPr>
      </w:pPr>
      <w:r>
        <w:rPr>
          <w:sz w:val="20"/>
          <w:szCs w:val="20"/>
          <w:lang w:val="en-GB"/>
        </w:rPr>
        <w:t>T</w:t>
      </w:r>
      <w:r w:rsidR="009F3B7B" w:rsidRPr="009F3B7B">
        <w:rPr>
          <w:sz w:val="20"/>
          <w:szCs w:val="20"/>
          <w:lang w:val="en-GB"/>
        </w:rPr>
        <w:t xml:space="preserve">he wording “The provisions of the preceding paragraph shall not apply in the case of research groups whose leader has a lower FTE at CEITEC MU due to their engagement </w:t>
      </w:r>
      <w:r w:rsidR="009F3B7B" w:rsidRPr="009F3B7B">
        <w:rPr>
          <w:sz w:val="20"/>
          <w:szCs w:val="20"/>
          <w:lang w:val="en-GB"/>
        </w:rPr>
        <w:lastRenderedPageBreak/>
        <w:t>at another department of MU as a degree programme guarantor”</w:t>
      </w:r>
      <w:r>
        <w:rPr>
          <w:sz w:val="20"/>
          <w:szCs w:val="20"/>
          <w:lang w:val="en-GB"/>
        </w:rPr>
        <w:t xml:space="preserve"> i</w:t>
      </w:r>
      <w:r w:rsidRPr="009F3B7B">
        <w:rPr>
          <w:sz w:val="20"/>
          <w:szCs w:val="20"/>
          <w:lang w:val="en-GB"/>
        </w:rPr>
        <w:t xml:space="preserve">n measure of Art. 4.5 of </w:t>
      </w:r>
      <w:r w:rsidR="008A297C">
        <w:rPr>
          <w:sz w:val="20"/>
          <w:szCs w:val="20"/>
          <w:lang w:val="en-GB"/>
        </w:rPr>
        <w:t xml:space="preserve">Director’s </w:t>
      </w:r>
      <w:r w:rsidRPr="009F3B7B">
        <w:rPr>
          <w:sz w:val="20"/>
          <w:szCs w:val="20"/>
          <w:lang w:val="en-GB"/>
        </w:rPr>
        <w:t>Measure No. 6/2016</w:t>
      </w:r>
      <w:r w:rsidR="009F3B7B" w:rsidRPr="009F3B7B">
        <w:rPr>
          <w:sz w:val="20"/>
          <w:szCs w:val="20"/>
          <w:lang w:val="en-GB"/>
        </w:rPr>
        <w:t xml:space="preserve"> shall be deleted. Instead of deleted Art. </w:t>
      </w:r>
      <w:r w:rsidR="008772AF">
        <w:rPr>
          <w:sz w:val="20"/>
          <w:szCs w:val="20"/>
          <w:lang w:val="en-GB"/>
        </w:rPr>
        <w:t>4</w:t>
      </w:r>
      <w:r w:rsidR="009F3B7B" w:rsidRPr="009F3B7B">
        <w:rPr>
          <w:sz w:val="20"/>
          <w:szCs w:val="20"/>
          <w:lang w:val="en-GB"/>
        </w:rPr>
        <w:t xml:space="preserve">.5 of </w:t>
      </w:r>
      <w:r w:rsidR="008A297C">
        <w:rPr>
          <w:sz w:val="20"/>
          <w:szCs w:val="20"/>
          <w:lang w:val="en-GB"/>
        </w:rPr>
        <w:t xml:space="preserve">Director’s </w:t>
      </w:r>
      <w:r w:rsidR="009F3B7B" w:rsidRPr="009F3B7B">
        <w:rPr>
          <w:sz w:val="20"/>
          <w:szCs w:val="20"/>
          <w:lang w:val="en-GB"/>
        </w:rPr>
        <w:t>Measure No. 6/2016</w:t>
      </w:r>
      <w:r w:rsidR="00D94BF7">
        <w:rPr>
          <w:sz w:val="20"/>
          <w:szCs w:val="20"/>
          <w:lang w:val="en-GB"/>
        </w:rPr>
        <w:t>,</w:t>
      </w:r>
      <w:r w:rsidR="009F3B7B" w:rsidRPr="009F3B7B">
        <w:rPr>
          <w:sz w:val="20"/>
          <w:szCs w:val="20"/>
          <w:lang w:val="en-GB"/>
        </w:rPr>
        <w:t xml:space="preserve"> a new </w:t>
      </w:r>
      <w:r w:rsidR="00EC3EED">
        <w:rPr>
          <w:sz w:val="20"/>
          <w:szCs w:val="20"/>
          <w:lang w:val="en-GB"/>
        </w:rPr>
        <w:t xml:space="preserve">paragraph </w:t>
      </w:r>
      <w:r w:rsidR="009F3B7B" w:rsidRPr="009F3B7B">
        <w:rPr>
          <w:sz w:val="20"/>
          <w:szCs w:val="20"/>
          <w:lang w:val="en-GB"/>
        </w:rPr>
        <w:t xml:space="preserve">5 </w:t>
      </w:r>
      <w:r w:rsidR="00D94BF7" w:rsidRPr="009F3B7B">
        <w:rPr>
          <w:sz w:val="20"/>
          <w:szCs w:val="20"/>
          <w:lang w:val="en-GB"/>
        </w:rPr>
        <w:t xml:space="preserve">shall be </w:t>
      </w:r>
      <w:r w:rsidR="00D94BF7">
        <w:rPr>
          <w:sz w:val="20"/>
          <w:szCs w:val="20"/>
          <w:lang w:val="en-GB"/>
        </w:rPr>
        <w:t>added, reading as follows:</w:t>
      </w:r>
      <w:r w:rsidR="009F3B7B" w:rsidRPr="009F3B7B">
        <w:rPr>
          <w:sz w:val="20"/>
          <w:szCs w:val="20"/>
          <w:lang w:val="en-GB"/>
        </w:rPr>
        <w:t xml:space="preserve"> “The performance</w:t>
      </w:r>
      <w:r w:rsidR="008772AF">
        <w:rPr>
          <w:sz w:val="20"/>
          <w:szCs w:val="20"/>
          <w:lang w:val="en-GB"/>
        </w:rPr>
        <w:t>-related</w:t>
      </w:r>
      <w:r w:rsidR="009F3B7B" w:rsidRPr="009F3B7B">
        <w:rPr>
          <w:sz w:val="20"/>
          <w:szCs w:val="20"/>
          <w:lang w:val="en-GB"/>
        </w:rPr>
        <w:t xml:space="preserve"> part of the budget is allocated based on the scientific achievements according to the rules for the bonus contribution which forms an annex of this Measure.</w:t>
      </w:r>
      <w:proofErr w:type="gramStart"/>
      <w:r w:rsidR="009F3B7B" w:rsidRPr="009F3B7B">
        <w:rPr>
          <w:sz w:val="20"/>
          <w:szCs w:val="20"/>
          <w:lang w:val="en-GB"/>
        </w:rPr>
        <w:t>”</w:t>
      </w:r>
      <w:r w:rsidR="009F3B7B">
        <w:rPr>
          <w:sz w:val="20"/>
          <w:szCs w:val="20"/>
          <w:lang w:val="en-GB"/>
        </w:rPr>
        <w:t>.</w:t>
      </w:r>
      <w:proofErr w:type="gramEnd"/>
    </w:p>
    <w:p w14:paraId="2F292357" w14:textId="77777777" w:rsidR="009F3B7B" w:rsidRDefault="009F3B7B" w:rsidP="009F3B7B">
      <w:pPr>
        <w:pStyle w:val="W3MUZkonOdstavecslovan"/>
        <w:spacing w:before="120" w:after="0" w:line="240" w:lineRule="auto"/>
        <w:ind w:left="0" w:firstLine="0"/>
        <w:contextualSpacing/>
        <w:rPr>
          <w:rFonts w:cs="Arial"/>
          <w:sz w:val="20"/>
          <w:szCs w:val="20"/>
          <w:lang w:val="en-GB"/>
        </w:rPr>
      </w:pPr>
    </w:p>
    <w:p w14:paraId="583D8085" w14:textId="77777777" w:rsidR="009F3B7B" w:rsidRPr="008762FD" w:rsidRDefault="00D94BF7" w:rsidP="009F3B7B">
      <w:pPr>
        <w:pStyle w:val="W3MUZkonOdstavecslovan"/>
        <w:numPr>
          <w:ilvl w:val="0"/>
          <w:numId w:val="16"/>
        </w:numPr>
        <w:spacing w:before="120" w:after="0" w:line="240" w:lineRule="auto"/>
        <w:ind w:left="357" w:hanging="357"/>
        <w:contextualSpacing/>
        <w:rPr>
          <w:rFonts w:cs="Arial"/>
          <w:sz w:val="20"/>
          <w:szCs w:val="20"/>
          <w:lang w:val="en-GB"/>
        </w:rPr>
      </w:pPr>
      <w:r>
        <w:rPr>
          <w:rFonts w:cs="Arial"/>
          <w:sz w:val="20"/>
          <w:szCs w:val="20"/>
          <w:lang w:val="en-GB"/>
        </w:rPr>
        <w:t>P</w:t>
      </w:r>
      <w:r w:rsidR="00793A34" w:rsidRPr="008762FD">
        <w:rPr>
          <w:rFonts w:cs="Arial"/>
          <w:sz w:val="20"/>
          <w:szCs w:val="20"/>
          <w:lang w:val="en-GB"/>
        </w:rPr>
        <w:t>oints a) 1 – 3 and b) points 1 and 2 i</w:t>
      </w:r>
      <w:r w:rsidR="002F3C46" w:rsidRPr="008762FD">
        <w:rPr>
          <w:rFonts w:cs="Arial"/>
          <w:sz w:val="20"/>
          <w:szCs w:val="20"/>
          <w:lang w:val="en-GB"/>
        </w:rPr>
        <w:t xml:space="preserve">n Article 4.6. </w:t>
      </w:r>
      <w:proofErr w:type="gramStart"/>
      <w:r w:rsidR="002F3C46" w:rsidRPr="008762FD">
        <w:rPr>
          <w:sz w:val="20"/>
          <w:szCs w:val="20"/>
          <w:lang w:val="en-GB"/>
        </w:rPr>
        <w:t>of</w:t>
      </w:r>
      <w:proofErr w:type="gramEnd"/>
      <w:r w:rsidR="002F3C46" w:rsidRPr="008762FD">
        <w:rPr>
          <w:sz w:val="20"/>
          <w:szCs w:val="20"/>
          <w:lang w:val="en-GB"/>
        </w:rPr>
        <w:t xml:space="preserve"> </w:t>
      </w:r>
      <w:r>
        <w:rPr>
          <w:sz w:val="20"/>
          <w:szCs w:val="20"/>
          <w:lang w:val="en-GB"/>
        </w:rPr>
        <w:t xml:space="preserve">Director’s </w:t>
      </w:r>
      <w:r w:rsidR="002F3C46" w:rsidRPr="008762FD">
        <w:rPr>
          <w:sz w:val="20"/>
          <w:szCs w:val="20"/>
          <w:lang w:val="en-GB"/>
        </w:rPr>
        <w:t>Measure No.</w:t>
      </w:r>
      <w:r w:rsidR="00793A34" w:rsidRPr="008762FD">
        <w:rPr>
          <w:sz w:val="20"/>
          <w:szCs w:val="20"/>
          <w:lang w:val="en-GB"/>
        </w:rPr>
        <w:t> </w:t>
      </w:r>
      <w:r w:rsidR="002F3C46" w:rsidRPr="008762FD">
        <w:rPr>
          <w:sz w:val="20"/>
          <w:szCs w:val="20"/>
          <w:lang w:val="en-GB"/>
        </w:rPr>
        <w:t>6/2016 shall be</w:t>
      </w:r>
      <w:r w:rsidR="00793A34" w:rsidRPr="008762FD">
        <w:rPr>
          <w:sz w:val="20"/>
          <w:szCs w:val="20"/>
          <w:lang w:val="en-GB"/>
        </w:rPr>
        <w:t xml:space="preserve"> deleted. The following points shall be renumbered accordingly.</w:t>
      </w:r>
    </w:p>
    <w:p w14:paraId="4A7845D5" w14:textId="77777777" w:rsidR="009F3B7B" w:rsidRPr="008762FD" w:rsidRDefault="009F3B7B" w:rsidP="0056411B">
      <w:pPr>
        <w:pStyle w:val="W3MUZkonOdstavecslovan"/>
        <w:spacing w:before="120" w:after="0" w:line="240" w:lineRule="auto"/>
        <w:ind w:left="357" w:firstLine="0"/>
        <w:contextualSpacing/>
        <w:rPr>
          <w:sz w:val="20"/>
          <w:lang w:val="en-GB"/>
        </w:rPr>
      </w:pPr>
    </w:p>
    <w:p w14:paraId="031BDC37" w14:textId="77777777" w:rsidR="00E21F2C" w:rsidRPr="008762FD" w:rsidRDefault="008762FD" w:rsidP="008762FD">
      <w:pPr>
        <w:pStyle w:val="W3MUZkonOdstavecslovan"/>
        <w:numPr>
          <w:ilvl w:val="0"/>
          <w:numId w:val="16"/>
        </w:numPr>
        <w:spacing w:before="120" w:after="0" w:line="240" w:lineRule="auto"/>
        <w:ind w:left="357" w:hanging="357"/>
        <w:contextualSpacing/>
        <w:rPr>
          <w:sz w:val="20"/>
          <w:szCs w:val="20"/>
          <w:lang w:val="en-GB"/>
        </w:rPr>
      </w:pPr>
      <w:r w:rsidRPr="008762FD">
        <w:rPr>
          <w:sz w:val="20"/>
          <w:szCs w:val="20"/>
          <w:lang w:val="en-GB"/>
        </w:rPr>
        <w:t xml:space="preserve">Art. 4.7 of </w:t>
      </w:r>
      <w:r w:rsidR="00D94BF7">
        <w:rPr>
          <w:sz w:val="20"/>
          <w:szCs w:val="20"/>
          <w:lang w:val="en-GB"/>
        </w:rPr>
        <w:t xml:space="preserve">Director’s </w:t>
      </w:r>
      <w:r w:rsidRPr="008762FD">
        <w:rPr>
          <w:sz w:val="20"/>
          <w:szCs w:val="20"/>
          <w:lang w:val="en-GB"/>
        </w:rPr>
        <w:t>Measure No. 6/2016, wording “The Director shall decide on use of resources deducted from the budget</w:t>
      </w:r>
      <w:r w:rsidR="008772AF">
        <w:rPr>
          <w:sz w:val="20"/>
          <w:szCs w:val="20"/>
          <w:lang w:val="en-GB"/>
        </w:rPr>
        <w:t>s</w:t>
      </w:r>
      <w:r w:rsidRPr="008762FD">
        <w:rPr>
          <w:sz w:val="20"/>
          <w:szCs w:val="20"/>
          <w:lang w:val="en-GB"/>
        </w:rPr>
        <w:t xml:space="preserve"> of research groups or other worksites according to Article 4.5 b) and Articles 5.5 and 5.6“ shall be deleted.</w:t>
      </w:r>
    </w:p>
    <w:p w14:paraId="5EDBE9AB" w14:textId="77777777" w:rsidR="003F34E6" w:rsidRPr="00F2311E" w:rsidRDefault="003F34E6" w:rsidP="003F34E6">
      <w:pPr>
        <w:pStyle w:val="W3MUZkonOdstavecslovan"/>
        <w:spacing w:before="120" w:after="0" w:line="240" w:lineRule="auto"/>
        <w:ind w:left="357" w:firstLine="0"/>
        <w:contextualSpacing/>
        <w:rPr>
          <w:sz w:val="20"/>
          <w:lang w:val="en-GB"/>
        </w:rPr>
      </w:pPr>
    </w:p>
    <w:p w14:paraId="35A02E19" w14:textId="374292C6" w:rsidR="00EC3EED" w:rsidRDefault="00CF52EA" w:rsidP="00EC3EED">
      <w:pPr>
        <w:pStyle w:val="W3MUZkonOdstavecslovan"/>
        <w:numPr>
          <w:ilvl w:val="0"/>
          <w:numId w:val="16"/>
        </w:numPr>
        <w:spacing w:before="120" w:after="0" w:line="240" w:lineRule="auto"/>
        <w:ind w:left="357" w:hanging="357"/>
        <w:contextualSpacing/>
        <w:rPr>
          <w:sz w:val="20"/>
          <w:szCs w:val="20"/>
          <w:lang w:val="en-GB"/>
        </w:rPr>
      </w:pPr>
      <w:r>
        <w:rPr>
          <w:sz w:val="20"/>
          <w:szCs w:val="20"/>
          <w:lang w:val="en-GB"/>
        </w:rPr>
        <w:t>N</w:t>
      </w:r>
      <w:r w:rsidR="00EC3EED" w:rsidRPr="00EC3EED">
        <w:rPr>
          <w:sz w:val="20"/>
          <w:szCs w:val="20"/>
          <w:lang w:val="en-GB"/>
        </w:rPr>
        <w:t xml:space="preserve">ew paragraph 7, wording “Each </w:t>
      </w:r>
      <w:r w:rsidR="003E1BF1">
        <w:rPr>
          <w:sz w:val="20"/>
          <w:szCs w:val="20"/>
          <w:lang w:val="en-GB"/>
        </w:rPr>
        <w:t>scientific worksite</w:t>
      </w:r>
      <w:r w:rsidR="00EC3EED" w:rsidRPr="00EC3EED">
        <w:rPr>
          <w:sz w:val="20"/>
          <w:szCs w:val="20"/>
          <w:lang w:val="en-GB"/>
        </w:rPr>
        <w:t xml:space="preserve"> may use, in addition to the worksite budget for covering of non-</w:t>
      </w:r>
      <w:r w:rsidRPr="00EC3EED">
        <w:rPr>
          <w:sz w:val="20"/>
          <w:szCs w:val="20"/>
          <w:lang w:val="en-GB"/>
        </w:rPr>
        <w:t>tax-deductible</w:t>
      </w:r>
      <w:r w:rsidR="00EC3EED" w:rsidRPr="00EC3EED">
        <w:rPr>
          <w:sz w:val="20"/>
          <w:szCs w:val="20"/>
          <w:lang w:val="en-GB"/>
        </w:rPr>
        <w:t xml:space="preserve"> costs, in particular the representation costs, the amount of maximum CZK 10,000 from central non-grant resources”</w:t>
      </w:r>
      <w:r w:rsidR="00EC3EED">
        <w:rPr>
          <w:sz w:val="20"/>
          <w:szCs w:val="20"/>
          <w:lang w:val="en-GB"/>
        </w:rPr>
        <w:t>,</w:t>
      </w:r>
      <w:r w:rsidR="00EC3EED" w:rsidRPr="00EC3EED">
        <w:rPr>
          <w:sz w:val="20"/>
          <w:szCs w:val="20"/>
          <w:lang w:val="en-GB"/>
        </w:rPr>
        <w:t xml:space="preserve"> shall be added </w:t>
      </w:r>
      <w:r w:rsidR="00EC3EED">
        <w:rPr>
          <w:sz w:val="20"/>
          <w:szCs w:val="20"/>
          <w:lang w:val="en-GB"/>
        </w:rPr>
        <w:t>to Art</w:t>
      </w:r>
      <w:r w:rsidR="0056411B">
        <w:rPr>
          <w:sz w:val="20"/>
          <w:szCs w:val="20"/>
          <w:lang w:val="en-GB"/>
        </w:rPr>
        <w:t>.</w:t>
      </w:r>
      <w:r w:rsidR="00EC3EED">
        <w:rPr>
          <w:sz w:val="20"/>
          <w:szCs w:val="20"/>
          <w:lang w:val="en-GB"/>
        </w:rPr>
        <w:t xml:space="preserve"> 4 of </w:t>
      </w:r>
      <w:r w:rsidR="00D94BF7">
        <w:rPr>
          <w:sz w:val="20"/>
          <w:szCs w:val="20"/>
          <w:lang w:val="en-GB"/>
        </w:rPr>
        <w:t xml:space="preserve">Director’s </w:t>
      </w:r>
      <w:r w:rsidR="00EC3EED" w:rsidRPr="008762FD">
        <w:rPr>
          <w:sz w:val="20"/>
          <w:szCs w:val="20"/>
          <w:lang w:val="en-GB"/>
        </w:rPr>
        <w:t>Measure No. 6/2016</w:t>
      </w:r>
      <w:r w:rsidR="00EC3EED">
        <w:rPr>
          <w:sz w:val="20"/>
          <w:szCs w:val="20"/>
          <w:lang w:val="en-GB"/>
        </w:rPr>
        <w:t>.</w:t>
      </w:r>
    </w:p>
    <w:p w14:paraId="5D1551EB" w14:textId="77777777" w:rsidR="00CF52EA" w:rsidRDefault="00CF52EA" w:rsidP="0056411B">
      <w:pPr>
        <w:pStyle w:val="W3MUZkonOdstavecslovan"/>
        <w:spacing w:before="120" w:after="0" w:line="240" w:lineRule="auto"/>
        <w:ind w:left="357" w:firstLine="0"/>
        <w:contextualSpacing/>
        <w:rPr>
          <w:sz w:val="20"/>
          <w:szCs w:val="20"/>
          <w:lang w:val="en-GB"/>
        </w:rPr>
      </w:pPr>
    </w:p>
    <w:p w14:paraId="15F4803C" w14:textId="45F14B1D" w:rsidR="00CF52EA" w:rsidRDefault="00CF52EA" w:rsidP="00CF52EA">
      <w:pPr>
        <w:pStyle w:val="W3MUZkonOdstavecslovan"/>
        <w:numPr>
          <w:ilvl w:val="0"/>
          <w:numId w:val="16"/>
        </w:numPr>
        <w:spacing w:before="120" w:after="0" w:line="240" w:lineRule="auto"/>
        <w:ind w:left="357" w:hanging="357"/>
        <w:contextualSpacing/>
        <w:rPr>
          <w:sz w:val="20"/>
          <w:szCs w:val="20"/>
          <w:lang w:val="en-GB"/>
        </w:rPr>
      </w:pPr>
      <w:r>
        <w:rPr>
          <w:sz w:val="20"/>
          <w:szCs w:val="20"/>
          <w:lang w:val="en-GB"/>
        </w:rPr>
        <w:t>New paragraph 5, wording “</w:t>
      </w:r>
      <w:r w:rsidRPr="00CF52EA">
        <w:rPr>
          <w:sz w:val="20"/>
          <w:szCs w:val="20"/>
          <w:lang w:val="en-GB"/>
        </w:rPr>
        <w:t>If the head of the research group works as a rector, vice-rector</w:t>
      </w:r>
      <w:r w:rsidR="003069A4">
        <w:rPr>
          <w:sz w:val="20"/>
          <w:szCs w:val="20"/>
          <w:lang w:val="en-GB"/>
        </w:rPr>
        <w:t>, director or deputy director of a university/</w:t>
      </w:r>
      <w:r w:rsidRPr="00CF52EA">
        <w:rPr>
          <w:sz w:val="20"/>
          <w:szCs w:val="20"/>
          <w:lang w:val="en-GB"/>
        </w:rPr>
        <w:t>CEITEC institute, he/she may request determination of a budget for the period of his/her term in office in the amount of the average value of the group budget for the preceding three years or of the average value of all research groups during the current calendar year determined according to Art. 4.3 – 4.5 above. The head of research group may submit such request only once during his/her term in office and the set manner cannot be changed during the office execution period</w:t>
      </w:r>
      <w:proofErr w:type="gramStart"/>
      <w:r w:rsidRPr="00CF52EA">
        <w:rPr>
          <w:sz w:val="20"/>
          <w:szCs w:val="20"/>
          <w:lang w:val="en-GB"/>
        </w:rPr>
        <w:t>“ shall</w:t>
      </w:r>
      <w:proofErr w:type="gramEnd"/>
      <w:r w:rsidRPr="00CF52EA">
        <w:rPr>
          <w:sz w:val="20"/>
          <w:szCs w:val="20"/>
          <w:lang w:val="en-GB"/>
        </w:rPr>
        <w:t xml:space="preserve"> be added to Art. </w:t>
      </w:r>
      <w:r>
        <w:rPr>
          <w:sz w:val="20"/>
          <w:szCs w:val="20"/>
          <w:lang w:val="en-GB"/>
        </w:rPr>
        <w:t>5</w:t>
      </w:r>
      <w:r w:rsidRPr="00CF52EA">
        <w:rPr>
          <w:sz w:val="20"/>
          <w:szCs w:val="20"/>
          <w:lang w:val="en-GB"/>
        </w:rPr>
        <w:t xml:space="preserve"> of </w:t>
      </w:r>
      <w:r w:rsidR="00D94BF7">
        <w:rPr>
          <w:sz w:val="20"/>
          <w:szCs w:val="20"/>
          <w:lang w:val="en-GB"/>
        </w:rPr>
        <w:t xml:space="preserve">Director’s </w:t>
      </w:r>
      <w:r w:rsidRPr="00CF52EA">
        <w:rPr>
          <w:sz w:val="20"/>
          <w:szCs w:val="20"/>
          <w:lang w:val="en-GB"/>
        </w:rPr>
        <w:t>Measure No. 6/2016.</w:t>
      </w:r>
      <w:r>
        <w:rPr>
          <w:sz w:val="20"/>
          <w:szCs w:val="20"/>
          <w:lang w:val="en-GB"/>
        </w:rPr>
        <w:t xml:space="preserve"> The following paragraph shall be renumbered accordingly.</w:t>
      </w:r>
    </w:p>
    <w:p w14:paraId="5FE84BCC" w14:textId="77777777" w:rsidR="00D0082A" w:rsidRDefault="00D0082A" w:rsidP="0056411B">
      <w:pPr>
        <w:pStyle w:val="W3MUZkonOdstavecslovan"/>
        <w:spacing w:before="120" w:after="0" w:line="240" w:lineRule="auto"/>
        <w:ind w:left="357" w:firstLine="0"/>
        <w:contextualSpacing/>
        <w:rPr>
          <w:sz w:val="20"/>
          <w:szCs w:val="20"/>
          <w:lang w:val="en-GB"/>
        </w:rPr>
      </w:pPr>
    </w:p>
    <w:p w14:paraId="6DB0AE51" w14:textId="77777777" w:rsidR="00D0082A" w:rsidRPr="00A4391A" w:rsidRDefault="00D0082A" w:rsidP="00D0082A">
      <w:pPr>
        <w:pStyle w:val="W3MUZkonOdstavecslovan"/>
        <w:numPr>
          <w:ilvl w:val="0"/>
          <w:numId w:val="16"/>
        </w:numPr>
        <w:spacing w:before="120" w:after="0" w:line="240" w:lineRule="auto"/>
        <w:ind w:left="357" w:hanging="357"/>
        <w:contextualSpacing/>
        <w:rPr>
          <w:sz w:val="20"/>
          <w:szCs w:val="20"/>
          <w:lang w:val="en-GB"/>
        </w:rPr>
      </w:pPr>
      <w:r w:rsidRPr="00D0082A">
        <w:rPr>
          <w:sz w:val="20"/>
          <w:szCs w:val="20"/>
          <w:lang w:val="en-GB"/>
        </w:rPr>
        <w:t>The wording "</w:t>
      </w:r>
      <w:r w:rsidRPr="00953FA2">
        <w:rPr>
          <w:rFonts w:cs="Arial"/>
          <w:sz w:val="20"/>
          <w:szCs w:val="20"/>
          <w:lang w:val="en-GB"/>
        </w:rPr>
        <w:t>A positive business result of the</w:t>
      </w:r>
      <w:r>
        <w:rPr>
          <w:rFonts w:cs="Arial"/>
          <w:sz w:val="20"/>
          <w:szCs w:val="20"/>
          <w:lang w:val="en-GB"/>
        </w:rPr>
        <w:t xml:space="preserve"> economic activity of the</w:t>
      </w:r>
      <w:r w:rsidRPr="00953FA2">
        <w:rPr>
          <w:rFonts w:cs="Arial"/>
          <w:sz w:val="20"/>
          <w:szCs w:val="20"/>
          <w:lang w:val="en-GB"/>
        </w:rPr>
        <w:t xml:space="preserve"> relevant site can be carried over to the ne</w:t>
      </w:r>
      <w:r>
        <w:rPr>
          <w:rFonts w:cs="Arial"/>
          <w:sz w:val="20"/>
          <w:szCs w:val="20"/>
          <w:lang w:val="en-GB"/>
        </w:rPr>
        <w:t>x</w:t>
      </w:r>
      <w:r w:rsidRPr="00953FA2">
        <w:rPr>
          <w:rFonts w:cs="Arial"/>
          <w:sz w:val="20"/>
          <w:szCs w:val="20"/>
          <w:lang w:val="en-GB"/>
        </w:rPr>
        <w:t>t year and shall be used for the centralised creation of funds. The spending of the own resources created in this manner shall take place within the given site from the relevant funds</w:t>
      </w:r>
      <w:r w:rsidRPr="00D0082A">
        <w:rPr>
          <w:sz w:val="20"/>
          <w:szCs w:val="20"/>
          <w:lang w:val="en-GB"/>
        </w:rPr>
        <w:t xml:space="preserve">" in Art. </w:t>
      </w:r>
      <w:r>
        <w:rPr>
          <w:sz w:val="20"/>
          <w:szCs w:val="20"/>
          <w:lang w:val="en-GB"/>
        </w:rPr>
        <w:t>9</w:t>
      </w:r>
      <w:r w:rsidRPr="00D0082A">
        <w:rPr>
          <w:sz w:val="20"/>
          <w:szCs w:val="20"/>
          <w:lang w:val="en-GB"/>
        </w:rPr>
        <w:t>.</w:t>
      </w:r>
      <w:r>
        <w:rPr>
          <w:sz w:val="20"/>
          <w:szCs w:val="20"/>
          <w:lang w:val="en-GB"/>
        </w:rPr>
        <w:t>5</w:t>
      </w:r>
      <w:r w:rsidRPr="00D0082A">
        <w:rPr>
          <w:sz w:val="20"/>
          <w:szCs w:val="20"/>
          <w:lang w:val="en-GB"/>
        </w:rPr>
        <w:t xml:space="preserve"> of </w:t>
      </w:r>
      <w:r w:rsidR="00D94BF7">
        <w:rPr>
          <w:sz w:val="20"/>
          <w:szCs w:val="20"/>
          <w:lang w:val="en-GB"/>
        </w:rPr>
        <w:t xml:space="preserve">Director’s </w:t>
      </w:r>
      <w:r w:rsidRPr="00D0082A">
        <w:rPr>
          <w:sz w:val="20"/>
          <w:szCs w:val="20"/>
          <w:lang w:val="en-GB"/>
        </w:rPr>
        <w:t>Measure No. 6/2016 shall be changed to wording "</w:t>
      </w:r>
      <w:r>
        <w:rPr>
          <w:rFonts w:cs="Arial"/>
          <w:sz w:val="20"/>
          <w:szCs w:val="20"/>
          <w:lang w:val="en-GB"/>
        </w:rPr>
        <w:t xml:space="preserve">Income from the economic activity is primarily intended for covering of costs necessary for generating, securing and maintaining such income. The representation costs can amount only for a maximum of 2 % of the current year income. Higher using is possible only </w:t>
      </w:r>
      <w:r w:rsidR="00D94BF7">
        <w:rPr>
          <w:rFonts w:cs="Arial"/>
          <w:sz w:val="20"/>
          <w:szCs w:val="20"/>
          <w:lang w:val="en-GB"/>
        </w:rPr>
        <w:t xml:space="preserve">subject to prior approval by </w:t>
      </w:r>
      <w:r>
        <w:rPr>
          <w:rFonts w:cs="Arial"/>
          <w:sz w:val="20"/>
          <w:szCs w:val="20"/>
          <w:lang w:val="en-GB"/>
        </w:rPr>
        <w:t>the director. A positive business result of the relevant site can be carried over to the next year and shall be used for the centralised creation of funds. The spending of the own resources created in this manner, with the purpose of supporting the main activity of the worksite, shall take place within the given site from resources allowing such spending</w:t>
      </w:r>
      <w:r w:rsidR="00D94BF7">
        <w:rPr>
          <w:rFonts w:cs="Arial"/>
          <w:sz w:val="20"/>
          <w:szCs w:val="20"/>
          <w:lang w:val="en-GB"/>
        </w:rPr>
        <w:t>,</w:t>
      </w:r>
      <w:r>
        <w:rPr>
          <w:rFonts w:cs="Arial"/>
          <w:sz w:val="20"/>
          <w:szCs w:val="20"/>
          <w:lang w:val="en-GB"/>
        </w:rPr>
        <w:t xml:space="preserve"> based on the nature of the expenses”.</w:t>
      </w:r>
    </w:p>
    <w:p w14:paraId="2E1C5822" w14:textId="77777777" w:rsidR="00A4391A" w:rsidRPr="00A4391A" w:rsidRDefault="00A4391A" w:rsidP="00A4391A">
      <w:pPr>
        <w:pStyle w:val="W3MUZkonOdstavecslovan"/>
        <w:spacing w:before="120" w:after="0" w:line="240" w:lineRule="auto"/>
        <w:ind w:left="357" w:firstLine="0"/>
        <w:contextualSpacing/>
        <w:rPr>
          <w:rFonts w:cs="Arial"/>
          <w:sz w:val="20"/>
          <w:szCs w:val="20"/>
          <w:lang w:val="en-GB"/>
        </w:rPr>
      </w:pPr>
    </w:p>
    <w:p w14:paraId="106DC9D3" w14:textId="77777777" w:rsidR="00A4391A" w:rsidRPr="00A4391A" w:rsidRDefault="00A4391A" w:rsidP="00CE0E7B">
      <w:pPr>
        <w:pStyle w:val="W3MUZkonOdstavecslovan"/>
        <w:numPr>
          <w:ilvl w:val="0"/>
          <w:numId w:val="16"/>
        </w:numPr>
        <w:spacing w:before="120" w:after="0" w:line="240" w:lineRule="auto"/>
        <w:ind w:left="357" w:hanging="357"/>
        <w:contextualSpacing/>
        <w:rPr>
          <w:sz w:val="20"/>
          <w:szCs w:val="20"/>
          <w:lang w:val="en-GB"/>
        </w:rPr>
      </w:pPr>
      <w:r w:rsidRPr="00A4391A">
        <w:rPr>
          <w:rFonts w:cs="Arial"/>
          <w:sz w:val="20"/>
          <w:szCs w:val="20"/>
          <w:lang w:val="en-GB"/>
        </w:rPr>
        <w:t xml:space="preserve">Art. 10.5 of </w:t>
      </w:r>
      <w:r w:rsidR="00D94BF7">
        <w:rPr>
          <w:sz w:val="20"/>
          <w:szCs w:val="20"/>
          <w:lang w:val="en-GB"/>
        </w:rPr>
        <w:t xml:space="preserve">Director’s </w:t>
      </w:r>
      <w:r w:rsidRPr="00A4391A">
        <w:rPr>
          <w:rFonts w:cs="Arial"/>
          <w:sz w:val="20"/>
          <w:szCs w:val="20"/>
          <w:lang w:val="en-GB"/>
        </w:rPr>
        <w:t>Measure No. 6/2016, wording “The Finance Committee shall be informed on an ongoing basis of the budgetary measures pursuant to paragraphs 2 to 4 and presents its statements with respect to the information on the status of the budget spending submitted for discussion to the Director’s board</w:t>
      </w:r>
      <w:r w:rsidRPr="00A4391A">
        <w:rPr>
          <w:sz w:val="20"/>
          <w:szCs w:val="20"/>
          <w:lang w:val="en-GB"/>
        </w:rPr>
        <w:t>“ shall be deleted.</w:t>
      </w:r>
    </w:p>
    <w:p w14:paraId="5EE46357" w14:textId="77777777" w:rsidR="00A4391A" w:rsidRPr="00D0082A" w:rsidRDefault="00A4391A" w:rsidP="00A4391A">
      <w:pPr>
        <w:pStyle w:val="W3MUZkonOdstavecslovan"/>
        <w:spacing w:before="120" w:after="0" w:line="240" w:lineRule="auto"/>
        <w:ind w:left="357" w:firstLine="0"/>
        <w:contextualSpacing/>
        <w:rPr>
          <w:sz w:val="20"/>
          <w:szCs w:val="20"/>
          <w:lang w:val="en-GB"/>
        </w:rPr>
      </w:pPr>
    </w:p>
    <w:p w14:paraId="7AC3E994" w14:textId="77777777" w:rsidR="00EC3EED" w:rsidRDefault="00A4391A" w:rsidP="00EC3EED">
      <w:pPr>
        <w:pStyle w:val="W3MUZkonOdstavecslovan"/>
        <w:numPr>
          <w:ilvl w:val="0"/>
          <w:numId w:val="16"/>
        </w:numPr>
        <w:spacing w:before="120" w:after="0" w:line="240" w:lineRule="auto"/>
        <w:ind w:left="357" w:hanging="357"/>
        <w:contextualSpacing/>
        <w:rPr>
          <w:sz w:val="20"/>
          <w:szCs w:val="20"/>
          <w:lang w:val="en-GB"/>
        </w:rPr>
      </w:pPr>
      <w:r>
        <w:rPr>
          <w:sz w:val="20"/>
          <w:szCs w:val="20"/>
          <w:lang w:val="en-GB"/>
        </w:rPr>
        <w:t xml:space="preserve">Art. 11.1 – 11.5 of </w:t>
      </w:r>
      <w:r w:rsidR="00D94BF7">
        <w:rPr>
          <w:sz w:val="20"/>
          <w:szCs w:val="20"/>
          <w:lang w:val="en-GB"/>
        </w:rPr>
        <w:t xml:space="preserve">Director’s </w:t>
      </w:r>
      <w:r>
        <w:rPr>
          <w:sz w:val="20"/>
          <w:szCs w:val="20"/>
          <w:lang w:val="en-GB"/>
        </w:rPr>
        <w:t>Measure No. 6/2016 (Temporary Provisions) shall be deleted.</w:t>
      </w:r>
    </w:p>
    <w:p w14:paraId="48E4BEF6" w14:textId="77777777" w:rsidR="00A4391A" w:rsidRDefault="00A4391A" w:rsidP="00EA76E3">
      <w:pPr>
        <w:pStyle w:val="W3MUZkonOdstavecslovan"/>
        <w:spacing w:before="120" w:after="0" w:line="240" w:lineRule="auto"/>
        <w:ind w:left="357" w:firstLine="0"/>
        <w:contextualSpacing/>
        <w:rPr>
          <w:sz w:val="20"/>
          <w:szCs w:val="20"/>
          <w:lang w:val="en-GB"/>
        </w:rPr>
      </w:pPr>
    </w:p>
    <w:p w14:paraId="0A7EC84D" w14:textId="77777777" w:rsidR="00EA76E3" w:rsidRPr="00EA76E3" w:rsidRDefault="00EA76E3" w:rsidP="00EA76E3">
      <w:pPr>
        <w:pStyle w:val="W3MUZkonOdstavecslovan"/>
        <w:numPr>
          <w:ilvl w:val="0"/>
          <w:numId w:val="16"/>
        </w:numPr>
        <w:spacing w:before="120" w:after="0" w:line="240" w:lineRule="auto"/>
        <w:ind w:left="357" w:hanging="357"/>
        <w:contextualSpacing/>
        <w:rPr>
          <w:sz w:val="20"/>
          <w:szCs w:val="20"/>
          <w:lang w:val="en-GB"/>
        </w:rPr>
      </w:pPr>
      <w:r>
        <w:rPr>
          <w:sz w:val="20"/>
          <w:szCs w:val="20"/>
          <w:lang w:val="en-GB"/>
        </w:rPr>
        <w:t>N</w:t>
      </w:r>
      <w:r w:rsidRPr="00EC3EED">
        <w:rPr>
          <w:sz w:val="20"/>
          <w:szCs w:val="20"/>
          <w:lang w:val="en-GB"/>
        </w:rPr>
        <w:t xml:space="preserve">ew paragraph </w:t>
      </w:r>
      <w:r>
        <w:rPr>
          <w:sz w:val="20"/>
          <w:szCs w:val="20"/>
          <w:lang w:val="en-GB"/>
        </w:rPr>
        <w:t>1</w:t>
      </w:r>
      <w:r w:rsidRPr="00EC3EED">
        <w:rPr>
          <w:sz w:val="20"/>
          <w:szCs w:val="20"/>
          <w:lang w:val="en-GB"/>
        </w:rPr>
        <w:t>, wording “</w:t>
      </w:r>
      <w:r w:rsidRPr="00EA76E3">
        <w:rPr>
          <w:sz w:val="20"/>
          <w:szCs w:val="20"/>
          <w:lang w:val="en-GB"/>
        </w:rPr>
        <w:t>If, in the course of the preparation of the budget for 2020, the total budget of a research group drops by more than 20 % as a result of the procedure described in Art. 4 above, the budget amount shall be evened up if permitted by the budget possibilities.</w:t>
      </w:r>
      <w:proofErr w:type="gramStart"/>
      <w:r w:rsidRPr="00EA76E3">
        <w:rPr>
          <w:sz w:val="20"/>
          <w:szCs w:val="20"/>
          <w:lang w:val="en-GB"/>
        </w:rPr>
        <w:t>”,</w:t>
      </w:r>
      <w:proofErr w:type="gramEnd"/>
      <w:r w:rsidRPr="00EA76E3">
        <w:rPr>
          <w:sz w:val="20"/>
          <w:szCs w:val="20"/>
          <w:lang w:val="en-GB"/>
        </w:rPr>
        <w:t xml:space="preserve"> shall be added to Art</w:t>
      </w:r>
      <w:r>
        <w:rPr>
          <w:sz w:val="20"/>
          <w:szCs w:val="20"/>
          <w:lang w:val="en-GB"/>
        </w:rPr>
        <w:t>.</w:t>
      </w:r>
      <w:r w:rsidRPr="00EA76E3">
        <w:rPr>
          <w:sz w:val="20"/>
          <w:szCs w:val="20"/>
          <w:lang w:val="en-GB"/>
        </w:rPr>
        <w:t xml:space="preserve"> </w:t>
      </w:r>
      <w:r>
        <w:rPr>
          <w:sz w:val="20"/>
          <w:szCs w:val="20"/>
          <w:lang w:val="en-GB"/>
        </w:rPr>
        <w:t>11</w:t>
      </w:r>
      <w:r w:rsidRPr="00EA76E3">
        <w:rPr>
          <w:sz w:val="20"/>
          <w:szCs w:val="20"/>
          <w:lang w:val="en-GB"/>
        </w:rPr>
        <w:t xml:space="preserve"> of </w:t>
      </w:r>
      <w:r w:rsidR="00D94BF7">
        <w:rPr>
          <w:sz w:val="20"/>
          <w:szCs w:val="20"/>
          <w:lang w:val="en-GB"/>
        </w:rPr>
        <w:t xml:space="preserve">Director’s </w:t>
      </w:r>
      <w:r w:rsidRPr="00EA76E3">
        <w:rPr>
          <w:sz w:val="20"/>
          <w:szCs w:val="20"/>
          <w:lang w:val="en-GB"/>
        </w:rPr>
        <w:t>Measure No. 6/2016.</w:t>
      </w:r>
    </w:p>
    <w:p w14:paraId="3CD6D8C9" w14:textId="77777777" w:rsidR="00EA76E3" w:rsidRDefault="00EA76E3" w:rsidP="00EA76E3">
      <w:pPr>
        <w:pStyle w:val="W3MUZkonOdstavecslovan"/>
        <w:spacing w:before="120" w:after="0" w:line="240" w:lineRule="auto"/>
        <w:ind w:left="357" w:firstLine="0"/>
        <w:contextualSpacing/>
        <w:rPr>
          <w:sz w:val="20"/>
          <w:szCs w:val="20"/>
          <w:lang w:val="en-GB"/>
        </w:rPr>
      </w:pPr>
    </w:p>
    <w:p w14:paraId="1947744F" w14:textId="77777777" w:rsidR="0056411B" w:rsidRDefault="0056411B" w:rsidP="0056411B">
      <w:pPr>
        <w:pStyle w:val="W3MUZkonOdstavecslovan"/>
        <w:numPr>
          <w:ilvl w:val="0"/>
          <w:numId w:val="16"/>
        </w:numPr>
        <w:spacing w:before="120" w:after="0" w:line="240" w:lineRule="auto"/>
        <w:ind w:left="357" w:hanging="357"/>
        <w:contextualSpacing/>
        <w:rPr>
          <w:sz w:val="20"/>
          <w:szCs w:val="20"/>
          <w:lang w:val="en-GB"/>
        </w:rPr>
      </w:pPr>
      <w:r w:rsidRPr="0056411B">
        <w:rPr>
          <w:sz w:val="20"/>
          <w:szCs w:val="20"/>
          <w:lang w:val="en-GB"/>
        </w:rPr>
        <w:lastRenderedPageBreak/>
        <w:t>New paragraph 2, wording “</w:t>
      </w:r>
      <w:r w:rsidRPr="00B05AFA">
        <w:rPr>
          <w:sz w:val="20"/>
          <w:szCs w:val="20"/>
          <w:lang w:val="en-GB"/>
        </w:rPr>
        <w:t>Joint scientific worksites</w:t>
      </w:r>
      <w:r w:rsidRPr="0056411B">
        <w:rPr>
          <w:sz w:val="20"/>
          <w:szCs w:val="20"/>
          <w:lang w:val="en-GB"/>
        </w:rPr>
        <w:t xml:space="preserve"> according to Art. 3.8 are such worksite</w:t>
      </w:r>
      <w:r>
        <w:rPr>
          <w:sz w:val="20"/>
          <w:szCs w:val="20"/>
          <w:lang w:val="en-GB"/>
        </w:rPr>
        <w:t>s</w:t>
      </w:r>
      <w:r w:rsidRPr="0056411B">
        <w:rPr>
          <w:sz w:val="20"/>
          <w:szCs w:val="20"/>
          <w:lang w:val="en-GB"/>
        </w:rPr>
        <w:t xml:space="preserve"> which would be considered as such by the current internal directives or agreements with different parts of MU or other institutions.</w:t>
      </w:r>
      <w:proofErr w:type="gramStart"/>
      <w:r w:rsidRPr="0056411B">
        <w:rPr>
          <w:sz w:val="20"/>
          <w:szCs w:val="20"/>
          <w:lang w:val="en-GB"/>
        </w:rPr>
        <w:t>”,</w:t>
      </w:r>
      <w:proofErr w:type="gramEnd"/>
      <w:r w:rsidRPr="0056411B">
        <w:rPr>
          <w:sz w:val="20"/>
          <w:szCs w:val="20"/>
          <w:lang w:val="en-GB"/>
        </w:rPr>
        <w:t xml:space="preserve"> shall be added to Art. 11 of </w:t>
      </w:r>
      <w:r w:rsidR="00D94BF7">
        <w:rPr>
          <w:sz w:val="20"/>
          <w:szCs w:val="20"/>
          <w:lang w:val="en-GB"/>
        </w:rPr>
        <w:t xml:space="preserve">Director’s </w:t>
      </w:r>
      <w:r w:rsidRPr="0056411B">
        <w:rPr>
          <w:sz w:val="20"/>
          <w:szCs w:val="20"/>
          <w:lang w:val="en-GB"/>
        </w:rPr>
        <w:t>Measure No. 6/2016.</w:t>
      </w:r>
    </w:p>
    <w:p w14:paraId="6545B3A5" w14:textId="77777777" w:rsidR="006341F9" w:rsidRDefault="006341F9" w:rsidP="006341F9">
      <w:pPr>
        <w:pStyle w:val="W3MUZkonOdstavecslovan"/>
        <w:spacing w:before="120" w:after="0" w:line="240" w:lineRule="auto"/>
        <w:ind w:left="357" w:firstLine="0"/>
        <w:contextualSpacing/>
        <w:rPr>
          <w:sz w:val="20"/>
          <w:szCs w:val="20"/>
          <w:lang w:val="en-GB"/>
        </w:rPr>
      </w:pPr>
    </w:p>
    <w:p w14:paraId="3E099C94" w14:textId="77777777" w:rsidR="006341F9" w:rsidRDefault="006341F9" w:rsidP="006341F9">
      <w:pPr>
        <w:pStyle w:val="W3MUZkonOdstavecslovan"/>
        <w:numPr>
          <w:ilvl w:val="0"/>
          <w:numId w:val="16"/>
        </w:numPr>
        <w:spacing w:before="120" w:after="0" w:line="240" w:lineRule="auto"/>
        <w:ind w:left="357" w:hanging="357"/>
        <w:contextualSpacing/>
        <w:rPr>
          <w:sz w:val="20"/>
          <w:szCs w:val="20"/>
          <w:lang w:val="en-GB"/>
        </w:rPr>
      </w:pPr>
      <w:r>
        <w:rPr>
          <w:sz w:val="20"/>
          <w:szCs w:val="20"/>
          <w:lang w:val="en-GB"/>
        </w:rPr>
        <w:t>N</w:t>
      </w:r>
      <w:r w:rsidRPr="00EC3EED">
        <w:rPr>
          <w:sz w:val="20"/>
          <w:szCs w:val="20"/>
          <w:lang w:val="en-GB"/>
        </w:rPr>
        <w:t xml:space="preserve">ew paragraph </w:t>
      </w:r>
      <w:r>
        <w:rPr>
          <w:sz w:val="20"/>
          <w:szCs w:val="20"/>
          <w:lang w:val="en-GB"/>
        </w:rPr>
        <w:t>3</w:t>
      </w:r>
      <w:r w:rsidRPr="00EC3EED">
        <w:rPr>
          <w:sz w:val="20"/>
          <w:szCs w:val="20"/>
          <w:lang w:val="en-GB"/>
        </w:rPr>
        <w:t>, wording “</w:t>
      </w:r>
      <w:r w:rsidR="00D94BF7">
        <w:rPr>
          <w:sz w:val="20"/>
          <w:szCs w:val="20"/>
          <w:lang w:val="en-GB"/>
        </w:rPr>
        <w:t xml:space="preserve">If </w:t>
      </w:r>
      <w:r>
        <w:rPr>
          <w:sz w:val="20"/>
          <w:szCs w:val="20"/>
          <w:lang w:val="en-GB"/>
        </w:rPr>
        <w:t xml:space="preserve">the </w:t>
      </w:r>
      <w:r w:rsidR="00D94BF7">
        <w:rPr>
          <w:sz w:val="20"/>
          <w:szCs w:val="20"/>
          <w:lang w:val="en-GB"/>
        </w:rPr>
        <w:t xml:space="preserve">provisions </w:t>
      </w:r>
      <w:r>
        <w:rPr>
          <w:sz w:val="20"/>
          <w:szCs w:val="20"/>
          <w:lang w:val="en-GB"/>
        </w:rPr>
        <w:t xml:space="preserve">of Art. 5.5 </w:t>
      </w:r>
      <w:r w:rsidR="00D94BF7">
        <w:rPr>
          <w:sz w:val="20"/>
          <w:szCs w:val="20"/>
          <w:lang w:val="en-GB"/>
        </w:rPr>
        <w:t>apply</w:t>
      </w:r>
      <w:r>
        <w:rPr>
          <w:sz w:val="20"/>
          <w:szCs w:val="20"/>
          <w:lang w:val="en-GB"/>
        </w:rPr>
        <w:t xml:space="preserve"> to the head of the research group who started to </w:t>
      </w:r>
      <w:r w:rsidR="00D94BF7">
        <w:rPr>
          <w:sz w:val="20"/>
          <w:szCs w:val="20"/>
          <w:lang w:val="en-GB"/>
        </w:rPr>
        <w:t xml:space="preserve">work at </w:t>
      </w:r>
      <w:r>
        <w:rPr>
          <w:sz w:val="20"/>
          <w:szCs w:val="20"/>
          <w:lang w:val="en-GB"/>
        </w:rPr>
        <w:t xml:space="preserve">any of the </w:t>
      </w:r>
      <w:r w:rsidR="00165FD0">
        <w:rPr>
          <w:sz w:val="20"/>
          <w:szCs w:val="20"/>
          <w:lang w:val="en-GB"/>
        </w:rPr>
        <w:t>positions</w:t>
      </w:r>
      <w:r>
        <w:rPr>
          <w:sz w:val="20"/>
          <w:szCs w:val="20"/>
          <w:lang w:val="en-GB"/>
        </w:rPr>
        <w:t xml:space="preserve"> </w:t>
      </w:r>
      <w:r w:rsidR="00D94BF7">
        <w:rPr>
          <w:sz w:val="20"/>
          <w:szCs w:val="20"/>
          <w:lang w:val="en-GB"/>
        </w:rPr>
        <w:t xml:space="preserve">specified therein prior to the effectiveness date of </w:t>
      </w:r>
      <w:r>
        <w:rPr>
          <w:sz w:val="20"/>
          <w:szCs w:val="20"/>
          <w:lang w:val="en-GB"/>
        </w:rPr>
        <w:t xml:space="preserve">this </w:t>
      </w:r>
      <w:r w:rsidR="00D94BF7">
        <w:rPr>
          <w:sz w:val="20"/>
          <w:szCs w:val="20"/>
          <w:lang w:val="en-GB"/>
        </w:rPr>
        <w:t>M</w:t>
      </w:r>
      <w:r>
        <w:rPr>
          <w:sz w:val="20"/>
          <w:szCs w:val="20"/>
          <w:lang w:val="en-GB"/>
        </w:rPr>
        <w:t xml:space="preserve">easure, the </w:t>
      </w:r>
      <w:r w:rsidR="00D94BF7">
        <w:rPr>
          <w:sz w:val="20"/>
          <w:szCs w:val="20"/>
          <w:lang w:val="en-GB"/>
        </w:rPr>
        <w:t xml:space="preserve">starting </w:t>
      </w:r>
      <w:r>
        <w:rPr>
          <w:sz w:val="20"/>
          <w:szCs w:val="20"/>
          <w:lang w:val="en-GB"/>
        </w:rPr>
        <w:t xml:space="preserve">time of </w:t>
      </w:r>
      <w:r w:rsidR="00D94BF7">
        <w:rPr>
          <w:sz w:val="20"/>
          <w:szCs w:val="20"/>
          <w:lang w:val="en-GB"/>
        </w:rPr>
        <w:t xml:space="preserve">the </w:t>
      </w:r>
      <w:r>
        <w:rPr>
          <w:sz w:val="20"/>
          <w:szCs w:val="20"/>
          <w:lang w:val="en-GB"/>
        </w:rPr>
        <w:t xml:space="preserve">conditions </w:t>
      </w:r>
      <w:r w:rsidR="00165FD0">
        <w:rPr>
          <w:sz w:val="20"/>
          <w:szCs w:val="20"/>
          <w:lang w:val="en-GB"/>
        </w:rPr>
        <w:t>s</w:t>
      </w:r>
      <w:r w:rsidR="00D94BF7">
        <w:rPr>
          <w:sz w:val="20"/>
          <w:szCs w:val="20"/>
          <w:lang w:val="en-GB"/>
        </w:rPr>
        <w:t>et forth</w:t>
      </w:r>
      <w:r w:rsidR="00165FD0">
        <w:rPr>
          <w:sz w:val="20"/>
          <w:szCs w:val="20"/>
          <w:lang w:val="en-GB"/>
        </w:rPr>
        <w:t xml:space="preserve"> in the given </w:t>
      </w:r>
      <w:r w:rsidR="00D94BF7">
        <w:rPr>
          <w:sz w:val="20"/>
          <w:szCs w:val="20"/>
          <w:lang w:val="en-GB"/>
        </w:rPr>
        <w:t>provision</w:t>
      </w:r>
      <w:r w:rsidR="00165FD0">
        <w:rPr>
          <w:sz w:val="20"/>
          <w:szCs w:val="20"/>
          <w:lang w:val="en-GB"/>
        </w:rPr>
        <w:t xml:space="preserve"> shall be understood as the first month following the </w:t>
      </w:r>
      <w:r w:rsidR="00D94BF7">
        <w:rPr>
          <w:sz w:val="20"/>
          <w:szCs w:val="20"/>
          <w:lang w:val="en-GB"/>
        </w:rPr>
        <w:t xml:space="preserve">effectiveness </w:t>
      </w:r>
      <w:r w:rsidR="00165FD0">
        <w:rPr>
          <w:sz w:val="20"/>
          <w:szCs w:val="20"/>
          <w:lang w:val="en-GB"/>
        </w:rPr>
        <w:t>da</w:t>
      </w:r>
      <w:r w:rsidR="00D94BF7">
        <w:rPr>
          <w:sz w:val="20"/>
          <w:szCs w:val="20"/>
          <w:lang w:val="en-GB"/>
        </w:rPr>
        <w:t>te of</w:t>
      </w:r>
      <w:r w:rsidR="00165FD0">
        <w:rPr>
          <w:sz w:val="20"/>
          <w:szCs w:val="20"/>
          <w:lang w:val="en-GB"/>
        </w:rPr>
        <w:t xml:space="preserve"> this </w:t>
      </w:r>
      <w:r w:rsidR="00D94BF7">
        <w:rPr>
          <w:sz w:val="20"/>
          <w:szCs w:val="20"/>
          <w:lang w:val="en-GB"/>
        </w:rPr>
        <w:t>M</w:t>
      </w:r>
      <w:r w:rsidR="00165FD0">
        <w:rPr>
          <w:sz w:val="20"/>
          <w:szCs w:val="20"/>
          <w:lang w:val="en-GB"/>
        </w:rPr>
        <w:t>easure</w:t>
      </w:r>
      <w:r w:rsidRPr="00EA76E3">
        <w:rPr>
          <w:sz w:val="20"/>
          <w:szCs w:val="20"/>
          <w:lang w:val="en-GB"/>
        </w:rPr>
        <w:t>”, shall be added to Art</w:t>
      </w:r>
      <w:r>
        <w:rPr>
          <w:sz w:val="20"/>
          <w:szCs w:val="20"/>
          <w:lang w:val="en-GB"/>
        </w:rPr>
        <w:t>.</w:t>
      </w:r>
      <w:r w:rsidRPr="00EA76E3">
        <w:rPr>
          <w:sz w:val="20"/>
          <w:szCs w:val="20"/>
          <w:lang w:val="en-GB"/>
        </w:rPr>
        <w:t xml:space="preserve"> </w:t>
      </w:r>
      <w:r>
        <w:rPr>
          <w:sz w:val="20"/>
          <w:szCs w:val="20"/>
          <w:lang w:val="en-GB"/>
        </w:rPr>
        <w:t>11</w:t>
      </w:r>
      <w:r w:rsidRPr="00EA76E3">
        <w:rPr>
          <w:sz w:val="20"/>
          <w:szCs w:val="20"/>
          <w:lang w:val="en-GB"/>
        </w:rPr>
        <w:t xml:space="preserve"> of </w:t>
      </w:r>
      <w:r w:rsidR="00D94BF7">
        <w:rPr>
          <w:sz w:val="20"/>
          <w:szCs w:val="20"/>
          <w:lang w:val="en-GB"/>
        </w:rPr>
        <w:t xml:space="preserve">Director’s </w:t>
      </w:r>
      <w:r w:rsidRPr="00EA76E3">
        <w:rPr>
          <w:sz w:val="20"/>
          <w:szCs w:val="20"/>
          <w:lang w:val="en-GB"/>
        </w:rPr>
        <w:t>Measure No. 6/2016.</w:t>
      </w:r>
    </w:p>
    <w:p w14:paraId="11C8B93A" w14:textId="77777777" w:rsidR="00165FD0" w:rsidRDefault="00165FD0" w:rsidP="00165FD0">
      <w:pPr>
        <w:pStyle w:val="W3MUZkonOdstavecslovan"/>
        <w:spacing w:before="120" w:after="0" w:line="240" w:lineRule="auto"/>
        <w:ind w:left="357" w:firstLine="0"/>
        <w:contextualSpacing/>
        <w:rPr>
          <w:sz w:val="20"/>
          <w:szCs w:val="20"/>
          <w:lang w:val="en-GB"/>
        </w:rPr>
      </w:pPr>
    </w:p>
    <w:p w14:paraId="5C76A948" w14:textId="77777777" w:rsidR="00165FD0" w:rsidRPr="00165FD0" w:rsidRDefault="00165FD0" w:rsidP="00165FD0">
      <w:pPr>
        <w:pStyle w:val="W3MUZkonOdstavecslovan"/>
        <w:numPr>
          <w:ilvl w:val="0"/>
          <w:numId w:val="16"/>
        </w:numPr>
        <w:spacing w:before="120" w:after="0" w:line="240" w:lineRule="auto"/>
        <w:ind w:left="357" w:hanging="357"/>
        <w:contextualSpacing/>
        <w:rPr>
          <w:sz w:val="20"/>
          <w:szCs w:val="20"/>
          <w:lang w:val="en-GB"/>
        </w:rPr>
      </w:pPr>
      <w:r>
        <w:rPr>
          <w:sz w:val="20"/>
          <w:szCs w:val="20"/>
          <w:lang w:val="en-GB"/>
        </w:rPr>
        <w:t xml:space="preserve">Art. 12.2 of </w:t>
      </w:r>
      <w:r w:rsidR="00D94BF7">
        <w:rPr>
          <w:sz w:val="20"/>
          <w:szCs w:val="20"/>
          <w:lang w:val="en-GB"/>
        </w:rPr>
        <w:t xml:space="preserve">Director’s </w:t>
      </w:r>
      <w:r>
        <w:rPr>
          <w:sz w:val="20"/>
          <w:szCs w:val="20"/>
          <w:lang w:val="en-GB"/>
        </w:rPr>
        <w:t>Measure No. 6/2016 shall be deleted. The following paragraphs shall be renumbered accordingly.</w:t>
      </w:r>
    </w:p>
    <w:p w14:paraId="4F49065F" w14:textId="77777777" w:rsidR="00AC468A" w:rsidRPr="00F2311E" w:rsidRDefault="00AC468A" w:rsidP="00165FD0">
      <w:pPr>
        <w:pStyle w:val="W3MUZkonOdstavecslovan"/>
        <w:spacing w:before="120" w:after="0" w:line="240" w:lineRule="auto"/>
        <w:ind w:left="357" w:firstLine="0"/>
        <w:contextualSpacing/>
        <w:rPr>
          <w:sz w:val="20"/>
          <w:lang w:val="en-GB"/>
        </w:rPr>
      </w:pPr>
    </w:p>
    <w:p w14:paraId="3F8654D6" w14:textId="77777777" w:rsidR="000A4375" w:rsidRDefault="00165FD0" w:rsidP="00971C5C">
      <w:pPr>
        <w:pStyle w:val="W3MUZkonOdstavecslovan"/>
        <w:numPr>
          <w:ilvl w:val="0"/>
          <w:numId w:val="16"/>
        </w:numPr>
        <w:spacing w:before="120" w:after="0" w:line="240" w:lineRule="auto"/>
        <w:ind w:left="357" w:hanging="357"/>
        <w:contextualSpacing/>
        <w:rPr>
          <w:sz w:val="20"/>
          <w:lang w:val="en-GB"/>
        </w:rPr>
      </w:pPr>
      <w:r>
        <w:rPr>
          <w:sz w:val="20"/>
          <w:lang w:val="en-GB"/>
        </w:rPr>
        <w:t>New Annex No. 1</w:t>
      </w:r>
      <w:r w:rsidR="00FB4504">
        <w:rPr>
          <w:sz w:val="20"/>
          <w:lang w:val="en-GB"/>
        </w:rPr>
        <w:t xml:space="preserve"> – Methodology of Excellent Results Evaluation, which forms an annex of this Measure, shall be added to </w:t>
      </w:r>
      <w:r w:rsidR="00D94BF7">
        <w:rPr>
          <w:sz w:val="20"/>
          <w:szCs w:val="20"/>
          <w:lang w:val="en-GB"/>
        </w:rPr>
        <w:t xml:space="preserve">Director’s </w:t>
      </w:r>
      <w:r w:rsidR="00FB4504">
        <w:rPr>
          <w:sz w:val="20"/>
          <w:lang w:val="en-GB"/>
        </w:rPr>
        <w:t>Measure No. 6/2016</w:t>
      </w:r>
      <w:r w:rsidR="00D94BF7">
        <w:rPr>
          <w:sz w:val="20"/>
          <w:lang w:val="en-GB"/>
        </w:rPr>
        <w:t>.</w:t>
      </w:r>
    </w:p>
    <w:p w14:paraId="1F7165EB" w14:textId="77777777" w:rsidR="00971C5C" w:rsidRPr="00971C5C" w:rsidRDefault="00971C5C" w:rsidP="00971C5C">
      <w:pPr>
        <w:pStyle w:val="W3MUZkonOdstavecslovan"/>
        <w:spacing w:before="120" w:after="0" w:line="240" w:lineRule="auto"/>
        <w:ind w:left="0" w:firstLine="0"/>
        <w:contextualSpacing/>
        <w:rPr>
          <w:sz w:val="20"/>
          <w:lang w:val="en-GB"/>
        </w:rPr>
      </w:pPr>
    </w:p>
    <w:p w14:paraId="5C5FA97B" w14:textId="6B317EB1" w:rsidR="004F11F4" w:rsidRPr="00F2311E" w:rsidRDefault="00534C6E" w:rsidP="00026B14">
      <w:pPr>
        <w:pStyle w:val="W3MUZkonParagraf"/>
        <w:spacing w:line="240" w:lineRule="auto"/>
        <w:ind w:left="0" w:firstLine="0"/>
        <w:rPr>
          <w:sz w:val="20"/>
          <w:lang w:val="en-GB"/>
        </w:rPr>
      </w:pPr>
      <w:r>
        <w:rPr>
          <w:sz w:val="20"/>
          <w:lang w:val="en-GB"/>
        </w:rPr>
        <w:t>Article</w:t>
      </w:r>
      <w:r w:rsidR="004F11F4" w:rsidRPr="00F2311E">
        <w:rPr>
          <w:sz w:val="20"/>
          <w:lang w:val="en-GB"/>
        </w:rPr>
        <w:t xml:space="preserve"> </w:t>
      </w:r>
      <w:r w:rsidR="00F11F77">
        <w:rPr>
          <w:sz w:val="20"/>
          <w:lang w:val="en-GB"/>
        </w:rPr>
        <w:t>3</w:t>
      </w:r>
    </w:p>
    <w:p w14:paraId="5CF5CDF7" w14:textId="77777777" w:rsidR="004F11F4" w:rsidRPr="00F2311E" w:rsidRDefault="002B7376" w:rsidP="00B17218">
      <w:pPr>
        <w:pStyle w:val="W3MUZkonParagrafNzev"/>
        <w:spacing w:line="240" w:lineRule="auto"/>
        <w:ind w:left="0"/>
        <w:rPr>
          <w:sz w:val="20"/>
          <w:lang w:val="en-GB"/>
        </w:rPr>
      </w:pPr>
      <w:r>
        <w:rPr>
          <w:sz w:val="20"/>
          <w:lang w:val="en-GB"/>
        </w:rPr>
        <w:t>Final Provisions</w:t>
      </w:r>
    </w:p>
    <w:p w14:paraId="5CEB675A" w14:textId="77777777" w:rsidR="002B7376" w:rsidRPr="002B7376" w:rsidRDefault="002B7376" w:rsidP="002B7376">
      <w:pPr>
        <w:pStyle w:val="W3MUZkonOdstavecslovan"/>
        <w:numPr>
          <w:ilvl w:val="0"/>
          <w:numId w:val="14"/>
        </w:numPr>
        <w:spacing w:before="120" w:after="0" w:line="240" w:lineRule="auto"/>
        <w:ind w:left="357" w:hanging="357"/>
        <w:contextualSpacing/>
        <w:rPr>
          <w:sz w:val="20"/>
          <w:lang w:val="en-GB"/>
        </w:rPr>
      </w:pPr>
      <w:r w:rsidRPr="002B7376">
        <w:rPr>
          <w:sz w:val="20"/>
          <w:lang w:val="en-GB"/>
        </w:rPr>
        <w:t>The secretary of the Institute shall be responsible for the interpretation of this Measure.</w:t>
      </w:r>
    </w:p>
    <w:p w14:paraId="4DE8D3BE" w14:textId="77777777" w:rsidR="001A38A2" w:rsidRPr="00F2311E" w:rsidRDefault="001A38A2" w:rsidP="001A38A2">
      <w:pPr>
        <w:pStyle w:val="W3MUZkonOdstavecslovan"/>
        <w:spacing w:before="120" w:after="0" w:line="240" w:lineRule="auto"/>
        <w:contextualSpacing/>
        <w:rPr>
          <w:sz w:val="20"/>
          <w:lang w:val="en-GB"/>
        </w:rPr>
      </w:pPr>
    </w:p>
    <w:p w14:paraId="780FF703" w14:textId="77777777" w:rsidR="001A38A2" w:rsidRPr="00F2311E" w:rsidRDefault="00E0072A" w:rsidP="001A38A2">
      <w:pPr>
        <w:pStyle w:val="W3MUZkonOdstavecslovan"/>
        <w:numPr>
          <w:ilvl w:val="0"/>
          <w:numId w:val="14"/>
        </w:numPr>
        <w:spacing w:before="120" w:after="0" w:line="240" w:lineRule="auto"/>
        <w:ind w:left="357" w:hanging="357"/>
        <w:contextualSpacing/>
        <w:rPr>
          <w:sz w:val="20"/>
          <w:lang w:val="en-GB"/>
        </w:rPr>
      </w:pPr>
      <w:r>
        <w:rPr>
          <w:sz w:val="20"/>
          <w:lang w:val="en-GB"/>
        </w:rPr>
        <w:t>The Head of Director’s Office shall be responsible for issuance of complete wording of the Measure No. 6/2016 Internal Budget Rules of CEITEC MU, as resulting from Art. 5 hereof.</w:t>
      </w:r>
    </w:p>
    <w:p w14:paraId="178429E0" w14:textId="77777777" w:rsidR="004F11F4" w:rsidRPr="00F2311E" w:rsidRDefault="004F11F4" w:rsidP="002B7376">
      <w:pPr>
        <w:pStyle w:val="W3MUZkonOdstavecslovan"/>
        <w:spacing w:before="120" w:after="0" w:line="240" w:lineRule="auto"/>
        <w:ind w:left="0" w:firstLine="0"/>
        <w:contextualSpacing/>
        <w:rPr>
          <w:sz w:val="20"/>
          <w:lang w:val="en-GB"/>
        </w:rPr>
      </w:pPr>
    </w:p>
    <w:p w14:paraId="44472C8C" w14:textId="0EEC6809" w:rsidR="002B7376" w:rsidRPr="002B7376" w:rsidRDefault="002B7376" w:rsidP="002B7376">
      <w:pPr>
        <w:pStyle w:val="W3MUZkonOdstavecslovan"/>
        <w:numPr>
          <w:ilvl w:val="0"/>
          <w:numId w:val="14"/>
        </w:numPr>
        <w:spacing w:before="120" w:after="0" w:line="240" w:lineRule="auto"/>
        <w:ind w:left="357" w:hanging="357"/>
        <w:contextualSpacing/>
        <w:rPr>
          <w:sz w:val="20"/>
          <w:lang w:val="en-GB"/>
        </w:rPr>
      </w:pPr>
      <w:r w:rsidRPr="002B7376">
        <w:rPr>
          <w:sz w:val="20"/>
          <w:lang w:val="en-GB"/>
        </w:rPr>
        <w:t xml:space="preserve">The deputy director for administrative matters </w:t>
      </w:r>
      <w:r w:rsidR="009B5B08" w:rsidRPr="009B5B08">
        <w:rPr>
          <w:sz w:val="20"/>
          <w:lang w:val="en-GB"/>
        </w:rPr>
        <w:t>shall be responsible for the supervision over the compliance with this Measure</w:t>
      </w:r>
      <w:r w:rsidRPr="002B7376">
        <w:rPr>
          <w:sz w:val="20"/>
          <w:lang w:val="en-GB"/>
        </w:rPr>
        <w:t>.</w:t>
      </w:r>
    </w:p>
    <w:p w14:paraId="7984DD35" w14:textId="77777777" w:rsidR="00FB50A7" w:rsidRPr="00F2311E" w:rsidRDefault="00FB50A7" w:rsidP="00B17218">
      <w:pPr>
        <w:pStyle w:val="W3MUZkonOdstavecslovan"/>
        <w:spacing w:before="120" w:after="0" w:line="240" w:lineRule="auto"/>
        <w:ind w:firstLine="0"/>
        <w:contextualSpacing/>
        <w:rPr>
          <w:sz w:val="20"/>
          <w:lang w:val="en-GB"/>
        </w:rPr>
      </w:pPr>
    </w:p>
    <w:p w14:paraId="79273F19" w14:textId="77777777" w:rsidR="001747FE" w:rsidRPr="00F2311E" w:rsidRDefault="002B7376" w:rsidP="00BA45AF">
      <w:pPr>
        <w:pStyle w:val="W3MUZkonOdstavecslovan"/>
        <w:numPr>
          <w:ilvl w:val="0"/>
          <w:numId w:val="14"/>
        </w:numPr>
        <w:spacing w:before="120" w:after="0" w:line="240" w:lineRule="auto"/>
        <w:ind w:left="374" w:hanging="374"/>
        <w:contextualSpacing/>
        <w:rPr>
          <w:sz w:val="20"/>
          <w:lang w:val="en-GB"/>
        </w:rPr>
      </w:pPr>
      <w:r>
        <w:rPr>
          <w:sz w:val="20"/>
          <w:lang w:val="en-GB"/>
        </w:rPr>
        <w:t>This Measure shall become valid as of the date of signature hereof.</w:t>
      </w:r>
    </w:p>
    <w:p w14:paraId="71ACA43B" w14:textId="77777777" w:rsidR="001747FE" w:rsidRPr="00F2311E" w:rsidRDefault="001747FE" w:rsidP="00B17218">
      <w:pPr>
        <w:pStyle w:val="W3MUZkonOdstavecslovan"/>
        <w:spacing w:before="120" w:after="0" w:line="240" w:lineRule="auto"/>
        <w:ind w:firstLine="0"/>
        <w:contextualSpacing/>
        <w:rPr>
          <w:sz w:val="20"/>
          <w:lang w:val="en-GB"/>
        </w:rPr>
      </w:pPr>
    </w:p>
    <w:p w14:paraId="072558E8" w14:textId="77777777" w:rsidR="0076212F" w:rsidRPr="00F2311E" w:rsidRDefault="00C51177" w:rsidP="00BA45AF">
      <w:pPr>
        <w:pStyle w:val="W3MUZkonOdstavecslovan"/>
        <w:numPr>
          <w:ilvl w:val="0"/>
          <w:numId w:val="14"/>
        </w:numPr>
        <w:spacing w:before="120" w:after="0" w:line="240" w:lineRule="auto"/>
        <w:ind w:left="374" w:hanging="374"/>
        <w:contextualSpacing/>
        <w:rPr>
          <w:sz w:val="20"/>
          <w:lang w:val="en-GB"/>
        </w:rPr>
      </w:pPr>
      <w:r>
        <w:rPr>
          <w:sz w:val="20"/>
          <w:lang w:val="en-GB"/>
        </w:rPr>
        <w:t>This Measure shall become effective as of 1 January 2020.</w:t>
      </w:r>
    </w:p>
    <w:p w14:paraId="3ED07E4B" w14:textId="77777777" w:rsidR="00AE768F" w:rsidRPr="00F2311E" w:rsidRDefault="00AE768F" w:rsidP="00AE768F">
      <w:pPr>
        <w:pStyle w:val="W3MUZkonOdstavecslovan"/>
        <w:spacing w:before="120" w:after="0" w:line="240" w:lineRule="auto"/>
        <w:ind w:firstLine="0"/>
        <w:contextualSpacing/>
        <w:rPr>
          <w:sz w:val="20"/>
          <w:lang w:val="en-GB"/>
        </w:rPr>
      </w:pPr>
    </w:p>
    <w:p w14:paraId="5F89DE0F" w14:textId="7B14789B" w:rsidR="000716AC" w:rsidRDefault="00C51177" w:rsidP="00F11F77">
      <w:pPr>
        <w:pStyle w:val="W3MUZkonOdstavecslovan"/>
        <w:numPr>
          <w:ilvl w:val="0"/>
          <w:numId w:val="14"/>
        </w:numPr>
        <w:spacing w:before="120" w:after="0" w:line="240" w:lineRule="auto"/>
        <w:ind w:left="374" w:hanging="374"/>
        <w:contextualSpacing/>
        <w:rPr>
          <w:sz w:val="20"/>
          <w:szCs w:val="20"/>
          <w:lang w:val="en-GB"/>
        </w:rPr>
      </w:pPr>
      <w:r>
        <w:rPr>
          <w:sz w:val="20"/>
          <w:szCs w:val="20"/>
          <w:lang w:val="en-GB"/>
        </w:rPr>
        <w:t>This Measure shall apply adequately also to the preparation of the budget for 2020 taking place prior to the effectiveness date hereof.</w:t>
      </w:r>
    </w:p>
    <w:p w14:paraId="4718C4FC" w14:textId="77777777" w:rsidR="00C51177" w:rsidRPr="00F2311E" w:rsidRDefault="00C51177" w:rsidP="00400D22">
      <w:pPr>
        <w:pStyle w:val="W3MUZkonOdstavecslovan"/>
        <w:ind w:left="0" w:firstLine="0"/>
        <w:rPr>
          <w:rFonts w:ascii="Arial" w:hAnsi="Arial"/>
          <w:b/>
          <w:color w:val="808080"/>
          <w:sz w:val="20"/>
          <w:lang w:val="en-GB"/>
        </w:rPr>
      </w:pPr>
    </w:p>
    <w:p w14:paraId="1C49C1BA" w14:textId="77777777" w:rsidR="00451D76" w:rsidRPr="00F2311E" w:rsidRDefault="00451D76" w:rsidP="00400D22">
      <w:pPr>
        <w:pStyle w:val="W3MUZkonOdstavecslovan"/>
        <w:ind w:left="0" w:firstLine="0"/>
        <w:rPr>
          <w:rFonts w:ascii="Arial" w:hAnsi="Arial"/>
          <w:b/>
          <w:color w:val="808080"/>
          <w:sz w:val="20"/>
          <w:lang w:val="en-GB"/>
        </w:rPr>
      </w:pPr>
    </w:p>
    <w:p w14:paraId="5499CFAA" w14:textId="77777777" w:rsidR="00DF2152" w:rsidRPr="00F2311E" w:rsidRDefault="00534C6E" w:rsidP="00400D22">
      <w:pPr>
        <w:pStyle w:val="W3MUZkonOdstavecslovan"/>
        <w:ind w:left="0" w:firstLine="0"/>
        <w:rPr>
          <w:sz w:val="20"/>
          <w:szCs w:val="20"/>
          <w:lang w:val="en-GB"/>
        </w:rPr>
      </w:pPr>
      <w:r>
        <w:rPr>
          <w:rFonts w:ascii="Arial" w:eastAsiaTheme="minorHAnsi" w:hAnsi="Arial" w:cs="Arial"/>
          <w:b/>
          <w:sz w:val="20"/>
          <w:szCs w:val="20"/>
          <w:lang w:val="en-GB" w:eastAsia="en-US"/>
        </w:rPr>
        <w:t>Annexes</w:t>
      </w:r>
      <w:r w:rsidR="008757C4" w:rsidRPr="00F2311E">
        <w:rPr>
          <w:rFonts w:ascii="Arial" w:eastAsiaTheme="minorHAnsi" w:hAnsi="Arial" w:cs="Arial"/>
          <w:b/>
          <w:sz w:val="20"/>
          <w:szCs w:val="20"/>
          <w:lang w:val="en-GB" w:eastAsia="en-US"/>
        </w:rPr>
        <w:t>:</w:t>
      </w:r>
      <w:r w:rsidR="00FA0EE4" w:rsidRPr="00F2311E">
        <w:rPr>
          <w:rFonts w:ascii="Arial" w:hAnsi="Arial" w:cs="Arial"/>
          <w:sz w:val="20"/>
          <w:szCs w:val="20"/>
          <w:lang w:val="en-GB"/>
        </w:rPr>
        <w:tab/>
      </w:r>
      <w:r w:rsidR="00FA0EE4" w:rsidRPr="00F2311E">
        <w:rPr>
          <w:sz w:val="20"/>
          <w:szCs w:val="20"/>
          <w:lang w:val="en-GB"/>
        </w:rPr>
        <w:tab/>
      </w:r>
      <w:r>
        <w:rPr>
          <w:sz w:val="20"/>
          <w:szCs w:val="20"/>
          <w:u w:val="single"/>
          <w:lang w:val="en-GB"/>
        </w:rPr>
        <w:t>Annex</w:t>
      </w:r>
      <w:r w:rsidR="00FA0EE4" w:rsidRPr="00F2311E">
        <w:rPr>
          <w:sz w:val="20"/>
          <w:szCs w:val="20"/>
          <w:u w:val="single"/>
          <w:lang w:val="en-GB"/>
        </w:rPr>
        <w:t xml:space="preserve"> </w:t>
      </w:r>
      <w:r>
        <w:rPr>
          <w:sz w:val="20"/>
          <w:szCs w:val="20"/>
          <w:u w:val="single"/>
          <w:lang w:val="en-GB"/>
        </w:rPr>
        <w:t>No</w:t>
      </w:r>
      <w:r w:rsidR="00FA0EE4" w:rsidRPr="00F2311E">
        <w:rPr>
          <w:sz w:val="20"/>
          <w:szCs w:val="20"/>
          <w:u w:val="single"/>
          <w:lang w:val="en-GB"/>
        </w:rPr>
        <w:t xml:space="preserve">. 1 </w:t>
      </w:r>
      <w:r>
        <w:rPr>
          <w:sz w:val="20"/>
          <w:szCs w:val="20"/>
          <w:u w:val="single"/>
          <w:lang w:val="en-GB"/>
        </w:rPr>
        <w:t>– Methodology of Excellent Results Evaluation</w:t>
      </w:r>
    </w:p>
    <w:p w14:paraId="2BC09775" w14:textId="77777777" w:rsidR="000716AC" w:rsidRPr="00F2311E" w:rsidRDefault="000716AC" w:rsidP="00400D22">
      <w:pPr>
        <w:pStyle w:val="W3MUZkonOdstavecslovan"/>
        <w:ind w:left="0" w:firstLine="0"/>
        <w:rPr>
          <w:sz w:val="20"/>
          <w:szCs w:val="20"/>
          <w:lang w:val="en-GB"/>
        </w:rPr>
      </w:pPr>
    </w:p>
    <w:tbl>
      <w:tblPr>
        <w:tblW w:w="4735" w:type="pct"/>
        <w:jc w:val="center"/>
        <w:tblCellMar>
          <w:top w:w="15" w:type="dxa"/>
          <w:left w:w="15" w:type="dxa"/>
          <w:bottom w:w="15" w:type="dxa"/>
          <w:right w:w="15" w:type="dxa"/>
        </w:tblCellMar>
        <w:tblLook w:val="0000" w:firstRow="0" w:lastRow="0" w:firstColumn="0" w:lastColumn="0" w:noHBand="0" w:noVBand="0"/>
      </w:tblPr>
      <w:tblGrid>
        <w:gridCol w:w="4508"/>
        <w:gridCol w:w="4081"/>
      </w:tblGrid>
      <w:tr w:rsidR="00F8633D" w:rsidRPr="00F2311E" w14:paraId="208B6AA8" w14:textId="77777777" w:rsidTr="000716AC">
        <w:trPr>
          <w:jc w:val="center"/>
        </w:trPr>
        <w:tc>
          <w:tcPr>
            <w:tcW w:w="2624" w:type="pct"/>
            <w:vAlign w:val="center"/>
          </w:tcPr>
          <w:p w14:paraId="167F3029" w14:textId="373E0DC3" w:rsidR="00F8633D" w:rsidRPr="00F2311E" w:rsidRDefault="00534C6E" w:rsidP="00F11F77">
            <w:pPr>
              <w:pStyle w:val="W3MUTexttabulky"/>
              <w:numPr>
                <w:ilvl w:val="0"/>
                <w:numId w:val="0"/>
              </w:numPr>
              <w:rPr>
                <w:sz w:val="20"/>
                <w:szCs w:val="20"/>
                <w:lang w:val="en-GB"/>
              </w:rPr>
            </w:pPr>
            <w:r>
              <w:rPr>
                <w:sz w:val="20"/>
                <w:szCs w:val="20"/>
                <w:lang w:val="en-GB"/>
              </w:rPr>
              <w:t xml:space="preserve">In </w:t>
            </w:r>
            <w:r w:rsidRPr="00F11F77">
              <w:rPr>
                <w:sz w:val="20"/>
                <w:szCs w:val="20"/>
                <w:lang w:val="en-GB"/>
              </w:rPr>
              <w:t>Brno on</w:t>
            </w:r>
            <w:r w:rsidR="00C14458" w:rsidRPr="00F11F77">
              <w:rPr>
                <w:sz w:val="20"/>
                <w:szCs w:val="20"/>
                <w:lang w:val="en-GB"/>
              </w:rPr>
              <w:t xml:space="preserve"> </w:t>
            </w:r>
            <w:r w:rsidR="00F11F77" w:rsidRPr="00F11F77">
              <w:rPr>
                <w:sz w:val="20"/>
                <w:szCs w:val="20"/>
                <w:lang w:val="en-GB"/>
              </w:rPr>
              <w:t>25</w:t>
            </w:r>
            <w:r w:rsidR="00F11F77" w:rsidRPr="00F11F77">
              <w:rPr>
                <w:sz w:val="20"/>
                <w:szCs w:val="20"/>
                <w:vertAlign w:val="superscript"/>
                <w:lang w:val="en-GB"/>
              </w:rPr>
              <w:t>th</w:t>
            </w:r>
            <w:r w:rsidR="00F11F77" w:rsidRPr="00F11F77">
              <w:rPr>
                <w:sz w:val="20"/>
                <w:szCs w:val="20"/>
                <w:lang w:val="en-GB"/>
              </w:rPr>
              <w:t xml:space="preserve"> November</w:t>
            </w:r>
            <w:r w:rsidRPr="00F11F77">
              <w:rPr>
                <w:sz w:val="20"/>
                <w:szCs w:val="20"/>
                <w:lang w:val="en-GB"/>
              </w:rPr>
              <w:t>,</w:t>
            </w:r>
            <w:r w:rsidR="00AC468A" w:rsidRPr="00F11F77">
              <w:rPr>
                <w:sz w:val="20"/>
                <w:szCs w:val="20"/>
                <w:lang w:val="en-GB"/>
              </w:rPr>
              <w:t xml:space="preserve"> 2019</w:t>
            </w:r>
          </w:p>
        </w:tc>
        <w:tc>
          <w:tcPr>
            <w:tcW w:w="2376" w:type="pct"/>
            <w:vAlign w:val="center"/>
          </w:tcPr>
          <w:p w14:paraId="28674167" w14:textId="77777777" w:rsidR="000716AC" w:rsidRPr="00F2311E" w:rsidRDefault="000716AC" w:rsidP="00CA392D">
            <w:pPr>
              <w:pStyle w:val="W3MUTexttabulky"/>
              <w:numPr>
                <w:ilvl w:val="0"/>
                <w:numId w:val="0"/>
              </w:numPr>
              <w:jc w:val="center"/>
              <w:rPr>
                <w:i/>
                <w:sz w:val="20"/>
                <w:szCs w:val="20"/>
                <w:lang w:val="en-GB"/>
              </w:rPr>
            </w:pPr>
          </w:p>
          <w:p w14:paraId="1C44E237" w14:textId="77777777" w:rsidR="00F20BAE" w:rsidRPr="00F2311E" w:rsidRDefault="00F20BAE" w:rsidP="00CA392D">
            <w:pPr>
              <w:pStyle w:val="W3MUTexttabulky"/>
              <w:numPr>
                <w:ilvl w:val="0"/>
                <w:numId w:val="0"/>
              </w:numPr>
              <w:jc w:val="center"/>
              <w:rPr>
                <w:i/>
                <w:sz w:val="20"/>
                <w:szCs w:val="20"/>
                <w:lang w:val="en-GB"/>
              </w:rPr>
            </w:pPr>
          </w:p>
          <w:p w14:paraId="19A70AA2" w14:textId="77777777" w:rsidR="00F20BAE" w:rsidRPr="00F2311E" w:rsidRDefault="00F20BAE" w:rsidP="00CA392D">
            <w:pPr>
              <w:pStyle w:val="W3MUTexttabulky"/>
              <w:numPr>
                <w:ilvl w:val="0"/>
                <w:numId w:val="0"/>
              </w:numPr>
              <w:jc w:val="center"/>
              <w:rPr>
                <w:i/>
                <w:sz w:val="20"/>
                <w:szCs w:val="20"/>
                <w:lang w:val="en-GB"/>
              </w:rPr>
            </w:pPr>
          </w:p>
          <w:p w14:paraId="384FBA99" w14:textId="77777777" w:rsidR="00F8633D" w:rsidRPr="00F2311E" w:rsidRDefault="00631079" w:rsidP="00CA392D">
            <w:pPr>
              <w:pStyle w:val="W3MUTexttabulky"/>
              <w:numPr>
                <w:ilvl w:val="0"/>
                <w:numId w:val="0"/>
              </w:numPr>
              <w:jc w:val="center"/>
              <w:rPr>
                <w:i/>
                <w:sz w:val="20"/>
                <w:szCs w:val="20"/>
                <w:lang w:val="en-GB"/>
              </w:rPr>
            </w:pPr>
            <w:r w:rsidRPr="00F2311E">
              <w:rPr>
                <w:i/>
                <w:sz w:val="20"/>
                <w:szCs w:val="20"/>
                <w:lang w:val="en-GB"/>
              </w:rPr>
              <w:t>Jiří Nantl</w:t>
            </w:r>
          </w:p>
          <w:p w14:paraId="65B65FF0" w14:textId="77777777" w:rsidR="00F8633D" w:rsidRPr="00F2311E" w:rsidRDefault="00534C6E" w:rsidP="00C21711">
            <w:pPr>
              <w:pStyle w:val="W3MUTexttabulky"/>
              <w:numPr>
                <w:ilvl w:val="0"/>
                <w:numId w:val="0"/>
              </w:numPr>
              <w:jc w:val="center"/>
              <w:rPr>
                <w:sz w:val="20"/>
                <w:szCs w:val="20"/>
                <w:lang w:val="en-GB"/>
              </w:rPr>
            </w:pPr>
            <w:r>
              <w:rPr>
                <w:i/>
                <w:sz w:val="20"/>
                <w:szCs w:val="20"/>
                <w:lang w:val="en-GB"/>
              </w:rPr>
              <w:t>Director</w:t>
            </w:r>
          </w:p>
        </w:tc>
      </w:tr>
    </w:tbl>
    <w:p w14:paraId="1F877B29" w14:textId="77777777" w:rsidR="00AC468A" w:rsidRPr="00F2311E" w:rsidRDefault="00AC468A" w:rsidP="000716AC">
      <w:pPr>
        <w:spacing w:after="0" w:line="240" w:lineRule="auto"/>
        <w:ind w:left="0" w:firstLine="0"/>
        <w:rPr>
          <w:lang w:val="en-GB"/>
        </w:rPr>
      </w:pPr>
    </w:p>
    <w:p w14:paraId="2B8C9C5A" w14:textId="77777777" w:rsidR="00F20BAE" w:rsidRPr="00F2311E" w:rsidRDefault="00AC468A" w:rsidP="00F20BAE">
      <w:pPr>
        <w:spacing w:after="0" w:line="240" w:lineRule="auto"/>
        <w:ind w:left="0" w:firstLine="0"/>
        <w:jc w:val="center"/>
        <w:rPr>
          <w:sz w:val="20"/>
          <w:lang w:val="en-GB"/>
        </w:rPr>
      </w:pPr>
      <w:r w:rsidRPr="00F2311E">
        <w:rPr>
          <w:lang w:val="en-GB"/>
        </w:rPr>
        <w:br w:type="page"/>
      </w:r>
      <w:r w:rsidR="005E31DA">
        <w:rPr>
          <w:rFonts w:ascii="Verdana" w:hAnsi="Verdana"/>
          <w:sz w:val="20"/>
          <w:u w:val="single"/>
          <w:lang w:val="en-GB"/>
        </w:rPr>
        <w:lastRenderedPageBreak/>
        <w:t>Annex No</w:t>
      </w:r>
      <w:r w:rsidR="00F20BAE" w:rsidRPr="00F2311E">
        <w:rPr>
          <w:rFonts w:ascii="Verdana" w:hAnsi="Verdana"/>
          <w:sz w:val="20"/>
          <w:u w:val="single"/>
          <w:lang w:val="en-GB"/>
        </w:rPr>
        <w:t>. 1</w:t>
      </w:r>
      <w:r w:rsidR="00F20BAE" w:rsidRPr="00F2311E">
        <w:rPr>
          <w:rFonts w:ascii="Verdana" w:hAnsi="Verdana"/>
          <w:sz w:val="20"/>
          <w:szCs w:val="20"/>
          <w:u w:val="single"/>
          <w:lang w:val="en-GB"/>
        </w:rPr>
        <w:t xml:space="preserve"> </w:t>
      </w:r>
      <w:r w:rsidR="005E31DA">
        <w:rPr>
          <w:rFonts w:ascii="Verdana" w:hAnsi="Verdana"/>
          <w:sz w:val="20"/>
          <w:szCs w:val="20"/>
          <w:u w:val="single"/>
          <w:lang w:val="en-GB"/>
        </w:rPr>
        <w:t>–</w:t>
      </w:r>
      <w:r w:rsidR="00F20BAE" w:rsidRPr="00F2311E">
        <w:rPr>
          <w:rFonts w:ascii="Verdana" w:hAnsi="Verdana"/>
          <w:sz w:val="20"/>
          <w:szCs w:val="20"/>
          <w:u w:val="single"/>
          <w:lang w:val="en-GB"/>
        </w:rPr>
        <w:t xml:space="preserve"> </w:t>
      </w:r>
      <w:r w:rsidR="005E31DA">
        <w:rPr>
          <w:rFonts w:ascii="Verdana" w:hAnsi="Verdana"/>
          <w:sz w:val="20"/>
          <w:u w:val="single"/>
          <w:lang w:val="en-GB"/>
        </w:rPr>
        <w:t>Methodology of Excellent Results Evaluations</w:t>
      </w:r>
    </w:p>
    <w:p w14:paraId="4C56F4F9" w14:textId="77777777" w:rsidR="00F20BAE" w:rsidRPr="00F2311E" w:rsidRDefault="00F20BAE" w:rsidP="00F20BAE">
      <w:pPr>
        <w:spacing w:before="120" w:after="120" w:line="240" w:lineRule="auto"/>
        <w:ind w:left="0" w:firstLine="0"/>
        <w:rPr>
          <w:lang w:val="en-GB"/>
        </w:rPr>
      </w:pPr>
    </w:p>
    <w:p w14:paraId="3F00CADA" w14:textId="77777777" w:rsidR="00F7389A" w:rsidRDefault="00F7389A" w:rsidP="00F7389A">
      <w:pPr>
        <w:pStyle w:val="W3MUZkonOdstavecslovan"/>
        <w:spacing w:before="120" w:after="0" w:line="240" w:lineRule="auto"/>
        <w:ind w:left="357" w:firstLine="0"/>
        <w:rPr>
          <w:sz w:val="20"/>
          <w:lang w:val="en-GB"/>
        </w:rPr>
      </w:pPr>
      <w:r w:rsidRPr="007F562B">
        <w:rPr>
          <w:sz w:val="20"/>
          <w:lang w:val="en-GB" w:bidi="en-US"/>
        </w:rPr>
        <w:t xml:space="preserve">The methodology of evaluation of excellent results specifies </w:t>
      </w:r>
      <w:r>
        <w:rPr>
          <w:sz w:val="20"/>
          <w:lang w:val="en-GB" w:bidi="en-US"/>
        </w:rPr>
        <w:t xml:space="preserve">the </w:t>
      </w:r>
      <w:r w:rsidRPr="007F562B">
        <w:rPr>
          <w:sz w:val="20"/>
          <w:lang w:val="en-GB" w:bidi="en-US"/>
        </w:rPr>
        <w:t xml:space="preserve">process and evaluation criteria </w:t>
      </w:r>
      <w:r>
        <w:rPr>
          <w:sz w:val="20"/>
          <w:lang w:val="en-GB" w:bidi="en-US"/>
        </w:rPr>
        <w:t>for</w:t>
      </w:r>
      <w:r w:rsidRPr="007F562B">
        <w:rPr>
          <w:sz w:val="20"/>
          <w:lang w:val="en-GB" w:bidi="en-US"/>
        </w:rPr>
        <w:t xml:space="preserve"> research groups’ creative activity for the purpose of setting up their budget for the following year at the Central European Institute of Technology (hereinafter the “CEITEC MU”).</w:t>
      </w:r>
    </w:p>
    <w:p w14:paraId="1C72D13C" w14:textId="77777777" w:rsidR="00F20BAE" w:rsidRPr="00F2311E" w:rsidRDefault="00F20BAE" w:rsidP="00F20BAE">
      <w:pPr>
        <w:spacing w:before="120" w:after="120" w:line="240" w:lineRule="auto"/>
        <w:ind w:left="0" w:firstLine="0"/>
        <w:rPr>
          <w:lang w:val="en-GB"/>
        </w:rPr>
      </w:pPr>
    </w:p>
    <w:p w14:paraId="7BD19B92" w14:textId="77777777" w:rsidR="00F20BAE" w:rsidRPr="00F2311E" w:rsidRDefault="00F7389A" w:rsidP="00F20BAE">
      <w:pPr>
        <w:keepNext/>
        <w:spacing w:before="240" w:after="0" w:line="240" w:lineRule="auto"/>
        <w:ind w:left="0" w:firstLine="0"/>
        <w:jc w:val="center"/>
        <w:outlineLvl w:val="0"/>
        <w:rPr>
          <w:rFonts w:ascii="Verdana" w:hAnsi="Verdana"/>
          <w:color w:val="808080"/>
          <w:sz w:val="20"/>
          <w:szCs w:val="24"/>
          <w:lang w:val="en-GB" w:eastAsia="cs-CZ" w:bidi="ar-SA"/>
        </w:rPr>
      </w:pPr>
      <w:r>
        <w:rPr>
          <w:rFonts w:ascii="Verdana" w:hAnsi="Verdana"/>
          <w:color w:val="808080"/>
          <w:sz w:val="20"/>
          <w:szCs w:val="24"/>
          <w:lang w:val="en-GB" w:eastAsia="cs-CZ" w:bidi="ar-SA"/>
        </w:rPr>
        <w:t>Article</w:t>
      </w:r>
      <w:r w:rsidR="00F20BAE" w:rsidRPr="00F2311E">
        <w:rPr>
          <w:rFonts w:ascii="Verdana" w:hAnsi="Verdana"/>
          <w:color w:val="808080"/>
          <w:sz w:val="20"/>
          <w:szCs w:val="24"/>
          <w:lang w:val="en-GB" w:eastAsia="cs-CZ" w:bidi="ar-SA"/>
        </w:rPr>
        <w:t xml:space="preserve"> 1</w:t>
      </w:r>
    </w:p>
    <w:p w14:paraId="334A39C2" w14:textId="77777777" w:rsidR="00F20BAE" w:rsidRPr="00F2311E" w:rsidRDefault="00F7389A" w:rsidP="00F20BAE">
      <w:pPr>
        <w:pStyle w:val="W3MUZkonParagrafNzev"/>
        <w:tabs>
          <w:tab w:val="num" w:pos="0"/>
        </w:tabs>
        <w:spacing w:before="0" w:after="120" w:line="240" w:lineRule="auto"/>
        <w:ind w:left="0" w:firstLine="0"/>
        <w:rPr>
          <w:sz w:val="20"/>
          <w:lang w:val="en-GB"/>
        </w:rPr>
      </w:pPr>
      <w:r>
        <w:rPr>
          <w:sz w:val="20"/>
          <w:lang w:val="en-GB"/>
        </w:rPr>
        <w:t>Evaluated Results</w:t>
      </w:r>
    </w:p>
    <w:p w14:paraId="41969BEC" w14:textId="77777777" w:rsidR="00F20BAE" w:rsidRPr="00F7389A" w:rsidRDefault="00F7389A" w:rsidP="00F7389A">
      <w:pPr>
        <w:pStyle w:val="W3MUZkonOdstavecslovan"/>
        <w:numPr>
          <w:ilvl w:val="0"/>
          <w:numId w:val="17"/>
        </w:numPr>
        <w:spacing w:before="120" w:line="240" w:lineRule="auto"/>
        <w:rPr>
          <w:lang w:val="en-GB"/>
        </w:rPr>
      </w:pPr>
      <w:r w:rsidRPr="007F562B">
        <w:rPr>
          <w:sz w:val="20"/>
          <w:lang w:val="en-GB" w:bidi="en-US"/>
        </w:rPr>
        <w:t>The evaluation includes all results that fully meet the following conditions</w:t>
      </w:r>
      <w:r w:rsidR="00F20BAE" w:rsidRPr="00F7389A">
        <w:rPr>
          <w:rFonts w:eastAsia="Calibri"/>
          <w:sz w:val="20"/>
          <w:lang w:val="en-GB"/>
        </w:rPr>
        <w:t>:</w:t>
      </w:r>
    </w:p>
    <w:p w14:paraId="49E87B69" w14:textId="77777777" w:rsidR="00F20BAE" w:rsidRPr="00F2311E" w:rsidRDefault="00F20BAE" w:rsidP="00F20BAE">
      <w:pPr>
        <w:spacing w:before="120" w:after="0" w:line="240" w:lineRule="auto"/>
        <w:ind w:left="426" w:firstLine="0"/>
        <w:contextualSpacing/>
        <w:rPr>
          <w:rFonts w:ascii="Verdana" w:eastAsia="Calibri" w:hAnsi="Verdana"/>
          <w:sz w:val="20"/>
          <w:lang w:val="en-GB" w:bidi="ar-SA"/>
        </w:rPr>
      </w:pPr>
    </w:p>
    <w:p w14:paraId="76D33A57" w14:textId="77777777" w:rsidR="00F7389A" w:rsidRPr="00F7389A" w:rsidRDefault="00F7389A" w:rsidP="00F7389A">
      <w:pPr>
        <w:numPr>
          <w:ilvl w:val="0"/>
          <w:numId w:val="20"/>
        </w:numPr>
        <w:spacing w:before="120" w:after="0" w:line="240" w:lineRule="auto"/>
        <w:contextualSpacing/>
        <w:rPr>
          <w:rFonts w:ascii="Verdana" w:eastAsia="Calibri" w:hAnsi="Verdana"/>
          <w:sz w:val="20"/>
          <w:lang w:val="en-GB" w:bidi="ar-SA"/>
        </w:rPr>
      </w:pPr>
      <w:r w:rsidRPr="00F7389A">
        <w:rPr>
          <w:rFonts w:ascii="Verdana" w:eastAsia="Calibri" w:hAnsi="Verdana"/>
          <w:sz w:val="20"/>
          <w:lang w:val="en-GB" w:bidi="ar-SA"/>
        </w:rPr>
        <w:t>The result is marked as an article in an impacted journal (</w:t>
      </w:r>
      <w:proofErr w:type="spellStart"/>
      <w:r w:rsidRPr="00F7389A">
        <w:rPr>
          <w:rFonts w:ascii="Verdana" w:eastAsia="Calibri" w:hAnsi="Verdana"/>
          <w:sz w:val="20"/>
          <w:lang w:val="en-GB" w:bidi="ar-SA"/>
        </w:rPr>
        <w:t>Jimp</w:t>
      </w:r>
      <w:proofErr w:type="spellEnd"/>
      <w:r w:rsidRPr="00F7389A">
        <w:rPr>
          <w:rFonts w:ascii="Verdana" w:eastAsia="Calibri" w:hAnsi="Verdana"/>
          <w:sz w:val="20"/>
          <w:lang w:val="en-GB" w:bidi="ar-SA"/>
        </w:rPr>
        <w:t>) according to the RIV methodology, recorded in this database in the year of evaluation processing and dedicated fully or partially to CEITEC MU in the institutional database of the Masaryk University is.muni.cz.</w:t>
      </w:r>
    </w:p>
    <w:p w14:paraId="20721B96" w14:textId="77777777" w:rsidR="00F7389A" w:rsidRPr="00F7389A" w:rsidRDefault="00F7389A" w:rsidP="00F7389A">
      <w:pPr>
        <w:numPr>
          <w:ilvl w:val="0"/>
          <w:numId w:val="20"/>
        </w:numPr>
        <w:spacing w:before="120" w:after="0" w:line="240" w:lineRule="auto"/>
        <w:contextualSpacing/>
        <w:rPr>
          <w:rFonts w:ascii="Verdana" w:eastAsia="Calibri" w:hAnsi="Verdana"/>
          <w:sz w:val="20"/>
          <w:lang w:val="en-GB" w:bidi="ar-SA"/>
        </w:rPr>
      </w:pPr>
      <w:r w:rsidRPr="00F7389A">
        <w:rPr>
          <w:rFonts w:ascii="Verdana" w:eastAsia="Calibri" w:hAnsi="Verdana"/>
          <w:sz w:val="20"/>
          <w:lang w:val="en-GB" w:bidi="ar-SA"/>
        </w:rPr>
        <w:t>The result is marked as type Article, Review or Letter according to the categorisation of the Web of Science database.</w:t>
      </w:r>
    </w:p>
    <w:p w14:paraId="54990642" w14:textId="77777777" w:rsidR="00F7389A" w:rsidRPr="00F7389A" w:rsidRDefault="00F7389A" w:rsidP="00F7389A">
      <w:pPr>
        <w:numPr>
          <w:ilvl w:val="0"/>
          <w:numId w:val="20"/>
        </w:numPr>
        <w:spacing w:before="120" w:after="0" w:line="240" w:lineRule="auto"/>
        <w:contextualSpacing/>
        <w:rPr>
          <w:rFonts w:ascii="Verdana" w:eastAsia="Calibri" w:hAnsi="Verdana"/>
          <w:sz w:val="20"/>
          <w:lang w:val="en-GB" w:bidi="ar-SA"/>
        </w:rPr>
      </w:pPr>
      <w:r w:rsidRPr="00F7389A">
        <w:rPr>
          <w:rFonts w:ascii="Verdana" w:eastAsia="Calibri" w:hAnsi="Verdana"/>
          <w:sz w:val="20"/>
          <w:lang w:val="en-GB" w:bidi="ar-SA"/>
        </w:rPr>
        <w:t>The corresponding author presents in his/her result the affiliation with CEITEC MU and is, or was in the period of result creation, member of the particular research group at CEITEC MU.</w:t>
      </w:r>
    </w:p>
    <w:p w14:paraId="0D91F7BC" w14:textId="77777777" w:rsidR="00F7389A" w:rsidRPr="00F7389A" w:rsidRDefault="00F7389A" w:rsidP="00F7389A">
      <w:pPr>
        <w:numPr>
          <w:ilvl w:val="0"/>
          <w:numId w:val="20"/>
        </w:numPr>
        <w:spacing w:before="120" w:after="0" w:line="240" w:lineRule="auto"/>
        <w:contextualSpacing/>
        <w:rPr>
          <w:rFonts w:ascii="Verdana" w:eastAsia="Calibri" w:hAnsi="Verdana"/>
          <w:sz w:val="20"/>
          <w:lang w:val="en-GB" w:bidi="ar-SA"/>
        </w:rPr>
      </w:pPr>
      <w:r w:rsidRPr="00F7389A">
        <w:rPr>
          <w:rFonts w:ascii="Verdana" w:eastAsia="Calibri" w:hAnsi="Verdana"/>
          <w:sz w:val="20"/>
          <w:lang w:val="en-GB" w:bidi="ar-SA"/>
        </w:rPr>
        <w:t>The head of the research group (the corresponding author of the result is a member of such research group) is a member of the team of authors and presents affiliation with CEITEC MU in his/her result.</w:t>
      </w:r>
    </w:p>
    <w:p w14:paraId="33D98E09" w14:textId="77777777" w:rsidR="00F20BAE" w:rsidRPr="00F2311E" w:rsidRDefault="00F20BAE" w:rsidP="00F20BAE">
      <w:pPr>
        <w:spacing w:before="120" w:after="0" w:line="240" w:lineRule="auto"/>
        <w:ind w:left="720" w:firstLine="0"/>
        <w:contextualSpacing/>
        <w:rPr>
          <w:rFonts w:ascii="Verdana" w:eastAsia="Calibri" w:hAnsi="Verdana"/>
          <w:sz w:val="20"/>
          <w:lang w:val="en-GB" w:bidi="ar-SA"/>
        </w:rPr>
      </w:pPr>
    </w:p>
    <w:p w14:paraId="3C2AC596" w14:textId="77777777" w:rsidR="00F20BAE" w:rsidRPr="00F2311E" w:rsidRDefault="00ED3F8D" w:rsidP="00F20BAE">
      <w:pPr>
        <w:keepNext/>
        <w:spacing w:before="240" w:after="0" w:line="240" w:lineRule="auto"/>
        <w:jc w:val="center"/>
        <w:outlineLvl w:val="0"/>
        <w:rPr>
          <w:rFonts w:ascii="Verdana" w:hAnsi="Verdana"/>
          <w:color w:val="808080"/>
          <w:sz w:val="20"/>
          <w:szCs w:val="20"/>
          <w:lang w:val="en-GB" w:eastAsia="cs-CZ" w:bidi="ar-SA"/>
        </w:rPr>
      </w:pPr>
      <w:r>
        <w:rPr>
          <w:rFonts w:ascii="Verdana" w:hAnsi="Verdana"/>
          <w:color w:val="808080"/>
          <w:sz w:val="20"/>
          <w:szCs w:val="20"/>
          <w:lang w:val="en-GB" w:eastAsia="cs-CZ" w:bidi="ar-SA"/>
        </w:rPr>
        <w:t>Article</w:t>
      </w:r>
      <w:r w:rsidR="00F20BAE" w:rsidRPr="00F2311E">
        <w:rPr>
          <w:rFonts w:ascii="Verdana" w:hAnsi="Verdana"/>
          <w:color w:val="808080"/>
          <w:sz w:val="20"/>
          <w:szCs w:val="20"/>
          <w:lang w:val="en-GB" w:eastAsia="cs-CZ" w:bidi="ar-SA"/>
        </w:rPr>
        <w:t xml:space="preserve"> 2</w:t>
      </w:r>
    </w:p>
    <w:p w14:paraId="4FEAEEEC" w14:textId="77777777" w:rsidR="00F20BAE" w:rsidRPr="00F2311E" w:rsidRDefault="00ED3F8D" w:rsidP="00F20BAE">
      <w:pPr>
        <w:pStyle w:val="W3MUZkonParagrafNzev"/>
        <w:tabs>
          <w:tab w:val="num" w:pos="0"/>
        </w:tabs>
        <w:spacing w:before="0" w:after="120" w:line="240" w:lineRule="auto"/>
        <w:ind w:left="0" w:firstLine="0"/>
        <w:rPr>
          <w:sz w:val="20"/>
          <w:lang w:val="en-GB"/>
        </w:rPr>
      </w:pPr>
      <w:r>
        <w:rPr>
          <w:sz w:val="20"/>
          <w:lang w:val="en-GB"/>
        </w:rPr>
        <w:t>Evaluation Criteria</w:t>
      </w:r>
    </w:p>
    <w:p w14:paraId="02DCAF00" w14:textId="77777777" w:rsidR="00F20BAE" w:rsidRPr="00F2311E" w:rsidRDefault="00F20BAE" w:rsidP="00F20BAE">
      <w:pPr>
        <w:numPr>
          <w:ilvl w:val="0"/>
          <w:numId w:val="19"/>
        </w:numPr>
        <w:spacing w:before="120" w:after="0" w:line="240" w:lineRule="auto"/>
        <w:contextualSpacing/>
        <w:rPr>
          <w:rFonts w:ascii="Verdana" w:eastAsia="Calibri" w:hAnsi="Verdana"/>
          <w:sz w:val="20"/>
          <w:lang w:val="en-GB" w:bidi="ar-SA"/>
        </w:rPr>
      </w:pPr>
      <w:r w:rsidRPr="00F2311E">
        <w:rPr>
          <w:rFonts w:ascii="Verdana" w:eastAsia="Calibri" w:hAnsi="Verdana"/>
          <w:b/>
          <w:sz w:val="20"/>
          <w:lang w:val="en-GB" w:bidi="ar-SA"/>
        </w:rPr>
        <w:t>R</w:t>
      </w:r>
      <w:r w:rsidRPr="00F2311E">
        <w:rPr>
          <w:rFonts w:ascii="Verdana" w:eastAsia="Calibri" w:hAnsi="Verdana"/>
          <w:sz w:val="20"/>
          <w:lang w:val="en-GB" w:bidi="ar-SA"/>
        </w:rPr>
        <w:t xml:space="preserve"> </w:t>
      </w:r>
      <w:r w:rsidRPr="00F2311E">
        <w:rPr>
          <w:rFonts w:ascii="Verdana" w:eastAsia="Calibri" w:hAnsi="Verdana"/>
          <w:b/>
          <w:sz w:val="20"/>
          <w:lang w:val="en-GB" w:bidi="ar-SA"/>
        </w:rPr>
        <w:t>–  Rankin</w:t>
      </w:r>
      <w:r w:rsidR="00ED3F8D">
        <w:rPr>
          <w:rFonts w:ascii="Verdana" w:eastAsia="Calibri" w:hAnsi="Verdana"/>
          <w:b/>
          <w:sz w:val="20"/>
          <w:lang w:val="en-GB" w:bidi="ar-SA"/>
        </w:rPr>
        <w:t>g</w:t>
      </w:r>
    </w:p>
    <w:p w14:paraId="67324F9D" w14:textId="77777777" w:rsidR="00ED3F8D" w:rsidRDefault="00ED3F8D" w:rsidP="00ED3F8D">
      <w:pPr>
        <w:spacing w:before="120" w:after="0" w:line="240" w:lineRule="auto"/>
        <w:ind w:left="0" w:firstLine="426"/>
        <w:rPr>
          <w:rFonts w:ascii="Verdana" w:hAnsi="Verdana"/>
          <w:sz w:val="20"/>
          <w:lang w:val="en-GB"/>
        </w:rPr>
      </w:pPr>
      <w:r w:rsidRPr="007F562B">
        <w:rPr>
          <w:rFonts w:ascii="Verdana" w:hAnsi="Verdana"/>
          <w:sz w:val="20"/>
          <w:lang w:val="en-GB"/>
        </w:rPr>
        <w:t xml:space="preserve">The </w:t>
      </w:r>
      <w:r w:rsidRPr="007F562B">
        <w:rPr>
          <w:rFonts w:ascii="Verdana" w:hAnsi="Verdana"/>
          <w:b/>
          <w:bCs/>
          <w:sz w:val="20"/>
          <w:lang w:val="en-GB"/>
        </w:rPr>
        <w:t>R</w:t>
      </w:r>
      <w:r w:rsidRPr="007F562B">
        <w:rPr>
          <w:rFonts w:ascii="Verdana" w:hAnsi="Verdana"/>
          <w:sz w:val="20"/>
          <w:lang w:val="en-GB"/>
        </w:rPr>
        <w:t xml:space="preserve"> value can be determined in two ways:</w:t>
      </w:r>
    </w:p>
    <w:p w14:paraId="10253838" w14:textId="77777777" w:rsidR="00F20BAE" w:rsidRPr="009F63A2" w:rsidRDefault="00F20BAE" w:rsidP="009F63A2">
      <w:pPr>
        <w:spacing w:before="120" w:after="0" w:line="240" w:lineRule="auto"/>
        <w:ind w:left="720" w:firstLine="0"/>
        <w:contextualSpacing/>
        <w:rPr>
          <w:rFonts w:ascii="Verdana" w:eastAsia="Calibri" w:hAnsi="Verdana"/>
          <w:sz w:val="20"/>
          <w:lang w:val="en-GB" w:bidi="ar-SA"/>
        </w:rPr>
      </w:pPr>
    </w:p>
    <w:p w14:paraId="7EEA8253" w14:textId="52C03758" w:rsidR="009F63A2" w:rsidRPr="009F63A2" w:rsidRDefault="009F63A2" w:rsidP="009F63A2">
      <w:pPr>
        <w:numPr>
          <w:ilvl w:val="0"/>
          <w:numId w:val="30"/>
        </w:numPr>
        <w:spacing w:before="120" w:after="0" w:line="240" w:lineRule="auto"/>
        <w:contextualSpacing/>
        <w:rPr>
          <w:rFonts w:ascii="Verdana" w:eastAsia="Calibri" w:hAnsi="Verdana"/>
          <w:sz w:val="20"/>
          <w:lang w:val="en-GB" w:bidi="ar-SA"/>
        </w:rPr>
      </w:pPr>
      <w:r w:rsidRPr="009F63A2">
        <w:rPr>
          <w:rFonts w:ascii="Verdana" w:eastAsia="Calibri" w:hAnsi="Verdana"/>
          <w:sz w:val="20"/>
          <w:lang w:val="en-GB" w:bidi="ar-SA"/>
        </w:rPr>
        <w:t xml:space="preserve">Calculation based on the ranking of the journal in which the article was published within the group of journals of the given category in the given year. The ranking </w:t>
      </w:r>
      <w:r w:rsidRPr="008564DA">
        <w:rPr>
          <w:rFonts w:ascii="Verdana" w:eastAsia="Calibri" w:hAnsi="Verdana"/>
          <w:b/>
          <w:sz w:val="20"/>
          <w:lang w:val="en-GB" w:bidi="ar-SA"/>
        </w:rPr>
        <w:t>R</w:t>
      </w:r>
      <w:r w:rsidRPr="009F63A2">
        <w:rPr>
          <w:rFonts w:ascii="Verdana" w:eastAsia="Calibri" w:hAnsi="Verdana"/>
          <w:sz w:val="20"/>
          <w:lang w:val="en-GB" w:bidi="ar-SA"/>
        </w:rPr>
        <w:t xml:space="preserve"> is expressed by the JIF</w:t>
      </w:r>
      <w:r w:rsidR="00804321" w:rsidRPr="00804321">
        <w:rPr>
          <w:rFonts w:ascii="Verdana" w:eastAsia="Calibri" w:hAnsi="Verdana"/>
          <w:sz w:val="20"/>
          <w:lang w:val="en-GB" w:bidi="ar-SA"/>
        </w:rPr>
        <w:t xml:space="preserve"> </w:t>
      </w:r>
      <w:r w:rsidR="00804321" w:rsidRPr="009F63A2">
        <w:rPr>
          <w:rFonts w:ascii="Verdana" w:eastAsia="Calibri" w:hAnsi="Verdana"/>
          <w:sz w:val="20"/>
          <w:lang w:val="en-GB" w:bidi="ar-SA"/>
        </w:rPr>
        <w:t>Average</w:t>
      </w:r>
      <w:r w:rsidRPr="009F63A2">
        <w:rPr>
          <w:rFonts w:ascii="Verdana" w:eastAsia="Calibri" w:hAnsi="Verdana"/>
          <w:sz w:val="20"/>
          <w:lang w:val="en-GB" w:bidi="ar-SA"/>
        </w:rPr>
        <w:t xml:space="preserve"> Percentile in the Journal Citation Reports</w:t>
      </w:r>
      <w:r w:rsidR="00B05AFA">
        <w:rPr>
          <w:rFonts w:ascii="Verdana" w:eastAsia="Calibri" w:hAnsi="Verdana"/>
          <w:sz w:val="20"/>
          <w:lang w:val="en-GB" w:bidi="ar-SA"/>
        </w:rPr>
        <w:t xml:space="preserve"> database</w:t>
      </w:r>
      <w:r w:rsidRPr="009F63A2">
        <w:rPr>
          <w:rFonts w:ascii="Verdana" w:eastAsia="Calibri" w:hAnsi="Verdana"/>
          <w:sz w:val="20"/>
          <w:lang w:val="en-GB" w:bidi="ar-SA"/>
        </w:rPr>
        <w:t>.</w:t>
      </w:r>
    </w:p>
    <w:p w14:paraId="05969D05" w14:textId="77777777" w:rsidR="009F63A2" w:rsidRDefault="009F63A2" w:rsidP="009F63A2">
      <w:pPr>
        <w:numPr>
          <w:ilvl w:val="0"/>
          <w:numId w:val="30"/>
        </w:numPr>
        <w:spacing w:before="120" w:after="0" w:line="240" w:lineRule="auto"/>
        <w:contextualSpacing/>
        <w:rPr>
          <w:rFonts w:ascii="Verdana" w:eastAsia="Calibri" w:hAnsi="Verdana"/>
          <w:sz w:val="20"/>
          <w:lang w:val="en-GB" w:bidi="ar-SA"/>
        </w:rPr>
      </w:pPr>
      <w:r w:rsidRPr="009F63A2">
        <w:rPr>
          <w:rFonts w:ascii="Verdana" w:eastAsia="Calibri" w:hAnsi="Verdana"/>
          <w:sz w:val="20"/>
          <w:lang w:val="en-GB" w:bidi="ar-SA"/>
        </w:rPr>
        <w:t xml:space="preserve">Calculation based on independent citations of this article – the </w:t>
      </w:r>
      <w:r w:rsidRPr="008564DA">
        <w:rPr>
          <w:rFonts w:ascii="Verdana" w:eastAsia="Calibri" w:hAnsi="Verdana"/>
          <w:b/>
          <w:sz w:val="20"/>
          <w:lang w:val="en-GB" w:bidi="ar-SA"/>
        </w:rPr>
        <w:t>R</w:t>
      </w:r>
      <w:r w:rsidRPr="009F63A2">
        <w:rPr>
          <w:rFonts w:ascii="Verdana" w:eastAsia="Calibri" w:hAnsi="Verdana"/>
          <w:sz w:val="20"/>
          <w:lang w:val="en-GB" w:bidi="ar-SA"/>
        </w:rPr>
        <w:t xml:space="preserve"> value is determined by the sum of all independent citations (citations from articles in which none of authors is a co-author of the evaluated i.e. cited article) for the given time period divided by number of years since the article publishing. The year of publishing can be omitted in the calculation if it lowers the average citation of the article.</w:t>
      </w:r>
    </w:p>
    <w:p w14:paraId="7E128DD2" w14:textId="77777777" w:rsidR="009F63A2" w:rsidRPr="009F63A2" w:rsidRDefault="009F63A2" w:rsidP="009F63A2">
      <w:pPr>
        <w:spacing w:before="120" w:after="0" w:line="240" w:lineRule="auto"/>
        <w:ind w:left="720" w:firstLine="0"/>
        <w:contextualSpacing/>
        <w:rPr>
          <w:rFonts w:ascii="Verdana" w:eastAsia="Calibri" w:hAnsi="Verdana"/>
          <w:sz w:val="20"/>
          <w:lang w:val="en-GB" w:bidi="ar-SA"/>
        </w:rPr>
      </w:pPr>
      <w:r w:rsidRPr="009F63A2">
        <w:rPr>
          <w:rFonts w:ascii="Verdana" w:hAnsi="Verdana"/>
          <w:sz w:val="20"/>
          <w:lang w:val="en-GB"/>
        </w:rPr>
        <w:t xml:space="preserve">Thus calculated </w:t>
      </w:r>
      <w:r w:rsidRPr="009F63A2">
        <w:rPr>
          <w:rFonts w:ascii="Verdana" w:hAnsi="Verdana"/>
          <w:i/>
          <w:iCs/>
          <w:sz w:val="20"/>
          <w:lang w:val="en-GB"/>
        </w:rPr>
        <w:t>real impact factor</w:t>
      </w:r>
      <w:r w:rsidRPr="009F63A2">
        <w:rPr>
          <w:rFonts w:ascii="Verdana" w:hAnsi="Verdana"/>
          <w:sz w:val="20"/>
          <w:lang w:val="en-GB"/>
        </w:rPr>
        <w:t xml:space="preserve"> (</w:t>
      </w:r>
      <w:r w:rsidRPr="009F63A2">
        <w:rPr>
          <w:rFonts w:ascii="Verdana" w:hAnsi="Verdana"/>
          <w:b/>
          <w:bCs/>
          <w:sz w:val="20"/>
          <w:lang w:val="en-GB"/>
        </w:rPr>
        <w:t>RIF</w:t>
      </w:r>
      <w:r w:rsidRPr="009F63A2">
        <w:rPr>
          <w:rFonts w:ascii="Verdana" w:hAnsi="Verdana"/>
          <w:sz w:val="20"/>
          <w:lang w:val="en-GB"/>
        </w:rPr>
        <w:t xml:space="preserve">) of the article shall determine the </w:t>
      </w:r>
      <w:r w:rsidRPr="009F63A2">
        <w:rPr>
          <w:rFonts w:ascii="Verdana" w:hAnsi="Verdana"/>
          <w:i/>
          <w:iCs/>
          <w:sz w:val="20"/>
          <w:lang w:val="en-GB"/>
        </w:rPr>
        <w:t>real average percentile</w:t>
      </w:r>
      <w:r w:rsidRPr="009F63A2">
        <w:rPr>
          <w:rFonts w:ascii="Verdana" w:hAnsi="Verdana"/>
          <w:sz w:val="20"/>
          <w:lang w:val="en-GB"/>
        </w:rPr>
        <w:t xml:space="preserve"> (</w:t>
      </w:r>
      <w:r w:rsidRPr="009F63A2">
        <w:rPr>
          <w:rFonts w:ascii="Verdana" w:hAnsi="Verdana"/>
          <w:b/>
          <w:bCs/>
          <w:sz w:val="20"/>
          <w:lang w:val="en-GB"/>
        </w:rPr>
        <w:t>RJIF</w:t>
      </w:r>
      <w:r w:rsidRPr="009F63A2">
        <w:rPr>
          <w:rFonts w:ascii="Verdana" w:hAnsi="Verdana"/>
          <w:sz w:val="20"/>
          <w:lang w:val="en-GB"/>
        </w:rPr>
        <w:t>). Evaluation according to RIF is calculated separately for each year. Supporting data for the RIF-based evaluation, i.e. the list of citations, is always supplied by the head of the research group to which article authors belong.</w:t>
      </w:r>
    </w:p>
    <w:p w14:paraId="28D7BCA8" w14:textId="77777777" w:rsidR="00F20BAE" w:rsidRPr="00F2311E" w:rsidRDefault="00F20BAE" w:rsidP="00F20BAE">
      <w:pPr>
        <w:spacing w:before="120" w:after="0" w:line="240" w:lineRule="auto"/>
        <w:ind w:left="708" w:firstLine="0"/>
        <w:rPr>
          <w:rFonts w:ascii="Verdana" w:hAnsi="Verdana"/>
          <w:sz w:val="20"/>
          <w:lang w:val="en-GB"/>
        </w:rPr>
      </w:pPr>
      <w:r w:rsidRPr="00F2311E">
        <w:rPr>
          <w:rFonts w:ascii="Verdana" w:hAnsi="Verdana"/>
          <w:sz w:val="20"/>
          <w:lang w:val="en-GB"/>
        </w:rPr>
        <w:br w:type="page"/>
      </w:r>
    </w:p>
    <w:p w14:paraId="776D4D2C" w14:textId="77777777" w:rsidR="00F20BAE" w:rsidRPr="00F2311E" w:rsidRDefault="00F20BAE" w:rsidP="00F20BAE">
      <w:pPr>
        <w:spacing w:before="120" w:after="0" w:line="240" w:lineRule="auto"/>
        <w:ind w:left="708" w:firstLine="0"/>
        <w:rPr>
          <w:rFonts w:ascii="Verdana" w:hAnsi="Verdana"/>
          <w:sz w:val="20"/>
          <w:lang w:val="en-GB"/>
        </w:rPr>
      </w:pPr>
    </w:p>
    <w:p w14:paraId="37369083" w14:textId="77777777" w:rsidR="00F20BAE" w:rsidRPr="00F2311E" w:rsidRDefault="00F20BAE" w:rsidP="00F20BAE">
      <w:pPr>
        <w:numPr>
          <w:ilvl w:val="0"/>
          <w:numId w:val="19"/>
        </w:numPr>
        <w:spacing w:before="120" w:after="0" w:line="240" w:lineRule="auto"/>
        <w:contextualSpacing/>
        <w:rPr>
          <w:rFonts w:ascii="Verdana" w:eastAsia="Calibri" w:hAnsi="Verdana"/>
          <w:b/>
          <w:sz w:val="20"/>
          <w:lang w:val="en-GB" w:bidi="ar-SA"/>
        </w:rPr>
      </w:pPr>
      <w:r w:rsidRPr="00F2311E">
        <w:rPr>
          <w:rFonts w:ascii="Verdana" w:eastAsia="Calibri" w:hAnsi="Verdana"/>
          <w:b/>
          <w:sz w:val="20"/>
          <w:lang w:val="en-GB" w:bidi="ar-SA"/>
        </w:rPr>
        <w:t>OS – Output Score</w:t>
      </w:r>
    </w:p>
    <w:p w14:paraId="4352D16C" w14:textId="77777777" w:rsidR="00F20BAE" w:rsidRPr="00F2311E" w:rsidRDefault="00F20BAE" w:rsidP="00F20BAE">
      <w:pPr>
        <w:spacing w:before="120" w:after="0" w:line="240" w:lineRule="auto"/>
        <w:ind w:left="360" w:firstLine="0"/>
        <w:contextualSpacing/>
        <w:rPr>
          <w:rFonts w:ascii="Verdana" w:eastAsia="Calibri" w:hAnsi="Verdana"/>
          <w:b/>
          <w:sz w:val="20"/>
          <w:lang w:val="en-GB" w:bidi="ar-SA"/>
        </w:rPr>
      </w:pPr>
    </w:p>
    <w:p w14:paraId="5B390249" w14:textId="77777777" w:rsidR="004644F1" w:rsidRPr="005C4831" w:rsidRDefault="004644F1" w:rsidP="004644F1">
      <w:pPr>
        <w:spacing w:before="120" w:after="0" w:line="240" w:lineRule="auto"/>
        <w:ind w:left="360" w:firstLine="0"/>
        <w:contextualSpacing/>
        <w:rPr>
          <w:rFonts w:ascii="Verdana" w:hAnsi="Verdana"/>
          <w:sz w:val="20"/>
          <w:szCs w:val="20"/>
          <w:lang w:val="en-GB" w:bidi="ar-SA"/>
        </w:rPr>
      </w:pPr>
      <w:r w:rsidRPr="007F562B">
        <w:rPr>
          <w:rFonts w:ascii="Verdana" w:hAnsi="Verdana"/>
          <w:sz w:val="20"/>
          <w:szCs w:val="20"/>
          <w:lang w:val="en-GB" w:bidi="ar-SA"/>
        </w:rPr>
        <w:t>Ranking</w:t>
      </w:r>
      <w:r>
        <w:rPr>
          <w:rFonts w:ascii="Verdana" w:hAnsi="Verdana"/>
          <w:sz w:val="20"/>
          <w:szCs w:val="20"/>
          <w:lang w:val="en-GB" w:bidi="ar-SA"/>
        </w:rPr>
        <w:t xml:space="preserve"> is transferred to the Point score of the result by using the curve equation:</w:t>
      </w:r>
    </w:p>
    <w:p w14:paraId="3519937F" w14:textId="77777777" w:rsidR="00F20BAE" w:rsidRPr="00F2311E" w:rsidRDefault="00F20BAE" w:rsidP="00F20BAE">
      <w:pPr>
        <w:spacing w:before="120" w:after="0" w:line="240" w:lineRule="auto"/>
        <w:ind w:left="360" w:firstLine="0"/>
        <w:contextualSpacing/>
        <w:rPr>
          <w:rFonts w:ascii="Verdana" w:eastAsia="Calibri" w:hAnsi="Verdana"/>
          <w:sz w:val="20"/>
          <w:lang w:val="en-GB" w:bidi="ar-SA"/>
        </w:rPr>
      </w:pPr>
    </w:p>
    <w:p w14:paraId="313C34F9" w14:textId="77777777" w:rsidR="004644F1" w:rsidRPr="005C4831" w:rsidRDefault="004644F1" w:rsidP="004644F1">
      <w:pPr>
        <w:spacing w:before="120" w:after="0" w:line="240" w:lineRule="auto"/>
        <w:ind w:left="360" w:firstLine="0"/>
        <w:contextualSpacing/>
        <w:jc w:val="center"/>
        <w:rPr>
          <w:rFonts w:ascii="Verdana" w:eastAsia="Calibri" w:hAnsi="Verdana"/>
          <w:b/>
          <w:sz w:val="20"/>
          <w:lang w:val="en-GB" w:bidi="ar-SA"/>
        </w:rPr>
      </w:pPr>
      <w:r w:rsidRPr="007F562B">
        <w:rPr>
          <w:rFonts w:ascii="Verdana" w:eastAsia="Calibri" w:hAnsi="Verdana"/>
          <w:b/>
          <w:sz w:val="20"/>
          <w:lang w:val="en-GB" w:bidi="ar-SA"/>
        </w:rPr>
        <w:t>OS = 100*(1+</w:t>
      </w:r>
      <w:proofErr w:type="gramStart"/>
      <w:r w:rsidRPr="007F562B">
        <w:rPr>
          <w:rFonts w:ascii="Verdana" w:eastAsia="Calibri" w:hAnsi="Verdana"/>
          <w:b/>
          <w:sz w:val="20"/>
          <w:lang w:val="en-GB" w:bidi="ar-SA"/>
        </w:rPr>
        <w:t>EXP(</w:t>
      </w:r>
      <w:proofErr w:type="gramEnd"/>
      <w:r w:rsidRPr="007F562B">
        <w:rPr>
          <w:rFonts w:ascii="Verdana" w:eastAsia="Calibri" w:hAnsi="Verdana"/>
          <w:b/>
          <w:sz w:val="20"/>
          <w:lang w:val="en-GB" w:bidi="ar-SA"/>
        </w:rPr>
        <w:t>-27))/(1+EXP(-27*(0,17-(100-E:E)/100)))</w:t>
      </w:r>
    </w:p>
    <w:p w14:paraId="6DC8F305"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511FFA5B"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52D4527E"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r w:rsidRPr="00F2311E">
        <w:rPr>
          <w:rFonts w:ascii="Verdana" w:eastAsia="Calibri" w:hAnsi="Verdana"/>
          <w:b/>
          <w:noProof/>
          <w:sz w:val="20"/>
          <w:lang w:val="cs-CZ" w:eastAsia="cs-CZ" w:bidi="ar-SA"/>
        </w:rPr>
        <w:drawing>
          <wp:anchor distT="0" distB="0" distL="114300" distR="114300" simplePos="0" relativeHeight="251658240" behindDoc="1" locked="0" layoutInCell="1" allowOverlap="1" wp14:anchorId="08FA17C9" wp14:editId="7D6F38A8">
            <wp:simplePos x="0" y="0"/>
            <wp:positionH relativeFrom="column">
              <wp:posOffset>667385</wp:posOffset>
            </wp:positionH>
            <wp:positionV relativeFrom="paragraph">
              <wp:posOffset>81915</wp:posOffset>
            </wp:positionV>
            <wp:extent cx="4434840" cy="2908935"/>
            <wp:effectExtent l="0" t="0" r="3810" b="5715"/>
            <wp:wrapTight wrapText="bothSides">
              <wp:wrapPolygon edited="0">
                <wp:start x="0" y="0"/>
                <wp:lineTo x="0" y="21501"/>
                <wp:lineTo x="21526" y="21501"/>
                <wp:lineTo x="21526"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4840" cy="2908935"/>
                    </a:xfrm>
                    <a:prstGeom prst="rect">
                      <a:avLst/>
                    </a:prstGeom>
                    <a:noFill/>
                  </pic:spPr>
                </pic:pic>
              </a:graphicData>
            </a:graphic>
          </wp:anchor>
        </w:drawing>
      </w:r>
    </w:p>
    <w:p w14:paraId="366D9905"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25942837"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3FD77FD3"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494FA42F"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0F5A7372"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1C0BA41F"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05A40C96"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0183895F"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2E39C1CD"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78CCA977"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5E8E3752"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10ED3B67"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780CA67F"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185C4C4D"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27E7EAAF"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072304B5"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65785204"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53EF617B"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217B9975" w14:textId="77777777" w:rsidR="00F20BAE" w:rsidRPr="00F2311E" w:rsidRDefault="00F20BAE" w:rsidP="00F20BAE">
      <w:pPr>
        <w:spacing w:before="120" w:after="0" w:line="240" w:lineRule="auto"/>
        <w:ind w:left="360" w:firstLine="0"/>
        <w:contextualSpacing/>
        <w:jc w:val="center"/>
        <w:rPr>
          <w:rFonts w:ascii="Verdana" w:eastAsia="Calibri" w:hAnsi="Verdana"/>
          <w:b/>
          <w:sz w:val="20"/>
          <w:lang w:val="en-GB" w:bidi="ar-SA"/>
        </w:rPr>
      </w:pPr>
    </w:p>
    <w:p w14:paraId="1DBAD4F4" w14:textId="77777777" w:rsidR="00F20BAE" w:rsidRPr="00F2311E" w:rsidRDefault="00F20BAE" w:rsidP="00F20BAE">
      <w:pPr>
        <w:spacing w:before="120" w:after="0" w:line="240" w:lineRule="auto"/>
        <w:ind w:left="360" w:firstLine="0"/>
        <w:contextualSpacing/>
        <w:rPr>
          <w:rFonts w:ascii="Verdana" w:eastAsia="Calibri" w:hAnsi="Verdana"/>
          <w:sz w:val="20"/>
          <w:lang w:val="en-GB" w:bidi="ar-SA"/>
        </w:rPr>
      </w:pPr>
    </w:p>
    <w:p w14:paraId="23885801" w14:textId="77777777" w:rsidR="00F20BAE" w:rsidRPr="00F2311E" w:rsidRDefault="00F20BAE" w:rsidP="00F20BAE">
      <w:pPr>
        <w:spacing w:before="120" w:after="0" w:line="240" w:lineRule="auto"/>
        <w:ind w:left="360" w:firstLine="0"/>
        <w:contextualSpacing/>
        <w:rPr>
          <w:rFonts w:ascii="Verdana" w:eastAsia="Calibri" w:hAnsi="Verdana"/>
          <w:sz w:val="20"/>
          <w:lang w:val="en-GB" w:bidi="ar-SA"/>
        </w:rPr>
      </w:pPr>
    </w:p>
    <w:p w14:paraId="40A4DD27" w14:textId="77777777" w:rsidR="00F20BAE" w:rsidRPr="00F2311E" w:rsidRDefault="00F20BAE" w:rsidP="00F20BAE">
      <w:pPr>
        <w:spacing w:before="120" w:after="0" w:line="240" w:lineRule="auto"/>
        <w:ind w:left="360" w:firstLine="0"/>
        <w:contextualSpacing/>
        <w:rPr>
          <w:rFonts w:ascii="Verdana" w:eastAsia="Calibri" w:hAnsi="Verdana"/>
          <w:sz w:val="20"/>
          <w:lang w:val="en-GB" w:bidi="ar-SA"/>
        </w:rPr>
      </w:pPr>
    </w:p>
    <w:p w14:paraId="0FC50341" w14:textId="77777777" w:rsidR="00F20BAE" w:rsidRPr="00F2311E" w:rsidRDefault="00F20BAE" w:rsidP="00F20BAE">
      <w:pPr>
        <w:numPr>
          <w:ilvl w:val="0"/>
          <w:numId w:val="19"/>
        </w:numPr>
        <w:spacing w:before="120" w:after="0" w:line="240" w:lineRule="auto"/>
        <w:contextualSpacing/>
        <w:rPr>
          <w:rFonts w:ascii="Verdana" w:eastAsia="Calibri" w:hAnsi="Verdana"/>
          <w:sz w:val="20"/>
          <w:lang w:val="en-GB" w:bidi="ar-SA"/>
        </w:rPr>
      </w:pPr>
      <w:r w:rsidRPr="00F2311E">
        <w:rPr>
          <w:rFonts w:ascii="Verdana" w:eastAsia="Calibri" w:hAnsi="Verdana"/>
          <w:sz w:val="20"/>
          <w:lang w:val="en-GB" w:bidi="ar-SA"/>
        </w:rPr>
        <w:t xml:space="preserve"> </w:t>
      </w:r>
      <w:r w:rsidRPr="00F2311E">
        <w:rPr>
          <w:rFonts w:ascii="Verdana" w:eastAsia="Calibri" w:hAnsi="Verdana"/>
          <w:b/>
          <w:sz w:val="20"/>
          <w:lang w:val="en-GB" w:bidi="ar-SA"/>
        </w:rPr>
        <w:t>S – Share</w:t>
      </w:r>
    </w:p>
    <w:p w14:paraId="141A7F2D" w14:textId="77777777" w:rsidR="00F20BAE" w:rsidRDefault="002E2322" w:rsidP="00F20BAE">
      <w:pPr>
        <w:spacing w:before="120" w:after="0" w:line="240" w:lineRule="auto"/>
        <w:ind w:left="426" w:firstLine="0"/>
        <w:rPr>
          <w:rFonts w:ascii="Verdana" w:hAnsi="Verdana"/>
          <w:sz w:val="20"/>
          <w:lang w:val="en-GB"/>
        </w:rPr>
      </w:pPr>
      <w:r w:rsidRPr="007F562B">
        <w:rPr>
          <w:rFonts w:ascii="Verdana" w:hAnsi="Verdana"/>
          <w:sz w:val="20"/>
          <w:lang w:val="en-GB"/>
        </w:rPr>
        <w:t xml:space="preserve">This criterion is determined by the affiliations of the head of the research group, or those of the corresponding author, if they are not the same person. If the head of the research group or the corresponding author of the result has a multiple affiliation specified, the share </w:t>
      </w:r>
      <w:r w:rsidRPr="008564DA">
        <w:rPr>
          <w:rFonts w:ascii="Verdana" w:hAnsi="Verdana"/>
          <w:b/>
          <w:sz w:val="20"/>
          <w:lang w:val="en-GB"/>
        </w:rPr>
        <w:t>S</w:t>
      </w:r>
      <w:r w:rsidRPr="007F562B">
        <w:rPr>
          <w:rFonts w:ascii="Verdana" w:hAnsi="Verdana"/>
          <w:sz w:val="20"/>
          <w:lang w:val="en-GB"/>
        </w:rPr>
        <w:t xml:space="preserve"> is determined by the number of such affiliations. For the purpose of the evaluation, only unique affiliations to various institutions (including foreign institutions) of the author (head of the research group or corresponding author) with higher number of unique affiliations to various institutions among the considered authors shall be considered.</w:t>
      </w:r>
    </w:p>
    <w:p w14:paraId="578D9B6A" w14:textId="77777777" w:rsidR="002E2322" w:rsidRPr="00F2311E" w:rsidRDefault="002E2322" w:rsidP="00F20BAE">
      <w:pPr>
        <w:spacing w:before="120" w:after="0" w:line="240" w:lineRule="auto"/>
        <w:ind w:left="426" w:firstLine="0"/>
        <w:rPr>
          <w:rFonts w:ascii="Verdana" w:hAnsi="Verdana"/>
          <w:sz w:val="20"/>
          <w:lang w:val="en-GB"/>
        </w:rPr>
      </w:pPr>
    </w:p>
    <w:p w14:paraId="6E9028F1" w14:textId="77777777" w:rsidR="00F20BAE" w:rsidRPr="00F2311E" w:rsidRDefault="00F20BAE" w:rsidP="00F20BAE">
      <w:pPr>
        <w:numPr>
          <w:ilvl w:val="0"/>
          <w:numId w:val="19"/>
        </w:numPr>
        <w:spacing w:before="120" w:after="0" w:line="240" w:lineRule="auto"/>
        <w:contextualSpacing/>
        <w:rPr>
          <w:rFonts w:ascii="Verdana" w:eastAsia="Calibri" w:hAnsi="Verdana"/>
          <w:b/>
          <w:sz w:val="20"/>
          <w:lang w:val="en-GB" w:bidi="ar-SA"/>
        </w:rPr>
      </w:pPr>
      <w:r w:rsidRPr="00F2311E">
        <w:rPr>
          <w:rFonts w:ascii="Verdana" w:eastAsia="Calibri" w:hAnsi="Verdana"/>
          <w:b/>
          <w:sz w:val="20"/>
          <w:lang w:val="en-GB" w:bidi="ar-SA"/>
        </w:rPr>
        <w:t>D – Dedication</w:t>
      </w:r>
      <w:r w:rsidR="002E2322">
        <w:rPr>
          <w:rFonts w:ascii="Verdana" w:hAnsi="Verdana"/>
          <w:b/>
          <w:bCs/>
          <w:sz w:val="20"/>
          <w:szCs w:val="20"/>
          <w:lang w:val="en-GB" w:bidi="ar-SA"/>
        </w:rPr>
        <w:t>/Share on the Result Credited to CEITEC MU</w:t>
      </w:r>
    </w:p>
    <w:p w14:paraId="2B7F93EC" w14:textId="77777777" w:rsidR="002E2322" w:rsidRPr="002E2322" w:rsidRDefault="002E2322" w:rsidP="002E2322">
      <w:pPr>
        <w:spacing w:before="120" w:after="0" w:line="240" w:lineRule="auto"/>
        <w:ind w:left="426" w:firstLine="0"/>
        <w:rPr>
          <w:rFonts w:ascii="Verdana" w:hAnsi="Verdana"/>
          <w:sz w:val="20"/>
          <w:lang w:val="en-GB"/>
        </w:rPr>
      </w:pPr>
      <w:r w:rsidRPr="002E2322">
        <w:rPr>
          <w:rFonts w:ascii="Verdana" w:hAnsi="Verdana"/>
          <w:sz w:val="20"/>
          <w:lang w:val="en-GB"/>
        </w:rPr>
        <w:t>The value of share of CEITEC MU on the result can range between 0.01 – 1, depending on the data stated in the record on the given publication in the institutional database of Masaryk University is.muni.cz.</w:t>
      </w:r>
    </w:p>
    <w:p w14:paraId="585A8DA3" w14:textId="77777777" w:rsidR="00F20BAE" w:rsidRPr="00F2311E" w:rsidRDefault="00F20BAE" w:rsidP="00F20BAE">
      <w:pPr>
        <w:spacing w:before="120" w:after="0" w:line="240" w:lineRule="auto"/>
        <w:ind w:left="426" w:firstLine="0"/>
        <w:rPr>
          <w:rFonts w:ascii="Verdana" w:hAnsi="Verdana"/>
          <w:sz w:val="20"/>
          <w:lang w:val="en-GB"/>
        </w:rPr>
      </w:pPr>
    </w:p>
    <w:p w14:paraId="24F89C4E" w14:textId="77777777" w:rsidR="00F20BAE" w:rsidRPr="00F2311E" w:rsidRDefault="00F20BAE" w:rsidP="00F20BAE">
      <w:pPr>
        <w:numPr>
          <w:ilvl w:val="0"/>
          <w:numId w:val="19"/>
        </w:numPr>
        <w:spacing w:before="120" w:after="0" w:line="240" w:lineRule="auto"/>
        <w:contextualSpacing/>
        <w:rPr>
          <w:rFonts w:ascii="Verdana" w:eastAsia="Calibri" w:hAnsi="Verdana"/>
          <w:b/>
          <w:sz w:val="20"/>
          <w:lang w:val="en-GB" w:bidi="ar-SA"/>
        </w:rPr>
      </w:pPr>
      <w:r w:rsidRPr="00F2311E">
        <w:rPr>
          <w:rFonts w:ascii="Verdana" w:eastAsia="Calibri" w:hAnsi="Verdana"/>
          <w:b/>
          <w:sz w:val="20"/>
          <w:lang w:val="en-GB" w:bidi="ar-SA"/>
        </w:rPr>
        <w:t>FOS – Final Output Score</w:t>
      </w:r>
    </w:p>
    <w:p w14:paraId="70911A00" w14:textId="77777777" w:rsidR="002E2322" w:rsidRDefault="002E2322" w:rsidP="002E2322">
      <w:pPr>
        <w:spacing w:before="120" w:after="0" w:line="240" w:lineRule="auto"/>
        <w:ind w:left="426" w:firstLine="0"/>
        <w:rPr>
          <w:rFonts w:ascii="Verdana" w:hAnsi="Verdana"/>
          <w:sz w:val="20"/>
          <w:lang w:val="en-GB"/>
        </w:rPr>
      </w:pPr>
      <w:r w:rsidRPr="002E2322">
        <w:rPr>
          <w:rFonts w:ascii="Verdana" w:hAnsi="Verdana"/>
          <w:sz w:val="20"/>
          <w:lang w:val="en-GB"/>
        </w:rPr>
        <w:t>The final point evaluation of the result is calculated as follows:</w:t>
      </w:r>
    </w:p>
    <w:p w14:paraId="099F5EA6" w14:textId="77777777" w:rsidR="00F20BAE" w:rsidRPr="008A297C" w:rsidRDefault="00F20BAE" w:rsidP="002E2322">
      <w:pPr>
        <w:spacing w:before="120" w:after="0" w:line="240" w:lineRule="auto"/>
        <w:ind w:left="426" w:firstLine="0"/>
        <w:jc w:val="center"/>
        <w:rPr>
          <w:rFonts w:ascii="Verdana" w:hAnsi="Verdana"/>
          <w:b/>
          <w:sz w:val="20"/>
          <w:lang w:val="fr-FR"/>
        </w:rPr>
      </w:pPr>
      <w:r w:rsidRPr="008A297C">
        <w:rPr>
          <w:rFonts w:ascii="Verdana" w:hAnsi="Verdana"/>
          <w:b/>
          <w:sz w:val="20"/>
          <w:lang w:val="fr-FR"/>
        </w:rPr>
        <w:t>FOS = OS*D/S</w:t>
      </w:r>
    </w:p>
    <w:p w14:paraId="41FEC877" w14:textId="77777777" w:rsidR="00F20BAE" w:rsidRPr="008A297C" w:rsidRDefault="00F20BAE" w:rsidP="00F20BAE">
      <w:pPr>
        <w:keepNext/>
        <w:spacing w:before="240" w:after="0" w:line="240" w:lineRule="auto"/>
        <w:ind w:left="0" w:firstLine="0"/>
        <w:jc w:val="center"/>
        <w:outlineLvl w:val="0"/>
        <w:rPr>
          <w:rFonts w:ascii="Verdana" w:hAnsi="Verdana"/>
          <w:color w:val="808080"/>
          <w:sz w:val="20"/>
          <w:szCs w:val="24"/>
          <w:lang w:val="fr-FR" w:eastAsia="cs-CZ" w:bidi="ar-SA"/>
        </w:rPr>
      </w:pPr>
    </w:p>
    <w:p w14:paraId="665D65FA" w14:textId="77777777" w:rsidR="00F20BAE" w:rsidRPr="008A297C" w:rsidRDefault="002E2322" w:rsidP="00F20BAE">
      <w:pPr>
        <w:keepNext/>
        <w:spacing w:before="240" w:after="0" w:line="240" w:lineRule="auto"/>
        <w:ind w:left="0" w:firstLine="0"/>
        <w:jc w:val="center"/>
        <w:outlineLvl w:val="0"/>
        <w:rPr>
          <w:rFonts w:ascii="Verdana" w:hAnsi="Verdana"/>
          <w:color w:val="808080"/>
          <w:sz w:val="20"/>
          <w:szCs w:val="24"/>
          <w:lang w:val="fr-FR" w:eastAsia="cs-CZ" w:bidi="ar-SA"/>
        </w:rPr>
      </w:pPr>
      <w:r w:rsidRPr="008A297C">
        <w:rPr>
          <w:rFonts w:ascii="Verdana" w:hAnsi="Verdana"/>
          <w:color w:val="808080"/>
          <w:sz w:val="20"/>
          <w:szCs w:val="24"/>
          <w:lang w:val="fr-FR" w:eastAsia="cs-CZ" w:bidi="ar-SA"/>
        </w:rPr>
        <w:t>Article</w:t>
      </w:r>
      <w:r w:rsidR="00F20BAE" w:rsidRPr="008A297C">
        <w:rPr>
          <w:rFonts w:ascii="Verdana" w:hAnsi="Verdana"/>
          <w:color w:val="808080"/>
          <w:sz w:val="20"/>
          <w:szCs w:val="24"/>
          <w:lang w:val="fr-FR" w:eastAsia="cs-CZ" w:bidi="ar-SA"/>
        </w:rPr>
        <w:t xml:space="preserve"> 4</w:t>
      </w:r>
    </w:p>
    <w:p w14:paraId="281E257A" w14:textId="77777777" w:rsidR="00724D22" w:rsidRPr="005C4831" w:rsidRDefault="00724D22" w:rsidP="00724D22">
      <w:pPr>
        <w:pStyle w:val="W3MUZkonParagrafNzev"/>
        <w:tabs>
          <w:tab w:val="num" w:pos="0"/>
        </w:tabs>
        <w:spacing w:before="0" w:after="120" w:line="240" w:lineRule="auto"/>
        <w:ind w:left="0" w:firstLine="0"/>
        <w:rPr>
          <w:sz w:val="20"/>
          <w:lang w:val="en-GB"/>
        </w:rPr>
      </w:pPr>
      <w:r w:rsidRPr="007F562B">
        <w:rPr>
          <w:sz w:val="20"/>
          <w:lang w:val="en-GB"/>
        </w:rPr>
        <w:t>Overall Evaluation of Research Group Point Score</w:t>
      </w:r>
    </w:p>
    <w:p w14:paraId="27908440" w14:textId="77777777" w:rsidR="00724D22" w:rsidRDefault="00724D22" w:rsidP="00724D22">
      <w:pPr>
        <w:numPr>
          <w:ilvl w:val="0"/>
          <w:numId w:val="32"/>
        </w:numPr>
        <w:spacing w:before="120" w:after="0" w:line="240" w:lineRule="auto"/>
        <w:ind w:left="426"/>
        <w:contextualSpacing/>
        <w:rPr>
          <w:rFonts w:ascii="Verdana" w:eastAsia="Calibri" w:hAnsi="Verdana"/>
          <w:sz w:val="20"/>
          <w:lang w:val="en-GB" w:bidi="ar-SA"/>
        </w:rPr>
      </w:pPr>
      <w:r w:rsidRPr="00724D22">
        <w:rPr>
          <w:rFonts w:ascii="Verdana" w:eastAsia="Calibri" w:hAnsi="Verdana"/>
          <w:sz w:val="20"/>
          <w:lang w:val="en-GB" w:bidi="ar-SA"/>
        </w:rPr>
        <w:t>The point score of the given research group for the given year is calculated as the sum of the point scores of all results (not scored zero) included in the evaluation.</w:t>
      </w:r>
    </w:p>
    <w:p w14:paraId="6E2E574D" w14:textId="77777777" w:rsidR="00724D22" w:rsidRPr="00724D22" w:rsidRDefault="00724D22" w:rsidP="00724D22">
      <w:pPr>
        <w:spacing w:before="120" w:after="0" w:line="240" w:lineRule="auto"/>
        <w:ind w:left="426" w:firstLine="0"/>
        <w:contextualSpacing/>
        <w:rPr>
          <w:rFonts w:ascii="Verdana" w:eastAsia="Calibri" w:hAnsi="Verdana"/>
          <w:sz w:val="20"/>
          <w:lang w:val="en-GB" w:bidi="ar-SA"/>
        </w:rPr>
      </w:pPr>
    </w:p>
    <w:p w14:paraId="02D80CD4" w14:textId="77777777" w:rsidR="00724D22" w:rsidRDefault="00724D22" w:rsidP="00724D22">
      <w:pPr>
        <w:numPr>
          <w:ilvl w:val="0"/>
          <w:numId w:val="32"/>
        </w:numPr>
        <w:spacing w:before="120" w:after="0" w:line="240" w:lineRule="auto"/>
        <w:ind w:left="426"/>
        <w:contextualSpacing/>
        <w:rPr>
          <w:rFonts w:ascii="Verdana" w:eastAsia="Calibri" w:hAnsi="Verdana"/>
          <w:sz w:val="20"/>
          <w:lang w:val="en-GB" w:bidi="ar-SA"/>
        </w:rPr>
      </w:pPr>
      <w:r w:rsidRPr="00724D22">
        <w:rPr>
          <w:rFonts w:ascii="Verdana" w:eastAsia="Calibri" w:hAnsi="Verdana"/>
          <w:sz w:val="20"/>
          <w:lang w:val="en-GB" w:bidi="ar-SA"/>
        </w:rPr>
        <w:t>For the purpose of setting up the budget of the research group, the final score represents the sum of final scores for the past three years - the year preceding the year of data processing and two preceding years.</w:t>
      </w:r>
    </w:p>
    <w:p w14:paraId="3570CB34" w14:textId="77777777" w:rsidR="00724D22" w:rsidRPr="00724D22" w:rsidRDefault="00724D22" w:rsidP="00724D22">
      <w:pPr>
        <w:spacing w:before="120" w:after="0" w:line="240" w:lineRule="auto"/>
        <w:ind w:left="426" w:firstLine="0"/>
        <w:contextualSpacing/>
        <w:rPr>
          <w:rFonts w:ascii="Verdana" w:eastAsia="Calibri" w:hAnsi="Verdana"/>
          <w:sz w:val="20"/>
          <w:lang w:val="en-GB" w:bidi="ar-SA"/>
        </w:rPr>
      </w:pPr>
    </w:p>
    <w:p w14:paraId="4330477C" w14:textId="77777777" w:rsidR="00724D22" w:rsidRPr="00724D22" w:rsidRDefault="00724D22" w:rsidP="00724D22">
      <w:pPr>
        <w:numPr>
          <w:ilvl w:val="0"/>
          <w:numId w:val="32"/>
        </w:numPr>
        <w:spacing w:before="120" w:after="0" w:line="240" w:lineRule="auto"/>
        <w:ind w:left="426"/>
        <w:contextualSpacing/>
        <w:rPr>
          <w:rFonts w:ascii="Verdana" w:eastAsia="Calibri" w:hAnsi="Verdana"/>
          <w:sz w:val="20"/>
          <w:lang w:val="en-GB" w:bidi="ar-SA"/>
        </w:rPr>
      </w:pPr>
      <w:r w:rsidRPr="00724D22">
        <w:rPr>
          <w:rFonts w:ascii="Verdana" w:eastAsia="Calibri" w:hAnsi="Verdana"/>
          <w:sz w:val="20"/>
          <w:lang w:val="en-GB" w:bidi="ar-SA"/>
        </w:rPr>
        <w:t xml:space="preserve">If the author of the given result is transferred to another research group during the evaluated period, the score of the given result remains to the original group. </w:t>
      </w:r>
    </w:p>
    <w:p w14:paraId="2E33365E" w14:textId="77777777" w:rsidR="00F20BAE" w:rsidRPr="00F2311E" w:rsidRDefault="00F20BAE" w:rsidP="00F20BAE">
      <w:pPr>
        <w:spacing w:before="120" w:after="0" w:line="240" w:lineRule="auto"/>
        <w:ind w:left="426" w:firstLine="0"/>
        <w:contextualSpacing/>
        <w:rPr>
          <w:rFonts w:ascii="Verdana" w:eastAsia="Calibri" w:hAnsi="Verdana"/>
          <w:sz w:val="20"/>
          <w:lang w:val="en-GB" w:bidi="ar-SA"/>
        </w:rPr>
      </w:pPr>
    </w:p>
    <w:p w14:paraId="7DB97136" w14:textId="77777777" w:rsidR="00F20BAE" w:rsidRPr="00F2311E" w:rsidRDefault="002E2322" w:rsidP="00F20BAE">
      <w:pPr>
        <w:pStyle w:val="W3MUZkonParagraf"/>
        <w:spacing w:after="0" w:line="240" w:lineRule="auto"/>
        <w:ind w:left="0" w:firstLine="0"/>
        <w:rPr>
          <w:rFonts w:ascii="Verdana" w:hAnsi="Verdana"/>
          <w:sz w:val="20"/>
          <w:lang w:val="en-GB"/>
        </w:rPr>
      </w:pPr>
      <w:r>
        <w:rPr>
          <w:rFonts w:ascii="Verdana" w:hAnsi="Verdana"/>
          <w:sz w:val="20"/>
          <w:lang w:val="en-GB"/>
        </w:rPr>
        <w:t>Article</w:t>
      </w:r>
      <w:r w:rsidR="00F20BAE" w:rsidRPr="00F2311E">
        <w:rPr>
          <w:rFonts w:ascii="Verdana" w:hAnsi="Verdana"/>
          <w:sz w:val="20"/>
          <w:lang w:val="en-GB"/>
        </w:rPr>
        <w:t xml:space="preserve"> 5</w:t>
      </w:r>
    </w:p>
    <w:p w14:paraId="4E39263E" w14:textId="77777777" w:rsidR="00F20BAE" w:rsidRPr="00F2311E" w:rsidRDefault="002E2322" w:rsidP="00F20BAE">
      <w:pPr>
        <w:pStyle w:val="W3MUZkonParagrafNzev"/>
        <w:tabs>
          <w:tab w:val="num" w:pos="0"/>
        </w:tabs>
        <w:spacing w:before="0" w:after="120" w:line="240" w:lineRule="auto"/>
        <w:ind w:left="0" w:firstLine="0"/>
        <w:rPr>
          <w:sz w:val="20"/>
          <w:lang w:val="en-GB"/>
        </w:rPr>
      </w:pPr>
      <w:r>
        <w:rPr>
          <w:sz w:val="20"/>
          <w:lang w:val="en-GB"/>
        </w:rPr>
        <w:t>Final Provisions</w:t>
      </w:r>
    </w:p>
    <w:p w14:paraId="017CFBA8" w14:textId="3CA3C4E0" w:rsidR="00724D22" w:rsidRPr="003069A4" w:rsidRDefault="00724D22" w:rsidP="003069A4">
      <w:pPr>
        <w:pStyle w:val="Odstavecseseznamem"/>
        <w:numPr>
          <w:ilvl w:val="0"/>
          <w:numId w:val="35"/>
        </w:numPr>
        <w:spacing w:after="0" w:line="240" w:lineRule="auto"/>
        <w:ind w:left="425" w:hanging="357"/>
        <w:rPr>
          <w:rFonts w:ascii="Verdana" w:hAnsi="Verdana"/>
          <w:sz w:val="20"/>
          <w:lang w:val="en-GB"/>
        </w:rPr>
      </w:pPr>
      <w:r w:rsidRPr="003069A4">
        <w:rPr>
          <w:rFonts w:ascii="Verdana" w:hAnsi="Verdana"/>
          <w:sz w:val="20"/>
          <w:lang w:val="en-GB"/>
        </w:rPr>
        <w:t xml:space="preserve">The Institute’s </w:t>
      </w:r>
      <w:r w:rsidR="00A27C15" w:rsidRPr="003069A4">
        <w:rPr>
          <w:rFonts w:ascii="Verdana" w:hAnsi="Verdana"/>
          <w:sz w:val="20"/>
          <w:lang w:val="en-GB"/>
        </w:rPr>
        <w:t xml:space="preserve">scientific </w:t>
      </w:r>
      <w:r w:rsidRPr="003069A4">
        <w:rPr>
          <w:rFonts w:ascii="Verdana" w:hAnsi="Verdana"/>
          <w:sz w:val="20"/>
          <w:lang w:val="en-GB"/>
        </w:rPr>
        <w:t>secretary shall be responsible for the interpretation of this Methodology.</w:t>
      </w:r>
    </w:p>
    <w:p w14:paraId="32CF1B6C" w14:textId="77777777" w:rsidR="00F20BAE" w:rsidRPr="00724D22" w:rsidRDefault="00F20BAE" w:rsidP="003069A4">
      <w:pPr>
        <w:spacing w:after="0" w:line="240" w:lineRule="auto"/>
        <w:ind w:left="425" w:hanging="357"/>
        <w:contextualSpacing/>
        <w:rPr>
          <w:rFonts w:ascii="Verdana" w:eastAsia="Calibri" w:hAnsi="Verdana"/>
          <w:sz w:val="20"/>
          <w:lang w:val="en-GB" w:bidi="ar-SA"/>
        </w:rPr>
      </w:pPr>
    </w:p>
    <w:p w14:paraId="4E5BCB56" w14:textId="37FDE0A3" w:rsidR="00724D22" w:rsidRPr="003069A4" w:rsidRDefault="00724D22" w:rsidP="003069A4">
      <w:pPr>
        <w:pStyle w:val="Odstavecseseznamem"/>
        <w:numPr>
          <w:ilvl w:val="0"/>
          <w:numId w:val="35"/>
        </w:numPr>
        <w:spacing w:after="0" w:line="240" w:lineRule="auto"/>
        <w:ind w:left="425" w:hanging="357"/>
        <w:rPr>
          <w:rFonts w:ascii="Verdana" w:hAnsi="Verdana"/>
          <w:sz w:val="20"/>
          <w:lang w:val="en-GB"/>
        </w:rPr>
      </w:pPr>
      <w:r w:rsidRPr="003069A4">
        <w:rPr>
          <w:rFonts w:ascii="Verdana" w:hAnsi="Verdana"/>
          <w:sz w:val="20"/>
          <w:lang w:val="en-GB"/>
        </w:rPr>
        <w:t xml:space="preserve">The Institute’s </w:t>
      </w:r>
      <w:r w:rsidR="00A27C15" w:rsidRPr="003069A4">
        <w:rPr>
          <w:rFonts w:ascii="Verdana" w:hAnsi="Verdana"/>
          <w:sz w:val="20"/>
          <w:lang w:val="en-GB"/>
        </w:rPr>
        <w:t xml:space="preserve">scientific </w:t>
      </w:r>
      <w:r w:rsidRPr="003069A4">
        <w:rPr>
          <w:rFonts w:ascii="Verdana" w:hAnsi="Verdana"/>
          <w:sz w:val="20"/>
          <w:lang w:val="en-GB"/>
        </w:rPr>
        <w:t>secretary shall be responsible for the ongoing updates of this Methodology.</w:t>
      </w:r>
    </w:p>
    <w:p w14:paraId="32948410" w14:textId="77777777" w:rsidR="00F20BAE" w:rsidRPr="003069A4" w:rsidRDefault="00F20BAE" w:rsidP="003069A4">
      <w:pPr>
        <w:spacing w:after="0" w:line="240" w:lineRule="auto"/>
        <w:ind w:left="425" w:hanging="357"/>
        <w:contextualSpacing/>
        <w:rPr>
          <w:rFonts w:ascii="Verdana" w:eastAsia="Calibri" w:hAnsi="Verdana"/>
          <w:sz w:val="20"/>
          <w:lang w:val="en-GB" w:bidi="ar-SA"/>
        </w:rPr>
      </w:pPr>
    </w:p>
    <w:p w14:paraId="069B257E" w14:textId="77777777" w:rsidR="00AC468A" w:rsidRPr="003069A4" w:rsidRDefault="00724D22" w:rsidP="003069A4">
      <w:pPr>
        <w:pStyle w:val="Odstavecseseznamem"/>
        <w:numPr>
          <w:ilvl w:val="0"/>
          <w:numId w:val="35"/>
        </w:numPr>
        <w:spacing w:after="0" w:line="240" w:lineRule="auto"/>
        <w:ind w:left="425" w:hanging="357"/>
        <w:rPr>
          <w:rFonts w:ascii="Verdana" w:hAnsi="Verdana"/>
          <w:sz w:val="20"/>
          <w:lang w:val="en-GB"/>
        </w:rPr>
      </w:pPr>
      <w:r w:rsidRPr="003069A4">
        <w:rPr>
          <w:rFonts w:ascii="Verdana" w:hAnsi="Verdana"/>
          <w:sz w:val="20"/>
          <w:lang w:val="en-GB"/>
        </w:rPr>
        <w:t>The head of the Strategy and Science Department shall be responsible for the supervision over the compliance with this Methodology.</w:t>
      </w:r>
    </w:p>
    <w:sectPr w:rsidR="00AC468A" w:rsidRPr="003069A4" w:rsidSect="000864E8">
      <w:headerReference w:type="default" r:id="rId9"/>
      <w:footerReference w:type="default" r:id="rId10"/>
      <w:pgSz w:w="11906" w:h="16838"/>
      <w:pgMar w:top="1418" w:right="1418" w:bottom="1418" w:left="1418" w:header="720" w:footer="2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72AA60" w16cid:durableId="217131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D0594" w14:textId="77777777" w:rsidR="00502DFC" w:rsidRDefault="00502DFC">
      <w:r>
        <w:separator/>
      </w:r>
    </w:p>
  </w:endnote>
  <w:endnote w:type="continuationSeparator" w:id="0">
    <w:p w14:paraId="1AC5F846" w14:textId="77777777" w:rsidR="00502DFC" w:rsidRDefault="0050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9F40" w14:textId="7E845055" w:rsidR="005D328A" w:rsidRPr="00005416" w:rsidRDefault="00E40444" w:rsidP="0074255A">
    <w:pPr>
      <w:pStyle w:val="Zpat"/>
      <w:jc w:val="center"/>
      <w:rPr>
        <w:strike w:val="0"/>
      </w:rPr>
    </w:pPr>
    <w:r w:rsidRPr="00005416">
      <w:rPr>
        <w:rStyle w:val="slostrnky"/>
        <w:strike w:val="0"/>
      </w:rPr>
      <w:fldChar w:fldCharType="begin"/>
    </w:r>
    <w:r w:rsidR="005D328A" w:rsidRPr="00005416">
      <w:rPr>
        <w:rStyle w:val="slostrnky"/>
        <w:strike w:val="0"/>
      </w:rPr>
      <w:instrText xml:space="preserve"> PAGE </w:instrText>
    </w:r>
    <w:r w:rsidRPr="00005416">
      <w:rPr>
        <w:rStyle w:val="slostrnky"/>
        <w:strike w:val="0"/>
      </w:rPr>
      <w:fldChar w:fldCharType="separate"/>
    </w:r>
    <w:r w:rsidR="00BC5D5B">
      <w:rPr>
        <w:rStyle w:val="slostrnky"/>
        <w:strike w:val="0"/>
        <w:noProof/>
      </w:rPr>
      <w:t>6</w:t>
    </w:r>
    <w:r w:rsidRPr="00005416">
      <w:rPr>
        <w:rStyle w:val="slostrnky"/>
        <w:strike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A5041" w14:textId="77777777" w:rsidR="00502DFC" w:rsidRDefault="00502DFC">
      <w:r>
        <w:separator/>
      </w:r>
    </w:p>
  </w:footnote>
  <w:footnote w:type="continuationSeparator" w:id="0">
    <w:p w14:paraId="44C77451" w14:textId="77777777" w:rsidR="00502DFC" w:rsidRDefault="00502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6F36" w14:textId="1F861012" w:rsidR="000864E8" w:rsidRDefault="00324550">
    <w:pPr>
      <w:pStyle w:val="Zhlav"/>
    </w:pPr>
    <w:r>
      <w:rPr>
        <w:noProof/>
        <w:lang w:val="cs-CZ" w:eastAsia="cs-CZ" w:bidi="ar-SA"/>
      </w:rPr>
      <w:drawing>
        <wp:inline distT="0" distB="0" distL="0" distR="0" wp14:anchorId="752357F4" wp14:editId="67F22E8A">
          <wp:extent cx="1610995" cy="467995"/>
          <wp:effectExtent l="0" t="0" r="8255" b="8255"/>
          <wp:docPr id="4" name="Obrázek 9"/>
          <wp:cNvGraphicFramePr/>
          <a:graphic xmlns:a="http://schemas.openxmlformats.org/drawingml/2006/main">
            <a:graphicData uri="http://schemas.openxmlformats.org/drawingml/2006/picture">
              <pic:pic xmlns:pic="http://schemas.openxmlformats.org/drawingml/2006/picture">
                <pic:nvPicPr>
                  <pic:cNvPr id="4" name="Obrázek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0995" cy="467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21F20D4"/>
    <w:multiLevelType w:val="hybridMultilevel"/>
    <w:tmpl w:val="6018CCC2"/>
    <w:lvl w:ilvl="0" w:tplc="5CB4CC10">
      <w:start w:val="1"/>
      <w:numFmt w:val="lowerLetter"/>
      <w:lvlText w:val="%1)"/>
      <w:lvlJc w:val="left"/>
      <w:pPr>
        <w:ind w:left="720" w:hanging="360"/>
      </w:pPr>
      <w:rPr>
        <w:rFonts w:ascii="Verdana" w:hAnsi="Verdana" w:hint="default"/>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F6709B9"/>
    <w:multiLevelType w:val="hybridMultilevel"/>
    <w:tmpl w:val="414C59D8"/>
    <w:lvl w:ilvl="0" w:tplc="F62209AA">
      <w:start w:val="1"/>
      <w:numFmt w:val="lowerLetter"/>
      <w:lvlText w:val="%1)"/>
      <w:lvlJc w:val="left"/>
      <w:pPr>
        <w:ind w:left="720" w:hanging="360"/>
      </w:pPr>
      <w:rPr>
        <w:rFonts w:ascii="Verdana" w:hAnsi="Verdana" w:hint="default"/>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10F1AE2"/>
    <w:multiLevelType w:val="hybridMultilevel"/>
    <w:tmpl w:val="C2B8891E"/>
    <w:lvl w:ilvl="0" w:tplc="500898A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1BA43CF"/>
    <w:multiLevelType w:val="hybridMultilevel"/>
    <w:tmpl w:val="EE5AAF04"/>
    <w:lvl w:ilvl="0" w:tplc="EC424B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B72AAC"/>
    <w:multiLevelType w:val="hybridMultilevel"/>
    <w:tmpl w:val="AFD28A08"/>
    <w:lvl w:ilvl="0" w:tplc="BA82AC06">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14541540"/>
    <w:multiLevelType w:val="hybridMultilevel"/>
    <w:tmpl w:val="BC34962A"/>
    <w:lvl w:ilvl="0" w:tplc="B66017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07669E"/>
    <w:multiLevelType w:val="hybridMultilevel"/>
    <w:tmpl w:val="1354E80E"/>
    <w:lvl w:ilvl="0" w:tplc="58505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9" w15:restartNumberingAfterBreak="0">
    <w:nsid w:val="1DC00074"/>
    <w:multiLevelType w:val="hybridMultilevel"/>
    <w:tmpl w:val="097401D6"/>
    <w:lvl w:ilvl="0" w:tplc="84288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3F7245"/>
    <w:multiLevelType w:val="hybridMultilevel"/>
    <w:tmpl w:val="034A90A6"/>
    <w:lvl w:ilvl="0" w:tplc="500898A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55F55C2"/>
    <w:multiLevelType w:val="hybridMultilevel"/>
    <w:tmpl w:val="3CE237CC"/>
    <w:lvl w:ilvl="0" w:tplc="FB78BFA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502D52"/>
    <w:multiLevelType w:val="hybridMultilevel"/>
    <w:tmpl w:val="CBC6EB82"/>
    <w:lvl w:ilvl="0" w:tplc="BE4E5A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4" w15:restartNumberingAfterBreak="0">
    <w:nsid w:val="29E02161"/>
    <w:multiLevelType w:val="hybridMultilevel"/>
    <w:tmpl w:val="3CE237CC"/>
    <w:lvl w:ilvl="0" w:tplc="FB78BFA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1352FF"/>
    <w:multiLevelType w:val="hybridMultilevel"/>
    <w:tmpl w:val="AFD28A08"/>
    <w:lvl w:ilvl="0" w:tplc="BA82AC06">
      <w:start w:val="1"/>
      <w:numFmt w:val="decimal"/>
      <w:lvlText w:val="(%1)"/>
      <w:lvlJc w:val="left"/>
      <w:pPr>
        <w:ind w:left="502" w:hanging="360"/>
      </w:pPr>
      <w:rPr>
        <w:b w:val="0"/>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6" w15:restartNumberingAfterBreak="0">
    <w:nsid w:val="33904CCD"/>
    <w:multiLevelType w:val="hybridMultilevel"/>
    <w:tmpl w:val="E8F8377A"/>
    <w:lvl w:ilvl="0" w:tplc="04050017">
      <w:start w:val="1"/>
      <w:numFmt w:val="lowerLetter"/>
      <w:lvlText w:val="%1)"/>
      <w:lvlJc w:val="left"/>
      <w:pPr>
        <w:tabs>
          <w:tab w:val="num" w:pos="644"/>
        </w:tabs>
        <w:ind w:left="644" w:hanging="360"/>
      </w:pPr>
      <w:rPr>
        <w:rFonts w:hint="default"/>
      </w:rPr>
    </w:lvl>
    <w:lvl w:ilvl="1" w:tplc="04050019">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7" w15:restartNumberingAfterBreak="0">
    <w:nsid w:val="37FB5014"/>
    <w:multiLevelType w:val="hybridMultilevel"/>
    <w:tmpl w:val="A1525E3E"/>
    <w:lvl w:ilvl="0" w:tplc="04050017">
      <w:start w:val="1"/>
      <w:numFmt w:val="lowerLetter"/>
      <w:lvlText w:val="%1)"/>
      <w:lvlJc w:val="left"/>
      <w:pPr>
        <w:ind w:left="1066" w:hanging="360"/>
      </w:pPr>
    </w:lvl>
    <w:lvl w:ilvl="1" w:tplc="04050019" w:tentative="1">
      <w:start w:val="1"/>
      <w:numFmt w:val="lowerLetter"/>
      <w:lvlText w:val="%2."/>
      <w:lvlJc w:val="left"/>
      <w:pPr>
        <w:ind w:left="1786" w:hanging="360"/>
      </w:pPr>
    </w:lvl>
    <w:lvl w:ilvl="2" w:tplc="0405001B" w:tentative="1">
      <w:start w:val="1"/>
      <w:numFmt w:val="lowerRoman"/>
      <w:lvlText w:val="%3."/>
      <w:lvlJc w:val="right"/>
      <w:pPr>
        <w:ind w:left="2506" w:hanging="180"/>
      </w:pPr>
    </w:lvl>
    <w:lvl w:ilvl="3" w:tplc="0405000F" w:tentative="1">
      <w:start w:val="1"/>
      <w:numFmt w:val="decimal"/>
      <w:lvlText w:val="%4."/>
      <w:lvlJc w:val="left"/>
      <w:pPr>
        <w:ind w:left="3226" w:hanging="360"/>
      </w:pPr>
    </w:lvl>
    <w:lvl w:ilvl="4" w:tplc="04050019" w:tentative="1">
      <w:start w:val="1"/>
      <w:numFmt w:val="lowerLetter"/>
      <w:lvlText w:val="%5."/>
      <w:lvlJc w:val="left"/>
      <w:pPr>
        <w:ind w:left="3946" w:hanging="360"/>
      </w:pPr>
    </w:lvl>
    <w:lvl w:ilvl="5" w:tplc="0405001B" w:tentative="1">
      <w:start w:val="1"/>
      <w:numFmt w:val="lowerRoman"/>
      <w:lvlText w:val="%6."/>
      <w:lvlJc w:val="right"/>
      <w:pPr>
        <w:ind w:left="4666" w:hanging="180"/>
      </w:pPr>
    </w:lvl>
    <w:lvl w:ilvl="6" w:tplc="0405000F" w:tentative="1">
      <w:start w:val="1"/>
      <w:numFmt w:val="decimal"/>
      <w:lvlText w:val="%7."/>
      <w:lvlJc w:val="left"/>
      <w:pPr>
        <w:ind w:left="5386" w:hanging="360"/>
      </w:pPr>
    </w:lvl>
    <w:lvl w:ilvl="7" w:tplc="04050019" w:tentative="1">
      <w:start w:val="1"/>
      <w:numFmt w:val="lowerLetter"/>
      <w:lvlText w:val="%8."/>
      <w:lvlJc w:val="left"/>
      <w:pPr>
        <w:ind w:left="6106" w:hanging="360"/>
      </w:pPr>
    </w:lvl>
    <w:lvl w:ilvl="8" w:tplc="0405001B" w:tentative="1">
      <w:start w:val="1"/>
      <w:numFmt w:val="lowerRoman"/>
      <w:lvlText w:val="%9."/>
      <w:lvlJc w:val="right"/>
      <w:pPr>
        <w:ind w:left="6826" w:hanging="180"/>
      </w:pPr>
    </w:lvl>
  </w:abstractNum>
  <w:abstractNum w:abstractNumId="18" w15:restartNumberingAfterBreak="0">
    <w:nsid w:val="3B07345F"/>
    <w:multiLevelType w:val="hybridMultilevel"/>
    <w:tmpl w:val="C3344974"/>
    <w:lvl w:ilvl="0" w:tplc="337204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94474B"/>
    <w:multiLevelType w:val="hybridMultilevel"/>
    <w:tmpl w:val="9D102022"/>
    <w:lvl w:ilvl="0" w:tplc="58505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D010C5"/>
    <w:multiLevelType w:val="hybridMultilevel"/>
    <w:tmpl w:val="A1525E3E"/>
    <w:lvl w:ilvl="0" w:tplc="04050017">
      <w:start w:val="1"/>
      <w:numFmt w:val="lowerLetter"/>
      <w:lvlText w:val="%1)"/>
      <w:lvlJc w:val="left"/>
      <w:pPr>
        <w:ind w:left="1066" w:hanging="360"/>
      </w:pPr>
    </w:lvl>
    <w:lvl w:ilvl="1" w:tplc="04050019" w:tentative="1">
      <w:start w:val="1"/>
      <w:numFmt w:val="lowerLetter"/>
      <w:lvlText w:val="%2."/>
      <w:lvlJc w:val="left"/>
      <w:pPr>
        <w:ind w:left="1786" w:hanging="360"/>
      </w:pPr>
    </w:lvl>
    <w:lvl w:ilvl="2" w:tplc="0405001B" w:tentative="1">
      <w:start w:val="1"/>
      <w:numFmt w:val="lowerRoman"/>
      <w:lvlText w:val="%3."/>
      <w:lvlJc w:val="right"/>
      <w:pPr>
        <w:ind w:left="2506" w:hanging="180"/>
      </w:pPr>
    </w:lvl>
    <w:lvl w:ilvl="3" w:tplc="0405000F" w:tentative="1">
      <w:start w:val="1"/>
      <w:numFmt w:val="decimal"/>
      <w:lvlText w:val="%4."/>
      <w:lvlJc w:val="left"/>
      <w:pPr>
        <w:ind w:left="3226" w:hanging="360"/>
      </w:pPr>
    </w:lvl>
    <w:lvl w:ilvl="4" w:tplc="04050019" w:tentative="1">
      <w:start w:val="1"/>
      <w:numFmt w:val="lowerLetter"/>
      <w:lvlText w:val="%5."/>
      <w:lvlJc w:val="left"/>
      <w:pPr>
        <w:ind w:left="3946" w:hanging="360"/>
      </w:pPr>
    </w:lvl>
    <w:lvl w:ilvl="5" w:tplc="0405001B" w:tentative="1">
      <w:start w:val="1"/>
      <w:numFmt w:val="lowerRoman"/>
      <w:lvlText w:val="%6."/>
      <w:lvlJc w:val="right"/>
      <w:pPr>
        <w:ind w:left="4666" w:hanging="180"/>
      </w:pPr>
    </w:lvl>
    <w:lvl w:ilvl="6" w:tplc="0405000F" w:tentative="1">
      <w:start w:val="1"/>
      <w:numFmt w:val="decimal"/>
      <w:lvlText w:val="%7."/>
      <w:lvlJc w:val="left"/>
      <w:pPr>
        <w:ind w:left="5386" w:hanging="360"/>
      </w:pPr>
    </w:lvl>
    <w:lvl w:ilvl="7" w:tplc="04050019" w:tentative="1">
      <w:start w:val="1"/>
      <w:numFmt w:val="lowerLetter"/>
      <w:lvlText w:val="%8."/>
      <w:lvlJc w:val="left"/>
      <w:pPr>
        <w:ind w:left="6106" w:hanging="360"/>
      </w:pPr>
    </w:lvl>
    <w:lvl w:ilvl="8" w:tplc="0405001B" w:tentative="1">
      <w:start w:val="1"/>
      <w:numFmt w:val="lowerRoman"/>
      <w:lvlText w:val="%9."/>
      <w:lvlJc w:val="right"/>
      <w:pPr>
        <w:ind w:left="6826" w:hanging="180"/>
      </w:pPr>
    </w:lvl>
  </w:abstractNum>
  <w:abstractNum w:abstractNumId="21" w15:restartNumberingAfterBreak="0">
    <w:nsid w:val="3FC36D25"/>
    <w:multiLevelType w:val="hybridMultilevel"/>
    <w:tmpl w:val="683E8C9E"/>
    <w:lvl w:ilvl="0" w:tplc="FB84B098">
      <w:start w:val="1"/>
      <w:numFmt w:val="bullet"/>
      <w:pStyle w:val="W3MUSeznamsodrkami"/>
      <w:lvlText w:val=""/>
      <w:lvlJc w:val="left"/>
      <w:pPr>
        <w:tabs>
          <w:tab w:val="num" w:pos="912"/>
        </w:tabs>
        <w:ind w:left="912" w:hanging="357"/>
      </w:pPr>
      <w:rPr>
        <w:rFonts w:ascii="Wingdings" w:hAnsi="Wingdings" w:hint="default"/>
      </w:rPr>
    </w:lvl>
    <w:lvl w:ilvl="1" w:tplc="04050019">
      <w:start w:val="1"/>
      <w:numFmt w:val="bullet"/>
      <w:lvlText w:val="o"/>
      <w:lvlJc w:val="left"/>
      <w:pPr>
        <w:tabs>
          <w:tab w:val="num" w:pos="1995"/>
        </w:tabs>
        <w:ind w:left="1995" w:hanging="360"/>
      </w:pPr>
      <w:rPr>
        <w:rFonts w:ascii="Courier New" w:hAnsi="Courier New" w:cs="Courier New" w:hint="default"/>
      </w:rPr>
    </w:lvl>
    <w:lvl w:ilvl="2" w:tplc="0405001B">
      <w:start w:val="1"/>
      <w:numFmt w:val="bullet"/>
      <w:lvlText w:val=""/>
      <w:lvlJc w:val="left"/>
      <w:pPr>
        <w:tabs>
          <w:tab w:val="num" w:pos="2715"/>
        </w:tabs>
        <w:ind w:left="2715" w:hanging="360"/>
      </w:pPr>
      <w:rPr>
        <w:rFonts w:ascii="Wingdings" w:hAnsi="Wingdings" w:hint="default"/>
      </w:rPr>
    </w:lvl>
    <w:lvl w:ilvl="3" w:tplc="0405000F" w:tentative="1">
      <w:start w:val="1"/>
      <w:numFmt w:val="bullet"/>
      <w:lvlText w:val=""/>
      <w:lvlJc w:val="left"/>
      <w:pPr>
        <w:tabs>
          <w:tab w:val="num" w:pos="3435"/>
        </w:tabs>
        <w:ind w:left="3435" w:hanging="360"/>
      </w:pPr>
      <w:rPr>
        <w:rFonts w:ascii="Symbol" w:hAnsi="Symbol" w:hint="default"/>
      </w:rPr>
    </w:lvl>
    <w:lvl w:ilvl="4" w:tplc="04050019" w:tentative="1">
      <w:start w:val="1"/>
      <w:numFmt w:val="bullet"/>
      <w:lvlText w:val="o"/>
      <w:lvlJc w:val="left"/>
      <w:pPr>
        <w:tabs>
          <w:tab w:val="num" w:pos="4155"/>
        </w:tabs>
        <w:ind w:left="4155" w:hanging="360"/>
      </w:pPr>
      <w:rPr>
        <w:rFonts w:ascii="Courier New" w:hAnsi="Courier New" w:cs="Courier New" w:hint="default"/>
      </w:rPr>
    </w:lvl>
    <w:lvl w:ilvl="5" w:tplc="0405001B" w:tentative="1">
      <w:start w:val="1"/>
      <w:numFmt w:val="bullet"/>
      <w:lvlText w:val=""/>
      <w:lvlJc w:val="left"/>
      <w:pPr>
        <w:tabs>
          <w:tab w:val="num" w:pos="4875"/>
        </w:tabs>
        <w:ind w:left="4875" w:hanging="360"/>
      </w:pPr>
      <w:rPr>
        <w:rFonts w:ascii="Wingdings" w:hAnsi="Wingdings" w:hint="default"/>
      </w:rPr>
    </w:lvl>
    <w:lvl w:ilvl="6" w:tplc="0405000F" w:tentative="1">
      <w:start w:val="1"/>
      <w:numFmt w:val="bullet"/>
      <w:lvlText w:val=""/>
      <w:lvlJc w:val="left"/>
      <w:pPr>
        <w:tabs>
          <w:tab w:val="num" w:pos="5595"/>
        </w:tabs>
        <w:ind w:left="5595" w:hanging="360"/>
      </w:pPr>
      <w:rPr>
        <w:rFonts w:ascii="Symbol" w:hAnsi="Symbol" w:hint="default"/>
      </w:rPr>
    </w:lvl>
    <w:lvl w:ilvl="7" w:tplc="04050019" w:tentative="1">
      <w:start w:val="1"/>
      <w:numFmt w:val="bullet"/>
      <w:lvlText w:val="o"/>
      <w:lvlJc w:val="left"/>
      <w:pPr>
        <w:tabs>
          <w:tab w:val="num" w:pos="6315"/>
        </w:tabs>
        <w:ind w:left="6315" w:hanging="360"/>
      </w:pPr>
      <w:rPr>
        <w:rFonts w:ascii="Courier New" w:hAnsi="Courier New" w:cs="Courier New" w:hint="default"/>
      </w:rPr>
    </w:lvl>
    <w:lvl w:ilvl="8" w:tplc="0405001B" w:tentative="1">
      <w:start w:val="1"/>
      <w:numFmt w:val="bullet"/>
      <w:lvlText w:val=""/>
      <w:lvlJc w:val="left"/>
      <w:pPr>
        <w:tabs>
          <w:tab w:val="num" w:pos="7035"/>
        </w:tabs>
        <w:ind w:left="7035" w:hanging="360"/>
      </w:pPr>
      <w:rPr>
        <w:rFonts w:ascii="Wingdings" w:hAnsi="Wingdings" w:hint="default"/>
      </w:rPr>
    </w:lvl>
  </w:abstractNum>
  <w:abstractNum w:abstractNumId="22" w15:restartNumberingAfterBreak="0">
    <w:nsid w:val="40973394"/>
    <w:multiLevelType w:val="hybridMultilevel"/>
    <w:tmpl w:val="FD1A5AD8"/>
    <w:lvl w:ilvl="0" w:tplc="BC72EB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A427FE"/>
    <w:multiLevelType w:val="multilevel"/>
    <w:tmpl w:val="C6D43E7C"/>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482"/>
        </w:tabs>
        <w:ind w:left="284" w:firstLine="198"/>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24" w15:restartNumberingAfterBreak="0">
    <w:nsid w:val="500E7C12"/>
    <w:multiLevelType w:val="hybridMultilevel"/>
    <w:tmpl w:val="414C59D8"/>
    <w:lvl w:ilvl="0" w:tplc="F62209AA">
      <w:start w:val="1"/>
      <w:numFmt w:val="lowerLetter"/>
      <w:lvlText w:val="%1)"/>
      <w:lvlJc w:val="left"/>
      <w:pPr>
        <w:ind w:left="720" w:hanging="360"/>
      </w:pPr>
      <w:rPr>
        <w:rFonts w:ascii="Verdana" w:hAnsi="Verdana" w:hint="default"/>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8D43F8"/>
    <w:multiLevelType w:val="hybridMultilevel"/>
    <w:tmpl w:val="65562ACA"/>
    <w:lvl w:ilvl="0" w:tplc="EF449E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73701D"/>
    <w:multiLevelType w:val="hybridMultilevel"/>
    <w:tmpl w:val="9E1C4698"/>
    <w:lvl w:ilvl="0" w:tplc="7F9028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592944"/>
    <w:multiLevelType w:val="hybridMultilevel"/>
    <w:tmpl w:val="A33006EE"/>
    <w:lvl w:ilvl="0" w:tplc="B6601724">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63382C0D"/>
    <w:multiLevelType w:val="hybridMultilevel"/>
    <w:tmpl w:val="64C67A38"/>
    <w:lvl w:ilvl="0" w:tplc="A7747E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C6665A"/>
    <w:multiLevelType w:val="hybridMultilevel"/>
    <w:tmpl w:val="ACAE132C"/>
    <w:lvl w:ilvl="0" w:tplc="C0F862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060420"/>
    <w:multiLevelType w:val="hybridMultilevel"/>
    <w:tmpl w:val="FD8C72BE"/>
    <w:lvl w:ilvl="0" w:tplc="763EA0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8B2541"/>
    <w:multiLevelType w:val="hybridMultilevel"/>
    <w:tmpl w:val="C2B8891E"/>
    <w:lvl w:ilvl="0" w:tplc="500898A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hint="default"/>
      </w:rPr>
    </w:lvl>
    <w:lvl w:ilvl="1">
      <w:start w:val="1"/>
      <w:numFmt w:val="decimal"/>
      <w:pStyle w:val="W3MUTexttabulky"/>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33" w15:restartNumberingAfterBreak="0">
    <w:nsid w:val="7C7E37FD"/>
    <w:multiLevelType w:val="hybridMultilevel"/>
    <w:tmpl w:val="3EC6B93A"/>
    <w:lvl w:ilvl="0" w:tplc="500898A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8"/>
  </w:num>
  <w:num w:numId="5">
    <w:abstractNumId w:val="13"/>
  </w:num>
  <w:num w:numId="6">
    <w:abstractNumId w:val="16"/>
  </w:num>
  <w:num w:numId="7">
    <w:abstractNumId w:val="33"/>
  </w:num>
  <w:num w:numId="8">
    <w:abstractNumId w:val="28"/>
  </w:num>
  <w:num w:numId="9">
    <w:abstractNumId w:val="30"/>
  </w:num>
  <w:num w:numId="10">
    <w:abstractNumId w:val="18"/>
  </w:num>
  <w:num w:numId="11">
    <w:abstractNumId w:val="19"/>
  </w:num>
  <w:num w:numId="12">
    <w:abstractNumId w:val="26"/>
  </w:num>
  <w:num w:numId="13">
    <w:abstractNumId w:val="12"/>
  </w:num>
  <w:num w:numId="14">
    <w:abstractNumId w:val="29"/>
  </w:num>
  <w:num w:numId="15">
    <w:abstractNumId w:val="4"/>
  </w:num>
  <w:num w:numId="16">
    <w:abstractNumId w:val="2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22"/>
  </w:num>
  <w:num w:numId="25">
    <w:abstractNumId w:val="7"/>
  </w:num>
  <w:num w:numId="26">
    <w:abstractNumId w:val="17"/>
  </w:num>
  <w:num w:numId="27">
    <w:abstractNumId w:val="20"/>
  </w:num>
  <w:num w:numId="28">
    <w:abstractNumId w:val="2"/>
  </w:num>
  <w:num w:numId="29">
    <w:abstractNumId w:val="1"/>
  </w:num>
  <w:num w:numId="30">
    <w:abstractNumId w:val="24"/>
  </w:num>
  <w:num w:numId="31">
    <w:abstractNumId w:val="11"/>
  </w:num>
  <w:num w:numId="32">
    <w:abstractNumId w:val="3"/>
  </w:num>
  <w:num w:numId="33">
    <w:abstractNumId w:val="14"/>
  </w:num>
  <w:num w:numId="34">
    <w:abstractNumId w:val="6"/>
  </w:num>
  <w:num w:numId="35">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I0MrU0NzGzMDO3MDJU0lEKTi0uzszPAymwrAUAuaiAaSwAAAA="/>
  </w:docVars>
  <w:rsids>
    <w:rsidRoot w:val="00E77D1F"/>
    <w:rsid w:val="0000044D"/>
    <w:rsid w:val="00000781"/>
    <w:rsid w:val="0000156C"/>
    <w:rsid w:val="0000232C"/>
    <w:rsid w:val="00002A4D"/>
    <w:rsid w:val="00003821"/>
    <w:rsid w:val="00005416"/>
    <w:rsid w:val="000058D8"/>
    <w:rsid w:val="000067E1"/>
    <w:rsid w:val="000148C3"/>
    <w:rsid w:val="00015974"/>
    <w:rsid w:val="000166B2"/>
    <w:rsid w:val="0001788A"/>
    <w:rsid w:val="000215F1"/>
    <w:rsid w:val="00022786"/>
    <w:rsid w:val="00023FF4"/>
    <w:rsid w:val="00024741"/>
    <w:rsid w:val="00024B22"/>
    <w:rsid w:val="00026B14"/>
    <w:rsid w:val="00031A96"/>
    <w:rsid w:val="00032E96"/>
    <w:rsid w:val="00032FFB"/>
    <w:rsid w:val="00035F44"/>
    <w:rsid w:val="00036954"/>
    <w:rsid w:val="000377A0"/>
    <w:rsid w:val="0004538F"/>
    <w:rsid w:val="000502FF"/>
    <w:rsid w:val="00050B78"/>
    <w:rsid w:val="00055F6C"/>
    <w:rsid w:val="00056E4C"/>
    <w:rsid w:val="00057491"/>
    <w:rsid w:val="00057942"/>
    <w:rsid w:val="0006222B"/>
    <w:rsid w:val="000623D5"/>
    <w:rsid w:val="00063225"/>
    <w:rsid w:val="00063F30"/>
    <w:rsid w:val="00064A9B"/>
    <w:rsid w:val="00065F3B"/>
    <w:rsid w:val="00066ADC"/>
    <w:rsid w:val="00071262"/>
    <w:rsid w:val="000716AC"/>
    <w:rsid w:val="00071D8A"/>
    <w:rsid w:val="000725E3"/>
    <w:rsid w:val="00072825"/>
    <w:rsid w:val="00076BD4"/>
    <w:rsid w:val="00077E67"/>
    <w:rsid w:val="0008305C"/>
    <w:rsid w:val="000864E8"/>
    <w:rsid w:val="0008793A"/>
    <w:rsid w:val="0008795A"/>
    <w:rsid w:val="00090656"/>
    <w:rsid w:val="00092494"/>
    <w:rsid w:val="00093AC3"/>
    <w:rsid w:val="0009403B"/>
    <w:rsid w:val="000958AE"/>
    <w:rsid w:val="0009713D"/>
    <w:rsid w:val="000A1456"/>
    <w:rsid w:val="000A156F"/>
    <w:rsid w:val="000A2BD5"/>
    <w:rsid w:val="000A2E02"/>
    <w:rsid w:val="000A4095"/>
    <w:rsid w:val="000A4375"/>
    <w:rsid w:val="000A52BF"/>
    <w:rsid w:val="000A5621"/>
    <w:rsid w:val="000B7845"/>
    <w:rsid w:val="000C036C"/>
    <w:rsid w:val="000C088C"/>
    <w:rsid w:val="000C0AEC"/>
    <w:rsid w:val="000C0CB5"/>
    <w:rsid w:val="000C1410"/>
    <w:rsid w:val="000C1A11"/>
    <w:rsid w:val="000C4CB5"/>
    <w:rsid w:val="000C6EE8"/>
    <w:rsid w:val="000D08EA"/>
    <w:rsid w:val="000D3EA0"/>
    <w:rsid w:val="000D4092"/>
    <w:rsid w:val="000D42FE"/>
    <w:rsid w:val="000D44B6"/>
    <w:rsid w:val="000D7415"/>
    <w:rsid w:val="000E0CAF"/>
    <w:rsid w:val="000E3194"/>
    <w:rsid w:val="000E39B7"/>
    <w:rsid w:val="000E3F57"/>
    <w:rsid w:val="000E4F1B"/>
    <w:rsid w:val="000E6800"/>
    <w:rsid w:val="000E6ED4"/>
    <w:rsid w:val="000E7557"/>
    <w:rsid w:val="000E7869"/>
    <w:rsid w:val="000F080A"/>
    <w:rsid w:val="000F0D22"/>
    <w:rsid w:val="000F5D78"/>
    <w:rsid w:val="000F7B3C"/>
    <w:rsid w:val="000F7C50"/>
    <w:rsid w:val="0010284A"/>
    <w:rsid w:val="0010520A"/>
    <w:rsid w:val="0010604B"/>
    <w:rsid w:val="001076A9"/>
    <w:rsid w:val="00111F73"/>
    <w:rsid w:val="00112868"/>
    <w:rsid w:val="001146F0"/>
    <w:rsid w:val="00122706"/>
    <w:rsid w:val="00122B8A"/>
    <w:rsid w:val="00124A67"/>
    <w:rsid w:val="0012576D"/>
    <w:rsid w:val="00125F14"/>
    <w:rsid w:val="00125F61"/>
    <w:rsid w:val="00127131"/>
    <w:rsid w:val="00127FF9"/>
    <w:rsid w:val="001308FF"/>
    <w:rsid w:val="00133193"/>
    <w:rsid w:val="001341ED"/>
    <w:rsid w:val="00140D7C"/>
    <w:rsid w:val="0014124B"/>
    <w:rsid w:val="00143530"/>
    <w:rsid w:val="0014531A"/>
    <w:rsid w:val="00147FDF"/>
    <w:rsid w:val="0015029B"/>
    <w:rsid w:val="00151190"/>
    <w:rsid w:val="001524BA"/>
    <w:rsid w:val="001542F0"/>
    <w:rsid w:val="00154C01"/>
    <w:rsid w:val="00155294"/>
    <w:rsid w:val="0015585B"/>
    <w:rsid w:val="00155F18"/>
    <w:rsid w:val="001605B9"/>
    <w:rsid w:val="001625B4"/>
    <w:rsid w:val="00162B10"/>
    <w:rsid w:val="00164891"/>
    <w:rsid w:val="00165FD0"/>
    <w:rsid w:val="0016649D"/>
    <w:rsid w:val="00166BBC"/>
    <w:rsid w:val="00166C64"/>
    <w:rsid w:val="0016715F"/>
    <w:rsid w:val="001747FE"/>
    <w:rsid w:val="00175FE9"/>
    <w:rsid w:val="001765B7"/>
    <w:rsid w:val="00184621"/>
    <w:rsid w:val="00186259"/>
    <w:rsid w:val="001864EA"/>
    <w:rsid w:val="00187858"/>
    <w:rsid w:val="00190E4D"/>
    <w:rsid w:val="0019211E"/>
    <w:rsid w:val="0019372D"/>
    <w:rsid w:val="001943AD"/>
    <w:rsid w:val="0019754D"/>
    <w:rsid w:val="001A2F2A"/>
    <w:rsid w:val="001A2F2B"/>
    <w:rsid w:val="001A38A2"/>
    <w:rsid w:val="001A5FB5"/>
    <w:rsid w:val="001A6185"/>
    <w:rsid w:val="001B3517"/>
    <w:rsid w:val="001B3F04"/>
    <w:rsid w:val="001B4488"/>
    <w:rsid w:val="001B5E32"/>
    <w:rsid w:val="001B5F4B"/>
    <w:rsid w:val="001B6457"/>
    <w:rsid w:val="001B67B0"/>
    <w:rsid w:val="001B6DD9"/>
    <w:rsid w:val="001B6FA2"/>
    <w:rsid w:val="001C2CFA"/>
    <w:rsid w:val="001C4A01"/>
    <w:rsid w:val="001C75BB"/>
    <w:rsid w:val="001C7B4B"/>
    <w:rsid w:val="001D13BE"/>
    <w:rsid w:val="001D3471"/>
    <w:rsid w:val="001D5E5C"/>
    <w:rsid w:val="001D756C"/>
    <w:rsid w:val="001D7D3C"/>
    <w:rsid w:val="001E0299"/>
    <w:rsid w:val="001E07F5"/>
    <w:rsid w:val="001E0B25"/>
    <w:rsid w:val="001E0C01"/>
    <w:rsid w:val="001E23C8"/>
    <w:rsid w:val="001E3973"/>
    <w:rsid w:val="001E5DAA"/>
    <w:rsid w:val="001E7026"/>
    <w:rsid w:val="001E7D32"/>
    <w:rsid w:val="001F2C42"/>
    <w:rsid w:val="001F306E"/>
    <w:rsid w:val="001F4DE4"/>
    <w:rsid w:val="001F6598"/>
    <w:rsid w:val="001F70FB"/>
    <w:rsid w:val="00201BB8"/>
    <w:rsid w:val="002022A1"/>
    <w:rsid w:val="00207B0A"/>
    <w:rsid w:val="00210C5E"/>
    <w:rsid w:val="0021144D"/>
    <w:rsid w:val="00211D1B"/>
    <w:rsid w:val="00215F8B"/>
    <w:rsid w:val="00221714"/>
    <w:rsid w:val="00221BF4"/>
    <w:rsid w:val="0022379A"/>
    <w:rsid w:val="002238ED"/>
    <w:rsid w:val="00223FC9"/>
    <w:rsid w:val="00225780"/>
    <w:rsid w:val="00230348"/>
    <w:rsid w:val="00230EF1"/>
    <w:rsid w:val="00231C98"/>
    <w:rsid w:val="002327B5"/>
    <w:rsid w:val="00234682"/>
    <w:rsid w:val="00237BB8"/>
    <w:rsid w:val="00240598"/>
    <w:rsid w:val="002406AD"/>
    <w:rsid w:val="00242B47"/>
    <w:rsid w:val="00246BB2"/>
    <w:rsid w:val="0024748B"/>
    <w:rsid w:val="00247643"/>
    <w:rsid w:val="00250539"/>
    <w:rsid w:val="00250F13"/>
    <w:rsid w:val="0025114E"/>
    <w:rsid w:val="00251BE2"/>
    <w:rsid w:val="00251C0F"/>
    <w:rsid w:val="002521F8"/>
    <w:rsid w:val="002538A5"/>
    <w:rsid w:val="00256437"/>
    <w:rsid w:val="00260BE9"/>
    <w:rsid w:val="00262C41"/>
    <w:rsid w:val="002644F2"/>
    <w:rsid w:val="0027453C"/>
    <w:rsid w:val="00276602"/>
    <w:rsid w:val="00291353"/>
    <w:rsid w:val="0029237F"/>
    <w:rsid w:val="00292788"/>
    <w:rsid w:val="00293734"/>
    <w:rsid w:val="002937AF"/>
    <w:rsid w:val="002948FF"/>
    <w:rsid w:val="00294E94"/>
    <w:rsid w:val="0029694E"/>
    <w:rsid w:val="00296F27"/>
    <w:rsid w:val="002A007C"/>
    <w:rsid w:val="002A148D"/>
    <w:rsid w:val="002A42D5"/>
    <w:rsid w:val="002A51B1"/>
    <w:rsid w:val="002A726A"/>
    <w:rsid w:val="002B1A03"/>
    <w:rsid w:val="002B282D"/>
    <w:rsid w:val="002B4B57"/>
    <w:rsid w:val="002B5B0F"/>
    <w:rsid w:val="002B6264"/>
    <w:rsid w:val="002B7259"/>
    <w:rsid w:val="002B7376"/>
    <w:rsid w:val="002C012A"/>
    <w:rsid w:val="002C036F"/>
    <w:rsid w:val="002C03DC"/>
    <w:rsid w:val="002C0D83"/>
    <w:rsid w:val="002C125F"/>
    <w:rsid w:val="002C2B3F"/>
    <w:rsid w:val="002C2FDD"/>
    <w:rsid w:val="002C3F57"/>
    <w:rsid w:val="002C4A74"/>
    <w:rsid w:val="002C4C4C"/>
    <w:rsid w:val="002C600A"/>
    <w:rsid w:val="002D0C73"/>
    <w:rsid w:val="002D11C2"/>
    <w:rsid w:val="002D509A"/>
    <w:rsid w:val="002D56DA"/>
    <w:rsid w:val="002D6769"/>
    <w:rsid w:val="002D6947"/>
    <w:rsid w:val="002D706F"/>
    <w:rsid w:val="002E17FE"/>
    <w:rsid w:val="002E2322"/>
    <w:rsid w:val="002E558D"/>
    <w:rsid w:val="002E6DE4"/>
    <w:rsid w:val="002F00E5"/>
    <w:rsid w:val="002F326A"/>
    <w:rsid w:val="002F3C46"/>
    <w:rsid w:val="002F3CF2"/>
    <w:rsid w:val="002F54B5"/>
    <w:rsid w:val="003006B7"/>
    <w:rsid w:val="003007E2"/>
    <w:rsid w:val="00300BF7"/>
    <w:rsid w:val="0030301F"/>
    <w:rsid w:val="00303D53"/>
    <w:rsid w:val="003069A4"/>
    <w:rsid w:val="00311126"/>
    <w:rsid w:val="003134DB"/>
    <w:rsid w:val="003165D8"/>
    <w:rsid w:val="003177FE"/>
    <w:rsid w:val="00321AD0"/>
    <w:rsid w:val="00322C56"/>
    <w:rsid w:val="00324550"/>
    <w:rsid w:val="00324C0F"/>
    <w:rsid w:val="00324E68"/>
    <w:rsid w:val="00325682"/>
    <w:rsid w:val="00326353"/>
    <w:rsid w:val="003346E3"/>
    <w:rsid w:val="003361B5"/>
    <w:rsid w:val="003368AE"/>
    <w:rsid w:val="003400B7"/>
    <w:rsid w:val="003402FF"/>
    <w:rsid w:val="00344389"/>
    <w:rsid w:val="00345240"/>
    <w:rsid w:val="003452F1"/>
    <w:rsid w:val="00345CF9"/>
    <w:rsid w:val="0034680B"/>
    <w:rsid w:val="0035204B"/>
    <w:rsid w:val="00352C5E"/>
    <w:rsid w:val="00353C26"/>
    <w:rsid w:val="00356854"/>
    <w:rsid w:val="00360522"/>
    <w:rsid w:val="00361CF2"/>
    <w:rsid w:val="00362FDF"/>
    <w:rsid w:val="0036430A"/>
    <w:rsid w:val="0036450F"/>
    <w:rsid w:val="00364748"/>
    <w:rsid w:val="003659E3"/>
    <w:rsid w:val="00366919"/>
    <w:rsid w:val="003675B8"/>
    <w:rsid w:val="0037095B"/>
    <w:rsid w:val="00370BF1"/>
    <w:rsid w:val="00371A2F"/>
    <w:rsid w:val="003721B2"/>
    <w:rsid w:val="003725BF"/>
    <w:rsid w:val="003731FA"/>
    <w:rsid w:val="003742B4"/>
    <w:rsid w:val="0037606D"/>
    <w:rsid w:val="00381BEC"/>
    <w:rsid w:val="003835B7"/>
    <w:rsid w:val="00387942"/>
    <w:rsid w:val="00390D97"/>
    <w:rsid w:val="00390F98"/>
    <w:rsid w:val="00394DFA"/>
    <w:rsid w:val="003A0495"/>
    <w:rsid w:val="003A079F"/>
    <w:rsid w:val="003A0C44"/>
    <w:rsid w:val="003A299B"/>
    <w:rsid w:val="003A2B0A"/>
    <w:rsid w:val="003B2E6D"/>
    <w:rsid w:val="003C0863"/>
    <w:rsid w:val="003C0F64"/>
    <w:rsid w:val="003C2ABF"/>
    <w:rsid w:val="003C3477"/>
    <w:rsid w:val="003C51CD"/>
    <w:rsid w:val="003C5D47"/>
    <w:rsid w:val="003C7487"/>
    <w:rsid w:val="003D2FA0"/>
    <w:rsid w:val="003D32AD"/>
    <w:rsid w:val="003D384D"/>
    <w:rsid w:val="003E0EEF"/>
    <w:rsid w:val="003E1BF1"/>
    <w:rsid w:val="003E2992"/>
    <w:rsid w:val="003F2763"/>
    <w:rsid w:val="003F3354"/>
    <w:rsid w:val="003F34E6"/>
    <w:rsid w:val="003F43DF"/>
    <w:rsid w:val="003F46C2"/>
    <w:rsid w:val="003F63EE"/>
    <w:rsid w:val="003F6A4B"/>
    <w:rsid w:val="003F72D2"/>
    <w:rsid w:val="003F7C32"/>
    <w:rsid w:val="004007AB"/>
    <w:rsid w:val="00400B4C"/>
    <w:rsid w:val="00400D22"/>
    <w:rsid w:val="00400F49"/>
    <w:rsid w:val="00403B6C"/>
    <w:rsid w:val="00403D13"/>
    <w:rsid w:val="00405748"/>
    <w:rsid w:val="004108C3"/>
    <w:rsid w:val="0041225E"/>
    <w:rsid w:val="00412385"/>
    <w:rsid w:val="0041254B"/>
    <w:rsid w:val="00413218"/>
    <w:rsid w:val="004145D6"/>
    <w:rsid w:val="004169A1"/>
    <w:rsid w:val="00417BD4"/>
    <w:rsid w:val="00420E07"/>
    <w:rsid w:val="00421568"/>
    <w:rsid w:val="00421995"/>
    <w:rsid w:val="00421BF8"/>
    <w:rsid w:val="00422A8B"/>
    <w:rsid w:val="00423DA7"/>
    <w:rsid w:val="00426B05"/>
    <w:rsid w:val="00431CD7"/>
    <w:rsid w:val="004320AC"/>
    <w:rsid w:val="0043233E"/>
    <w:rsid w:val="00437D5A"/>
    <w:rsid w:val="00440B4A"/>
    <w:rsid w:val="00443A54"/>
    <w:rsid w:val="00445465"/>
    <w:rsid w:val="00446E15"/>
    <w:rsid w:val="0044771A"/>
    <w:rsid w:val="0045020E"/>
    <w:rsid w:val="00450CE4"/>
    <w:rsid w:val="00451D76"/>
    <w:rsid w:val="00452591"/>
    <w:rsid w:val="00456AEB"/>
    <w:rsid w:val="004621AD"/>
    <w:rsid w:val="004625F3"/>
    <w:rsid w:val="00462E8F"/>
    <w:rsid w:val="004639A4"/>
    <w:rsid w:val="004644F1"/>
    <w:rsid w:val="004661E5"/>
    <w:rsid w:val="00470A5E"/>
    <w:rsid w:val="00471FBA"/>
    <w:rsid w:val="00473B74"/>
    <w:rsid w:val="00474322"/>
    <w:rsid w:val="00474E38"/>
    <w:rsid w:val="00474F81"/>
    <w:rsid w:val="00481B7F"/>
    <w:rsid w:val="00481F12"/>
    <w:rsid w:val="004839C7"/>
    <w:rsid w:val="00484C86"/>
    <w:rsid w:val="00492A4D"/>
    <w:rsid w:val="00494CF5"/>
    <w:rsid w:val="004972AC"/>
    <w:rsid w:val="00497C20"/>
    <w:rsid w:val="004A056B"/>
    <w:rsid w:val="004A1401"/>
    <w:rsid w:val="004A182E"/>
    <w:rsid w:val="004A2AC5"/>
    <w:rsid w:val="004A4D1D"/>
    <w:rsid w:val="004A53B6"/>
    <w:rsid w:val="004A6738"/>
    <w:rsid w:val="004A6E42"/>
    <w:rsid w:val="004B17C2"/>
    <w:rsid w:val="004B24F9"/>
    <w:rsid w:val="004C2CE7"/>
    <w:rsid w:val="004C481D"/>
    <w:rsid w:val="004C535D"/>
    <w:rsid w:val="004C6CA8"/>
    <w:rsid w:val="004C7058"/>
    <w:rsid w:val="004D02BF"/>
    <w:rsid w:val="004D0B28"/>
    <w:rsid w:val="004D0BFC"/>
    <w:rsid w:val="004D26B9"/>
    <w:rsid w:val="004D2B51"/>
    <w:rsid w:val="004D2D7E"/>
    <w:rsid w:val="004D43AE"/>
    <w:rsid w:val="004D4926"/>
    <w:rsid w:val="004D55C8"/>
    <w:rsid w:val="004D69B6"/>
    <w:rsid w:val="004D737B"/>
    <w:rsid w:val="004E0960"/>
    <w:rsid w:val="004E0F51"/>
    <w:rsid w:val="004E38FC"/>
    <w:rsid w:val="004F11F4"/>
    <w:rsid w:val="004F1920"/>
    <w:rsid w:val="004F2C8C"/>
    <w:rsid w:val="004F4DF8"/>
    <w:rsid w:val="004F5F11"/>
    <w:rsid w:val="004F730C"/>
    <w:rsid w:val="00502CE6"/>
    <w:rsid w:val="00502DFC"/>
    <w:rsid w:val="005076A3"/>
    <w:rsid w:val="0051013B"/>
    <w:rsid w:val="00513202"/>
    <w:rsid w:val="00513244"/>
    <w:rsid w:val="00513FC4"/>
    <w:rsid w:val="00514038"/>
    <w:rsid w:val="00516F53"/>
    <w:rsid w:val="00520EDB"/>
    <w:rsid w:val="00521DC2"/>
    <w:rsid w:val="0052246C"/>
    <w:rsid w:val="00524A98"/>
    <w:rsid w:val="0052612A"/>
    <w:rsid w:val="0052688A"/>
    <w:rsid w:val="00527F99"/>
    <w:rsid w:val="0053005A"/>
    <w:rsid w:val="005307D1"/>
    <w:rsid w:val="005327AB"/>
    <w:rsid w:val="005334FF"/>
    <w:rsid w:val="00533D5A"/>
    <w:rsid w:val="0053499F"/>
    <w:rsid w:val="00534C6E"/>
    <w:rsid w:val="005354EB"/>
    <w:rsid w:val="00537CEA"/>
    <w:rsid w:val="00537F85"/>
    <w:rsid w:val="0054073A"/>
    <w:rsid w:val="00541CB0"/>
    <w:rsid w:val="005460A6"/>
    <w:rsid w:val="00550732"/>
    <w:rsid w:val="00552715"/>
    <w:rsid w:val="00557D8D"/>
    <w:rsid w:val="005603B5"/>
    <w:rsid w:val="0056411B"/>
    <w:rsid w:val="00566338"/>
    <w:rsid w:val="005700D3"/>
    <w:rsid w:val="00571745"/>
    <w:rsid w:val="005727DF"/>
    <w:rsid w:val="005736B7"/>
    <w:rsid w:val="00574454"/>
    <w:rsid w:val="005776DF"/>
    <w:rsid w:val="00577E3D"/>
    <w:rsid w:val="00581D69"/>
    <w:rsid w:val="00582274"/>
    <w:rsid w:val="00582BCE"/>
    <w:rsid w:val="00585064"/>
    <w:rsid w:val="00587BFB"/>
    <w:rsid w:val="00591673"/>
    <w:rsid w:val="00593AE5"/>
    <w:rsid w:val="005960B8"/>
    <w:rsid w:val="00597209"/>
    <w:rsid w:val="005A32B8"/>
    <w:rsid w:val="005A4A58"/>
    <w:rsid w:val="005A50C2"/>
    <w:rsid w:val="005A5CA1"/>
    <w:rsid w:val="005A5CF7"/>
    <w:rsid w:val="005A7660"/>
    <w:rsid w:val="005B3015"/>
    <w:rsid w:val="005B3204"/>
    <w:rsid w:val="005B3B19"/>
    <w:rsid w:val="005B4345"/>
    <w:rsid w:val="005B44C9"/>
    <w:rsid w:val="005B52EA"/>
    <w:rsid w:val="005B599B"/>
    <w:rsid w:val="005B6650"/>
    <w:rsid w:val="005B6BC1"/>
    <w:rsid w:val="005C0300"/>
    <w:rsid w:val="005C304C"/>
    <w:rsid w:val="005C39E8"/>
    <w:rsid w:val="005D328A"/>
    <w:rsid w:val="005D3A8E"/>
    <w:rsid w:val="005D4824"/>
    <w:rsid w:val="005D5443"/>
    <w:rsid w:val="005E005E"/>
    <w:rsid w:val="005E31DA"/>
    <w:rsid w:val="005E634C"/>
    <w:rsid w:val="005E636F"/>
    <w:rsid w:val="005F0BF9"/>
    <w:rsid w:val="005F17E2"/>
    <w:rsid w:val="005F1C23"/>
    <w:rsid w:val="005F2CC8"/>
    <w:rsid w:val="005F4602"/>
    <w:rsid w:val="005F570F"/>
    <w:rsid w:val="005F6249"/>
    <w:rsid w:val="005F72B2"/>
    <w:rsid w:val="005F7367"/>
    <w:rsid w:val="005F7C5E"/>
    <w:rsid w:val="005F7EC0"/>
    <w:rsid w:val="0060140B"/>
    <w:rsid w:val="006034F6"/>
    <w:rsid w:val="0060478C"/>
    <w:rsid w:val="00604A6D"/>
    <w:rsid w:val="00605DAD"/>
    <w:rsid w:val="00606602"/>
    <w:rsid w:val="00607A8A"/>
    <w:rsid w:val="00611D88"/>
    <w:rsid w:val="006166B2"/>
    <w:rsid w:val="006174C2"/>
    <w:rsid w:val="006240DC"/>
    <w:rsid w:val="00625F79"/>
    <w:rsid w:val="006261B4"/>
    <w:rsid w:val="00627A98"/>
    <w:rsid w:val="0063081F"/>
    <w:rsid w:val="00631079"/>
    <w:rsid w:val="0063178F"/>
    <w:rsid w:val="00632401"/>
    <w:rsid w:val="006341F9"/>
    <w:rsid w:val="0063467C"/>
    <w:rsid w:val="006373D6"/>
    <w:rsid w:val="00641413"/>
    <w:rsid w:val="00642DA2"/>
    <w:rsid w:val="0064466E"/>
    <w:rsid w:val="0064504F"/>
    <w:rsid w:val="006464A2"/>
    <w:rsid w:val="00647565"/>
    <w:rsid w:val="0065026A"/>
    <w:rsid w:val="00650332"/>
    <w:rsid w:val="006506E8"/>
    <w:rsid w:val="00651095"/>
    <w:rsid w:val="00651E75"/>
    <w:rsid w:val="00652778"/>
    <w:rsid w:val="006535BB"/>
    <w:rsid w:val="006555D6"/>
    <w:rsid w:val="00656EE8"/>
    <w:rsid w:val="006575BC"/>
    <w:rsid w:val="006615B4"/>
    <w:rsid w:val="00661B79"/>
    <w:rsid w:val="0066284B"/>
    <w:rsid w:val="006646D1"/>
    <w:rsid w:val="006654C6"/>
    <w:rsid w:val="00667936"/>
    <w:rsid w:val="00670DF0"/>
    <w:rsid w:val="006722F4"/>
    <w:rsid w:val="00673D74"/>
    <w:rsid w:val="00676E3F"/>
    <w:rsid w:val="00680086"/>
    <w:rsid w:val="00681046"/>
    <w:rsid w:val="006858ED"/>
    <w:rsid w:val="006910FC"/>
    <w:rsid w:val="00695521"/>
    <w:rsid w:val="00696A6A"/>
    <w:rsid w:val="006A0318"/>
    <w:rsid w:val="006A21DA"/>
    <w:rsid w:val="006A2C41"/>
    <w:rsid w:val="006A337B"/>
    <w:rsid w:val="006A5614"/>
    <w:rsid w:val="006A59E8"/>
    <w:rsid w:val="006A5D3C"/>
    <w:rsid w:val="006A63A0"/>
    <w:rsid w:val="006B1E97"/>
    <w:rsid w:val="006B2098"/>
    <w:rsid w:val="006B4282"/>
    <w:rsid w:val="006B5A89"/>
    <w:rsid w:val="006B5C6A"/>
    <w:rsid w:val="006B60B6"/>
    <w:rsid w:val="006B612D"/>
    <w:rsid w:val="006B71D0"/>
    <w:rsid w:val="006C088D"/>
    <w:rsid w:val="006C3B45"/>
    <w:rsid w:val="006C48FA"/>
    <w:rsid w:val="006C662B"/>
    <w:rsid w:val="006C6668"/>
    <w:rsid w:val="006C71B8"/>
    <w:rsid w:val="006D059D"/>
    <w:rsid w:val="006D4418"/>
    <w:rsid w:val="006D5148"/>
    <w:rsid w:val="006D6A4E"/>
    <w:rsid w:val="006E09CA"/>
    <w:rsid w:val="006E12BE"/>
    <w:rsid w:val="006E21C8"/>
    <w:rsid w:val="006E3957"/>
    <w:rsid w:val="006F067C"/>
    <w:rsid w:val="006F1930"/>
    <w:rsid w:val="006F2E63"/>
    <w:rsid w:val="006F3E55"/>
    <w:rsid w:val="006F4A4D"/>
    <w:rsid w:val="006F5F99"/>
    <w:rsid w:val="0070519B"/>
    <w:rsid w:val="00705F9B"/>
    <w:rsid w:val="00713642"/>
    <w:rsid w:val="00713710"/>
    <w:rsid w:val="00715528"/>
    <w:rsid w:val="007166FA"/>
    <w:rsid w:val="00716870"/>
    <w:rsid w:val="007179F7"/>
    <w:rsid w:val="007237B7"/>
    <w:rsid w:val="0072489B"/>
    <w:rsid w:val="00724D22"/>
    <w:rsid w:val="007250C7"/>
    <w:rsid w:val="007264DC"/>
    <w:rsid w:val="007270C7"/>
    <w:rsid w:val="0073060B"/>
    <w:rsid w:val="0073235C"/>
    <w:rsid w:val="00732E4F"/>
    <w:rsid w:val="00734FA0"/>
    <w:rsid w:val="00737103"/>
    <w:rsid w:val="00737B56"/>
    <w:rsid w:val="00737E67"/>
    <w:rsid w:val="00741830"/>
    <w:rsid w:val="0074255A"/>
    <w:rsid w:val="00742593"/>
    <w:rsid w:val="00743992"/>
    <w:rsid w:val="00744BCE"/>
    <w:rsid w:val="00745548"/>
    <w:rsid w:val="00745F7F"/>
    <w:rsid w:val="007461FB"/>
    <w:rsid w:val="0074691F"/>
    <w:rsid w:val="00746F71"/>
    <w:rsid w:val="00752FD0"/>
    <w:rsid w:val="00755159"/>
    <w:rsid w:val="00755CF8"/>
    <w:rsid w:val="00761A03"/>
    <w:rsid w:val="0076212F"/>
    <w:rsid w:val="00767765"/>
    <w:rsid w:val="00767835"/>
    <w:rsid w:val="00772DCC"/>
    <w:rsid w:val="00773445"/>
    <w:rsid w:val="00773F2E"/>
    <w:rsid w:val="00774839"/>
    <w:rsid w:val="00774D98"/>
    <w:rsid w:val="0077553C"/>
    <w:rsid w:val="0078132F"/>
    <w:rsid w:val="007838B8"/>
    <w:rsid w:val="007839B8"/>
    <w:rsid w:val="00784644"/>
    <w:rsid w:val="00784A5B"/>
    <w:rsid w:val="0078531B"/>
    <w:rsid w:val="0079007F"/>
    <w:rsid w:val="0079068A"/>
    <w:rsid w:val="00793A34"/>
    <w:rsid w:val="00796A9D"/>
    <w:rsid w:val="007A2887"/>
    <w:rsid w:val="007A66DE"/>
    <w:rsid w:val="007B5237"/>
    <w:rsid w:val="007B5ABA"/>
    <w:rsid w:val="007B6876"/>
    <w:rsid w:val="007B7B45"/>
    <w:rsid w:val="007C0DFA"/>
    <w:rsid w:val="007C24DD"/>
    <w:rsid w:val="007C413F"/>
    <w:rsid w:val="007C5BD1"/>
    <w:rsid w:val="007D18B9"/>
    <w:rsid w:val="007D34F7"/>
    <w:rsid w:val="007D37A4"/>
    <w:rsid w:val="007D3B69"/>
    <w:rsid w:val="007D58EE"/>
    <w:rsid w:val="007D742C"/>
    <w:rsid w:val="007D7A36"/>
    <w:rsid w:val="007E0EFB"/>
    <w:rsid w:val="007E1F2E"/>
    <w:rsid w:val="007E40C7"/>
    <w:rsid w:val="007E42F1"/>
    <w:rsid w:val="007E695F"/>
    <w:rsid w:val="007E7ABD"/>
    <w:rsid w:val="007F2E5D"/>
    <w:rsid w:val="007F31A0"/>
    <w:rsid w:val="007F3F5F"/>
    <w:rsid w:val="007F5B12"/>
    <w:rsid w:val="007F70E4"/>
    <w:rsid w:val="00804321"/>
    <w:rsid w:val="00805C5D"/>
    <w:rsid w:val="00806764"/>
    <w:rsid w:val="008103A7"/>
    <w:rsid w:val="00810EF5"/>
    <w:rsid w:val="00814913"/>
    <w:rsid w:val="00814B63"/>
    <w:rsid w:val="00815830"/>
    <w:rsid w:val="008236C4"/>
    <w:rsid w:val="008275CD"/>
    <w:rsid w:val="00827892"/>
    <w:rsid w:val="0083201A"/>
    <w:rsid w:val="00832800"/>
    <w:rsid w:val="00836254"/>
    <w:rsid w:val="00842E82"/>
    <w:rsid w:val="00847F95"/>
    <w:rsid w:val="008517F7"/>
    <w:rsid w:val="0085283A"/>
    <w:rsid w:val="00853DB0"/>
    <w:rsid w:val="00854DB3"/>
    <w:rsid w:val="0085602A"/>
    <w:rsid w:val="008564DA"/>
    <w:rsid w:val="00856690"/>
    <w:rsid w:val="008569B1"/>
    <w:rsid w:val="00857618"/>
    <w:rsid w:val="00857BFE"/>
    <w:rsid w:val="008613D2"/>
    <w:rsid w:val="008624D4"/>
    <w:rsid w:val="00863A11"/>
    <w:rsid w:val="008679BB"/>
    <w:rsid w:val="008716C2"/>
    <w:rsid w:val="008757C4"/>
    <w:rsid w:val="008762FD"/>
    <w:rsid w:val="008769F2"/>
    <w:rsid w:val="008772AF"/>
    <w:rsid w:val="00877B04"/>
    <w:rsid w:val="0088158A"/>
    <w:rsid w:val="0088431F"/>
    <w:rsid w:val="0088754E"/>
    <w:rsid w:val="00890373"/>
    <w:rsid w:val="008912A1"/>
    <w:rsid w:val="00891A97"/>
    <w:rsid w:val="00893023"/>
    <w:rsid w:val="008930C0"/>
    <w:rsid w:val="00893429"/>
    <w:rsid w:val="00893FDE"/>
    <w:rsid w:val="0089512A"/>
    <w:rsid w:val="008A1B9E"/>
    <w:rsid w:val="008A23CA"/>
    <w:rsid w:val="008A263F"/>
    <w:rsid w:val="008A297C"/>
    <w:rsid w:val="008A2E82"/>
    <w:rsid w:val="008A4BC4"/>
    <w:rsid w:val="008A594E"/>
    <w:rsid w:val="008A724C"/>
    <w:rsid w:val="008A7E0C"/>
    <w:rsid w:val="008A7E18"/>
    <w:rsid w:val="008B1698"/>
    <w:rsid w:val="008B31FC"/>
    <w:rsid w:val="008B31FE"/>
    <w:rsid w:val="008B39F7"/>
    <w:rsid w:val="008B5739"/>
    <w:rsid w:val="008C3A8F"/>
    <w:rsid w:val="008C5191"/>
    <w:rsid w:val="008D0B2B"/>
    <w:rsid w:val="008D4347"/>
    <w:rsid w:val="008D4700"/>
    <w:rsid w:val="008D5326"/>
    <w:rsid w:val="008D558D"/>
    <w:rsid w:val="008D55CA"/>
    <w:rsid w:val="008E06DF"/>
    <w:rsid w:val="008E0FEC"/>
    <w:rsid w:val="008E179E"/>
    <w:rsid w:val="008E1998"/>
    <w:rsid w:val="008E59F8"/>
    <w:rsid w:val="008E5B51"/>
    <w:rsid w:val="008F04FA"/>
    <w:rsid w:val="008F126A"/>
    <w:rsid w:val="008F12C8"/>
    <w:rsid w:val="008F2AA8"/>
    <w:rsid w:val="008F6821"/>
    <w:rsid w:val="008F75BA"/>
    <w:rsid w:val="008F7930"/>
    <w:rsid w:val="00900049"/>
    <w:rsid w:val="00901303"/>
    <w:rsid w:val="00906725"/>
    <w:rsid w:val="00907668"/>
    <w:rsid w:val="0091186C"/>
    <w:rsid w:val="00913472"/>
    <w:rsid w:val="00913633"/>
    <w:rsid w:val="009138FC"/>
    <w:rsid w:val="00915453"/>
    <w:rsid w:val="00923518"/>
    <w:rsid w:val="00924AE8"/>
    <w:rsid w:val="0092533A"/>
    <w:rsid w:val="00925909"/>
    <w:rsid w:val="009265C1"/>
    <w:rsid w:val="009266C7"/>
    <w:rsid w:val="00930595"/>
    <w:rsid w:val="00930597"/>
    <w:rsid w:val="0093289B"/>
    <w:rsid w:val="00934C14"/>
    <w:rsid w:val="00935FEB"/>
    <w:rsid w:val="00936BC4"/>
    <w:rsid w:val="00936D81"/>
    <w:rsid w:val="00937F91"/>
    <w:rsid w:val="00941BA2"/>
    <w:rsid w:val="009447A7"/>
    <w:rsid w:val="00945107"/>
    <w:rsid w:val="00950511"/>
    <w:rsid w:val="009508E6"/>
    <w:rsid w:val="00952141"/>
    <w:rsid w:val="0095226A"/>
    <w:rsid w:val="00956039"/>
    <w:rsid w:val="009563DA"/>
    <w:rsid w:val="00956AA3"/>
    <w:rsid w:val="0096212D"/>
    <w:rsid w:val="00962688"/>
    <w:rsid w:val="0096273B"/>
    <w:rsid w:val="00964B45"/>
    <w:rsid w:val="00964D07"/>
    <w:rsid w:val="009701BB"/>
    <w:rsid w:val="00970367"/>
    <w:rsid w:val="00971C5C"/>
    <w:rsid w:val="009726BD"/>
    <w:rsid w:val="009740F2"/>
    <w:rsid w:val="00975301"/>
    <w:rsid w:val="00975C60"/>
    <w:rsid w:val="00983DD6"/>
    <w:rsid w:val="0098541B"/>
    <w:rsid w:val="00985690"/>
    <w:rsid w:val="0098585F"/>
    <w:rsid w:val="009902AC"/>
    <w:rsid w:val="00992E64"/>
    <w:rsid w:val="009944D2"/>
    <w:rsid w:val="0099489A"/>
    <w:rsid w:val="00995EFF"/>
    <w:rsid w:val="00996CA6"/>
    <w:rsid w:val="009979EF"/>
    <w:rsid w:val="009A03E5"/>
    <w:rsid w:val="009A09FA"/>
    <w:rsid w:val="009A1A64"/>
    <w:rsid w:val="009A24C6"/>
    <w:rsid w:val="009A24ED"/>
    <w:rsid w:val="009A3913"/>
    <w:rsid w:val="009A4EA4"/>
    <w:rsid w:val="009A5A6B"/>
    <w:rsid w:val="009A6A3A"/>
    <w:rsid w:val="009A7995"/>
    <w:rsid w:val="009A7A79"/>
    <w:rsid w:val="009A7B79"/>
    <w:rsid w:val="009B04C0"/>
    <w:rsid w:val="009B0B7F"/>
    <w:rsid w:val="009B1472"/>
    <w:rsid w:val="009B2638"/>
    <w:rsid w:val="009B31F9"/>
    <w:rsid w:val="009B4865"/>
    <w:rsid w:val="009B5B08"/>
    <w:rsid w:val="009B5F6E"/>
    <w:rsid w:val="009B7104"/>
    <w:rsid w:val="009B7678"/>
    <w:rsid w:val="009C0F36"/>
    <w:rsid w:val="009C146B"/>
    <w:rsid w:val="009C20CA"/>
    <w:rsid w:val="009C3821"/>
    <w:rsid w:val="009C47AC"/>
    <w:rsid w:val="009C54EF"/>
    <w:rsid w:val="009C62EF"/>
    <w:rsid w:val="009C66B2"/>
    <w:rsid w:val="009C7D6E"/>
    <w:rsid w:val="009D0517"/>
    <w:rsid w:val="009D07D6"/>
    <w:rsid w:val="009D2DEA"/>
    <w:rsid w:val="009D486D"/>
    <w:rsid w:val="009D5E9C"/>
    <w:rsid w:val="009D60BC"/>
    <w:rsid w:val="009D6F58"/>
    <w:rsid w:val="009D7910"/>
    <w:rsid w:val="009E352D"/>
    <w:rsid w:val="009E4505"/>
    <w:rsid w:val="009E6F15"/>
    <w:rsid w:val="009F0006"/>
    <w:rsid w:val="009F1AE1"/>
    <w:rsid w:val="009F3B7B"/>
    <w:rsid w:val="009F4E43"/>
    <w:rsid w:val="009F5CC5"/>
    <w:rsid w:val="009F63A2"/>
    <w:rsid w:val="009F791B"/>
    <w:rsid w:val="00A002EF"/>
    <w:rsid w:val="00A00B9C"/>
    <w:rsid w:val="00A00F33"/>
    <w:rsid w:val="00A032B3"/>
    <w:rsid w:val="00A075A2"/>
    <w:rsid w:val="00A075DF"/>
    <w:rsid w:val="00A103EB"/>
    <w:rsid w:val="00A12263"/>
    <w:rsid w:val="00A1286D"/>
    <w:rsid w:val="00A1400B"/>
    <w:rsid w:val="00A16277"/>
    <w:rsid w:val="00A16BE3"/>
    <w:rsid w:val="00A17A3A"/>
    <w:rsid w:val="00A2154C"/>
    <w:rsid w:val="00A21931"/>
    <w:rsid w:val="00A237BE"/>
    <w:rsid w:val="00A25AD5"/>
    <w:rsid w:val="00A26252"/>
    <w:rsid w:val="00A2660E"/>
    <w:rsid w:val="00A27B7D"/>
    <w:rsid w:val="00A27C15"/>
    <w:rsid w:val="00A323E6"/>
    <w:rsid w:val="00A325EB"/>
    <w:rsid w:val="00A32617"/>
    <w:rsid w:val="00A330A8"/>
    <w:rsid w:val="00A33CAF"/>
    <w:rsid w:val="00A34980"/>
    <w:rsid w:val="00A34FBC"/>
    <w:rsid w:val="00A3575B"/>
    <w:rsid w:val="00A35E8B"/>
    <w:rsid w:val="00A35EFA"/>
    <w:rsid w:val="00A40945"/>
    <w:rsid w:val="00A435D6"/>
    <w:rsid w:val="00A4391A"/>
    <w:rsid w:val="00A45AAC"/>
    <w:rsid w:val="00A45F13"/>
    <w:rsid w:val="00A51BF1"/>
    <w:rsid w:val="00A52949"/>
    <w:rsid w:val="00A5514C"/>
    <w:rsid w:val="00A55698"/>
    <w:rsid w:val="00A559B7"/>
    <w:rsid w:val="00A55D50"/>
    <w:rsid w:val="00A56071"/>
    <w:rsid w:val="00A569CD"/>
    <w:rsid w:val="00A56BF0"/>
    <w:rsid w:val="00A57FD5"/>
    <w:rsid w:val="00A66240"/>
    <w:rsid w:val="00A67044"/>
    <w:rsid w:val="00A671AF"/>
    <w:rsid w:val="00A7008F"/>
    <w:rsid w:val="00A71A27"/>
    <w:rsid w:val="00A73951"/>
    <w:rsid w:val="00A740AC"/>
    <w:rsid w:val="00A77116"/>
    <w:rsid w:val="00A81649"/>
    <w:rsid w:val="00A81C60"/>
    <w:rsid w:val="00A84775"/>
    <w:rsid w:val="00A9044A"/>
    <w:rsid w:val="00A929CB"/>
    <w:rsid w:val="00A9714E"/>
    <w:rsid w:val="00AA0CB9"/>
    <w:rsid w:val="00AA3B57"/>
    <w:rsid w:val="00AA5A27"/>
    <w:rsid w:val="00AA5E52"/>
    <w:rsid w:val="00AA634C"/>
    <w:rsid w:val="00AB0DED"/>
    <w:rsid w:val="00AB5441"/>
    <w:rsid w:val="00AB548E"/>
    <w:rsid w:val="00AB72E7"/>
    <w:rsid w:val="00AB7956"/>
    <w:rsid w:val="00AB7FC7"/>
    <w:rsid w:val="00AC118C"/>
    <w:rsid w:val="00AC1B34"/>
    <w:rsid w:val="00AC37B0"/>
    <w:rsid w:val="00AC4187"/>
    <w:rsid w:val="00AC468A"/>
    <w:rsid w:val="00AC55DE"/>
    <w:rsid w:val="00AC61B3"/>
    <w:rsid w:val="00AD0288"/>
    <w:rsid w:val="00AD0533"/>
    <w:rsid w:val="00AD28C3"/>
    <w:rsid w:val="00AD3003"/>
    <w:rsid w:val="00AD5068"/>
    <w:rsid w:val="00AD63E5"/>
    <w:rsid w:val="00AE4835"/>
    <w:rsid w:val="00AE552F"/>
    <w:rsid w:val="00AE6076"/>
    <w:rsid w:val="00AE63B1"/>
    <w:rsid w:val="00AE669C"/>
    <w:rsid w:val="00AE768F"/>
    <w:rsid w:val="00AF0CFC"/>
    <w:rsid w:val="00AF1660"/>
    <w:rsid w:val="00AF1758"/>
    <w:rsid w:val="00AF1817"/>
    <w:rsid w:val="00AF3856"/>
    <w:rsid w:val="00AF5CC6"/>
    <w:rsid w:val="00AF64F9"/>
    <w:rsid w:val="00AF79BB"/>
    <w:rsid w:val="00B019ED"/>
    <w:rsid w:val="00B05AFA"/>
    <w:rsid w:val="00B061FB"/>
    <w:rsid w:val="00B07922"/>
    <w:rsid w:val="00B07A12"/>
    <w:rsid w:val="00B133D6"/>
    <w:rsid w:val="00B136D5"/>
    <w:rsid w:val="00B14816"/>
    <w:rsid w:val="00B151C2"/>
    <w:rsid w:val="00B1640B"/>
    <w:rsid w:val="00B16A2D"/>
    <w:rsid w:val="00B17218"/>
    <w:rsid w:val="00B22BEA"/>
    <w:rsid w:val="00B22FFC"/>
    <w:rsid w:val="00B23990"/>
    <w:rsid w:val="00B23F68"/>
    <w:rsid w:val="00B24B6B"/>
    <w:rsid w:val="00B25B8B"/>
    <w:rsid w:val="00B25E52"/>
    <w:rsid w:val="00B2700D"/>
    <w:rsid w:val="00B30E13"/>
    <w:rsid w:val="00B328D7"/>
    <w:rsid w:val="00B3390F"/>
    <w:rsid w:val="00B379EE"/>
    <w:rsid w:val="00B42BAE"/>
    <w:rsid w:val="00B43EE1"/>
    <w:rsid w:val="00B44E18"/>
    <w:rsid w:val="00B50410"/>
    <w:rsid w:val="00B53C6B"/>
    <w:rsid w:val="00B608A5"/>
    <w:rsid w:val="00B6300B"/>
    <w:rsid w:val="00B630CB"/>
    <w:rsid w:val="00B64E5B"/>
    <w:rsid w:val="00B679BE"/>
    <w:rsid w:val="00B67D07"/>
    <w:rsid w:val="00B72452"/>
    <w:rsid w:val="00B73E53"/>
    <w:rsid w:val="00B74787"/>
    <w:rsid w:val="00B810CD"/>
    <w:rsid w:val="00B81164"/>
    <w:rsid w:val="00B8133D"/>
    <w:rsid w:val="00B84BC5"/>
    <w:rsid w:val="00B84C90"/>
    <w:rsid w:val="00B84FDA"/>
    <w:rsid w:val="00B86CE5"/>
    <w:rsid w:val="00B9216A"/>
    <w:rsid w:val="00B9277A"/>
    <w:rsid w:val="00B937A1"/>
    <w:rsid w:val="00B952B1"/>
    <w:rsid w:val="00B96BE0"/>
    <w:rsid w:val="00BA1BE7"/>
    <w:rsid w:val="00BA22B0"/>
    <w:rsid w:val="00BA2610"/>
    <w:rsid w:val="00BA4120"/>
    <w:rsid w:val="00BA45AF"/>
    <w:rsid w:val="00BB1AC2"/>
    <w:rsid w:val="00BB3548"/>
    <w:rsid w:val="00BC2102"/>
    <w:rsid w:val="00BC5C6D"/>
    <w:rsid w:val="00BC5D5B"/>
    <w:rsid w:val="00BC712A"/>
    <w:rsid w:val="00BC7791"/>
    <w:rsid w:val="00BD0DEC"/>
    <w:rsid w:val="00BD334B"/>
    <w:rsid w:val="00BD3A90"/>
    <w:rsid w:val="00BD3D13"/>
    <w:rsid w:val="00BD42D7"/>
    <w:rsid w:val="00BD6E23"/>
    <w:rsid w:val="00BE362D"/>
    <w:rsid w:val="00BE3D24"/>
    <w:rsid w:val="00BE3D8E"/>
    <w:rsid w:val="00BE68D6"/>
    <w:rsid w:val="00BF0595"/>
    <w:rsid w:val="00BF1309"/>
    <w:rsid w:val="00BF29A5"/>
    <w:rsid w:val="00BF74E3"/>
    <w:rsid w:val="00C056CC"/>
    <w:rsid w:val="00C06B18"/>
    <w:rsid w:val="00C06ED2"/>
    <w:rsid w:val="00C071B9"/>
    <w:rsid w:val="00C125E6"/>
    <w:rsid w:val="00C14458"/>
    <w:rsid w:val="00C15EC5"/>
    <w:rsid w:val="00C166FF"/>
    <w:rsid w:val="00C21711"/>
    <w:rsid w:val="00C228F9"/>
    <w:rsid w:val="00C23C14"/>
    <w:rsid w:val="00C23ED6"/>
    <w:rsid w:val="00C245C9"/>
    <w:rsid w:val="00C24725"/>
    <w:rsid w:val="00C34C20"/>
    <w:rsid w:val="00C4354D"/>
    <w:rsid w:val="00C44920"/>
    <w:rsid w:val="00C45447"/>
    <w:rsid w:val="00C4563C"/>
    <w:rsid w:val="00C464CC"/>
    <w:rsid w:val="00C50BFD"/>
    <w:rsid w:val="00C51177"/>
    <w:rsid w:val="00C54083"/>
    <w:rsid w:val="00C548D1"/>
    <w:rsid w:val="00C55075"/>
    <w:rsid w:val="00C617AF"/>
    <w:rsid w:val="00C631D7"/>
    <w:rsid w:val="00C65A48"/>
    <w:rsid w:val="00C6658B"/>
    <w:rsid w:val="00C671AD"/>
    <w:rsid w:val="00C67DBC"/>
    <w:rsid w:val="00C7074C"/>
    <w:rsid w:val="00C71820"/>
    <w:rsid w:val="00C73324"/>
    <w:rsid w:val="00C73576"/>
    <w:rsid w:val="00C73F1E"/>
    <w:rsid w:val="00C74149"/>
    <w:rsid w:val="00C75F81"/>
    <w:rsid w:val="00C75FC6"/>
    <w:rsid w:val="00C81CAC"/>
    <w:rsid w:val="00C83F01"/>
    <w:rsid w:val="00C842C3"/>
    <w:rsid w:val="00C9240F"/>
    <w:rsid w:val="00C95333"/>
    <w:rsid w:val="00C95FB9"/>
    <w:rsid w:val="00C967EE"/>
    <w:rsid w:val="00CA01BC"/>
    <w:rsid w:val="00CA392D"/>
    <w:rsid w:val="00CA720C"/>
    <w:rsid w:val="00CB075E"/>
    <w:rsid w:val="00CB3655"/>
    <w:rsid w:val="00CB4132"/>
    <w:rsid w:val="00CB778C"/>
    <w:rsid w:val="00CC0A7E"/>
    <w:rsid w:val="00CC0AD9"/>
    <w:rsid w:val="00CC4144"/>
    <w:rsid w:val="00CC7671"/>
    <w:rsid w:val="00CD1297"/>
    <w:rsid w:val="00CD4D19"/>
    <w:rsid w:val="00CD7779"/>
    <w:rsid w:val="00CE025E"/>
    <w:rsid w:val="00CE5EB9"/>
    <w:rsid w:val="00CF00B2"/>
    <w:rsid w:val="00CF2E89"/>
    <w:rsid w:val="00CF52EA"/>
    <w:rsid w:val="00CF7C11"/>
    <w:rsid w:val="00D0082A"/>
    <w:rsid w:val="00D0270A"/>
    <w:rsid w:val="00D03A0A"/>
    <w:rsid w:val="00D04336"/>
    <w:rsid w:val="00D06969"/>
    <w:rsid w:val="00D06EA0"/>
    <w:rsid w:val="00D11139"/>
    <w:rsid w:val="00D11600"/>
    <w:rsid w:val="00D129E0"/>
    <w:rsid w:val="00D13EA4"/>
    <w:rsid w:val="00D14B60"/>
    <w:rsid w:val="00D1762F"/>
    <w:rsid w:val="00D22D0A"/>
    <w:rsid w:val="00D2302F"/>
    <w:rsid w:val="00D23174"/>
    <w:rsid w:val="00D23376"/>
    <w:rsid w:val="00D25463"/>
    <w:rsid w:val="00D2564B"/>
    <w:rsid w:val="00D268F8"/>
    <w:rsid w:val="00D27F36"/>
    <w:rsid w:val="00D3102D"/>
    <w:rsid w:val="00D31FA3"/>
    <w:rsid w:val="00D3271F"/>
    <w:rsid w:val="00D3334C"/>
    <w:rsid w:val="00D334E0"/>
    <w:rsid w:val="00D40A34"/>
    <w:rsid w:val="00D4139D"/>
    <w:rsid w:val="00D41BDD"/>
    <w:rsid w:val="00D41E58"/>
    <w:rsid w:val="00D4249C"/>
    <w:rsid w:val="00D43363"/>
    <w:rsid w:val="00D44F64"/>
    <w:rsid w:val="00D4580E"/>
    <w:rsid w:val="00D47764"/>
    <w:rsid w:val="00D5554A"/>
    <w:rsid w:val="00D55F46"/>
    <w:rsid w:val="00D5648A"/>
    <w:rsid w:val="00D56A34"/>
    <w:rsid w:val="00D56D08"/>
    <w:rsid w:val="00D57203"/>
    <w:rsid w:val="00D6121D"/>
    <w:rsid w:val="00D61844"/>
    <w:rsid w:val="00D67CC9"/>
    <w:rsid w:val="00D709DB"/>
    <w:rsid w:val="00D70A64"/>
    <w:rsid w:val="00D7191B"/>
    <w:rsid w:val="00D72155"/>
    <w:rsid w:val="00D726DD"/>
    <w:rsid w:val="00D7536F"/>
    <w:rsid w:val="00D77F09"/>
    <w:rsid w:val="00D80237"/>
    <w:rsid w:val="00D80E9D"/>
    <w:rsid w:val="00D849CD"/>
    <w:rsid w:val="00D8573B"/>
    <w:rsid w:val="00D873D0"/>
    <w:rsid w:val="00D87E7F"/>
    <w:rsid w:val="00D9301B"/>
    <w:rsid w:val="00D93796"/>
    <w:rsid w:val="00D946AC"/>
    <w:rsid w:val="00D94BF7"/>
    <w:rsid w:val="00D95207"/>
    <w:rsid w:val="00D95390"/>
    <w:rsid w:val="00D97CDE"/>
    <w:rsid w:val="00DA1542"/>
    <w:rsid w:val="00DA1C17"/>
    <w:rsid w:val="00DA415E"/>
    <w:rsid w:val="00DA55E8"/>
    <w:rsid w:val="00DB1159"/>
    <w:rsid w:val="00DB23BA"/>
    <w:rsid w:val="00DB5967"/>
    <w:rsid w:val="00DB6446"/>
    <w:rsid w:val="00DC009D"/>
    <w:rsid w:val="00DC1340"/>
    <w:rsid w:val="00DC24C6"/>
    <w:rsid w:val="00DC50EF"/>
    <w:rsid w:val="00DC5FCC"/>
    <w:rsid w:val="00DD0C84"/>
    <w:rsid w:val="00DD1364"/>
    <w:rsid w:val="00DD3718"/>
    <w:rsid w:val="00DD3920"/>
    <w:rsid w:val="00DD42CF"/>
    <w:rsid w:val="00DD455A"/>
    <w:rsid w:val="00DD5139"/>
    <w:rsid w:val="00DD5155"/>
    <w:rsid w:val="00DD5A7B"/>
    <w:rsid w:val="00DE0D3E"/>
    <w:rsid w:val="00DE250A"/>
    <w:rsid w:val="00DE374A"/>
    <w:rsid w:val="00DE3A19"/>
    <w:rsid w:val="00DE4A16"/>
    <w:rsid w:val="00DF06D0"/>
    <w:rsid w:val="00DF1E00"/>
    <w:rsid w:val="00DF2152"/>
    <w:rsid w:val="00DF35AE"/>
    <w:rsid w:val="00DF69DB"/>
    <w:rsid w:val="00DF6AFD"/>
    <w:rsid w:val="00DF79CA"/>
    <w:rsid w:val="00E006E9"/>
    <w:rsid w:val="00E0072A"/>
    <w:rsid w:val="00E00BBE"/>
    <w:rsid w:val="00E016CD"/>
    <w:rsid w:val="00E05DEB"/>
    <w:rsid w:val="00E06D63"/>
    <w:rsid w:val="00E11738"/>
    <w:rsid w:val="00E1207C"/>
    <w:rsid w:val="00E12258"/>
    <w:rsid w:val="00E12962"/>
    <w:rsid w:val="00E170BE"/>
    <w:rsid w:val="00E177B6"/>
    <w:rsid w:val="00E20A31"/>
    <w:rsid w:val="00E210F6"/>
    <w:rsid w:val="00E21F2C"/>
    <w:rsid w:val="00E225A6"/>
    <w:rsid w:val="00E22618"/>
    <w:rsid w:val="00E23010"/>
    <w:rsid w:val="00E23E61"/>
    <w:rsid w:val="00E248D1"/>
    <w:rsid w:val="00E25BA0"/>
    <w:rsid w:val="00E27D89"/>
    <w:rsid w:val="00E31513"/>
    <w:rsid w:val="00E35CBE"/>
    <w:rsid w:val="00E3745E"/>
    <w:rsid w:val="00E37AFA"/>
    <w:rsid w:val="00E40444"/>
    <w:rsid w:val="00E410A1"/>
    <w:rsid w:val="00E439B6"/>
    <w:rsid w:val="00E45E2A"/>
    <w:rsid w:val="00E46772"/>
    <w:rsid w:val="00E469A9"/>
    <w:rsid w:val="00E46F8A"/>
    <w:rsid w:val="00E470AC"/>
    <w:rsid w:val="00E47F23"/>
    <w:rsid w:val="00E50751"/>
    <w:rsid w:val="00E51E55"/>
    <w:rsid w:val="00E51FE3"/>
    <w:rsid w:val="00E52C1E"/>
    <w:rsid w:val="00E5429F"/>
    <w:rsid w:val="00E55A50"/>
    <w:rsid w:val="00E55C20"/>
    <w:rsid w:val="00E6059F"/>
    <w:rsid w:val="00E60BE4"/>
    <w:rsid w:val="00E62DA1"/>
    <w:rsid w:val="00E64538"/>
    <w:rsid w:val="00E66600"/>
    <w:rsid w:val="00E70E24"/>
    <w:rsid w:val="00E72249"/>
    <w:rsid w:val="00E72C19"/>
    <w:rsid w:val="00E732D2"/>
    <w:rsid w:val="00E747DB"/>
    <w:rsid w:val="00E762A7"/>
    <w:rsid w:val="00E76432"/>
    <w:rsid w:val="00E775E7"/>
    <w:rsid w:val="00E77D1F"/>
    <w:rsid w:val="00E804F0"/>
    <w:rsid w:val="00E85B71"/>
    <w:rsid w:val="00E86E45"/>
    <w:rsid w:val="00E876FE"/>
    <w:rsid w:val="00E901A3"/>
    <w:rsid w:val="00E9063B"/>
    <w:rsid w:val="00E91DBC"/>
    <w:rsid w:val="00E929D1"/>
    <w:rsid w:val="00E97545"/>
    <w:rsid w:val="00EA184E"/>
    <w:rsid w:val="00EA1EE5"/>
    <w:rsid w:val="00EA5231"/>
    <w:rsid w:val="00EA76E3"/>
    <w:rsid w:val="00EB12C9"/>
    <w:rsid w:val="00EB149A"/>
    <w:rsid w:val="00EB2C3A"/>
    <w:rsid w:val="00EB30AC"/>
    <w:rsid w:val="00EB36CB"/>
    <w:rsid w:val="00EB428B"/>
    <w:rsid w:val="00EB5C9B"/>
    <w:rsid w:val="00EB74E0"/>
    <w:rsid w:val="00EC0C00"/>
    <w:rsid w:val="00EC2187"/>
    <w:rsid w:val="00EC2990"/>
    <w:rsid w:val="00EC36FE"/>
    <w:rsid w:val="00EC3B2A"/>
    <w:rsid w:val="00EC3EED"/>
    <w:rsid w:val="00EC6100"/>
    <w:rsid w:val="00EC7E07"/>
    <w:rsid w:val="00ED031F"/>
    <w:rsid w:val="00ED1147"/>
    <w:rsid w:val="00ED3304"/>
    <w:rsid w:val="00ED3406"/>
    <w:rsid w:val="00ED3F8D"/>
    <w:rsid w:val="00ED6647"/>
    <w:rsid w:val="00EE23A9"/>
    <w:rsid w:val="00EE4A0A"/>
    <w:rsid w:val="00EE4E2F"/>
    <w:rsid w:val="00EE6AAD"/>
    <w:rsid w:val="00EF1427"/>
    <w:rsid w:val="00EF1ACA"/>
    <w:rsid w:val="00EF2C01"/>
    <w:rsid w:val="00EF3561"/>
    <w:rsid w:val="00EF42C4"/>
    <w:rsid w:val="00EF510A"/>
    <w:rsid w:val="00EF5F1B"/>
    <w:rsid w:val="00F0249F"/>
    <w:rsid w:val="00F0503B"/>
    <w:rsid w:val="00F059FE"/>
    <w:rsid w:val="00F07A57"/>
    <w:rsid w:val="00F11F77"/>
    <w:rsid w:val="00F11FEB"/>
    <w:rsid w:val="00F12CA5"/>
    <w:rsid w:val="00F15C8D"/>
    <w:rsid w:val="00F20BAE"/>
    <w:rsid w:val="00F2311E"/>
    <w:rsid w:val="00F23977"/>
    <w:rsid w:val="00F23EDB"/>
    <w:rsid w:val="00F26835"/>
    <w:rsid w:val="00F32330"/>
    <w:rsid w:val="00F32FD0"/>
    <w:rsid w:val="00F35B12"/>
    <w:rsid w:val="00F37CCC"/>
    <w:rsid w:val="00F37D34"/>
    <w:rsid w:val="00F40BA8"/>
    <w:rsid w:val="00F446C1"/>
    <w:rsid w:val="00F47077"/>
    <w:rsid w:val="00F50F0B"/>
    <w:rsid w:val="00F53396"/>
    <w:rsid w:val="00F57049"/>
    <w:rsid w:val="00F61719"/>
    <w:rsid w:val="00F6681C"/>
    <w:rsid w:val="00F66B83"/>
    <w:rsid w:val="00F702E8"/>
    <w:rsid w:val="00F7101F"/>
    <w:rsid w:val="00F71F2B"/>
    <w:rsid w:val="00F7389A"/>
    <w:rsid w:val="00F76715"/>
    <w:rsid w:val="00F767E4"/>
    <w:rsid w:val="00F772B7"/>
    <w:rsid w:val="00F7743C"/>
    <w:rsid w:val="00F80DA6"/>
    <w:rsid w:val="00F82BE5"/>
    <w:rsid w:val="00F8472E"/>
    <w:rsid w:val="00F8493D"/>
    <w:rsid w:val="00F857F3"/>
    <w:rsid w:val="00F8633D"/>
    <w:rsid w:val="00F87A2E"/>
    <w:rsid w:val="00F90109"/>
    <w:rsid w:val="00F928EB"/>
    <w:rsid w:val="00F9373C"/>
    <w:rsid w:val="00F940F8"/>
    <w:rsid w:val="00F94FA8"/>
    <w:rsid w:val="00F95431"/>
    <w:rsid w:val="00FA0301"/>
    <w:rsid w:val="00FA0EE4"/>
    <w:rsid w:val="00FA1C34"/>
    <w:rsid w:val="00FA35AA"/>
    <w:rsid w:val="00FA3F79"/>
    <w:rsid w:val="00FA5011"/>
    <w:rsid w:val="00FA51C7"/>
    <w:rsid w:val="00FA6429"/>
    <w:rsid w:val="00FB1612"/>
    <w:rsid w:val="00FB213D"/>
    <w:rsid w:val="00FB2A22"/>
    <w:rsid w:val="00FB4504"/>
    <w:rsid w:val="00FB50A7"/>
    <w:rsid w:val="00FB530D"/>
    <w:rsid w:val="00FB6019"/>
    <w:rsid w:val="00FB685A"/>
    <w:rsid w:val="00FB7DA1"/>
    <w:rsid w:val="00FC112A"/>
    <w:rsid w:val="00FC27F6"/>
    <w:rsid w:val="00FC2CA5"/>
    <w:rsid w:val="00FC4F55"/>
    <w:rsid w:val="00FC671B"/>
    <w:rsid w:val="00FC7D3C"/>
    <w:rsid w:val="00FD0E8D"/>
    <w:rsid w:val="00FD1D55"/>
    <w:rsid w:val="00FD5C31"/>
    <w:rsid w:val="00FE27A4"/>
    <w:rsid w:val="00FE2FDD"/>
    <w:rsid w:val="00FE43C5"/>
    <w:rsid w:val="00FE6A4A"/>
    <w:rsid w:val="00FE713D"/>
    <w:rsid w:val="00FE747F"/>
    <w:rsid w:val="00FF192C"/>
    <w:rsid w:val="00FF2755"/>
    <w:rsid w:val="00FF4E05"/>
    <w:rsid w:val="00FF5807"/>
    <w:rsid w:val="00FF5E78"/>
    <w:rsid w:val="00FF7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BBB41F7"/>
  <w15:docId w15:val="{3D41CDBD-103E-49BB-B5D5-78B9AD12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pPr>
        <w:spacing w:after="200" w:line="276" w:lineRule="auto"/>
        <w:ind w:left="374" w:hanging="374"/>
        <w:jc w:val="both"/>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262"/>
    <w:rPr>
      <w:sz w:val="22"/>
      <w:szCs w:val="22"/>
      <w:lang w:val="en-US" w:eastAsia="en-US" w:bidi="en-US"/>
    </w:rPr>
  </w:style>
  <w:style w:type="paragraph" w:styleId="Nadpis1">
    <w:name w:val="heading 1"/>
    <w:basedOn w:val="Normln"/>
    <w:next w:val="Normln"/>
    <w:link w:val="Nadpis1Char"/>
    <w:qFormat/>
    <w:rsid w:val="00005416"/>
    <w:pPr>
      <w:spacing w:before="480" w:after="0"/>
      <w:contextualSpacing/>
      <w:outlineLvl w:val="0"/>
    </w:pPr>
    <w:rPr>
      <w:rFonts w:ascii="Cambria" w:hAnsi="Cambria"/>
      <w:b/>
      <w:bCs/>
      <w:sz w:val="28"/>
      <w:szCs w:val="28"/>
      <w:lang w:bidi="ar-SA"/>
    </w:rPr>
  </w:style>
  <w:style w:type="paragraph" w:styleId="Nadpis2">
    <w:name w:val="heading 2"/>
    <w:basedOn w:val="Normln"/>
    <w:next w:val="Normln"/>
    <w:link w:val="Nadpis2Char"/>
    <w:uiPriority w:val="9"/>
    <w:qFormat/>
    <w:rsid w:val="00005416"/>
    <w:pPr>
      <w:spacing w:before="200" w:after="0"/>
      <w:outlineLvl w:val="1"/>
    </w:pPr>
    <w:rPr>
      <w:rFonts w:ascii="Cambria" w:hAnsi="Cambria"/>
      <w:b/>
      <w:bCs/>
      <w:sz w:val="26"/>
      <w:szCs w:val="26"/>
      <w:lang w:bidi="ar-SA"/>
    </w:rPr>
  </w:style>
  <w:style w:type="paragraph" w:styleId="Nadpis3">
    <w:name w:val="heading 3"/>
    <w:basedOn w:val="Normln"/>
    <w:next w:val="Normln"/>
    <w:link w:val="Nadpis3Char"/>
    <w:uiPriority w:val="9"/>
    <w:qFormat/>
    <w:rsid w:val="00005416"/>
    <w:pPr>
      <w:spacing w:before="200" w:after="0" w:line="271" w:lineRule="auto"/>
      <w:outlineLvl w:val="2"/>
    </w:pPr>
    <w:rPr>
      <w:rFonts w:ascii="Cambria" w:hAnsi="Cambria"/>
      <w:b/>
      <w:bCs/>
      <w:sz w:val="20"/>
      <w:szCs w:val="20"/>
      <w:lang w:bidi="ar-SA"/>
    </w:rPr>
  </w:style>
  <w:style w:type="paragraph" w:styleId="Nadpis4">
    <w:name w:val="heading 4"/>
    <w:basedOn w:val="Normln"/>
    <w:next w:val="Normln"/>
    <w:link w:val="Nadpis4Char"/>
    <w:uiPriority w:val="9"/>
    <w:qFormat/>
    <w:rsid w:val="00005416"/>
    <w:pPr>
      <w:spacing w:before="200" w:after="0"/>
      <w:outlineLvl w:val="3"/>
    </w:pPr>
    <w:rPr>
      <w:rFonts w:ascii="Cambria" w:hAnsi="Cambria"/>
      <w:b/>
      <w:bCs/>
      <w:i/>
      <w:iCs/>
      <w:sz w:val="20"/>
      <w:szCs w:val="20"/>
      <w:lang w:bidi="ar-SA"/>
    </w:rPr>
  </w:style>
  <w:style w:type="paragraph" w:styleId="Nadpis5">
    <w:name w:val="heading 5"/>
    <w:basedOn w:val="Normln"/>
    <w:next w:val="Normln"/>
    <w:link w:val="Nadpis5Char"/>
    <w:uiPriority w:val="9"/>
    <w:qFormat/>
    <w:rsid w:val="00005416"/>
    <w:pPr>
      <w:spacing w:before="200" w:after="0"/>
      <w:outlineLvl w:val="4"/>
    </w:pPr>
    <w:rPr>
      <w:rFonts w:ascii="Cambria" w:hAnsi="Cambria"/>
      <w:b/>
      <w:bCs/>
      <w:color w:val="7F7F7F"/>
      <w:sz w:val="20"/>
      <w:szCs w:val="20"/>
      <w:lang w:bidi="ar-SA"/>
    </w:rPr>
  </w:style>
  <w:style w:type="paragraph" w:styleId="Nadpis6">
    <w:name w:val="heading 6"/>
    <w:basedOn w:val="Normln"/>
    <w:next w:val="Normln"/>
    <w:link w:val="Nadpis6Char"/>
    <w:uiPriority w:val="9"/>
    <w:qFormat/>
    <w:rsid w:val="00005416"/>
    <w:pPr>
      <w:spacing w:after="0" w:line="271" w:lineRule="auto"/>
      <w:outlineLvl w:val="5"/>
    </w:pPr>
    <w:rPr>
      <w:rFonts w:ascii="Cambria" w:hAnsi="Cambria"/>
      <w:b/>
      <w:bCs/>
      <w:i/>
      <w:iCs/>
      <w:color w:val="7F7F7F"/>
      <w:sz w:val="20"/>
      <w:szCs w:val="20"/>
      <w:lang w:bidi="ar-SA"/>
    </w:rPr>
  </w:style>
  <w:style w:type="paragraph" w:styleId="Nadpis7">
    <w:name w:val="heading 7"/>
    <w:basedOn w:val="Normln"/>
    <w:next w:val="Normln"/>
    <w:link w:val="Nadpis7Char"/>
    <w:uiPriority w:val="9"/>
    <w:qFormat/>
    <w:rsid w:val="00005416"/>
    <w:pPr>
      <w:spacing w:after="0"/>
      <w:outlineLvl w:val="6"/>
    </w:pPr>
    <w:rPr>
      <w:rFonts w:ascii="Cambria" w:hAnsi="Cambria"/>
      <w:i/>
      <w:iCs/>
      <w:sz w:val="20"/>
      <w:szCs w:val="20"/>
      <w:lang w:bidi="ar-SA"/>
    </w:rPr>
  </w:style>
  <w:style w:type="paragraph" w:styleId="Nadpis8">
    <w:name w:val="heading 8"/>
    <w:basedOn w:val="Normln"/>
    <w:next w:val="Normln"/>
    <w:link w:val="Nadpis8Char"/>
    <w:uiPriority w:val="9"/>
    <w:qFormat/>
    <w:rsid w:val="00005416"/>
    <w:pPr>
      <w:spacing w:after="0"/>
      <w:outlineLvl w:val="7"/>
    </w:pPr>
    <w:rPr>
      <w:rFonts w:ascii="Cambria" w:hAnsi="Cambria"/>
      <w:sz w:val="20"/>
      <w:szCs w:val="20"/>
      <w:lang w:bidi="ar-SA"/>
    </w:rPr>
  </w:style>
  <w:style w:type="paragraph" w:styleId="Nadpis9">
    <w:name w:val="heading 9"/>
    <w:basedOn w:val="Normln"/>
    <w:next w:val="Normln"/>
    <w:link w:val="Nadpis9Char"/>
    <w:uiPriority w:val="9"/>
    <w:qFormat/>
    <w:rsid w:val="00005416"/>
    <w:pPr>
      <w:spacing w:after="0"/>
      <w:outlineLvl w:val="8"/>
    </w:pPr>
    <w:rPr>
      <w:rFonts w:ascii="Cambria" w:hAnsi="Cambria"/>
      <w:i/>
      <w:iCs/>
      <w:spacing w:val="5"/>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sid w:val="00A032B3"/>
    <w:rPr>
      <w:rFonts w:ascii="Verdana" w:hAnsi="Verdana"/>
      <w:b/>
      <w:sz w:val="20"/>
    </w:rPr>
  </w:style>
  <w:style w:type="character" w:customStyle="1" w:styleId="W3MUCitace">
    <w:name w:val="W3MU: Citace"/>
    <w:rsid w:val="00A032B3"/>
    <w:rPr>
      <w:rFonts w:ascii="Verdana" w:hAnsi="Verdana"/>
      <w:i/>
      <w:iCs/>
      <w:sz w:val="20"/>
    </w:rPr>
  </w:style>
  <w:style w:type="character" w:customStyle="1" w:styleId="W3MUOdkaz">
    <w:name w:val="W3MU: Odkaz"/>
    <w:rsid w:val="00A032B3"/>
    <w:rPr>
      <w:rFonts w:ascii="Verdana" w:hAnsi="Verdana"/>
      <w:sz w:val="20"/>
      <w:u w:val="single"/>
    </w:rPr>
  </w:style>
  <w:style w:type="paragraph" w:customStyle="1" w:styleId="W3MUPoznmka">
    <w:name w:val="W3MU: Poznámka"/>
    <w:basedOn w:val="W3MUNormln"/>
    <w:next w:val="W3MUNormln"/>
    <w:uiPriority w:val="99"/>
    <w:rsid w:val="00A032B3"/>
    <w:rPr>
      <w:color w:val="808080"/>
      <w:sz w:val="18"/>
    </w:rPr>
  </w:style>
  <w:style w:type="paragraph" w:customStyle="1" w:styleId="W3MUNormln">
    <w:name w:val="W3MU: Normální"/>
    <w:link w:val="W3MUNormlnChar"/>
    <w:rsid w:val="00A032B3"/>
    <w:pPr>
      <w:spacing w:after="120"/>
    </w:pPr>
    <w:rPr>
      <w:rFonts w:ascii="Verdana" w:hAnsi="Verdana"/>
      <w:sz w:val="22"/>
      <w:szCs w:val="24"/>
    </w:rPr>
  </w:style>
  <w:style w:type="paragraph" w:customStyle="1" w:styleId="W3MUSeznamsodrkami">
    <w:name w:val="W3MU: Seznam s odrážkami"/>
    <w:basedOn w:val="W3MUNormln"/>
    <w:uiPriority w:val="99"/>
    <w:rsid w:val="00A032B3"/>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rsid w:val="00A032B3"/>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sid w:val="00A032B3"/>
    <w:rPr>
      <w:rFonts w:ascii="Verdana" w:hAnsi="Verdana"/>
      <w:color w:val="808080"/>
      <w:sz w:val="18"/>
    </w:rPr>
  </w:style>
  <w:style w:type="paragraph" w:customStyle="1" w:styleId="W3MUZvlzvraznntext">
    <w:name w:val="W3MU: Zvlášť zvýrazněný text"/>
    <w:basedOn w:val="W3MUNormln"/>
    <w:next w:val="W3MUNormln"/>
    <w:rsid w:val="00A032B3"/>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uiPriority w:val="99"/>
    <w:rsid w:val="00A032B3"/>
    <w:pPr>
      <w:numPr>
        <w:numId w:val="1"/>
      </w:numPr>
      <w:spacing w:after="0"/>
    </w:pPr>
  </w:style>
  <w:style w:type="paragraph" w:customStyle="1" w:styleId="W3MUSeznamslovan2">
    <w:name w:val="W3MU: Seznam číslovaný 2"/>
    <w:basedOn w:val="W3MUNormln"/>
    <w:rsid w:val="00A032B3"/>
    <w:pPr>
      <w:tabs>
        <w:tab w:val="num" w:pos="567"/>
      </w:tabs>
      <w:spacing w:after="0"/>
      <w:ind w:left="567" w:hanging="567"/>
    </w:pPr>
  </w:style>
  <w:style w:type="paragraph" w:customStyle="1" w:styleId="W3MUSeznamslovan3">
    <w:name w:val="W3MU: Seznam číslovaný 3"/>
    <w:basedOn w:val="W3MUNormln"/>
    <w:rsid w:val="00A032B3"/>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sid w:val="00A032B3"/>
    <w:rPr>
      <w:rFonts w:ascii="Verdana" w:hAnsi="Verdana"/>
      <w:i/>
      <w:sz w:val="20"/>
    </w:rPr>
  </w:style>
  <w:style w:type="paragraph" w:customStyle="1" w:styleId="W3MUZvraznndektabulky">
    <w:name w:val="W3MU: Zvýrazněný řádek tabulky"/>
    <w:basedOn w:val="W3MUNormln"/>
    <w:uiPriority w:val="99"/>
    <w:rsid w:val="00A032B3"/>
    <w:pPr>
      <w:shd w:val="clear" w:color="auto" w:fill="F3F3F3"/>
      <w:spacing w:after="0" w:line="300" w:lineRule="exact"/>
    </w:pPr>
  </w:style>
  <w:style w:type="character" w:styleId="Odkaznakoment">
    <w:name w:val="annotation reference"/>
    <w:semiHidden/>
    <w:rsid w:val="00A032B3"/>
    <w:rPr>
      <w:sz w:val="16"/>
      <w:szCs w:val="16"/>
    </w:rPr>
  </w:style>
  <w:style w:type="paragraph" w:styleId="Textkomente">
    <w:name w:val="annotation text"/>
    <w:basedOn w:val="Normln"/>
    <w:link w:val="TextkomenteChar"/>
    <w:uiPriority w:val="99"/>
    <w:semiHidden/>
    <w:rsid w:val="00A032B3"/>
    <w:pPr>
      <w:spacing w:after="120"/>
    </w:pPr>
    <w:rPr>
      <w:rFonts w:ascii="Verdana" w:hAnsi="Verdana"/>
      <w:sz w:val="20"/>
      <w:szCs w:val="20"/>
    </w:rPr>
  </w:style>
  <w:style w:type="paragraph" w:customStyle="1" w:styleId="W3MUZhlavtabulky">
    <w:name w:val="W3MU: Záhlaví tabulky"/>
    <w:basedOn w:val="W3MUNormln"/>
    <w:rsid w:val="00A032B3"/>
    <w:pPr>
      <w:shd w:val="pct20" w:color="auto" w:fill="auto"/>
      <w:spacing w:after="0" w:line="300" w:lineRule="exact"/>
    </w:pPr>
    <w:rPr>
      <w:color w:val="000080"/>
    </w:rPr>
  </w:style>
  <w:style w:type="paragraph" w:customStyle="1" w:styleId="W3MUTexttabulky">
    <w:name w:val="W3MU: Text tabulky"/>
    <w:basedOn w:val="W3MUNormln"/>
    <w:rsid w:val="00A032B3"/>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2C600A"/>
    <w:pPr>
      <w:outlineLvl w:val="1"/>
    </w:pPr>
  </w:style>
  <w:style w:type="paragraph" w:customStyle="1" w:styleId="W3MUZkonPsmeno">
    <w:name w:val="W3MU: Zákon Písmeno"/>
    <w:basedOn w:val="W3MUNormln"/>
    <w:rsid w:val="002C600A"/>
    <w:p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rPr>
      <w:strike/>
    </w:rPr>
  </w:style>
  <w:style w:type="paragraph" w:styleId="Normlnweb">
    <w:name w:val="Normal (Web)"/>
    <w:basedOn w:val="Normln"/>
    <w:rsid w:val="00F95431"/>
    <w:pPr>
      <w:spacing w:before="100" w:beforeAutospacing="1" w:after="100" w:afterAutospacing="1"/>
    </w:pPr>
    <w:rPr>
      <w:strike/>
    </w:rPr>
  </w:style>
  <w:style w:type="paragraph" w:customStyle="1" w:styleId="psmenkov">
    <w:name w:val="psmenkov"/>
    <w:basedOn w:val="Normln"/>
    <w:rsid w:val="002A42D5"/>
    <w:pPr>
      <w:spacing w:before="100" w:beforeAutospacing="1" w:after="100" w:afterAutospacing="1"/>
    </w:pPr>
    <w:rPr>
      <w:strike/>
    </w:rPr>
  </w:style>
  <w:style w:type="character" w:styleId="Zdraznn">
    <w:name w:val="Emphasis"/>
    <w:uiPriority w:val="20"/>
    <w:qFormat/>
    <w:rsid w:val="00005416"/>
    <w:rPr>
      <w:b/>
      <w:bCs/>
      <w:i/>
      <w:iCs/>
      <w:spacing w:val="10"/>
      <w:bdr w:val="none" w:sz="0" w:space="0" w:color="auto"/>
      <w:shd w:val="clear" w:color="auto" w:fill="auto"/>
    </w:rPr>
  </w:style>
  <w:style w:type="paragraph" w:styleId="Zkladntext2">
    <w:name w:val="Body Text 2"/>
    <w:basedOn w:val="Normln"/>
    <w:rsid w:val="00890373"/>
    <w:pPr>
      <w:spacing w:after="120" w:line="480" w:lineRule="auto"/>
    </w:pPr>
  </w:style>
  <w:style w:type="character" w:styleId="Znakapoznpodarou">
    <w:name w:val="footnote reference"/>
    <w:uiPriority w:val="99"/>
    <w:rsid w:val="00890373"/>
    <w:rPr>
      <w:vertAlign w:val="superscript"/>
    </w:rPr>
  </w:style>
  <w:style w:type="paragraph" w:styleId="Nzev">
    <w:name w:val="Title"/>
    <w:basedOn w:val="Normln"/>
    <w:next w:val="Normln"/>
    <w:link w:val="NzevChar"/>
    <w:uiPriority w:val="10"/>
    <w:qFormat/>
    <w:rsid w:val="00005416"/>
    <w:pPr>
      <w:pBdr>
        <w:bottom w:val="single" w:sz="4" w:space="1" w:color="auto"/>
      </w:pBdr>
      <w:spacing w:line="240" w:lineRule="auto"/>
      <w:contextualSpacing/>
    </w:pPr>
    <w:rPr>
      <w:rFonts w:ascii="Cambria" w:hAnsi="Cambria"/>
      <w:spacing w:val="5"/>
      <w:sz w:val="52"/>
      <w:szCs w:val="52"/>
      <w:lang w:bidi="ar-SA"/>
    </w:rPr>
  </w:style>
  <w:style w:type="paragraph" w:customStyle="1" w:styleId="normln1">
    <w:name w:val="normln1"/>
    <w:basedOn w:val="Normln"/>
    <w:rsid w:val="00890373"/>
    <w:pPr>
      <w:spacing w:before="100" w:beforeAutospacing="1" w:after="100" w:afterAutospacing="1"/>
    </w:pPr>
    <w:rPr>
      <w:strike/>
    </w:rPr>
  </w:style>
  <w:style w:type="paragraph" w:customStyle="1" w:styleId="normln2">
    <w:name w:val="normln2"/>
    <w:basedOn w:val="Normln"/>
    <w:rsid w:val="00890373"/>
    <w:pPr>
      <w:spacing w:before="100" w:beforeAutospacing="1" w:after="100" w:afterAutospacing="1"/>
    </w:pPr>
    <w:rPr>
      <w:strike/>
    </w:rPr>
  </w:style>
  <w:style w:type="paragraph" w:customStyle="1" w:styleId="rkovan">
    <w:name w:val="rkovan"/>
    <w:basedOn w:val="Normln"/>
    <w:rsid w:val="00890373"/>
    <w:pPr>
      <w:spacing w:before="100" w:beforeAutospacing="1" w:after="100" w:afterAutospacing="1"/>
    </w:pPr>
    <w:rPr>
      <w:strike/>
    </w:rPr>
  </w:style>
  <w:style w:type="paragraph" w:styleId="Zpat">
    <w:name w:val="footer"/>
    <w:basedOn w:val="Normln"/>
    <w:rsid w:val="00890373"/>
    <w:pPr>
      <w:spacing w:before="100" w:beforeAutospacing="1" w:after="100" w:afterAutospacing="1"/>
    </w:pPr>
    <w:rPr>
      <w:strike/>
    </w:rPr>
  </w:style>
  <w:style w:type="paragraph" w:customStyle="1" w:styleId="normln4">
    <w:name w:val="normln4"/>
    <w:basedOn w:val="Normln"/>
    <w:rsid w:val="00890373"/>
    <w:pPr>
      <w:spacing w:before="100" w:beforeAutospacing="1" w:after="100" w:afterAutospacing="1"/>
    </w:pPr>
    <w:rPr>
      <w:strike/>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 w:val="22"/>
      <w:szCs w:val="24"/>
      <w:lang w:val="cs-CZ" w:eastAsia="cs-CZ" w:bidi="ar-SA"/>
    </w:rPr>
  </w:style>
  <w:style w:type="character" w:customStyle="1" w:styleId="W3MUZkonOdstavecChar">
    <w:name w:val="W3MU: Zákon Odstavec Char"/>
    <w:basedOn w:val="W3MUNormlnChar"/>
    <w:link w:val="W3MUZkonOdstavec"/>
    <w:rsid w:val="0095226A"/>
    <w:rPr>
      <w:rFonts w:ascii="Verdana" w:hAnsi="Verdana"/>
      <w:sz w:val="22"/>
      <w:szCs w:val="24"/>
      <w:lang w:val="cs-CZ" w:eastAsia="cs-CZ" w:bidi="ar-SA"/>
    </w:rPr>
  </w:style>
  <w:style w:type="character" w:customStyle="1" w:styleId="W3MUZkonOdstavecslovanChar">
    <w:name w:val="W3MU: Zákon Odstavec Číslovaný Char"/>
    <w:basedOn w:val="W3MUZkonOdstavecChar"/>
    <w:link w:val="W3MUZkonOdstavecslovan"/>
    <w:rsid w:val="0095226A"/>
    <w:rPr>
      <w:rFonts w:ascii="Verdana" w:hAnsi="Verdana"/>
      <w:sz w:val="22"/>
      <w:szCs w:val="24"/>
      <w:lang w:val="cs-CZ" w:eastAsia="cs-CZ" w:bidi="ar-SA"/>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rsid w:val="00FF4E05"/>
    <w:pPr>
      <w:spacing w:after="120" w:line="480" w:lineRule="auto"/>
      <w:ind w:left="283"/>
    </w:pPr>
  </w:style>
  <w:style w:type="paragraph" w:styleId="Zkladntextodsazen3">
    <w:name w:val="Body Text Indent 3"/>
    <w:basedOn w:val="Normln"/>
    <w:rsid w:val="00FF4E05"/>
    <w:pPr>
      <w:spacing w:after="120"/>
      <w:ind w:left="283"/>
    </w:pPr>
    <w:rPr>
      <w:sz w:val="16"/>
      <w:szCs w:val="16"/>
    </w:rPr>
  </w:style>
  <w:style w:type="paragraph" w:styleId="Textpoznpodarou">
    <w:name w:val="footnote text"/>
    <w:basedOn w:val="Normln"/>
    <w:link w:val="TextpoznpodarouChar"/>
    <w:uiPriority w:val="99"/>
    <w:rsid w:val="00FF4E05"/>
    <w:rPr>
      <w:sz w:val="20"/>
      <w:szCs w:val="20"/>
      <w:lang w:val="cs-CZ" w:eastAsia="cs-CZ" w:bidi="ar-SA"/>
    </w:rPr>
  </w:style>
  <w:style w:type="paragraph" w:styleId="Textbubliny">
    <w:name w:val="Balloon Text"/>
    <w:basedOn w:val="Normln"/>
    <w:semiHidden/>
    <w:rsid w:val="00063225"/>
    <w:rPr>
      <w:rFonts w:ascii="Tahoma" w:hAnsi="Tahoma" w:cs="Tahoma"/>
      <w:sz w:val="16"/>
      <w:szCs w:val="16"/>
    </w:rPr>
  </w:style>
  <w:style w:type="paragraph" w:styleId="Pedmtkomente">
    <w:name w:val="annotation subject"/>
    <w:basedOn w:val="Textkomente"/>
    <w:next w:val="Textkomente"/>
    <w:semiHidden/>
    <w:rsid w:val="007270C7"/>
    <w:pPr>
      <w:spacing w:after="0"/>
      <w:ind w:firstLine="425"/>
    </w:pPr>
    <w:rPr>
      <w:rFonts w:ascii="Times New Roman" w:hAnsi="Times New Roman"/>
      <w:b/>
      <w:bCs/>
    </w:rPr>
  </w:style>
  <w:style w:type="paragraph" w:customStyle="1" w:styleId="Default">
    <w:name w:val="Default"/>
    <w:rsid w:val="001341ED"/>
    <w:pPr>
      <w:autoSpaceDE w:val="0"/>
      <w:autoSpaceDN w:val="0"/>
      <w:adjustRightInd w:val="0"/>
    </w:pPr>
    <w:rPr>
      <w:color w:val="000000"/>
      <w:sz w:val="24"/>
      <w:szCs w:val="24"/>
    </w:rPr>
  </w:style>
  <w:style w:type="paragraph" w:customStyle="1" w:styleId="Normln40">
    <w:name w:val="Normální 4"/>
    <w:basedOn w:val="Normln"/>
    <w:rsid w:val="002D56DA"/>
    <w:pPr>
      <w:ind w:left="227" w:hanging="227"/>
    </w:pPr>
    <w:rPr>
      <w:rFonts w:ascii="Garamond" w:hAnsi="Garamond"/>
      <w:i/>
      <w:strike/>
      <w:sz w:val="20"/>
      <w:szCs w:val="20"/>
    </w:rPr>
  </w:style>
  <w:style w:type="paragraph" w:styleId="Zhlav">
    <w:name w:val="header"/>
    <w:basedOn w:val="Normln"/>
    <w:rsid w:val="0074255A"/>
    <w:pPr>
      <w:tabs>
        <w:tab w:val="center" w:pos="4536"/>
        <w:tab w:val="right" w:pos="9072"/>
      </w:tabs>
    </w:pPr>
  </w:style>
  <w:style w:type="character" w:styleId="slostrnky">
    <w:name w:val="page number"/>
    <w:basedOn w:val="Standardnpsmoodstavce"/>
    <w:rsid w:val="0074255A"/>
  </w:style>
  <w:style w:type="character" w:customStyle="1" w:styleId="TextpoznpodarouChar">
    <w:name w:val="Text pozn. pod čarou Char"/>
    <w:link w:val="Textpoznpodarou"/>
    <w:uiPriority w:val="99"/>
    <w:rsid w:val="0014531A"/>
    <w:rPr>
      <w:lang w:val="cs-CZ" w:eastAsia="cs-CZ" w:bidi="ar-SA"/>
    </w:rPr>
  </w:style>
  <w:style w:type="character" w:customStyle="1" w:styleId="Nadpis1Char">
    <w:name w:val="Nadpis 1 Char"/>
    <w:link w:val="Nadpis1"/>
    <w:uiPriority w:val="9"/>
    <w:rsid w:val="00005416"/>
    <w:rPr>
      <w:rFonts w:ascii="Cambria" w:eastAsia="Times New Roman" w:hAnsi="Cambria" w:cs="Times New Roman"/>
      <w:b/>
      <w:bCs/>
      <w:sz w:val="28"/>
      <w:szCs w:val="28"/>
    </w:rPr>
  </w:style>
  <w:style w:type="character" w:customStyle="1" w:styleId="Nadpis2Char">
    <w:name w:val="Nadpis 2 Char"/>
    <w:link w:val="Nadpis2"/>
    <w:uiPriority w:val="9"/>
    <w:rsid w:val="00005416"/>
    <w:rPr>
      <w:rFonts w:ascii="Cambria" w:eastAsia="Times New Roman" w:hAnsi="Cambria" w:cs="Times New Roman"/>
      <w:b/>
      <w:bCs/>
      <w:sz w:val="26"/>
      <w:szCs w:val="26"/>
    </w:rPr>
  </w:style>
  <w:style w:type="character" w:customStyle="1" w:styleId="Nadpis3Char">
    <w:name w:val="Nadpis 3 Char"/>
    <w:link w:val="Nadpis3"/>
    <w:uiPriority w:val="9"/>
    <w:rsid w:val="00005416"/>
    <w:rPr>
      <w:rFonts w:ascii="Cambria" w:eastAsia="Times New Roman" w:hAnsi="Cambria" w:cs="Times New Roman"/>
      <w:b/>
      <w:bCs/>
    </w:rPr>
  </w:style>
  <w:style w:type="character" w:customStyle="1" w:styleId="Nadpis4Char">
    <w:name w:val="Nadpis 4 Char"/>
    <w:link w:val="Nadpis4"/>
    <w:uiPriority w:val="9"/>
    <w:rsid w:val="00005416"/>
    <w:rPr>
      <w:rFonts w:ascii="Cambria" w:eastAsia="Times New Roman" w:hAnsi="Cambria" w:cs="Times New Roman"/>
      <w:b/>
      <w:bCs/>
      <w:i/>
      <w:iCs/>
    </w:rPr>
  </w:style>
  <w:style w:type="character" w:customStyle="1" w:styleId="Nadpis5Char">
    <w:name w:val="Nadpis 5 Char"/>
    <w:link w:val="Nadpis5"/>
    <w:uiPriority w:val="9"/>
    <w:semiHidden/>
    <w:rsid w:val="00005416"/>
    <w:rPr>
      <w:rFonts w:ascii="Cambria" w:eastAsia="Times New Roman" w:hAnsi="Cambria" w:cs="Times New Roman"/>
      <w:b/>
      <w:bCs/>
      <w:color w:val="7F7F7F"/>
    </w:rPr>
  </w:style>
  <w:style w:type="character" w:customStyle="1" w:styleId="Nadpis6Char">
    <w:name w:val="Nadpis 6 Char"/>
    <w:link w:val="Nadpis6"/>
    <w:uiPriority w:val="9"/>
    <w:semiHidden/>
    <w:rsid w:val="00005416"/>
    <w:rPr>
      <w:rFonts w:ascii="Cambria" w:eastAsia="Times New Roman" w:hAnsi="Cambria" w:cs="Times New Roman"/>
      <w:b/>
      <w:bCs/>
      <w:i/>
      <w:iCs/>
      <w:color w:val="7F7F7F"/>
    </w:rPr>
  </w:style>
  <w:style w:type="character" w:customStyle="1" w:styleId="Nadpis7Char">
    <w:name w:val="Nadpis 7 Char"/>
    <w:link w:val="Nadpis7"/>
    <w:uiPriority w:val="9"/>
    <w:semiHidden/>
    <w:rsid w:val="00005416"/>
    <w:rPr>
      <w:rFonts w:ascii="Cambria" w:eastAsia="Times New Roman" w:hAnsi="Cambria" w:cs="Times New Roman"/>
      <w:i/>
      <w:iCs/>
    </w:rPr>
  </w:style>
  <w:style w:type="character" w:customStyle="1" w:styleId="Nadpis8Char">
    <w:name w:val="Nadpis 8 Char"/>
    <w:link w:val="Nadpis8"/>
    <w:uiPriority w:val="9"/>
    <w:semiHidden/>
    <w:rsid w:val="00005416"/>
    <w:rPr>
      <w:rFonts w:ascii="Cambria" w:eastAsia="Times New Roman" w:hAnsi="Cambria" w:cs="Times New Roman"/>
      <w:sz w:val="20"/>
      <w:szCs w:val="20"/>
    </w:rPr>
  </w:style>
  <w:style w:type="character" w:customStyle="1" w:styleId="Nadpis9Char">
    <w:name w:val="Nadpis 9 Char"/>
    <w:link w:val="Nadpis9"/>
    <w:uiPriority w:val="9"/>
    <w:semiHidden/>
    <w:rsid w:val="00005416"/>
    <w:rPr>
      <w:rFonts w:ascii="Cambria" w:eastAsia="Times New Roman" w:hAnsi="Cambria" w:cs="Times New Roman"/>
      <w:i/>
      <w:iCs/>
      <w:spacing w:val="5"/>
      <w:sz w:val="20"/>
      <w:szCs w:val="20"/>
    </w:rPr>
  </w:style>
  <w:style w:type="character" w:customStyle="1" w:styleId="NzevChar">
    <w:name w:val="Název Char"/>
    <w:link w:val="Nzev"/>
    <w:uiPriority w:val="10"/>
    <w:rsid w:val="00005416"/>
    <w:rPr>
      <w:rFonts w:ascii="Cambria" w:eastAsia="Times New Roman" w:hAnsi="Cambria" w:cs="Times New Roman"/>
      <w:spacing w:val="5"/>
      <w:sz w:val="52"/>
      <w:szCs w:val="52"/>
    </w:rPr>
  </w:style>
  <w:style w:type="paragraph" w:styleId="Podnadpis">
    <w:name w:val="Subtitle"/>
    <w:basedOn w:val="Normln"/>
    <w:next w:val="Normln"/>
    <w:link w:val="PodnadpisChar"/>
    <w:uiPriority w:val="11"/>
    <w:qFormat/>
    <w:rsid w:val="00005416"/>
    <w:pPr>
      <w:spacing w:after="600"/>
    </w:pPr>
    <w:rPr>
      <w:rFonts w:ascii="Cambria" w:hAnsi="Cambria"/>
      <w:i/>
      <w:iCs/>
      <w:spacing w:val="13"/>
      <w:sz w:val="24"/>
      <w:szCs w:val="24"/>
      <w:lang w:bidi="ar-SA"/>
    </w:rPr>
  </w:style>
  <w:style w:type="character" w:customStyle="1" w:styleId="PodnadpisChar">
    <w:name w:val="Podnadpis Char"/>
    <w:link w:val="Podnadpis"/>
    <w:uiPriority w:val="11"/>
    <w:rsid w:val="00005416"/>
    <w:rPr>
      <w:rFonts w:ascii="Cambria" w:eastAsia="Times New Roman" w:hAnsi="Cambria" w:cs="Times New Roman"/>
      <w:i/>
      <w:iCs/>
      <w:spacing w:val="13"/>
      <w:sz w:val="24"/>
      <w:szCs w:val="24"/>
    </w:rPr>
  </w:style>
  <w:style w:type="character" w:styleId="Siln">
    <w:name w:val="Strong"/>
    <w:uiPriority w:val="22"/>
    <w:qFormat/>
    <w:rsid w:val="00005416"/>
    <w:rPr>
      <w:b/>
      <w:bCs/>
    </w:rPr>
  </w:style>
  <w:style w:type="paragraph" w:customStyle="1" w:styleId="MediumGrid21">
    <w:name w:val="Medium Grid 21"/>
    <w:basedOn w:val="Normln"/>
    <w:uiPriority w:val="1"/>
    <w:qFormat/>
    <w:rsid w:val="00005416"/>
    <w:pPr>
      <w:spacing w:after="0" w:line="240" w:lineRule="auto"/>
    </w:pPr>
  </w:style>
  <w:style w:type="paragraph" w:customStyle="1" w:styleId="ColorfulList-Accent11">
    <w:name w:val="Colorful List - Accent 11"/>
    <w:basedOn w:val="Normln"/>
    <w:uiPriority w:val="34"/>
    <w:qFormat/>
    <w:rsid w:val="00005416"/>
    <w:pPr>
      <w:ind w:left="720"/>
      <w:contextualSpacing/>
    </w:pPr>
  </w:style>
  <w:style w:type="paragraph" w:customStyle="1" w:styleId="ColorfulGrid-Accent11">
    <w:name w:val="Colorful Grid - Accent 11"/>
    <w:basedOn w:val="Normln"/>
    <w:next w:val="Normln"/>
    <w:link w:val="ColorfulGrid-Accent1Char"/>
    <w:uiPriority w:val="29"/>
    <w:qFormat/>
    <w:rsid w:val="00005416"/>
    <w:pPr>
      <w:spacing w:before="200" w:after="0"/>
      <w:ind w:left="360" w:right="360"/>
    </w:pPr>
    <w:rPr>
      <w:i/>
      <w:iCs/>
      <w:sz w:val="20"/>
      <w:szCs w:val="20"/>
      <w:lang w:bidi="ar-SA"/>
    </w:rPr>
  </w:style>
  <w:style w:type="character" w:customStyle="1" w:styleId="ColorfulGrid-Accent1Char">
    <w:name w:val="Colorful Grid - Accent 1 Char"/>
    <w:link w:val="ColorfulGrid-Accent11"/>
    <w:uiPriority w:val="29"/>
    <w:rsid w:val="00005416"/>
    <w:rPr>
      <w:i/>
      <w:iCs/>
    </w:rPr>
  </w:style>
  <w:style w:type="paragraph" w:customStyle="1" w:styleId="LightShading-Accent21">
    <w:name w:val="Light Shading - Accent 21"/>
    <w:basedOn w:val="Normln"/>
    <w:next w:val="Normln"/>
    <w:link w:val="LightShading-Accent2Char"/>
    <w:uiPriority w:val="30"/>
    <w:qFormat/>
    <w:rsid w:val="00005416"/>
    <w:pPr>
      <w:pBdr>
        <w:bottom w:val="single" w:sz="4" w:space="1" w:color="auto"/>
      </w:pBdr>
      <w:spacing w:before="200" w:after="280"/>
      <w:ind w:left="1008" w:right="1152"/>
    </w:pPr>
    <w:rPr>
      <w:b/>
      <w:bCs/>
      <w:i/>
      <w:iCs/>
      <w:sz w:val="20"/>
      <w:szCs w:val="20"/>
      <w:lang w:bidi="ar-SA"/>
    </w:rPr>
  </w:style>
  <w:style w:type="character" w:customStyle="1" w:styleId="LightShading-Accent2Char">
    <w:name w:val="Light Shading - Accent 2 Char"/>
    <w:link w:val="LightShading-Accent21"/>
    <w:uiPriority w:val="30"/>
    <w:rsid w:val="00005416"/>
    <w:rPr>
      <w:b/>
      <w:bCs/>
      <w:i/>
      <w:iCs/>
    </w:rPr>
  </w:style>
  <w:style w:type="character" w:customStyle="1" w:styleId="SubtleEmphasis1">
    <w:name w:val="Subtle Emphasis1"/>
    <w:uiPriority w:val="19"/>
    <w:qFormat/>
    <w:rsid w:val="00005416"/>
    <w:rPr>
      <w:i/>
      <w:iCs/>
    </w:rPr>
  </w:style>
  <w:style w:type="character" w:customStyle="1" w:styleId="IntenseEmphasis1">
    <w:name w:val="Intense Emphasis1"/>
    <w:uiPriority w:val="21"/>
    <w:qFormat/>
    <w:rsid w:val="00005416"/>
    <w:rPr>
      <w:b/>
      <w:bCs/>
    </w:rPr>
  </w:style>
  <w:style w:type="character" w:customStyle="1" w:styleId="SubtleReference1">
    <w:name w:val="Subtle Reference1"/>
    <w:uiPriority w:val="31"/>
    <w:qFormat/>
    <w:rsid w:val="00005416"/>
    <w:rPr>
      <w:smallCaps/>
    </w:rPr>
  </w:style>
  <w:style w:type="character" w:customStyle="1" w:styleId="IntenseReference1">
    <w:name w:val="Intense Reference1"/>
    <w:uiPriority w:val="32"/>
    <w:qFormat/>
    <w:rsid w:val="00005416"/>
    <w:rPr>
      <w:smallCaps/>
      <w:spacing w:val="5"/>
      <w:u w:val="single"/>
    </w:rPr>
  </w:style>
  <w:style w:type="character" w:customStyle="1" w:styleId="BookTitle1">
    <w:name w:val="Book Title1"/>
    <w:uiPriority w:val="33"/>
    <w:qFormat/>
    <w:rsid w:val="00005416"/>
    <w:rPr>
      <w:i/>
      <w:iCs/>
      <w:smallCaps/>
      <w:spacing w:val="5"/>
    </w:rPr>
  </w:style>
  <w:style w:type="paragraph" w:customStyle="1" w:styleId="TOCHeading1">
    <w:name w:val="TOC Heading1"/>
    <w:basedOn w:val="Nadpis1"/>
    <w:next w:val="Normln"/>
    <w:uiPriority w:val="39"/>
    <w:qFormat/>
    <w:rsid w:val="00005416"/>
    <w:pPr>
      <w:outlineLvl w:val="9"/>
    </w:pPr>
  </w:style>
  <w:style w:type="character" w:customStyle="1" w:styleId="Znakapoznpodarou1">
    <w:name w:val="Značka pozn. pod čarou1"/>
    <w:rsid w:val="000C6EE8"/>
    <w:rPr>
      <w:rFonts w:cs="Times New Roman"/>
      <w:vertAlign w:val="superscript"/>
    </w:rPr>
  </w:style>
  <w:style w:type="character" w:customStyle="1" w:styleId="Znakypropoznmkupodarou">
    <w:name w:val="Znaky pro poznámku pod čarou"/>
    <w:rsid w:val="000C6EE8"/>
  </w:style>
  <w:style w:type="paragraph" w:styleId="Textvysvtlivek">
    <w:name w:val="endnote text"/>
    <w:basedOn w:val="Normln"/>
    <w:link w:val="TextvysvtlivekChar"/>
    <w:rsid w:val="00527F99"/>
    <w:rPr>
      <w:sz w:val="20"/>
      <w:szCs w:val="20"/>
    </w:rPr>
  </w:style>
  <w:style w:type="character" w:customStyle="1" w:styleId="TextvysvtlivekChar">
    <w:name w:val="Text vysvětlivek Char"/>
    <w:link w:val="Textvysvtlivek"/>
    <w:rsid w:val="00527F99"/>
    <w:rPr>
      <w:lang w:val="en-US" w:eastAsia="en-US" w:bidi="en-US"/>
    </w:rPr>
  </w:style>
  <w:style w:type="character" w:styleId="Odkaznavysvtlivky">
    <w:name w:val="endnote reference"/>
    <w:rsid w:val="00527F99"/>
    <w:rPr>
      <w:vertAlign w:val="superscript"/>
    </w:rPr>
  </w:style>
  <w:style w:type="character" w:customStyle="1" w:styleId="TextkomenteChar">
    <w:name w:val="Text komentáře Char"/>
    <w:link w:val="Textkomente"/>
    <w:uiPriority w:val="99"/>
    <w:semiHidden/>
    <w:rsid w:val="00527F99"/>
    <w:rPr>
      <w:rFonts w:ascii="Verdana" w:hAnsi="Verdana"/>
      <w:lang w:val="en-US" w:eastAsia="en-US" w:bidi="en-US"/>
    </w:rPr>
  </w:style>
  <w:style w:type="paragraph" w:styleId="Odstavecseseznamem">
    <w:name w:val="List Paragraph"/>
    <w:basedOn w:val="Normln"/>
    <w:uiPriority w:val="34"/>
    <w:qFormat/>
    <w:rsid w:val="007D3B69"/>
    <w:pPr>
      <w:ind w:left="720"/>
      <w:contextualSpacing/>
    </w:pPr>
    <w:rPr>
      <w:rFonts w:eastAsia="Calibri"/>
      <w:lang w:val="cs-CZ" w:bidi="ar-SA"/>
    </w:rPr>
  </w:style>
  <w:style w:type="paragraph" w:styleId="Revize">
    <w:name w:val="Revision"/>
    <w:hidden/>
    <w:uiPriority w:val="99"/>
    <w:semiHidden/>
    <w:rsid w:val="00F446C1"/>
    <w:rPr>
      <w:sz w:val="22"/>
      <w:szCs w:val="22"/>
      <w:lang w:val="en-US" w:eastAsia="en-US" w:bidi="en-US"/>
    </w:rPr>
  </w:style>
  <w:style w:type="paragraph" w:styleId="Prosttext">
    <w:name w:val="Plain Text"/>
    <w:basedOn w:val="Normln"/>
    <w:link w:val="ProsttextChar"/>
    <w:uiPriority w:val="99"/>
    <w:unhideWhenUsed/>
    <w:rsid w:val="00D4139D"/>
    <w:pPr>
      <w:spacing w:after="0" w:line="240" w:lineRule="auto"/>
    </w:pPr>
    <w:rPr>
      <w:rFonts w:eastAsia="Calibri"/>
      <w:szCs w:val="21"/>
      <w:lang w:val="cs-CZ" w:bidi="ar-SA"/>
    </w:rPr>
  </w:style>
  <w:style w:type="character" w:customStyle="1" w:styleId="ProsttextChar">
    <w:name w:val="Prostý text Char"/>
    <w:link w:val="Prosttext"/>
    <w:uiPriority w:val="99"/>
    <w:rsid w:val="00D4139D"/>
    <w:rPr>
      <w:rFonts w:eastAsia="Calibri"/>
      <w:sz w:val="22"/>
      <w:szCs w:val="21"/>
      <w:lang w:eastAsia="en-US"/>
    </w:rPr>
  </w:style>
  <w:style w:type="character" w:styleId="Sledovanodkaz">
    <w:name w:val="FollowedHyperlink"/>
    <w:basedOn w:val="Standardnpsmoodstavce"/>
    <w:semiHidden/>
    <w:unhideWhenUsed/>
    <w:rsid w:val="009F7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3224">
      <w:bodyDiv w:val="1"/>
      <w:marLeft w:val="0"/>
      <w:marRight w:val="0"/>
      <w:marTop w:val="0"/>
      <w:marBottom w:val="0"/>
      <w:divBdr>
        <w:top w:val="none" w:sz="0" w:space="0" w:color="auto"/>
        <w:left w:val="none" w:sz="0" w:space="0" w:color="auto"/>
        <w:bottom w:val="none" w:sz="0" w:space="0" w:color="auto"/>
        <w:right w:val="none" w:sz="0" w:space="0" w:color="auto"/>
      </w:divBdr>
    </w:div>
    <w:div w:id="228006759">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830450">
      <w:bodyDiv w:val="1"/>
      <w:marLeft w:val="0"/>
      <w:marRight w:val="0"/>
      <w:marTop w:val="0"/>
      <w:marBottom w:val="0"/>
      <w:divBdr>
        <w:top w:val="none" w:sz="0" w:space="0" w:color="auto"/>
        <w:left w:val="none" w:sz="0" w:space="0" w:color="auto"/>
        <w:bottom w:val="none" w:sz="0" w:space="0" w:color="auto"/>
        <w:right w:val="none" w:sz="0" w:space="0" w:color="auto"/>
      </w:divBdr>
      <w:divsChild>
        <w:div w:id="1007169363">
          <w:marLeft w:val="965"/>
          <w:marRight w:val="0"/>
          <w:marTop w:val="115"/>
          <w:marBottom w:val="0"/>
          <w:divBdr>
            <w:top w:val="none" w:sz="0" w:space="0" w:color="auto"/>
            <w:left w:val="none" w:sz="0" w:space="0" w:color="auto"/>
            <w:bottom w:val="none" w:sz="0" w:space="0" w:color="auto"/>
            <w:right w:val="none" w:sz="0" w:space="0" w:color="auto"/>
          </w:divBdr>
        </w:div>
      </w:divsChild>
    </w:div>
    <w:div w:id="636302188">
      <w:bodyDiv w:val="1"/>
      <w:marLeft w:val="0"/>
      <w:marRight w:val="0"/>
      <w:marTop w:val="0"/>
      <w:marBottom w:val="0"/>
      <w:divBdr>
        <w:top w:val="none" w:sz="0" w:space="0" w:color="auto"/>
        <w:left w:val="none" w:sz="0" w:space="0" w:color="auto"/>
        <w:bottom w:val="none" w:sz="0" w:space="0" w:color="auto"/>
        <w:right w:val="none" w:sz="0" w:space="0" w:color="auto"/>
      </w:divBdr>
    </w:div>
    <w:div w:id="816727581">
      <w:bodyDiv w:val="1"/>
      <w:marLeft w:val="0"/>
      <w:marRight w:val="0"/>
      <w:marTop w:val="0"/>
      <w:marBottom w:val="0"/>
      <w:divBdr>
        <w:top w:val="none" w:sz="0" w:space="0" w:color="auto"/>
        <w:left w:val="none" w:sz="0" w:space="0" w:color="auto"/>
        <w:bottom w:val="none" w:sz="0" w:space="0" w:color="auto"/>
        <w:right w:val="none" w:sz="0" w:space="0" w:color="auto"/>
      </w:divBdr>
    </w:div>
    <w:div w:id="833883049">
      <w:bodyDiv w:val="1"/>
      <w:marLeft w:val="0"/>
      <w:marRight w:val="0"/>
      <w:marTop w:val="0"/>
      <w:marBottom w:val="0"/>
      <w:divBdr>
        <w:top w:val="none" w:sz="0" w:space="0" w:color="auto"/>
        <w:left w:val="none" w:sz="0" w:space="0" w:color="auto"/>
        <w:bottom w:val="none" w:sz="0" w:space="0" w:color="auto"/>
        <w:right w:val="none" w:sz="0" w:space="0" w:color="auto"/>
      </w:divBdr>
      <w:divsChild>
        <w:div w:id="97335111">
          <w:marLeft w:val="0"/>
          <w:marRight w:val="0"/>
          <w:marTop w:val="0"/>
          <w:marBottom w:val="0"/>
          <w:divBdr>
            <w:top w:val="none" w:sz="0" w:space="0" w:color="auto"/>
            <w:left w:val="none" w:sz="0" w:space="0" w:color="auto"/>
            <w:bottom w:val="none" w:sz="0" w:space="0" w:color="auto"/>
            <w:right w:val="none" w:sz="0" w:space="0" w:color="auto"/>
          </w:divBdr>
          <w:divsChild>
            <w:div w:id="683172034">
              <w:marLeft w:val="0"/>
              <w:marRight w:val="0"/>
              <w:marTop w:val="0"/>
              <w:marBottom w:val="0"/>
              <w:divBdr>
                <w:top w:val="none" w:sz="0" w:space="0" w:color="auto"/>
                <w:left w:val="none" w:sz="0" w:space="0" w:color="auto"/>
                <w:bottom w:val="none" w:sz="0" w:space="0" w:color="auto"/>
                <w:right w:val="none" w:sz="0" w:space="0" w:color="auto"/>
              </w:divBdr>
              <w:divsChild>
                <w:div w:id="1333290736">
                  <w:marLeft w:val="0"/>
                  <w:marRight w:val="0"/>
                  <w:marTop w:val="0"/>
                  <w:marBottom w:val="0"/>
                  <w:divBdr>
                    <w:top w:val="none" w:sz="0" w:space="0" w:color="auto"/>
                    <w:left w:val="none" w:sz="0" w:space="0" w:color="auto"/>
                    <w:bottom w:val="none" w:sz="0" w:space="0" w:color="auto"/>
                    <w:right w:val="none" w:sz="0" w:space="0" w:color="auto"/>
                  </w:divBdr>
                  <w:divsChild>
                    <w:div w:id="19642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4696578">
      <w:bodyDiv w:val="1"/>
      <w:marLeft w:val="0"/>
      <w:marRight w:val="0"/>
      <w:marTop w:val="0"/>
      <w:marBottom w:val="0"/>
      <w:divBdr>
        <w:top w:val="none" w:sz="0" w:space="0" w:color="auto"/>
        <w:left w:val="none" w:sz="0" w:space="0" w:color="auto"/>
        <w:bottom w:val="none" w:sz="0" w:space="0" w:color="auto"/>
        <w:right w:val="none" w:sz="0" w:space="0" w:color="auto"/>
      </w:divBdr>
    </w:div>
    <w:div w:id="1064447783">
      <w:bodyDiv w:val="1"/>
      <w:marLeft w:val="0"/>
      <w:marRight w:val="0"/>
      <w:marTop w:val="0"/>
      <w:marBottom w:val="0"/>
      <w:divBdr>
        <w:top w:val="none" w:sz="0" w:space="0" w:color="auto"/>
        <w:left w:val="none" w:sz="0" w:space="0" w:color="auto"/>
        <w:bottom w:val="none" w:sz="0" w:space="0" w:color="auto"/>
        <w:right w:val="none" w:sz="0" w:space="0" w:color="auto"/>
      </w:divBdr>
    </w:div>
    <w:div w:id="1247306021">
      <w:bodyDiv w:val="1"/>
      <w:marLeft w:val="0"/>
      <w:marRight w:val="0"/>
      <w:marTop w:val="0"/>
      <w:marBottom w:val="0"/>
      <w:divBdr>
        <w:top w:val="none" w:sz="0" w:space="0" w:color="auto"/>
        <w:left w:val="none" w:sz="0" w:space="0" w:color="auto"/>
        <w:bottom w:val="none" w:sz="0" w:space="0" w:color="auto"/>
        <w:right w:val="none" w:sz="0" w:space="0" w:color="auto"/>
      </w:divBdr>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4799">
      <w:bodyDiv w:val="1"/>
      <w:marLeft w:val="0"/>
      <w:marRight w:val="0"/>
      <w:marTop w:val="0"/>
      <w:marBottom w:val="0"/>
      <w:divBdr>
        <w:top w:val="none" w:sz="0" w:space="0" w:color="auto"/>
        <w:left w:val="none" w:sz="0" w:space="0" w:color="auto"/>
        <w:bottom w:val="none" w:sz="0" w:space="0" w:color="auto"/>
        <w:right w:val="none" w:sz="0" w:space="0" w:color="auto"/>
      </w:divBdr>
    </w:div>
    <w:div w:id="1351297336">
      <w:bodyDiv w:val="1"/>
      <w:marLeft w:val="0"/>
      <w:marRight w:val="0"/>
      <w:marTop w:val="0"/>
      <w:marBottom w:val="0"/>
      <w:divBdr>
        <w:top w:val="none" w:sz="0" w:space="0" w:color="auto"/>
        <w:left w:val="none" w:sz="0" w:space="0" w:color="auto"/>
        <w:bottom w:val="none" w:sz="0" w:space="0" w:color="auto"/>
        <w:right w:val="none" w:sz="0" w:space="0" w:color="auto"/>
      </w:divBdr>
      <w:divsChild>
        <w:div w:id="33775985">
          <w:marLeft w:val="0"/>
          <w:marRight w:val="0"/>
          <w:marTop w:val="0"/>
          <w:marBottom w:val="0"/>
          <w:divBdr>
            <w:top w:val="none" w:sz="0" w:space="0" w:color="auto"/>
            <w:left w:val="none" w:sz="0" w:space="0" w:color="auto"/>
            <w:bottom w:val="none" w:sz="0" w:space="0" w:color="auto"/>
            <w:right w:val="none" w:sz="0" w:space="0" w:color="auto"/>
          </w:divBdr>
          <w:divsChild>
            <w:div w:id="350617820">
              <w:marLeft w:val="0"/>
              <w:marRight w:val="0"/>
              <w:marTop w:val="0"/>
              <w:marBottom w:val="0"/>
              <w:divBdr>
                <w:top w:val="none" w:sz="0" w:space="0" w:color="auto"/>
                <w:left w:val="none" w:sz="0" w:space="0" w:color="auto"/>
                <w:bottom w:val="none" w:sz="0" w:space="0" w:color="auto"/>
                <w:right w:val="none" w:sz="0" w:space="0" w:color="auto"/>
              </w:divBdr>
              <w:divsChild>
                <w:div w:id="1924098343">
                  <w:marLeft w:val="0"/>
                  <w:marRight w:val="0"/>
                  <w:marTop w:val="0"/>
                  <w:marBottom w:val="0"/>
                  <w:divBdr>
                    <w:top w:val="none" w:sz="0" w:space="0" w:color="auto"/>
                    <w:left w:val="none" w:sz="0" w:space="0" w:color="auto"/>
                    <w:bottom w:val="none" w:sz="0" w:space="0" w:color="auto"/>
                    <w:right w:val="none" w:sz="0" w:space="0" w:color="auto"/>
                  </w:divBdr>
                  <w:divsChild>
                    <w:div w:id="20041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421150">
      <w:bodyDiv w:val="1"/>
      <w:marLeft w:val="0"/>
      <w:marRight w:val="0"/>
      <w:marTop w:val="0"/>
      <w:marBottom w:val="0"/>
      <w:divBdr>
        <w:top w:val="none" w:sz="0" w:space="0" w:color="auto"/>
        <w:left w:val="none" w:sz="0" w:space="0" w:color="auto"/>
        <w:bottom w:val="none" w:sz="0" w:space="0" w:color="auto"/>
        <w:right w:val="none" w:sz="0" w:space="0" w:color="auto"/>
      </w:divBdr>
    </w:div>
    <w:div w:id="1841654475">
      <w:bodyDiv w:val="1"/>
      <w:marLeft w:val="0"/>
      <w:marRight w:val="0"/>
      <w:marTop w:val="0"/>
      <w:marBottom w:val="0"/>
      <w:divBdr>
        <w:top w:val="none" w:sz="0" w:space="0" w:color="auto"/>
        <w:left w:val="none" w:sz="0" w:space="0" w:color="auto"/>
        <w:bottom w:val="none" w:sz="0" w:space="0" w:color="auto"/>
        <w:right w:val="none" w:sz="0" w:space="0" w:color="auto"/>
      </w:divBdr>
    </w:div>
    <w:div w:id="1911454170">
      <w:bodyDiv w:val="1"/>
      <w:marLeft w:val="0"/>
      <w:marRight w:val="0"/>
      <w:marTop w:val="0"/>
      <w:marBottom w:val="0"/>
      <w:divBdr>
        <w:top w:val="none" w:sz="0" w:space="0" w:color="auto"/>
        <w:left w:val="none" w:sz="0" w:space="0" w:color="auto"/>
        <w:bottom w:val="none" w:sz="0" w:space="0" w:color="auto"/>
        <w:right w:val="none" w:sz="0" w:space="0" w:color="auto"/>
      </w:divBdr>
    </w:div>
    <w:div w:id="1922638589">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X:\CEITEC%20USTAV\Finance\rozpocet%202016\pravidla%202016\obecna_pravidla_rozpoctu_CEITEC%20MU_240913_kolegium_schvalen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B446-8AC1-419D-8244-61333D2A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obecna_pravidla_rozpoctu_CEITEC MU_240913_kolegium_schvaleno.dot</Template>
  <TotalTime>6</TotalTime>
  <Pages>6</Pages>
  <Words>2139</Words>
  <Characters>10828</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pravidla rnd 2008</vt:lpstr>
      <vt:lpstr>pravidla rnd 2008</vt:lpstr>
    </vt:vector>
  </TitlesOfParts>
  <Company>UVT MU</Company>
  <LinksUpToDate>false</LinksUpToDate>
  <CharactersWithSpaces>12942</CharactersWithSpaces>
  <SharedDoc>false</SharedDoc>
  <HLinks>
    <vt:vector size="6" baseType="variant">
      <vt:variant>
        <vt:i4>4784132</vt:i4>
      </vt:variant>
      <vt:variant>
        <vt:i4>0</vt:i4>
      </vt:variant>
      <vt:variant>
        <vt:i4>0</vt:i4>
      </vt:variant>
      <vt:variant>
        <vt:i4>5</vt:i4>
      </vt:variant>
      <vt:variant>
        <vt:lpwstr>https://is.muni.cz/auth/do/1471/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rnd 2008</dc:title>
  <dc:creator>Marcolla</dc:creator>
  <cp:lastModifiedBy>Eliška Handlířová</cp:lastModifiedBy>
  <cp:revision>6</cp:revision>
  <cp:lastPrinted>2013-06-14T10:40:00Z</cp:lastPrinted>
  <dcterms:created xsi:type="dcterms:W3CDTF">2019-11-11T08:41:00Z</dcterms:created>
  <dcterms:modified xsi:type="dcterms:W3CDTF">2019-11-26T10:37:00Z</dcterms:modified>
</cp:coreProperties>
</file>