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1E" w:rsidRPr="00D4012B" w:rsidRDefault="00F5241E" w:rsidP="00F5241E">
      <w:pPr>
        <w:jc w:val="right"/>
      </w:pPr>
      <w:bookmarkStart w:id="0" w:name="_GoBack"/>
      <w:bookmarkEnd w:id="0"/>
      <w:r>
        <w:tab/>
        <w:t>TISKOVÁ ZPRÁVA, 23. 2. 2012</w:t>
      </w:r>
    </w:p>
    <w:p w:rsidR="00F5241E" w:rsidRPr="00F84FA5" w:rsidRDefault="00F5241E" w:rsidP="00F5241E">
      <w:pPr>
        <w:jc w:val="both"/>
        <w:rPr>
          <w:sz w:val="28"/>
          <w:szCs w:val="28"/>
        </w:rPr>
      </w:pPr>
    </w:p>
    <w:p w:rsidR="00F5241E" w:rsidRDefault="00F5241E" w:rsidP="00F5241E">
      <w:pPr>
        <w:jc w:val="both"/>
        <w:rPr>
          <w:b/>
          <w:sz w:val="28"/>
          <w:szCs w:val="28"/>
        </w:rPr>
      </w:pPr>
    </w:p>
    <w:p w:rsidR="00F5241E" w:rsidRDefault="00F5241E" w:rsidP="00F524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Čeští vědci se stávají součástí </w:t>
      </w:r>
      <w:r w:rsidRPr="00013832">
        <w:rPr>
          <w:b/>
          <w:sz w:val="28"/>
          <w:szCs w:val="28"/>
        </w:rPr>
        <w:t xml:space="preserve">evropské sítě center pro </w:t>
      </w:r>
      <w:r w:rsidRPr="00842EAA">
        <w:rPr>
          <w:b/>
          <w:sz w:val="28"/>
          <w:szCs w:val="28"/>
        </w:rPr>
        <w:t>s</w:t>
      </w:r>
      <w:r w:rsidRPr="00013832">
        <w:rPr>
          <w:b/>
          <w:sz w:val="28"/>
          <w:szCs w:val="28"/>
        </w:rPr>
        <w:t>trukturní bio</w:t>
      </w:r>
      <w:r>
        <w:rPr>
          <w:b/>
          <w:sz w:val="28"/>
          <w:szCs w:val="28"/>
        </w:rPr>
        <w:t>logii</w:t>
      </w:r>
    </w:p>
    <w:p w:rsidR="00F5241E" w:rsidRPr="006B4102" w:rsidRDefault="00F5241E" w:rsidP="00F5241E">
      <w:pPr>
        <w:jc w:val="both"/>
        <w:rPr>
          <w:b/>
          <w:sz w:val="28"/>
          <w:szCs w:val="28"/>
        </w:rPr>
      </w:pPr>
    </w:p>
    <w:p w:rsidR="00F5241E" w:rsidRDefault="00F5241E" w:rsidP="00F5241E">
      <w:pPr>
        <w:jc w:val="both"/>
        <w:rPr>
          <w:szCs w:val="24"/>
        </w:rPr>
      </w:pPr>
      <w:r w:rsidRPr="006B4102">
        <w:rPr>
          <w:b/>
          <w:szCs w:val="24"/>
        </w:rPr>
        <w:t xml:space="preserve">Převrat v biomedicínských vědách je dnešním dnem zase o krok blíž, spouští se nová evropská infrastruktura pro oblast strukturní biologie, </w:t>
      </w:r>
      <w:proofErr w:type="spellStart"/>
      <w:r w:rsidRPr="006B4102">
        <w:rPr>
          <w:b/>
          <w:szCs w:val="24"/>
        </w:rPr>
        <w:t>Instruct</w:t>
      </w:r>
      <w:proofErr w:type="spellEnd"/>
      <w:r w:rsidRPr="006B4102">
        <w:rPr>
          <w:b/>
          <w:szCs w:val="24"/>
        </w:rPr>
        <w:t xml:space="preserve">. Středoevropský technologický institut, Masarykova univerzita (CEITEC </w:t>
      </w:r>
      <w:r w:rsidRPr="00842EAA">
        <w:rPr>
          <w:b/>
          <w:szCs w:val="24"/>
        </w:rPr>
        <w:t>MU) k projektu přistupuje jako jediný partner za Českou republiku</w:t>
      </w:r>
      <w:r w:rsidRPr="00842EAA">
        <w:rPr>
          <w:b/>
        </w:rPr>
        <w:t xml:space="preserve">. </w:t>
      </w:r>
      <w:r w:rsidRPr="00842EAA">
        <w:rPr>
          <w:b/>
          <w:szCs w:val="24"/>
        </w:rPr>
        <w:t>Česko je přitom mezi prvními osmi státy, které </w:t>
      </w:r>
      <w:proofErr w:type="spellStart"/>
      <w:r w:rsidRPr="00842EAA">
        <w:rPr>
          <w:b/>
          <w:szCs w:val="24"/>
        </w:rPr>
        <w:t>Instruct</w:t>
      </w:r>
      <w:proofErr w:type="spellEnd"/>
      <w:r w:rsidRPr="00842EAA">
        <w:rPr>
          <w:b/>
          <w:szCs w:val="24"/>
        </w:rPr>
        <w:t xml:space="preserve"> zakládají. Díky tomu </w:t>
      </w:r>
      <w:r w:rsidRPr="00842EAA">
        <w:rPr>
          <w:b/>
        </w:rPr>
        <w:t xml:space="preserve">všichni čeští vědci z oboru strukturní biologie budou moci využívat jedinečné technologie a unikátní zařízení ve všech zapojených státech. </w:t>
      </w:r>
      <w:r w:rsidRPr="00842EAA">
        <w:rPr>
          <w:b/>
          <w:szCs w:val="24"/>
        </w:rPr>
        <w:t xml:space="preserve">Statut přidruženého národního centra </w:t>
      </w:r>
      <w:proofErr w:type="spellStart"/>
      <w:r w:rsidRPr="00842EAA">
        <w:rPr>
          <w:b/>
          <w:szCs w:val="24"/>
        </w:rPr>
        <w:t>Instruct</w:t>
      </w:r>
      <w:proofErr w:type="spellEnd"/>
      <w:r w:rsidRPr="00842EAA">
        <w:rPr>
          <w:b/>
          <w:szCs w:val="24"/>
        </w:rPr>
        <w:t xml:space="preserve"> bude mít přitom Česká integrovaná infrastruktura pro strukturní biologii, která spojuje Laboratoře strukturní biologie centra CEITEC a Centrum molekulární struktury centra BIOCEV</w:t>
      </w:r>
      <w:r w:rsidRPr="00842EAA">
        <w:rPr>
          <w:szCs w:val="24"/>
        </w:rPr>
        <w:t>.</w:t>
      </w:r>
    </w:p>
    <w:p w:rsidR="00F5241E" w:rsidRDefault="00F5241E" w:rsidP="00F5241E">
      <w:pPr>
        <w:jc w:val="both"/>
        <w:rPr>
          <w:szCs w:val="24"/>
        </w:rPr>
      </w:pPr>
    </w:p>
    <w:p w:rsidR="00F5241E" w:rsidRDefault="00F5241E" w:rsidP="00F5241E">
      <w:pPr>
        <w:jc w:val="both"/>
        <w:rPr>
          <w:szCs w:val="24"/>
        </w:rPr>
      </w:pPr>
      <w:r w:rsidRPr="00310FD8">
        <w:rPr>
          <w:i/>
          <w:szCs w:val="24"/>
        </w:rPr>
        <w:t xml:space="preserve">“Evropští biologové </w:t>
      </w:r>
      <w:r>
        <w:rPr>
          <w:i/>
          <w:szCs w:val="24"/>
        </w:rPr>
        <w:t xml:space="preserve">dosud </w:t>
      </w:r>
      <w:r w:rsidRPr="00310FD8">
        <w:rPr>
          <w:i/>
          <w:szCs w:val="24"/>
        </w:rPr>
        <w:t xml:space="preserve">neměli </w:t>
      </w:r>
      <w:r>
        <w:rPr>
          <w:i/>
          <w:szCs w:val="24"/>
        </w:rPr>
        <w:t>sdružený</w:t>
      </w:r>
      <w:r w:rsidRPr="00310FD8">
        <w:rPr>
          <w:i/>
          <w:szCs w:val="24"/>
        </w:rPr>
        <w:t xml:space="preserve"> přístup k veškerým technologiím a </w:t>
      </w:r>
      <w:r>
        <w:rPr>
          <w:i/>
          <w:szCs w:val="24"/>
        </w:rPr>
        <w:t>informacím</w:t>
      </w:r>
      <w:r w:rsidRPr="00310FD8">
        <w:rPr>
          <w:i/>
          <w:szCs w:val="24"/>
        </w:rPr>
        <w:t xml:space="preserve"> </w:t>
      </w:r>
      <w:r>
        <w:rPr>
          <w:i/>
          <w:szCs w:val="24"/>
        </w:rPr>
        <w:t>potřebným</w:t>
      </w:r>
      <w:r w:rsidRPr="00310FD8">
        <w:rPr>
          <w:i/>
          <w:szCs w:val="24"/>
        </w:rPr>
        <w:t xml:space="preserve"> pro svůj výzkum. Propojením různých disciplín, technologií a expertů v oblasti </w:t>
      </w:r>
      <w:r>
        <w:rPr>
          <w:i/>
          <w:szCs w:val="24"/>
        </w:rPr>
        <w:t>strukturní</w:t>
      </w:r>
      <w:r w:rsidRPr="00310FD8">
        <w:rPr>
          <w:i/>
          <w:szCs w:val="24"/>
        </w:rPr>
        <w:t xml:space="preserve"> biologie </w:t>
      </w:r>
      <w:proofErr w:type="spellStart"/>
      <w:r w:rsidRPr="004F2709">
        <w:rPr>
          <w:i/>
          <w:szCs w:val="24"/>
        </w:rPr>
        <w:t>Instruct</w:t>
      </w:r>
      <w:proofErr w:type="spellEnd"/>
      <w:r w:rsidRPr="00310FD8">
        <w:rPr>
          <w:i/>
          <w:szCs w:val="24"/>
        </w:rPr>
        <w:t xml:space="preserve"> přispěje k přetvoření vize skutečné integrované </w:t>
      </w:r>
      <w:r>
        <w:rPr>
          <w:i/>
          <w:szCs w:val="24"/>
        </w:rPr>
        <w:t xml:space="preserve">strukturní </w:t>
      </w:r>
      <w:r w:rsidRPr="00310FD8">
        <w:rPr>
          <w:i/>
          <w:szCs w:val="24"/>
        </w:rPr>
        <w:t xml:space="preserve">biologie v realitu,“ </w:t>
      </w:r>
      <w:r w:rsidRPr="00CB4635">
        <w:rPr>
          <w:szCs w:val="24"/>
        </w:rPr>
        <w:t>ř</w:t>
      </w:r>
      <w:r>
        <w:rPr>
          <w:szCs w:val="24"/>
        </w:rPr>
        <w:t>ekl ř</w:t>
      </w:r>
      <w:r w:rsidRPr="00CB4635">
        <w:rPr>
          <w:szCs w:val="24"/>
        </w:rPr>
        <w:t xml:space="preserve">editel </w:t>
      </w:r>
      <w:proofErr w:type="spellStart"/>
      <w:r w:rsidRPr="00F93FD6">
        <w:rPr>
          <w:szCs w:val="24"/>
        </w:rPr>
        <w:t>Instruct</w:t>
      </w:r>
      <w:r>
        <w:rPr>
          <w:szCs w:val="24"/>
        </w:rPr>
        <w:t>u</w:t>
      </w:r>
      <w:proofErr w:type="spellEnd"/>
      <w:r>
        <w:rPr>
          <w:szCs w:val="24"/>
        </w:rPr>
        <w:t xml:space="preserve"> prof. Dave </w:t>
      </w:r>
      <w:proofErr w:type="spellStart"/>
      <w:r>
        <w:rPr>
          <w:szCs w:val="24"/>
        </w:rPr>
        <w:t>Stuart</w:t>
      </w:r>
      <w:proofErr w:type="spellEnd"/>
      <w:r>
        <w:rPr>
          <w:szCs w:val="24"/>
        </w:rPr>
        <w:t xml:space="preserve"> z Oxfordské univerzity.</w:t>
      </w:r>
    </w:p>
    <w:p w:rsidR="00F5241E" w:rsidRDefault="00F5241E" w:rsidP="00F5241E">
      <w:pPr>
        <w:jc w:val="both"/>
      </w:pPr>
    </w:p>
    <w:p w:rsidR="00F5241E" w:rsidRDefault="00F5241E" w:rsidP="00F5241E">
      <w:pPr>
        <w:jc w:val="both"/>
        <w:rPr>
          <w:szCs w:val="24"/>
        </w:rPr>
      </w:pPr>
      <w:r>
        <w:rPr>
          <w:szCs w:val="24"/>
        </w:rPr>
        <w:t xml:space="preserve">Celkem osm států – Česká republika, Francie, Německo, Izrael, Itálie, Nizozemí, Portugalsko a Velká Británie </w:t>
      </w:r>
      <w:r w:rsidRPr="00C37EBD">
        <w:rPr>
          <w:szCs w:val="24"/>
        </w:rPr>
        <w:t>–</w:t>
      </w:r>
      <w:r w:rsidR="002E0F25">
        <w:rPr>
          <w:szCs w:val="24"/>
        </w:rPr>
        <w:t xml:space="preserve"> </w:t>
      </w:r>
      <w:r>
        <w:rPr>
          <w:szCs w:val="24"/>
        </w:rPr>
        <w:t xml:space="preserve">dnes v Bruselu </w:t>
      </w:r>
      <w:r w:rsidR="002E0F25" w:rsidRPr="00C37EBD">
        <w:rPr>
          <w:szCs w:val="24"/>
        </w:rPr>
        <w:t>podep</w:t>
      </w:r>
      <w:r w:rsidR="002E0F25">
        <w:rPr>
          <w:szCs w:val="24"/>
        </w:rPr>
        <w:t xml:space="preserve">isuje </w:t>
      </w:r>
      <w:r w:rsidRPr="00F173A7">
        <w:rPr>
          <w:szCs w:val="24"/>
        </w:rPr>
        <w:t xml:space="preserve">dohodu ustavující výzkumnou infrastrukturu </w:t>
      </w:r>
      <w:proofErr w:type="spellStart"/>
      <w:r w:rsidRPr="00F93FD6">
        <w:rPr>
          <w:szCs w:val="24"/>
        </w:rPr>
        <w:t>Instruct</w:t>
      </w:r>
      <w:proofErr w:type="spellEnd"/>
      <w:r w:rsidRPr="00F173A7">
        <w:rPr>
          <w:szCs w:val="24"/>
        </w:rPr>
        <w:t>. Vědci ze zapojených zemí tak budou moci využívat nejpokročilejší technologi</w:t>
      </w:r>
      <w:r>
        <w:rPr>
          <w:szCs w:val="24"/>
        </w:rPr>
        <w:t>e</w:t>
      </w:r>
      <w:r w:rsidRPr="00F173A7">
        <w:rPr>
          <w:szCs w:val="24"/>
        </w:rPr>
        <w:t xml:space="preserve">, jako jsou například příprava vzorků pro </w:t>
      </w:r>
      <w:proofErr w:type="spellStart"/>
      <w:r w:rsidRPr="00F173A7">
        <w:rPr>
          <w:szCs w:val="24"/>
        </w:rPr>
        <w:t>kryo</w:t>
      </w:r>
      <w:proofErr w:type="spellEnd"/>
      <w:r w:rsidRPr="00F173A7">
        <w:rPr>
          <w:szCs w:val="24"/>
        </w:rPr>
        <w:t xml:space="preserve">-elektronovou tomografii pomocí iontových paprsků vyvinutá v  německém biochemickém ústavu Maxe </w:t>
      </w:r>
      <w:proofErr w:type="spellStart"/>
      <w:r w:rsidRPr="00F173A7">
        <w:rPr>
          <w:szCs w:val="24"/>
        </w:rPr>
        <w:t>Plancka</w:t>
      </w:r>
      <w:proofErr w:type="spellEnd"/>
      <w:r w:rsidRPr="00F173A7">
        <w:rPr>
          <w:szCs w:val="24"/>
        </w:rPr>
        <w:t xml:space="preserve"> v Mnichově nebo automatizované systémy </w:t>
      </w:r>
      <w:r>
        <w:rPr>
          <w:szCs w:val="24"/>
        </w:rPr>
        <w:t xml:space="preserve">exprese savčích buněk </w:t>
      </w:r>
      <w:r w:rsidRPr="00F173A7">
        <w:rPr>
          <w:szCs w:val="24"/>
        </w:rPr>
        <w:t>z britského Oxfordu. Za Českou republiku</w:t>
      </w:r>
      <w:r>
        <w:rPr>
          <w:szCs w:val="24"/>
        </w:rPr>
        <w:t xml:space="preserve"> členství oficiálně podepisuje </w:t>
      </w:r>
      <w:r w:rsidRPr="0041388E">
        <w:t>Středoevropský technologický institut</w:t>
      </w:r>
      <w:r w:rsidRPr="0041388E">
        <w:rPr>
          <w:szCs w:val="24"/>
        </w:rPr>
        <w:t>, Masarykova univerzita</w:t>
      </w:r>
      <w:r>
        <w:rPr>
          <w:szCs w:val="24"/>
        </w:rPr>
        <w:t xml:space="preserve"> (CEITEC MU</w:t>
      </w:r>
      <w:r w:rsidRPr="0041388E">
        <w:rPr>
          <w:szCs w:val="24"/>
        </w:rPr>
        <w:t>)</w:t>
      </w:r>
      <w:r>
        <w:rPr>
          <w:szCs w:val="24"/>
        </w:rPr>
        <w:t xml:space="preserve">, nicméně výhody plynoucí z členství se vztahují na celou českou vědeckou komunitu. </w:t>
      </w:r>
    </w:p>
    <w:p w:rsidR="00F5241E" w:rsidRPr="00F95EE9" w:rsidRDefault="00F5241E" w:rsidP="00F5241E">
      <w:pPr>
        <w:jc w:val="both"/>
      </w:pPr>
      <w:r>
        <w:tab/>
      </w:r>
    </w:p>
    <w:p w:rsidR="00F5241E" w:rsidRPr="003214F4" w:rsidRDefault="00F5241E" w:rsidP="00F5241E">
      <w:pPr>
        <w:jc w:val="both"/>
        <w:rPr>
          <w:i/>
          <w:szCs w:val="24"/>
        </w:rPr>
      </w:pPr>
      <w:r w:rsidRPr="003214F4">
        <w:rPr>
          <w:i/>
          <w:szCs w:val="24"/>
        </w:rPr>
        <w:t xml:space="preserve">„Díky </w:t>
      </w:r>
      <w:proofErr w:type="spellStart"/>
      <w:r w:rsidRPr="00310FD8">
        <w:rPr>
          <w:i/>
          <w:szCs w:val="24"/>
        </w:rPr>
        <w:t>Instruct</w:t>
      </w:r>
      <w:r>
        <w:rPr>
          <w:i/>
          <w:szCs w:val="24"/>
        </w:rPr>
        <w:t>u</w:t>
      </w:r>
      <w:proofErr w:type="spellEnd"/>
      <w:r w:rsidRPr="00310FD8">
        <w:rPr>
          <w:i/>
          <w:szCs w:val="24"/>
        </w:rPr>
        <w:t xml:space="preserve"> </w:t>
      </w:r>
      <w:r w:rsidRPr="003214F4">
        <w:rPr>
          <w:i/>
          <w:szCs w:val="24"/>
        </w:rPr>
        <w:t xml:space="preserve">získáme </w:t>
      </w:r>
      <w:r>
        <w:rPr>
          <w:i/>
          <w:szCs w:val="24"/>
        </w:rPr>
        <w:t xml:space="preserve">přístup k unikátním experimentům a metodologiím, které umožňují mapování vztahu molekulární struktury důležitých </w:t>
      </w:r>
      <w:proofErr w:type="spellStart"/>
      <w:r>
        <w:rPr>
          <w:i/>
          <w:szCs w:val="24"/>
        </w:rPr>
        <w:t>biomakromolekul</w:t>
      </w:r>
      <w:proofErr w:type="spellEnd"/>
      <w:r>
        <w:rPr>
          <w:i/>
          <w:szCs w:val="24"/>
        </w:rPr>
        <w:t xml:space="preserve">, jako jsou např. bílkoviny nebo nukleové kyseliny, k jejich funkci v živých organizmech. Tyto znalosti jsou zásadní pro rozvoj buněčné a </w:t>
      </w:r>
      <w:r w:rsidRPr="00842EAA">
        <w:rPr>
          <w:i/>
          <w:szCs w:val="24"/>
        </w:rPr>
        <w:t>molekulární biologie a uplatňují se významně při vývoji nových léčiv</w:t>
      </w:r>
      <w:r>
        <w:rPr>
          <w:i/>
          <w:szCs w:val="24"/>
        </w:rPr>
        <w:t xml:space="preserve"> a farmaceutických substancí. </w:t>
      </w:r>
      <w:r w:rsidRPr="003214F4">
        <w:rPr>
          <w:i/>
          <w:szCs w:val="24"/>
        </w:rPr>
        <w:t xml:space="preserve">Již nyní </w:t>
      </w:r>
      <w:r>
        <w:rPr>
          <w:i/>
          <w:szCs w:val="24"/>
        </w:rPr>
        <w:t xml:space="preserve">se podílíme na řadě společných mezinárodních projektů. Zapojením České republiky do konsorcia </w:t>
      </w:r>
      <w:proofErr w:type="spellStart"/>
      <w:r>
        <w:rPr>
          <w:i/>
          <w:szCs w:val="24"/>
        </w:rPr>
        <w:t>Instruct</w:t>
      </w:r>
      <w:proofErr w:type="spellEnd"/>
      <w:r>
        <w:rPr>
          <w:i/>
          <w:szCs w:val="24"/>
        </w:rPr>
        <w:t xml:space="preserve"> se naše pozice v oblasti integrované strukturní biologie významně posílí,“</w:t>
      </w:r>
      <w:r w:rsidRPr="00912B0D">
        <w:rPr>
          <w:szCs w:val="24"/>
        </w:rPr>
        <w:t xml:space="preserve"> řekl </w:t>
      </w:r>
      <w:r>
        <w:rPr>
          <w:szCs w:val="24"/>
        </w:rPr>
        <w:t xml:space="preserve">prof. </w:t>
      </w:r>
      <w:r w:rsidRPr="00912B0D">
        <w:rPr>
          <w:szCs w:val="24"/>
        </w:rPr>
        <w:t xml:space="preserve">Vladimír Sklenář, </w:t>
      </w:r>
      <w:r>
        <w:rPr>
          <w:szCs w:val="24"/>
        </w:rPr>
        <w:t>vedoucí</w:t>
      </w:r>
      <w:r w:rsidRPr="00912B0D">
        <w:rPr>
          <w:szCs w:val="24"/>
        </w:rPr>
        <w:t xml:space="preserve"> výzkumného programu Strukturní biologie z </w:t>
      </w:r>
      <w:proofErr w:type="spellStart"/>
      <w:r w:rsidRPr="00912B0D">
        <w:rPr>
          <w:szCs w:val="24"/>
        </w:rPr>
        <w:t>CEITEC</w:t>
      </w:r>
      <w:r>
        <w:rPr>
          <w:szCs w:val="24"/>
        </w:rPr>
        <w:t>u</w:t>
      </w:r>
      <w:proofErr w:type="spellEnd"/>
      <w:r w:rsidRPr="00912B0D">
        <w:rPr>
          <w:szCs w:val="24"/>
        </w:rPr>
        <w:t xml:space="preserve">. </w:t>
      </w:r>
    </w:p>
    <w:p w:rsidR="00F5241E" w:rsidRDefault="00F5241E" w:rsidP="00F5241E">
      <w:pPr>
        <w:jc w:val="both"/>
      </w:pPr>
    </w:p>
    <w:p w:rsidR="00F5241E" w:rsidRPr="002E3187" w:rsidRDefault="00F5241E" w:rsidP="00F5241E">
      <w:pPr>
        <w:jc w:val="both"/>
      </w:pPr>
      <w:r>
        <w:t xml:space="preserve">Díky </w:t>
      </w:r>
      <w:proofErr w:type="spellStart"/>
      <w:r>
        <w:t>Instructu</w:t>
      </w:r>
      <w:proofErr w:type="spellEnd"/>
      <w:r>
        <w:t xml:space="preserve"> se tak čeští vědci dostanou ke skutečně jedinečným technologiím. </w:t>
      </w:r>
      <w:r>
        <w:rPr>
          <w:szCs w:val="24"/>
        </w:rPr>
        <w:t xml:space="preserve">V rámci spolupráce vědeckých ústavů, které jsou evropskými lídry v oblasti strukturní biologie, </w:t>
      </w:r>
      <w:proofErr w:type="spellStart"/>
      <w:r>
        <w:rPr>
          <w:szCs w:val="24"/>
        </w:rPr>
        <w:t>Instruct</w:t>
      </w:r>
      <w:proofErr w:type="spellEnd"/>
      <w:r>
        <w:rPr>
          <w:szCs w:val="24"/>
        </w:rPr>
        <w:t xml:space="preserve"> umožní přístup k vybavení a technologiím</w:t>
      </w:r>
      <w:r w:rsidRPr="001530B7">
        <w:rPr>
          <w:szCs w:val="24"/>
        </w:rPr>
        <w:t xml:space="preserve"> </w:t>
      </w:r>
      <w:r>
        <w:rPr>
          <w:szCs w:val="24"/>
        </w:rPr>
        <w:t xml:space="preserve">jak akademickým </w:t>
      </w:r>
      <w:r>
        <w:t xml:space="preserve">vědcům, </w:t>
      </w:r>
      <w:r w:rsidRPr="001874B0">
        <w:t xml:space="preserve">tak komerčním </w:t>
      </w:r>
      <w:r>
        <w:t>subjektům</w:t>
      </w:r>
      <w:r w:rsidRPr="001874B0">
        <w:t>.</w:t>
      </w:r>
      <w:r>
        <w:rPr>
          <w:szCs w:val="24"/>
        </w:rPr>
        <w:t xml:space="preserve"> Dostáváme se tím do exkluzivního klubu předních institutů a </w:t>
      </w:r>
      <w:r w:rsidRPr="00116B08">
        <w:rPr>
          <w:szCs w:val="24"/>
        </w:rPr>
        <w:t xml:space="preserve">expertů v oboru. </w:t>
      </w:r>
      <w:r w:rsidRPr="00BC2F6B">
        <w:rPr>
          <w:b/>
        </w:rPr>
        <w:t>Česká integrovaná infrastruktura pro strukturní biologii (CIISB)</w:t>
      </w:r>
      <w:r>
        <w:t xml:space="preserve"> poskytuje české vědecké komunitě možnost “open </w:t>
      </w:r>
      <w:proofErr w:type="spellStart"/>
      <w:r>
        <w:t>access</w:t>
      </w:r>
      <w:proofErr w:type="spellEnd"/>
      <w:r>
        <w:t xml:space="preserve">” přístupu k nejnovějším technologiím a informacím z oboru, které jsou v rámci ní dostupné. CIISB je současně </w:t>
      </w:r>
      <w:r>
        <w:lastRenderedPageBreak/>
        <w:t xml:space="preserve">v ČR vedena jako jedna z národních biomedicínských infrastruktur a je výbornou ilustrací kooperace mezi nově vznikajícími centry excellence CEITEC a BIOCEV, které jsou financovány z Operačního programu Výzkum a vývoj pro inovace. </w:t>
      </w:r>
    </w:p>
    <w:p w:rsidR="00F5241E" w:rsidRDefault="00F5241E" w:rsidP="00F5241E">
      <w:pPr>
        <w:pStyle w:val="Prosttext"/>
      </w:pPr>
    </w:p>
    <w:p w:rsidR="00F5241E" w:rsidRPr="00714292" w:rsidRDefault="00F5241E" w:rsidP="00F5241E">
      <w:pPr>
        <w:pStyle w:val="Prosttext"/>
        <w:jc w:val="both"/>
        <w:rPr>
          <w:rFonts w:ascii="Calibri" w:hAnsi="Calibri"/>
          <w:i/>
          <w:sz w:val="22"/>
          <w:szCs w:val="24"/>
          <w:lang w:eastAsia="en-US"/>
        </w:rPr>
      </w:pPr>
      <w:r w:rsidRPr="00CA7888">
        <w:rPr>
          <w:rFonts w:ascii="Calibri" w:hAnsi="Calibri"/>
          <w:i/>
          <w:sz w:val="22"/>
          <w:szCs w:val="24"/>
          <w:lang w:eastAsia="en-US"/>
        </w:rPr>
        <w:t xml:space="preserve">„Vstup České republiky do infrastruktury </w:t>
      </w:r>
      <w:proofErr w:type="spellStart"/>
      <w:r w:rsidRPr="00CA7888">
        <w:rPr>
          <w:rFonts w:ascii="Calibri" w:hAnsi="Calibri"/>
          <w:i/>
          <w:sz w:val="22"/>
          <w:szCs w:val="24"/>
          <w:lang w:eastAsia="en-US"/>
        </w:rPr>
        <w:t>Instruct</w:t>
      </w:r>
      <w:proofErr w:type="spellEnd"/>
      <w:r w:rsidRPr="00CA7888">
        <w:rPr>
          <w:rFonts w:ascii="Calibri" w:hAnsi="Calibri"/>
          <w:i/>
          <w:sz w:val="22"/>
          <w:szCs w:val="24"/>
          <w:lang w:eastAsia="en-US"/>
        </w:rPr>
        <w:t xml:space="preserve"> přináší jedinečné možnosti českým vědcům v oblastech molekulární, strukturní a buněčné biologie, kterým se otevírá přístup k využití </w:t>
      </w:r>
      <w:proofErr w:type="spellStart"/>
      <w:r w:rsidRPr="00CA7888">
        <w:rPr>
          <w:rFonts w:ascii="Calibri" w:hAnsi="Calibri"/>
          <w:i/>
          <w:sz w:val="22"/>
          <w:szCs w:val="24"/>
          <w:lang w:eastAsia="en-US"/>
        </w:rPr>
        <w:t>know</w:t>
      </w:r>
      <w:proofErr w:type="spellEnd"/>
      <w:r w:rsidRPr="00CA7888">
        <w:rPr>
          <w:rFonts w:ascii="Calibri" w:hAnsi="Calibri"/>
          <w:i/>
          <w:sz w:val="22"/>
          <w:szCs w:val="24"/>
          <w:lang w:eastAsia="en-US"/>
        </w:rPr>
        <w:t>-</w:t>
      </w:r>
      <w:proofErr w:type="spellStart"/>
      <w:r w:rsidRPr="00CA7888">
        <w:rPr>
          <w:rFonts w:ascii="Calibri" w:hAnsi="Calibri"/>
          <w:i/>
          <w:sz w:val="22"/>
          <w:szCs w:val="24"/>
          <w:lang w:eastAsia="en-US"/>
        </w:rPr>
        <w:t>how</w:t>
      </w:r>
      <w:proofErr w:type="spellEnd"/>
      <w:r w:rsidRPr="00CA7888">
        <w:rPr>
          <w:rFonts w:ascii="Calibri" w:hAnsi="Calibri"/>
          <w:i/>
          <w:sz w:val="22"/>
          <w:szCs w:val="24"/>
          <w:lang w:eastAsia="en-US"/>
        </w:rPr>
        <w:t xml:space="preserve"> a technologií špičkových výzkumných center v celé Evropě. S pomocí jednotlivých nástrojů je možné vyhledat kritické body funkce živého organismu a pochopit tak například mechanismus infekce virem HIV </w:t>
      </w:r>
      <w:r>
        <w:rPr>
          <w:rFonts w:ascii="Calibri" w:hAnsi="Calibri"/>
          <w:i/>
          <w:sz w:val="22"/>
          <w:szCs w:val="24"/>
          <w:lang w:eastAsia="en-US"/>
        </w:rPr>
        <w:t>či</w:t>
      </w:r>
      <w:r w:rsidRPr="00CA7888">
        <w:rPr>
          <w:rFonts w:ascii="Calibri" w:hAnsi="Calibri"/>
          <w:i/>
          <w:sz w:val="22"/>
          <w:szCs w:val="24"/>
          <w:lang w:eastAsia="en-US"/>
        </w:rPr>
        <w:t xml:space="preserve"> imunitní odpověď lidského organismu při vzniku rakovinného bujení. Mimo přístupu ke špičkovým technologiím nabízí </w:t>
      </w:r>
      <w:proofErr w:type="spellStart"/>
      <w:r w:rsidRPr="000702FA">
        <w:rPr>
          <w:rFonts w:ascii="Calibri" w:hAnsi="Calibri"/>
          <w:i/>
          <w:sz w:val="22"/>
          <w:szCs w:val="24"/>
          <w:lang w:eastAsia="en-US"/>
        </w:rPr>
        <w:t>Instruct</w:t>
      </w:r>
      <w:proofErr w:type="spellEnd"/>
      <w:r w:rsidRPr="000702FA">
        <w:rPr>
          <w:rFonts w:ascii="Calibri" w:hAnsi="Calibri"/>
          <w:i/>
          <w:sz w:val="22"/>
          <w:szCs w:val="24"/>
          <w:lang w:eastAsia="en-US"/>
        </w:rPr>
        <w:t xml:space="preserve"> </w:t>
      </w:r>
      <w:r w:rsidRPr="00CA7888">
        <w:rPr>
          <w:rFonts w:ascii="Calibri" w:hAnsi="Calibri"/>
          <w:i/>
          <w:sz w:val="22"/>
          <w:szCs w:val="24"/>
          <w:lang w:eastAsia="en-US"/>
        </w:rPr>
        <w:t>také podporu vzdělávání naší mladé vědecké generace na nejvyšší možné úrovni,"</w:t>
      </w:r>
      <w:r>
        <w:rPr>
          <w:rFonts w:ascii="Calibri" w:hAnsi="Calibri"/>
          <w:sz w:val="22"/>
          <w:szCs w:val="24"/>
          <w:lang w:eastAsia="en-US"/>
        </w:rPr>
        <w:t xml:space="preserve"> řekl Dr.</w:t>
      </w:r>
      <w:r w:rsidRPr="00CA7888">
        <w:rPr>
          <w:rFonts w:ascii="Calibri" w:hAnsi="Calibri"/>
          <w:sz w:val="22"/>
          <w:szCs w:val="24"/>
          <w:lang w:eastAsia="en-US"/>
        </w:rPr>
        <w:t xml:space="preserve"> Jan </w:t>
      </w:r>
      <w:proofErr w:type="spellStart"/>
      <w:r w:rsidRPr="00CA7888">
        <w:rPr>
          <w:rFonts w:ascii="Calibri" w:hAnsi="Calibri"/>
          <w:sz w:val="22"/>
          <w:szCs w:val="24"/>
          <w:lang w:eastAsia="en-US"/>
        </w:rPr>
        <w:t>Dohnálek</w:t>
      </w:r>
      <w:proofErr w:type="spellEnd"/>
      <w:r w:rsidRPr="00CA7888">
        <w:rPr>
          <w:rFonts w:ascii="Calibri" w:hAnsi="Calibri"/>
          <w:sz w:val="22"/>
          <w:szCs w:val="24"/>
          <w:lang w:eastAsia="en-US"/>
        </w:rPr>
        <w:t>, zástupce infrastruktury pro strukturní biologii centra BIOCEV a předseda České společnosti pro strukturní biologii.</w:t>
      </w:r>
      <w:r>
        <w:rPr>
          <w:szCs w:val="24"/>
        </w:rPr>
        <w:t xml:space="preserve"> </w:t>
      </w:r>
    </w:p>
    <w:p w:rsidR="00F5241E" w:rsidRDefault="00F5241E" w:rsidP="00F5241E">
      <w:pPr>
        <w:jc w:val="both"/>
      </w:pPr>
    </w:p>
    <w:p w:rsidR="00F5241E" w:rsidRDefault="00F5241E" w:rsidP="00F5241E">
      <w:pPr>
        <w:jc w:val="both"/>
        <w:rPr>
          <w:szCs w:val="24"/>
        </w:rPr>
      </w:pPr>
      <w:r>
        <w:rPr>
          <w:szCs w:val="24"/>
        </w:rPr>
        <w:t xml:space="preserve">INSTRUCT je jedním z velkých evropských projektů velkých výzkumných infrastruktur a je uveden i na tzv. ESFRI </w:t>
      </w:r>
      <w:proofErr w:type="spellStart"/>
      <w:r>
        <w:rPr>
          <w:szCs w:val="24"/>
        </w:rPr>
        <w:t>Roadmap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European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Forum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Infrastructures</w:t>
      </w:r>
      <w:proofErr w:type="spellEnd"/>
      <w:r>
        <w:rPr>
          <w:szCs w:val="24"/>
        </w:rPr>
        <w:t xml:space="preserve">). Ta zahrnuje prioritní infrastrukturní projekty, na jejichž realizaci se shodly evropské státy. </w:t>
      </w:r>
    </w:p>
    <w:p w:rsidR="00F5241E" w:rsidRDefault="00F5241E" w:rsidP="00F5241E">
      <w:pPr>
        <w:pStyle w:val="INSBodyText"/>
        <w:spacing w:line="240" w:lineRule="auto"/>
        <w:rPr>
          <w:sz w:val="20"/>
          <w:lang w:val="es-ES"/>
        </w:rPr>
      </w:pPr>
    </w:p>
    <w:p w:rsidR="00F5241E" w:rsidRDefault="00F5241E" w:rsidP="00F5241E">
      <w:pPr>
        <w:pStyle w:val="INSBodyText"/>
        <w:spacing w:line="240" w:lineRule="auto"/>
        <w:rPr>
          <w:sz w:val="20"/>
          <w:lang w:val="es-ES"/>
        </w:rPr>
      </w:pPr>
    </w:p>
    <w:p w:rsidR="00F5241E" w:rsidRPr="00D4012B" w:rsidRDefault="00F5241E" w:rsidP="00F5241E">
      <w:pPr>
        <w:pStyle w:val="INSBodyText"/>
        <w:spacing w:line="240" w:lineRule="auto"/>
        <w:rPr>
          <w:sz w:val="20"/>
          <w:szCs w:val="20"/>
          <w:lang w:val="es-ES"/>
        </w:rPr>
      </w:pPr>
    </w:p>
    <w:p w:rsidR="00F5241E" w:rsidRDefault="00F5241E" w:rsidP="00F5241E">
      <w:pPr>
        <w:pStyle w:val="Bezmezer"/>
        <w:rPr>
          <w:b/>
          <w:sz w:val="20"/>
          <w:szCs w:val="20"/>
          <w:lang w:val="cs-CZ"/>
        </w:rPr>
      </w:pPr>
    </w:p>
    <w:p w:rsidR="00F5241E" w:rsidRDefault="00F5241E" w:rsidP="00F5241E">
      <w:pPr>
        <w:pStyle w:val="Bezmezer"/>
        <w:rPr>
          <w:b/>
          <w:sz w:val="20"/>
          <w:szCs w:val="20"/>
          <w:lang w:val="cs-CZ"/>
        </w:rPr>
      </w:pPr>
    </w:p>
    <w:p w:rsidR="00F5241E" w:rsidRDefault="00F5241E" w:rsidP="00F5241E">
      <w:pPr>
        <w:jc w:val="both"/>
        <w:rPr>
          <w:b/>
          <w:sz w:val="20"/>
          <w:szCs w:val="20"/>
        </w:rPr>
      </w:pPr>
    </w:p>
    <w:p w:rsidR="00F5241E" w:rsidRDefault="00F5241E" w:rsidP="00F5241E">
      <w:pPr>
        <w:jc w:val="both"/>
        <w:rPr>
          <w:b/>
          <w:sz w:val="20"/>
          <w:szCs w:val="20"/>
        </w:rPr>
      </w:pPr>
    </w:p>
    <w:p w:rsidR="00F5241E" w:rsidRDefault="00F5241E" w:rsidP="00F5241E">
      <w:pPr>
        <w:jc w:val="both"/>
        <w:rPr>
          <w:b/>
          <w:sz w:val="20"/>
          <w:szCs w:val="20"/>
        </w:rPr>
      </w:pPr>
    </w:p>
    <w:p w:rsidR="00F5241E" w:rsidRDefault="00F5241E" w:rsidP="00F5241E">
      <w:pPr>
        <w:jc w:val="both"/>
      </w:pPr>
      <w:r w:rsidRPr="00EA3A41">
        <w:rPr>
          <w:b/>
          <w:sz w:val="20"/>
          <w:szCs w:val="20"/>
        </w:rPr>
        <w:t>CEITEC - Středoevropský</w:t>
      </w:r>
      <w:r w:rsidRPr="00D4012B">
        <w:rPr>
          <w:b/>
          <w:sz w:val="20"/>
          <w:szCs w:val="20"/>
        </w:rPr>
        <w:t xml:space="preserve"> technologický institut</w:t>
      </w:r>
    </w:p>
    <w:p w:rsidR="00F5241E" w:rsidRDefault="00F5241E" w:rsidP="00F5241E">
      <w:pPr>
        <w:jc w:val="both"/>
        <w:rPr>
          <w:sz w:val="20"/>
          <w:szCs w:val="20"/>
        </w:rPr>
      </w:pPr>
      <w:r w:rsidRPr="00D4012B">
        <w:rPr>
          <w:sz w:val="20"/>
          <w:szCs w:val="20"/>
        </w:rPr>
        <w:t xml:space="preserve">CEITEC je centrem vědecké excelence v oblasti věd o živé přírodě a pokročilých materiálů a technologií, jehož hlavním posláním je vybudování významného evropského centra vědy a vzdělanosti se špičkovým zázemím a podmínkami pro nejlepší vědecké pracovníky. Na vzniku centra se </w:t>
      </w:r>
      <w:proofErr w:type="spellStart"/>
      <w:r w:rsidRPr="00D4012B">
        <w:rPr>
          <w:sz w:val="20"/>
          <w:szCs w:val="20"/>
        </w:rPr>
        <w:t>podíllí</w:t>
      </w:r>
      <w:proofErr w:type="spellEnd"/>
      <w:r w:rsidRPr="00D4012B">
        <w:rPr>
          <w:sz w:val="20"/>
          <w:szCs w:val="20"/>
        </w:rPr>
        <w:t xml:space="preserve"> šest nejvýznamnějších brněnských univerzit a výzkumných institucí: Masarykova univerzita, Vysoké učení technické v Brně, </w:t>
      </w:r>
      <w:proofErr w:type="spellStart"/>
      <w:r w:rsidRPr="00D4012B">
        <w:rPr>
          <w:sz w:val="20"/>
          <w:szCs w:val="20"/>
        </w:rPr>
        <w:t>Mendelova</w:t>
      </w:r>
      <w:proofErr w:type="spellEnd"/>
      <w:r w:rsidRPr="00D4012B">
        <w:rPr>
          <w:sz w:val="20"/>
          <w:szCs w:val="20"/>
        </w:rPr>
        <w:t xml:space="preserve"> univerzita v Brně, Veterinární a farmaceutická univerzita Brno, Výzkumný ústav veterinárního lékařství a Ústav fyziky materiálů Akademie věd ČR.</w:t>
      </w:r>
    </w:p>
    <w:p w:rsidR="00F5241E" w:rsidRDefault="00765A61" w:rsidP="00F5241E">
      <w:pPr>
        <w:jc w:val="both"/>
        <w:rPr>
          <w:sz w:val="20"/>
          <w:szCs w:val="20"/>
        </w:rPr>
      </w:pPr>
      <w:hyperlink r:id="rId7" w:history="1">
        <w:r w:rsidR="00F5241E" w:rsidRPr="00D379B3">
          <w:rPr>
            <w:rStyle w:val="Hypertextovodkaz"/>
            <w:sz w:val="20"/>
            <w:szCs w:val="20"/>
          </w:rPr>
          <w:t>www.ceitec.cz</w:t>
        </w:r>
      </w:hyperlink>
    </w:p>
    <w:p w:rsidR="00F5241E" w:rsidRPr="00D4012B" w:rsidRDefault="00F5241E" w:rsidP="00F5241E">
      <w:pPr>
        <w:pStyle w:val="Bezmezer"/>
        <w:jc w:val="both"/>
        <w:rPr>
          <w:sz w:val="20"/>
          <w:szCs w:val="20"/>
          <w:lang w:val="cs-CZ"/>
        </w:rPr>
      </w:pPr>
    </w:p>
    <w:p w:rsidR="00F5241E" w:rsidRPr="00D4012B" w:rsidRDefault="00CA3669" w:rsidP="00F5241E">
      <w:pPr>
        <w:pStyle w:val="Bezmezer"/>
        <w:jc w:val="both"/>
        <w:rPr>
          <w:sz w:val="20"/>
          <w:szCs w:val="20"/>
          <w:lang w:val="cs-CZ"/>
        </w:rPr>
      </w:pPr>
      <w:r w:rsidRPr="00D4012B">
        <w:rPr>
          <w:b/>
          <w:sz w:val="20"/>
          <w:szCs w:val="20"/>
          <w:lang w:val="cs-CZ"/>
        </w:rPr>
        <w:t>BIOCEV</w:t>
      </w:r>
      <w:r>
        <w:rPr>
          <w:b/>
          <w:sz w:val="20"/>
          <w:szCs w:val="20"/>
          <w:lang w:val="cs-CZ"/>
        </w:rPr>
        <w:t xml:space="preserve"> – Biotechnologické a biomedicínské centrum Akademie věd a Univerzity Karlovy ve Vestci</w:t>
      </w:r>
      <w:r w:rsidR="00F5241E" w:rsidRPr="00D4012B">
        <w:rPr>
          <w:sz w:val="20"/>
          <w:szCs w:val="20"/>
          <w:lang w:val="cs-CZ"/>
        </w:rPr>
        <w:br/>
        <w:t xml:space="preserve">Budoucí vědecké centrum excelence BIOCEV je jedním z velkých projektů financovaných z Operačního programu Výzkum a vývoj pro inovace. Vědecký program centra bude zaměřen na funkční </w:t>
      </w:r>
      <w:proofErr w:type="spellStart"/>
      <w:r w:rsidR="00F5241E" w:rsidRPr="00D4012B">
        <w:rPr>
          <w:sz w:val="20"/>
          <w:szCs w:val="20"/>
          <w:lang w:val="cs-CZ"/>
        </w:rPr>
        <w:t>genomiku</w:t>
      </w:r>
      <w:proofErr w:type="spellEnd"/>
      <w:r w:rsidR="00F5241E" w:rsidRPr="00D4012B">
        <w:rPr>
          <w:sz w:val="20"/>
          <w:szCs w:val="20"/>
          <w:lang w:val="cs-CZ"/>
        </w:rPr>
        <w:t xml:space="preserve">, buněčnou biologii a virologii, strukturální biologii a proteinové inženýrství, </w:t>
      </w:r>
      <w:proofErr w:type="spellStart"/>
      <w:r w:rsidR="00F5241E" w:rsidRPr="00D4012B">
        <w:rPr>
          <w:sz w:val="20"/>
          <w:szCs w:val="20"/>
          <w:lang w:val="cs-CZ"/>
        </w:rPr>
        <w:t>biomateriály</w:t>
      </w:r>
      <w:proofErr w:type="spellEnd"/>
      <w:r w:rsidR="00F5241E" w:rsidRPr="00D4012B">
        <w:rPr>
          <w:sz w:val="20"/>
          <w:szCs w:val="20"/>
          <w:lang w:val="cs-CZ"/>
        </w:rPr>
        <w:t xml:space="preserve"> a tkáňové inženýrství a na vývoj léčebných a diagnostických postupů. BIOCEV je společným projektem šesti ústavů Akademie věd ČR a dvou fakult Univerzity Karlovy v Praze.</w:t>
      </w:r>
    </w:p>
    <w:p w:rsidR="00F5241E" w:rsidRDefault="00765A61" w:rsidP="00F5241E">
      <w:pPr>
        <w:pStyle w:val="Bezmezer"/>
      </w:pPr>
      <w:hyperlink r:id="rId8" w:history="1">
        <w:r w:rsidR="00F5241E" w:rsidRPr="00A359FC">
          <w:rPr>
            <w:rStyle w:val="Hypertextovodkaz"/>
            <w:sz w:val="20"/>
            <w:szCs w:val="20"/>
          </w:rPr>
          <w:t>www.biocev.eu</w:t>
        </w:r>
      </w:hyperlink>
    </w:p>
    <w:p w:rsidR="00F5241E" w:rsidRDefault="00F5241E" w:rsidP="00F5241E">
      <w:pPr>
        <w:pStyle w:val="Bezmezer"/>
      </w:pPr>
    </w:p>
    <w:p w:rsidR="008D721A" w:rsidRPr="008D721A" w:rsidRDefault="00F5241E" w:rsidP="00F5241E">
      <w:pPr>
        <w:jc w:val="both"/>
        <w:rPr>
          <w:b/>
          <w:sz w:val="20"/>
          <w:szCs w:val="20"/>
        </w:rPr>
      </w:pPr>
      <w:r w:rsidRPr="008D721A">
        <w:rPr>
          <w:b/>
          <w:sz w:val="20"/>
          <w:szCs w:val="20"/>
        </w:rPr>
        <w:t>INSTRUCT</w:t>
      </w:r>
      <w:r w:rsidR="008D721A" w:rsidRPr="008D721A">
        <w:rPr>
          <w:b/>
          <w:sz w:val="20"/>
          <w:szCs w:val="20"/>
        </w:rPr>
        <w:t xml:space="preserve"> - </w:t>
      </w:r>
      <w:r w:rsidR="00063C47">
        <w:rPr>
          <w:b/>
          <w:sz w:val="20"/>
          <w:szCs w:val="20"/>
        </w:rPr>
        <w:t>E</w:t>
      </w:r>
      <w:r w:rsidR="008D721A" w:rsidRPr="008D721A">
        <w:rPr>
          <w:b/>
          <w:sz w:val="20"/>
          <w:szCs w:val="20"/>
        </w:rPr>
        <w:t>vropská integrovan</w:t>
      </w:r>
      <w:r w:rsidR="008D721A">
        <w:rPr>
          <w:b/>
          <w:sz w:val="20"/>
          <w:szCs w:val="20"/>
        </w:rPr>
        <w:t>á</w:t>
      </w:r>
      <w:r w:rsidR="008D721A" w:rsidRPr="008D721A">
        <w:rPr>
          <w:b/>
          <w:sz w:val="20"/>
          <w:szCs w:val="20"/>
        </w:rPr>
        <w:t xml:space="preserve"> infrastru</w:t>
      </w:r>
      <w:r w:rsidR="008D721A">
        <w:rPr>
          <w:b/>
          <w:sz w:val="20"/>
          <w:szCs w:val="20"/>
        </w:rPr>
        <w:t>ktura pro strukturní biologii</w:t>
      </w:r>
    </w:p>
    <w:p w:rsidR="00F5241E" w:rsidRDefault="00F5241E" w:rsidP="00F5241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Instruct</w:t>
      </w:r>
      <w:proofErr w:type="spellEnd"/>
      <w:r>
        <w:rPr>
          <w:sz w:val="20"/>
          <w:szCs w:val="20"/>
        </w:rPr>
        <w:t xml:space="preserve"> je dynamickým centrem strukturní biologie; integruje infrastruktury odborných znalostí, technologických platforem a vzdělání, aby posunul hranice vědy. </w:t>
      </w:r>
      <w:proofErr w:type="spellStart"/>
      <w:r>
        <w:rPr>
          <w:sz w:val="20"/>
          <w:szCs w:val="20"/>
        </w:rPr>
        <w:t>Instruct</w:t>
      </w:r>
      <w:proofErr w:type="spellEnd"/>
      <w:r>
        <w:rPr>
          <w:sz w:val="20"/>
          <w:szCs w:val="20"/>
        </w:rPr>
        <w:t xml:space="preserve"> poskytuje strukturním a buněčným biologům z oblasti průmyslu i akademického světa příležitost pokročit ve svém výzkumu. </w:t>
      </w:r>
    </w:p>
    <w:p w:rsidR="00EA3A41" w:rsidRPr="00F5241E" w:rsidRDefault="00765A61" w:rsidP="00F5241E">
      <w:pPr>
        <w:jc w:val="both"/>
        <w:rPr>
          <w:szCs w:val="20"/>
        </w:rPr>
      </w:pPr>
      <w:hyperlink r:id="rId9" w:history="1">
        <w:r w:rsidR="00F5241E" w:rsidRPr="00A359FC">
          <w:rPr>
            <w:rStyle w:val="Hypertextovodkaz"/>
            <w:sz w:val="20"/>
            <w:szCs w:val="20"/>
          </w:rPr>
          <w:t>www.structuralbiology.eu</w:t>
        </w:r>
      </w:hyperlink>
    </w:p>
    <w:sectPr w:rsidR="00EA3A41" w:rsidRPr="00F5241E" w:rsidSect="0000183E">
      <w:headerReference w:type="default" r:id="rId10"/>
      <w:footerReference w:type="default" r:id="rId11"/>
      <w:footerReference w:type="first" r:id="rId12"/>
      <w:pgSz w:w="11906" w:h="16838" w:code="9"/>
      <w:pgMar w:top="2835" w:right="1418" w:bottom="2268" w:left="1418" w:header="56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7B" w:rsidRDefault="009A3B7B">
      <w:r>
        <w:separator/>
      </w:r>
    </w:p>
  </w:endnote>
  <w:endnote w:type="continuationSeparator" w:id="0">
    <w:p w:rsidR="009A3B7B" w:rsidRDefault="009A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00" w:rsidRDefault="00861A40" w:rsidP="00BD7600">
    <w:pPr>
      <w:pStyle w:val="Zpat"/>
      <w:rPr>
        <w:rFonts w:cs="Arial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5865" cy="1259205"/>
          <wp:effectExtent l="19050" t="0" r="6985" b="0"/>
          <wp:wrapNone/>
          <wp:docPr id="50" name="obrázek 50" descr="CEITEC_hlapa2011_cz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CEITEC_hlapa2011_cz_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7600" w:rsidRDefault="00BD7600" w:rsidP="00BD7600">
    <w:pPr>
      <w:pStyle w:val="Zpat"/>
    </w:pPr>
  </w:p>
  <w:p w:rsidR="00D739BA" w:rsidRPr="00BD7600" w:rsidRDefault="00D739BA" w:rsidP="00BD7600">
    <w:pPr>
      <w:pStyle w:val="Zpat"/>
      <w:spacing w:after="0"/>
      <w:rPr>
        <w:b/>
        <w:color w:val="69BE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042EF2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0310" cy="826135"/>
          <wp:effectExtent l="19050" t="0" r="2540" b="0"/>
          <wp:wrapNone/>
          <wp:docPr id="39" name="obrázek 39" descr="MU2010_soucasti_F_C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U2010_soucasti_F_C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9BA">
      <w:tab/>
    </w:r>
    <w:r w:rsidR="00765A61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765A61">
      <w:rPr>
        <w:rStyle w:val="slostrnky"/>
      </w:rPr>
      <w:fldChar w:fldCharType="separate"/>
    </w:r>
    <w:r w:rsidR="0016057A">
      <w:rPr>
        <w:rStyle w:val="slostrnky"/>
        <w:noProof/>
      </w:rPr>
      <w:t>1</w:t>
    </w:r>
    <w:r w:rsidR="00765A61">
      <w:rPr>
        <w:rStyle w:val="slostrnky"/>
      </w:rPr>
      <w:fldChar w:fldCharType="end"/>
    </w:r>
    <w:r w:rsidR="00D739BA">
      <w:rPr>
        <w:rStyle w:val="slostrnky"/>
      </w:rPr>
      <w:t>/</w:t>
    </w:r>
    <w:r w:rsidR="00765A61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765A61">
      <w:rPr>
        <w:rStyle w:val="slostrnky"/>
      </w:rPr>
      <w:fldChar w:fldCharType="separate"/>
    </w:r>
    <w:r>
      <w:rPr>
        <w:rStyle w:val="slostrnky"/>
        <w:noProof/>
      </w:rPr>
      <w:t>1</w:t>
    </w:r>
    <w:r w:rsidR="00765A61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7B" w:rsidRDefault="009A3B7B">
      <w:r>
        <w:separator/>
      </w:r>
    </w:p>
  </w:footnote>
  <w:footnote w:type="continuationSeparator" w:id="0">
    <w:p w:rsidR="009A3B7B" w:rsidRDefault="009A3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605E3" w:rsidP="0000183E">
    <w:pPr>
      <w:pStyle w:val="Zhlav"/>
      <w:tabs>
        <w:tab w:val="clear" w:pos="9072"/>
        <w:tab w:val="right" w:pos="9356"/>
      </w:tabs>
      <w:ind w:left="5812"/>
    </w:pPr>
    <w:r>
      <w:rPr>
        <w:noProof/>
        <w:lang w:eastAsia="cs-CZ"/>
      </w:rPr>
      <w:drawing>
        <wp:inline distT="0" distB="0" distL="0" distR="0">
          <wp:extent cx="2053087" cy="736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cev-logo-CMYK-horizonta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336" cy="73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EF2"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-19050</wp:posOffset>
          </wp:positionH>
          <wp:positionV relativeFrom="page">
            <wp:align>top</wp:align>
          </wp:positionV>
          <wp:extent cx="7593330" cy="1476375"/>
          <wp:effectExtent l="19050" t="0" r="7620" b="0"/>
          <wp:wrapNone/>
          <wp:docPr id="51" name="obrázek 51" descr="CEITEC_hlapa2011_cz_H_A4_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EITEC_hlapa2011_cz_H_A4_25m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DA406C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A33374"/>
    <w:multiLevelType w:val="multilevel"/>
    <w:tmpl w:val="3CC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>
      <o:colormru v:ext="edit" colors="#69be28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167D"/>
    <w:rsid w:val="0000183E"/>
    <w:rsid w:val="00004D55"/>
    <w:rsid w:val="00005DD1"/>
    <w:rsid w:val="00030FEC"/>
    <w:rsid w:val="00042EF2"/>
    <w:rsid w:val="00063C47"/>
    <w:rsid w:val="0006455B"/>
    <w:rsid w:val="0008057E"/>
    <w:rsid w:val="000B3AC7"/>
    <w:rsid w:val="000B7C5E"/>
    <w:rsid w:val="000C48D7"/>
    <w:rsid w:val="000F7556"/>
    <w:rsid w:val="001438B8"/>
    <w:rsid w:val="00157DB8"/>
    <w:rsid w:val="0016057A"/>
    <w:rsid w:val="0019348F"/>
    <w:rsid w:val="001C1447"/>
    <w:rsid w:val="001E100E"/>
    <w:rsid w:val="001E4A6E"/>
    <w:rsid w:val="001F0855"/>
    <w:rsid w:val="002411A1"/>
    <w:rsid w:val="002605E3"/>
    <w:rsid w:val="002E0F25"/>
    <w:rsid w:val="002E3674"/>
    <w:rsid w:val="002F2960"/>
    <w:rsid w:val="00320A2F"/>
    <w:rsid w:val="00346C51"/>
    <w:rsid w:val="00373ACE"/>
    <w:rsid w:val="00391989"/>
    <w:rsid w:val="00393FBC"/>
    <w:rsid w:val="003C3308"/>
    <w:rsid w:val="003E45D6"/>
    <w:rsid w:val="0040224B"/>
    <w:rsid w:val="004048EB"/>
    <w:rsid w:val="004471D9"/>
    <w:rsid w:val="004D17CE"/>
    <w:rsid w:val="004E2388"/>
    <w:rsid w:val="00502DDD"/>
    <w:rsid w:val="005117CF"/>
    <w:rsid w:val="00513789"/>
    <w:rsid w:val="00537805"/>
    <w:rsid w:val="00556A9C"/>
    <w:rsid w:val="005859F7"/>
    <w:rsid w:val="005A1686"/>
    <w:rsid w:val="005A1855"/>
    <w:rsid w:val="005F1C5F"/>
    <w:rsid w:val="00607AAC"/>
    <w:rsid w:val="006B71FF"/>
    <w:rsid w:val="006E5C16"/>
    <w:rsid w:val="006F3246"/>
    <w:rsid w:val="006F3CAC"/>
    <w:rsid w:val="007047EA"/>
    <w:rsid w:val="00714292"/>
    <w:rsid w:val="00734A38"/>
    <w:rsid w:val="00763A9E"/>
    <w:rsid w:val="00764199"/>
    <w:rsid w:val="00765A61"/>
    <w:rsid w:val="007963E9"/>
    <w:rsid w:val="008212EA"/>
    <w:rsid w:val="00837811"/>
    <w:rsid w:val="00847492"/>
    <w:rsid w:val="00861A40"/>
    <w:rsid w:val="00866F16"/>
    <w:rsid w:val="008D04B3"/>
    <w:rsid w:val="008D3503"/>
    <w:rsid w:val="008D721A"/>
    <w:rsid w:val="008E1FC5"/>
    <w:rsid w:val="009235FD"/>
    <w:rsid w:val="0094304B"/>
    <w:rsid w:val="0095167D"/>
    <w:rsid w:val="00977ECE"/>
    <w:rsid w:val="00981E7A"/>
    <w:rsid w:val="009A37C4"/>
    <w:rsid w:val="009A3B7B"/>
    <w:rsid w:val="009C597A"/>
    <w:rsid w:val="009D6343"/>
    <w:rsid w:val="009E106F"/>
    <w:rsid w:val="00A21D6B"/>
    <w:rsid w:val="00A56316"/>
    <w:rsid w:val="00A70254"/>
    <w:rsid w:val="00A70B6E"/>
    <w:rsid w:val="00A77C3B"/>
    <w:rsid w:val="00A92BF7"/>
    <w:rsid w:val="00AA186D"/>
    <w:rsid w:val="00AB65D4"/>
    <w:rsid w:val="00AD15F9"/>
    <w:rsid w:val="00AD6990"/>
    <w:rsid w:val="00AF2E99"/>
    <w:rsid w:val="00B16790"/>
    <w:rsid w:val="00B37363"/>
    <w:rsid w:val="00B66D84"/>
    <w:rsid w:val="00B74977"/>
    <w:rsid w:val="00B74E73"/>
    <w:rsid w:val="00B838FE"/>
    <w:rsid w:val="00B9452A"/>
    <w:rsid w:val="00BA6E34"/>
    <w:rsid w:val="00BD7600"/>
    <w:rsid w:val="00BE044B"/>
    <w:rsid w:val="00BE539F"/>
    <w:rsid w:val="00C153DB"/>
    <w:rsid w:val="00C34C14"/>
    <w:rsid w:val="00C40389"/>
    <w:rsid w:val="00C44C75"/>
    <w:rsid w:val="00C45ED1"/>
    <w:rsid w:val="00C74575"/>
    <w:rsid w:val="00C759C4"/>
    <w:rsid w:val="00C80218"/>
    <w:rsid w:val="00CA3669"/>
    <w:rsid w:val="00CA5CD6"/>
    <w:rsid w:val="00CD064E"/>
    <w:rsid w:val="00CE44BA"/>
    <w:rsid w:val="00D24ACB"/>
    <w:rsid w:val="00D3366F"/>
    <w:rsid w:val="00D4012B"/>
    <w:rsid w:val="00D739BA"/>
    <w:rsid w:val="00D74C25"/>
    <w:rsid w:val="00DB3184"/>
    <w:rsid w:val="00DE0BF8"/>
    <w:rsid w:val="00E16BF2"/>
    <w:rsid w:val="00E30696"/>
    <w:rsid w:val="00E42222"/>
    <w:rsid w:val="00E45EA5"/>
    <w:rsid w:val="00E65398"/>
    <w:rsid w:val="00E75E38"/>
    <w:rsid w:val="00E9317D"/>
    <w:rsid w:val="00EA3A41"/>
    <w:rsid w:val="00F27DA0"/>
    <w:rsid w:val="00F32F10"/>
    <w:rsid w:val="00F5241E"/>
    <w:rsid w:val="00F6783C"/>
    <w:rsid w:val="00FB5F00"/>
    <w:rsid w:val="00FC0E4C"/>
    <w:rsid w:val="00FC67DB"/>
    <w:rsid w:val="00FE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69be2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2EF2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4471D9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4471D9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4471D9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1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38FE"/>
    <w:pPr>
      <w:spacing w:after="60" w:line="160" w:lineRule="exact"/>
    </w:pPr>
    <w:rPr>
      <w:color w:val="808080"/>
      <w:sz w:val="16"/>
    </w:rPr>
  </w:style>
  <w:style w:type="character" w:styleId="slostrnky">
    <w:name w:val="page number"/>
    <w:basedOn w:val="Standardnpsmoodstavce"/>
    <w:rsid w:val="004471D9"/>
    <w:rPr>
      <w:b/>
    </w:rPr>
  </w:style>
  <w:style w:type="character" w:customStyle="1" w:styleId="Podpis-funkce">
    <w:name w:val="Podpis - funkce"/>
    <w:basedOn w:val="Standardnpsmoodstavce"/>
    <w:rsid w:val="004471D9"/>
    <w:rPr>
      <w:i/>
      <w:sz w:val="20"/>
      <w:szCs w:val="20"/>
    </w:rPr>
  </w:style>
  <w:style w:type="paragraph" w:styleId="Osloven">
    <w:name w:val="Salutation"/>
    <w:basedOn w:val="Normln"/>
    <w:next w:val="Normln"/>
    <w:rsid w:val="002F2960"/>
    <w:pPr>
      <w:spacing w:after="360"/>
    </w:pPr>
  </w:style>
  <w:style w:type="paragraph" w:styleId="Datum">
    <w:name w:val="Date"/>
    <w:basedOn w:val="Normln"/>
    <w:next w:val="Normln"/>
    <w:rsid w:val="004471D9"/>
  </w:style>
  <w:style w:type="paragraph" w:customStyle="1" w:styleId="Pozdrav">
    <w:name w:val="Pozdrav"/>
    <w:basedOn w:val="Normln"/>
    <w:next w:val="Podpis"/>
    <w:rsid w:val="004471D9"/>
    <w:pPr>
      <w:keepNext/>
      <w:keepLines/>
      <w:spacing w:before="560"/>
    </w:pPr>
  </w:style>
  <w:style w:type="paragraph" w:styleId="Podpis">
    <w:name w:val="Signature"/>
    <w:basedOn w:val="Normln"/>
    <w:next w:val="Normln"/>
    <w:rsid w:val="00BE044B"/>
    <w:pPr>
      <w:keepNext/>
      <w:keepLines/>
      <w:spacing w:before="800"/>
      <w:ind w:left="4820"/>
    </w:pPr>
  </w:style>
  <w:style w:type="table" w:styleId="Mkatabulky">
    <w:name w:val="Table Grid"/>
    <w:basedOn w:val="Normlntabulka"/>
    <w:rsid w:val="004471D9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ln"/>
    <w:rsid w:val="004471D9"/>
  </w:style>
  <w:style w:type="character" w:styleId="Hypertextovodkaz">
    <w:name w:val="Hyperlink"/>
    <w:basedOn w:val="Standardnpsmoodstavce"/>
    <w:uiPriority w:val="99"/>
    <w:unhideWhenUsed/>
    <w:rsid w:val="00042EF2"/>
    <w:rPr>
      <w:color w:val="0000FF"/>
      <w:u w:val="single"/>
    </w:rPr>
  </w:style>
  <w:style w:type="paragraph" w:styleId="slovanseznam">
    <w:name w:val="List Number"/>
    <w:basedOn w:val="Normln"/>
    <w:rsid w:val="004471D9"/>
    <w:pPr>
      <w:numPr>
        <w:numId w:val="12"/>
      </w:numPr>
      <w:tabs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Textkomente">
    <w:name w:val="annotation text"/>
    <w:basedOn w:val="Normln"/>
    <w:link w:val="TextkomenteChar"/>
    <w:uiPriority w:val="99"/>
    <w:semiHidden/>
    <w:rsid w:val="004471D9"/>
    <w:pPr>
      <w:spacing w:before="120"/>
    </w:pPr>
    <w:rPr>
      <w:i/>
      <w:sz w:val="20"/>
      <w:szCs w:val="20"/>
    </w:rPr>
  </w:style>
  <w:style w:type="paragraph" w:styleId="Adresanaoblku">
    <w:name w:val="envelope address"/>
    <w:basedOn w:val="Normln"/>
    <w:rsid w:val="004471D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rsid w:val="004471D9"/>
    <w:pPr>
      <w:numPr>
        <w:numId w:val="13"/>
      </w:numPr>
      <w:ind w:left="0" w:firstLine="0"/>
    </w:pPr>
  </w:style>
  <w:style w:type="character" w:customStyle="1" w:styleId="SeznamsodrkamiChar">
    <w:name w:val="Seznam s odrážkami Char"/>
    <w:basedOn w:val="Standardnpsmoodstavce"/>
    <w:link w:val="Seznamsodrkami"/>
    <w:rsid w:val="004471D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042EF2"/>
    <w:rPr>
      <w:rFonts w:ascii="Consolas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42EF2"/>
    <w:rPr>
      <w:rFonts w:ascii="Consolas" w:eastAsia="Calibri" w:hAnsi="Consolas"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rsid w:val="00042EF2"/>
    <w:rPr>
      <w:sz w:val="16"/>
      <w:szCs w:val="16"/>
    </w:rPr>
  </w:style>
  <w:style w:type="paragraph" w:styleId="Bezmezer">
    <w:name w:val="No Spacing"/>
    <w:uiPriority w:val="1"/>
    <w:qFormat/>
    <w:rsid w:val="00042EF2"/>
    <w:rPr>
      <w:rFonts w:ascii="Calibri" w:eastAsia="Calibri" w:hAnsi="Calibri"/>
      <w:sz w:val="22"/>
      <w:szCs w:val="22"/>
      <w:lang w:val="en-GB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EF2"/>
    <w:rPr>
      <w:rFonts w:ascii="Calibri" w:hAnsi="Calibri"/>
      <w:i/>
    </w:rPr>
  </w:style>
  <w:style w:type="paragraph" w:customStyle="1" w:styleId="INSBodyText">
    <w:name w:val="INS_BodyText"/>
    <w:basedOn w:val="Normln"/>
    <w:qFormat/>
    <w:rsid w:val="00042EF2"/>
    <w:pPr>
      <w:spacing w:line="200" w:lineRule="exact"/>
    </w:pPr>
    <w:rPr>
      <w:rFonts w:ascii="Arial" w:hAnsi="Arial"/>
      <w:sz w:val="18"/>
      <w:lang w:val="en-GB"/>
    </w:rPr>
  </w:style>
  <w:style w:type="paragraph" w:styleId="Textbubliny">
    <w:name w:val="Balloon Text"/>
    <w:basedOn w:val="Normln"/>
    <w:link w:val="TextbublinyChar"/>
    <w:rsid w:val="00042E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2EF2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8D7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EF2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471D9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4471D9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4471D9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1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38FE"/>
    <w:pPr>
      <w:spacing w:after="60" w:line="160" w:lineRule="exact"/>
    </w:pPr>
    <w:rPr>
      <w:color w:val="808080"/>
      <w:sz w:val="16"/>
    </w:rPr>
  </w:style>
  <w:style w:type="character" w:styleId="PageNumber">
    <w:name w:val="page number"/>
    <w:basedOn w:val="DefaultParagraphFont"/>
    <w:rsid w:val="004471D9"/>
    <w:rPr>
      <w:b/>
    </w:rPr>
  </w:style>
  <w:style w:type="character" w:customStyle="1" w:styleId="Podpis-funkce">
    <w:name w:val="Podpis - funkce"/>
    <w:basedOn w:val="DefaultParagraphFont"/>
    <w:rsid w:val="004471D9"/>
    <w:rPr>
      <w:i/>
      <w:sz w:val="20"/>
      <w:szCs w:val="20"/>
    </w:rPr>
  </w:style>
  <w:style w:type="paragraph" w:styleId="Salutation">
    <w:name w:val="Salutation"/>
    <w:basedOn w:val="Normal"/>
    <w:next w:val="Normal"/>
    <w:rsid w:val="002F2960"/>
    <w:pPr>
      <w:spacing w:after="360"/>
    </w:pPr>
  </w:style>
  <w:style w:type="paragraph" w:styleId="Date">
    <w:name w:val="Date"/>
    <w:basedOn w:val="Normal"/>
    <w:next w:val="Normal"/>
    <w:rsid w:val="004471D9"/>
  </w:style>
  <w:style w:type="paragraph" w:customStyle="1" w:styleId="Pozdrav">
    <w:name w:val="Pozdrav"/>
    <w:basedOn w:val="Normal"/>
    <w:next w:val="Signature"/>
    <w:rsid w:val="004471D9"/>
    <w:pPr>
      <w:keepNext/>
      <w:keepLines/>
      <w:spacing w:before="560"/>
    </w:pPr>
  </w:style>
  <w:style w:type="paragraph" w:styleId="Signature">
    <w:name w:val="Signature"/>
    <w:basedOn w:val="Normal"/>
    <w:next w:val="Normal"/>
    <w:rsid w:val="00BE044B"/>
    <w:pPr>
      <w:keepNext/>
      <w:keepLines/>
      <w:spacing w:before="800"/>
      <w:ind w:left="4820"/>
    </w:pPr>
  </w:style>
  <w:style w:type="table" w:styleId="TableGrid">
    <w:name w:val="Table Grid"/>
    <w:basedOn w:val="TableNormal"/>
    <w:rsid w:val="004471D9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al"/>
    <w:rsid w:val="004471D9"/>
  </w:style>
  <w:style w:type="character" w:styleId="Hyperlink">
    <w:name w:val="Hyperlink"/>
    <w:basedOn w:val="DefaultParagraphFont"/>
    <w:uiPriority w:val="99"/>
    <w:unhideWhenUsed/>
    <w:rsid w:val="00042EF2"/>
    <w:rPr>
      <w:color w:val="0000FF"/>
      <w:u w:val="single"/>
    </w:rPr>
  </w:style>
  <w:style w:type="paragraph" w:styleId="ListNumber">
    <w:name w:val="List Number"/>
    <w:basedOn w:val="Normal"/>
    <w:rsid w:val="004471D9"/>
    <w:pPr>
      <w:numPr>
        <w:numId w:val="12"/>
      </w:numPr>
      <w:tabs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CommentText">
    <w:name w:val="annotation text"/>
    <w:basedOn w:val="Normal"/>
    <w:link w:val="CommentTextChar"/>
    <w:uiPriority w:val="99"/>
    <w:semiHidden/>
    <w:rsid w:val="004471D9"/>
    <w:pPr>
      <w:spacing w:before="120"/>
    </w:pPr>
    <w:rPr>
      <w:i/>
      <w:sz w:val="20"/>
      <w:szCs w:val="20"/>
    </w:rPr>
  </w:style>
  <w:style w:type="paragraph" w:styleId="EnvelopeAddress">
    <w:name w:val="envelope address"/>
    <w:basedOn w:val="Normal"/>
    <w:rsid w:val="004471D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ListBullet">
    <w:name w:val="List Bullet"/>
    <w:basedOn w:val="Normal"/>
    <w:link w:val="ListBulletChar"/>
    <w:rsid w:val="004471D9"/>
    <w:pPr>
      <w:numPr>
        <w:numId w:val="13"/>
      </w:numPr>
      <w:ind w:left="0" w:firstLine="0"/>
    </w:pPr>
  </w:style>
  <w:style w:type="character" w:customStyle="1" w:styleId="ListBulletChar">
    <w:name w:val="List Bullet Char"/>
    <w:basedOn w:val="DefaultParagraphFont"/>
    <w:link w:val="ListBullet"/>
    <w:rsid w:val="004471D9"/>
    <w:rPr>
      <w:sz w:val="24"/>
      <w:szCs w:val="24"/>
      <w:lang w:val="cs-CZ" w:eastAsia="cs-CZ" w:bidi="ar-SA"/>
    </w:rPr>
  </w:style>
  <w:style w:type="paragraph" w:styleId="PlainText">
    <w:name w:val="Plain Text"/>
    <w:basedOn w:val="Normal"/>
    <w:link w:val="PlainTextChar"/>
    <w:uiPriority w:val="99"/>
    <w:unhideWhenUsed/>
    <w:rsid w:val="00042EF2"/>
    <w:rPr>
      <w:rFonts w:ascii="Consolas" w:hAnsi="Consolas"/>
      <w:sz w:val="21"/>
      <w:szCs w:val="21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042EF2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042EF2"/>
    <w:rPr>
      <w:sz w:val="16"/>
      <w:szCs w:val="16"/>
    </w:rPr>
  </w:style>
  <w:style w:type="paragraph" w:styleId="NoSpacing">
    <w:name w:val="No Spacing"/>
    <w:uiPriority w:val="1"/>
    <w:qFormat/>
    <w:rsid w:val="00042EF2"/>
    <w:rPr>
      <w:rFonts w:ascii="Calibri" w:eastAsia="Calibri" w:hAnsi="Calibri"/>
      <w:sz w:val="22"/>
      <w:szCs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EF2"/>
    <w:rPr>
      <w:rFonts w:ascii="Calibri" w:hAnsi="Calibri"/>
      <w:i/>
    </w:rPr>
  </w:style>
  <w:style w:type="paragraph" w:customStyle="1" w:styleId="INSBodyText">
    <w:name w:val="INS_BodyText"/>
    <w:basedOn w:val="Normal"/>
    <w:qFormat/>
    <w:rsid w:val="00042EF2"/>
    <w:pPr>
      <w:spacing w:line="200" w:lineRule="exact"/>
    </w:pPr>
    <w:rPr>
      <w:rFonts w:ascii="Arial" w:hAnsi="Arial"/>
      <w:sz w:val="18"/>
      <w:lang w:val="en-GB"/>
    </w:rPr>
  </w:style>
  <w:style w:type="paragraph" w:styleId="BalloonText">
    <w:name w:val="Balloon Text"/>
    <w:basedOn w:val="Normal"/>
    <w:link w:val="BalloonTextChar"/>
    <w:rsid w:val="0004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EF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ev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ite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ucturalbiology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ritecka\Dokumenty\PR%20dokumenty%20CEITEC\CEITEC%20SABLONA%20WORD\CEITEC_word_vysk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CEITEC_word_vyska_CZ</Template>
  <TotalTime>5</TotalTime>
  <Pages>2</Pages>
  <Words>880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Vážený pane, / Vážená paní,</vt:lpstr>
      <vt:lpstr>Vážený pane, / Vážená paní,</vt:lpstr>
    </vt:vector>
  </TitlesOfParts>
  <Company>CEITEC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/ Vážená paní,</dc:title>
  <dc:creator>Your User Name</dc:creator>
  <cp:lastModifiedBy>Your User Name</cp:lastModifiedBy>
  <cp:revision>15</cp:revision>
  <cp:lastPrinted>2006-02-04T19:18:00Z</cp:lastPrinted>
  <dcterms:created xsi:type="dcterms:W3CDTF">2012-02-23T08:25:00Z</dcterms:created>
  <dcterms:modified xsi:type="dcterms:W3CDTF">2012-02-23T12:01:00Z</dcterms:modified>
</cp:coreProperties>
</file>