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16" w:rsidRDefault="00A342D9">
      <w:pPr>
        <w:pStyle w:val="Nzev"/>
      </w:pPr>
      <w:r>
        <w:t>Porada katedry SIP</w:t>
      </w:r>
    </w:p>
    <w:p w:rsidR="0090128B" w:rsidRDefault="00931234" w:rsidP="0090128B">
      <w:pPr>
        <w:spacing w:after="0"/>
        <w:ind w:left="10080"/>
        <w:jc w:val="center"/>
        <w:rPr>
          <w:sz w:val="28"/>
        </w:rPr>
      </w:pPr>
      <w:r>
        <w:rPr>
          <w:sz w:val="28"/>
        </w:rPr>
        <w:t>S</w:t>
      </w:r>
      <w:r w:rsidR="00894D41">
        <w:rPr>
          <w:sz w:val="28"/>
        </w:rPr>
        <w:t>tředa</w:t>
      </w:r>
      <w:r w:rsidR="00F87620" w:rsidRPr="0081035E">
        <w:rPr>
          <w:sz w:val="28"/>
        </w:rPr>
        <w:t xml:space="preserve"> </w:t>
      </w:r>
      <w:proofErr w:type="gramStart"/>
      <w:r w:rsidR="0090128B">
        <w:rPr>
          <w:sz w:val="28"/>
        </w:rPr>
        <w:t>16.4.</w:t>
      </w:r>
      <w:r w:rsidR="00C82233">
        <w:rPr>
          <w:sz w:val="28"/>
        </w:rPr>
        <w:t>2019</w:t>
      </w:r>
      <w:proofErr w:type="gramEnd"/>
      <w:r w:rsidR="00C82233">
        <w:rPr>
          <w:sz w:val="28"/>
        </w:rPr>
        <w:t xml:space="preserve"> </w:t>
      </w:r>
      <w:r w:rsidR="0051322E">
        <w:rPr>
          <w:sz w:val="28"/>
        </w:rPr>
        <w:t>učebna 52</w:t>
      </w:r>
    </w:p>
    <w:p w:rsidR="0051322E" w:rsidRPr="0081035E" w:rsidRDefault="0051322E" w:rsidP="0090128B">
      <w:pPr>
        <w:spacing w:after="0"/>
        <w:ind w:left="10080"/>
        <w:jc w:val="center"/>
        <w:rPr>
          <w:sz w:val="28"/>
        </w:rPr>
      </w:pPr>
      <w:r>
        <w:rPr>
          <w:sz w:val="28"/>
        </w:rPr>
        <w:t xml:space="preserve">Příští porada </w:t>
      </w:r>
    </w:p>
    <w:p w:rsidR="00F87620" w:rsidRDefault="00F87620" w:rsidP="00931234">
      <w:pPr>
        <w:spacing w:after="0" w:line="240" w:lineRule="auto"/>
      </w:pPr>
      <w:r w:rsidRPr="0081035E">
        <w:rPr>
          <w:sz w:val="24"/>
        </w:rPr>
        <w:t>Přítomni:</w:t>
      </w:r>
      <w:r w:rsidR="00C92BE7" w:rsidRPr="0081035E">
        <w:rPr>
          <w:sz w:val="24"/>
        </w:rPr>
        <w:t xml:space="preserve"> </w:t>
      </w:r>
      <w:r w:rsidR="00C92BE7">
        <w:t>viz prezenční listina</w:t>
      </w:r>
    </w:p>
    <w:p w:rsidR="00771F16" w:rsidRDefault="00A342D9" w:rsidP="00931234">
      <w:pPr>
        <w:pStyle w:val="Nadpis1"/>
        <w:spacing w:before="0" w:line="240" w:lineRule="auto"/>
      </w:pPr>
      <w:r>
        <w:t>Plán jednání</w:t>
      </w:r>
    </w:p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1658"/>
        <w:gridCol w:w="1331"/>
        <w:gridCol w:w="1391"/>
        <w:gridCol w:w="9932"/>
      </w:tblGrid>
      <w:tr w:rsidR="008740F7" w:rsidRPr="008740F7" w:rsidTr="0090128B">
        <w:tc>
          <w:tcPr>
            <w:tcW w:w="1658" w:type="dxa"/>
          </w:tcPr>
          <w:p w:rsidR="008740F7" w:rsidRPr="008740F7" w:rsidRDefault="008740F7" w:rsidP="00D52A67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Téma</w:t>
            </w:r>
          </w:p>
        </w:tc>
        <w:tc>
          <w:tcPr>
            <w:tcW w:w="1331" w:type="dxa"/>
          </w:tcPr>
          <w:p w:rsidR="008740F7" w:rsidRPr="008740F7" w:rsidRDefault="008740F7" w:rsidP="00D52A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kdo</w:t>
            </w:r>
          </w:p>
        </w:tc>
        <w:tc>
          <w:tcPr>
            <w:tcW w:w="1391" w:type="dxa"/>
          </w:tcPr>
          <w:p w:rsidR="008740F7" w:rsidRPr="008740F7" w:rsidRDefault="008740F7" w:rsidP="008740F7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úkol/</w:t>
            </w:r>
            <w:r>
              <w:rPr>
                <w:b/>
                <w:sz w:val="24"/>
              </w:rPr>
              <w:t>pro koh</w:t>
            </w:r>
            <w:r w:rsidRPr="008740F7">
              <w:rPr>
                <w:b/>
                <w:sz w:val="24"/>
              </w:rPr>
              <w:t>o</w:t>
            </w:r>
          </w:p>
        </w:tc>
        <w:tc>
          <w:tcPr>
            <w:tcW w:w="9932" w:type="dxa"/>
          </w:tcPr>
          <w:p w:rsidR="008740F7" w:rsidRPr="008740F7" w:rsidRDefault="00E750F9" w:rsidP="00D52A67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P</w:t>
            </w:r>
            <w:r w:rsidR="008740F7" w:rsidRPr="008740F7">
              <w:rPr>
                <w:b/>
                <w:sz w:val="24"/>
              </w:rPr>
              <w:t>oznámka</w:t>
            </w:r>
          </w:p>
        </w:tc>
      </w:tr>
      <w:tr w:rsidR="008740F7" w:rsidRPr="008740F7" w:rsidTr="0090128B">
        <w:tc>
          <w:tcPr>
            <w:tcW w:w="1658" w:type="dxa"/>
          </w:tcPr>
          <w:p w:rsidR="00873FD2" w:rsidRPr="00F53F14" w:rsidRDefault="0090128B" w:rsidP="00873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Katalogy předmětů</w:t>
            </w:r>
          </w:p>
        </w:tc>
        <w:tc>
          <w:tcPr>
            <w:tcW w:w="1331" w:type="dxa"/>
          </w:tcPr>
          <w:p w:rsidR="008740F7" w:rsidRDefault="0090128B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  <w:p w:rsidR="0090128B" w:rsidRPr="00F53F14" w:rsidRDefault="0090128B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Fialová</w:t>
            </w:r>
          </w:p>
        </w:tc>
        <w:tc>
          <w:tcPr>
            <w:tcW w:w="1391" w:type="dxa"/>
          </w:tcPr>
          <w:p w:rsidR="0090128B" w:rsidRPr="00F53F14" w:rsidRDefault="00E750F9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90128B">
              <w:rPr>
                <w:sz w:val="20"/>
                <w:szCs w:val="20"/>
              </w:rPr>
              <w:t>šichni</w:t>
            </w:r>
          </w:p>
        </w:tc>
        <w:tc>
          <w:tcPr>
            <w:tcW w:w="9932" w:type="dxa"/>
          </w:tcPr>
          <w:p w:rsidR="0090128B" w:rsidRDefault="00E750F9" w:rsidP="00E750F9">
            <w:pPr>
              <w:pStyle w:val="Odstavecseseznamem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Zkontrolovat </w:t>
            </w:r>
            <w:proofErr w:type="gramStart"/>
            <w:r>
              <w:rPr>
                <w:sz w:val="20"/>
                <w:szCs w:val="20"/>
              </w:rPr>
              <w:t>sylaby v IS</w:t>
            </w:r>
            <w:proofErr w:type="gramEnd"/>
            <w:r>
              <w:rPr>
                <w:sz w:val="20"/>
                <w:szCs w:val="20"/>
              </w:rPr>
              <w:t xml:space="preserve"> a doporučenou literaturu, musí být garanční osoba, výukové metody</w:t>
            </w:r>
          </w:p>
          <w:p w:rsidR="00E750F9" w:rsidRDefault="00E750F9" w:rsidP="00E750F9">
            <w:pPr>
              <w:pStyle w:val="Odstavecseseznamem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</w:t>
            </w:r>
            <w:proofErr w:type="gramStart"/>
            <w:r>
              <w:rPr>
                <w:sz w:val="20"/>
                <w:szCs w:val="20"/>
              </w:rPr>
              <w:t>IS</w:t>
            </w:r>
            <w:proofErr w:type="gramEnd"/>
            <w:r>
              <w:rPr>
                <w:sz w:val="20"/>
                <w:szCs w:val="20"/>
              </w:rPr>
              <w:t xml:space="preserve"> základní rámec, který koresponduje s akreditací</w:t>
            </w:r>
          </w:p>
          <w:p w:rsidR="00E750F9" w:rsidRDefault="00E750F9" w:rsidP="00E750F9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Nedávat detaily, forma zkoušky, může být i ústní</w:t>
            </w:r>
          </w:p>
          <w:p w:rsidR="00E750F9" w:rsidRDefault="00E750F9" w:rsidP="00E750F9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Vše i v AJ</w:t>
            </w:r>
            <w:proofErr w:type="gramEnd"/>
          </w:p>
          <w:p w:rsidR="00E750F9" w:rsidRDefault="00E750F9" w:rsidP="00E750F9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ÚPLNÝ TECHNICKÝ VÝPIS – POTVRDIT!</w:t>
            </w:r>
          </w:p>
          <w:p w:rsidR="00E750F9" w:rsidRDefault="00E750F9" w:rsidP="00E750F9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Termíny v AJ</w:t>
            </w:r>
            <w:proofErr w:type="gramEnd"/>
            <w:r>
              <w:rPr>
                <w:sz w:val="20"/>
                <w:szCs w:val="20"/>
              </w:rPr>
              <w:t xml:space="preserve"> budou </w:t>
            </w:r>
            <w:proofErr w:type="gramStart"/>
            <w:r>
              <w:rPr>
                <w:sz w:val="20"/>
                <w:szCs w:val="20"/>
              </w:rPr>
              <w:t>zveřejněny</w:t>
            </w:r>
            <w:proofErr w:type="gramEnd"/>
            <w:r>
              <w:rPr>
                <w:sz w:val="20"/>
                <w:szCs w:val="20"/>
              </w:rPr>
              <w:t xml:space="preserve"> – pošle mailem Ivana Márová</w:t>
            </w:r>
          </w:p>
          <w:p w:rsidR="00E750F9" w:rsidRDefault="00E750F9" w:rsidP="00E750F9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– seznam předmětů s nevyplněnými údaji</w:t>
            </w:r>
          </w:p>
          <w:p w:rsidR="00E750F9" w:rsidRPr="00F53F14" w:rsidRDefault="00E750F9" w:rsidP="00E750F9">
            <w:pPr>
              <w:pStyle w:val="Odstavecseseznamem"/>
              <w:ind w:left="1440"/>
              <w:rPr>
                <w:sz w:val="20"/>
                <w:szCs w:val="20"/>
              </w:rPr>
            </w:pPr>
          </w:p>
        </w:tc>
      </w:tr>
      <w:tr w:rsidR="00E750F9" w:rsidRPr="008740F7" w:rsidTr="0090128B">
        <w:tc>
          <w:tcPr>
            <w:tcW w:w="1658" w:type="dxa"/>
          </w:tcPr>
          <w:p w:rsidR="00E750F9" w:rsidRDefault="00E750F9" w:rsidP="00873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Seminář IS</w:t>
            </w:r>
          </w:p>
        </w:tc>
        <w:tc>
          <w:tcPr>
            <w:tcW w:w="1331" w:type="dxa"/>
          </w:tcPr>
          <w:p w:rsidR="00E750F9" w:rsidRDefault="00E750F9" w:rsidP="008740F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E750F9" w:rsidRDefault="00E750F9" w:rsidP="008740F7">
            <w:pPr>
              <w:rPr>
                <w:sz w:val="20"/>
                <w:szCs w:val="20"/>
              </w:rPr>
            </w:pPr>
          </w:p>
        </w:tc>
        <w:tc>
          <w:tcPr>
            <w:tcW w:w="9932" w:type="dxa"/>
          </w:tcPr>
          <w:p w:rsidR="00E750F9" w:rsidRDefault="00E750F9" w:rsidP="00E750F9">
            <w:pPr>
              <w:pStyle w:val="Odstavecseseznamem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Tužilová povede seminář, jak zavěsit práce do IS, pouze 1x v PDF</w:t>
            </w:r>
          </w:p>
        </w:tc>
      </w:tr>
      <w:tr w:rsidR="0090128B" w:rsidRPr="008740F7" w:rsidTr="0090128B">
        <w:tc>
          <w:tcPr>
            <w:tcW w:w="1658" w:type="dxa"/>
          </w:tcPr>
          <w:p w:rsidR="0090128B" w:rsidRPr="00F53F14" w:rsidRDefault="00E750F9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„25“</w:t>
            </w:r>
          </w:p>
        </w:tc>
        <w:tc>
          <w:tcPr>
            <w:tcW w:w="1331" w:type="dxa"/>
          </w:tcPr>
          <w:p w:rsidR="0090128B" w:rsidRPr="00F53F14" w:rsidRDefault="0090128B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1391" w:type="dxa"/>
          </w:tcPr>
          <w:p w:rsidR="0090128B" w:rsidRDefault="0090128B" w:rsidP="0090128B">
            <w:pPr>
              <w:rPr>
                <w:sz w:val="20"/>
                <w:szCs w:val="20"/>
              </w:rPr>
            </w:pPr>
          </w:p>
          <w:p w:rsidR="0090128B" w:rsidRDefault="0090128B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Bytešníková</w:t>
            </w:r>
          </w:p>
          <w:p w:rsidR="0090128B" w:rsidRPr="00F53F14" w:rsidRDefault="0090128B" w:rsidP="00901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Olbertová</w:t>
            </w:r>
          </w:p>
        </w:tc>
        <w:tc>
          <w:tcPr>
            <w:tcW w:w="9932" w:type="dxa"/>
          </w:tcPr>
          <w:p w:rsidR="0090128B" w:rsidRDefault="0090128B" w:rsidP="0090128B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Pozitivní ohlasy na akce spojené s oslavami „25“</w:t>
            </w:r>
          </w:p>
          <w:p w:rsidR="0090128B" w:rsidRDefault="0090128B" w:rsidP="0090128B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17.4. MONTESSORI</w:t>
            </w:r>
            <w:proofErr w:type="gramEnd"/>
            <w:r>
              <w:rPr>
                <w:sz w:val="20"/>
                <w:szCs w:val="20"/>
              </w:rPr>
              <w:t xml:space="preserve"> – 10. – 12. před uč. 50, 14. – 16. </w:t>
            </w:r>
            <w:proofErr w:type="gramStart"/>
            <w:r>
              <w:rPr>
                <w:sz w:val="20"/>
                <w:szCs w:val="20"/>
              </w:rPr>
              <w:t>workshop v uč</w:t>
            </w:r>
            <w:proofErr w:type="gramEnd"/>
            <w:r>
              <w:rPr>
                <w:sz w:val="20"/>
                <w:szCs w:val="20"/>
              </w:rPr>
              <w:t>. 60</w:t>
            </w:r>
          </w:p>
          <w:p w:rsidR="0090128B" w:rsidRDefault="0090128B" w:rsidP="0090128B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13.5. MONTESSORI</w:t>
            </w:r>
            <w:proofErr w:type="gramEnd"/>
            <w:r>
              <w:rPr>
                <w:sz w:val="20"/>
                <w:szCs w:val="20"/>
              </w:rPr>
              <w:t xml:space="preserve"> – uč. 50, 14.00 (nabídnout studentům, akademikům i pedagogické veřejnosti)</w:t>
            </w:r>
          </w:p>
          <w:p w:rsidR="0090128B" w:rsidRPr="00F53F14" w:rsidRDefault="0090128B" w:rsidP="0090128B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90128B" w:rsidRPr="008740F7" w:rsidTr="0090128B">
        <w:tc>
          <w:tcPr>
            <w:tcW w:w="1658" w:type="dxa"/>
          </w:tcPr>
          <w:p w:rsidR="0090128B" w:rsidRPr="007A7D36" w:rsidRDefault="00603F44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 xml:space="preserve">Návštěva ze školy </w:t>
            </w:r>
            <w:proofErr w:type="spellStart"/>
            <w:r w:rsidRPr="007A7D36">
              <w:rPr>
                <w:sz w:val="20"/>
                <w:szCs w:val="20"/>
              </w:rPr>
              <w:t>Askoria</w:t>
            </w:r>
            <w:proofErr w:type="spellEnd"/>
            <w:r w:rsidRPr="007A7D36">
              <w:rPr>
                <w:sz w:val="20"/>
                <w:szCs w:val="20"/>
              </w:rPr>
              <w:t xml:space="preserve"> (Francie)</w:t>
            </w:r>
          </w:p>
        </w:tc>
        <w:tc>
          <w:tcPr>
            <w:tcW w:w="1331" w:type="dxa"/>
          </w:tcPr>
          <w:p w:rsidR="0090128B" w:rsidRPr="007A7D36" w:rsidRDefault="0090128B" w:rsidP="0090128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  <w:proofErr w:type="spellStart"/>
            <w:r w:rsidRPr="007A7D36">
              <w:rPr>
                <w:sz w:val="20"/>
                <w:szCs w:val="20"/>
              </w:rPr>
              <w:t>Chleboradová</w:t>
            </w:r>
            <w:proofErr w:type="spellEnd"/>
          </w:p>
          <w:p w:rsidR="0090128B" w:rsidRPr="007A7D36" w:rsidRDefault="0090128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Viktorin</w:t>
            </w:r>
          </w:p>
        </w:tc>
        <w:tc>
          <w:tcPr>
            <w:tcW w:w="9932" w:type="dxa"/>
          </w:tcPr>
          <w:p w:rsidR="0090128B" w:rsidRPr="007A7D36" w:rsidRDefault="0090128B" w:rsidP="0090128B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 xml:space="preserve">Od </w:t>
            </w:r>
            <w:proofErr w:type="gramStart"/>
            <w:r w:rsidRPr="007A7D36">
              <w:rPr>
                <w:sz w:val="20"/>
                <w:szCs w:val="20"/>
              </w:rPr>
              <w:t>14.5. návštěva</w:t>
            </w:r>
            <w:proofErr w:type="gramEnd"/>
            <w:r w:rsidRPr="007A7D36">
              <w:rPr>
                <w:sz w:val="20"/>
                <w:szCs w:val="20"/>
              </w:rPr>
              <w:t xml:space="preserve"> fakulty z </w:t>
            </w:r>
            <w:proofErr w:type="spellStart"/>
            <w:r w:rsidRPr="007A7D36">
              <w:rPr>
                <w:sz w:val="20"/>
                <w:szCs w:val="20"/>
              </w:rPr>
              <w:t>Renn</w:t>
            </w:r>
            <w:r w:rsidR="00603F44" w:rsidRPr="007A7D36">
              <w:rPr>
                <w:sz w:val="20"/>
                <w:szCs w:val="20"/>
              </w:rPr>
              <w:t>es</w:t>
            </w:r>
            <w:proofErr w:type="spellEnd"/>
            <w:r w:rsidRPr="007A7D36">
              <w:rPr>
                <w:sz w:val="20"/>
                <w:szCs w:val="20"/>
              </w:rPr>
              <w:t>, pro doktorandy, školitelé pozvou své doktorandy</w:t>
            </w:r>
          </w:p>
        </w:tc>
      </w:tr>
      <w:tr w:rsidR="0090128B" w:rsidRPr="008740F7" w:rsidTr="0090128B">
        <w:tc>
          <w:tcPr>
            <w:tcW w:w="1658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Vedení fakulty</w:t>
            </w:r>
          </w:p>
        </w:tc>
        <w:tc>
          <w:tcPr>
            <w:tcW w:w="1331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Vojtová</w:t>
            </w:r>
          </w:p>
        </w:tc>
        <w:tc>
          <w:tcPr>
            <w:tcW w:w="1391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</w:p>
        </w:tc>
        <w:tc>
          <w:tcPr>
            <w:tcW w:w="9932" w:type="dxa"/>
          </w:tcPr>
          <w:p w:rsidR="0090128B" w:rsidRPr="007A7D36" w:rsidRDefault="0090128B" w:rsidP="00603F44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 xml:space="preserve">Nová proděkanka pro </w:t>
            </w:r>
            <w:r w:rsidR="00603F44" w:rsidRPr="007A7D36">
              <w:rPr>
                <w:sz w:val="20"/>
                <w:szCs w:val="20"/>
              </w:rPr>
              <w:t>kvalitu a strategii</w:t>
            </w:r>
            <w:r w:rsidRPr="007A7D36">
              <w:rPr>
                <w:sz w:val="20"/>
                <w:szCs w:val="20"/>
              </w:rPr>
              <w:t xml:space="preserve"> Helena Vaďurová</w:t>
            </w:r>
          </w:p>
        </w:tc>
      </w:tr>
      <w:tr w:rsidR="0090128B" w:rsidRPr="008740F7" w:rsidTr="0090128B">
        <w:tc>
          <w:tcPr>
            <w:tcW w:w="1658" w:type="dxa"/>
          </w:tcPr>
          <w:p w:rsidR="0090128B" w:rsidRPr="007A7D36" w:rsidRDefault="007A7D36" w:rsidP="007A7D36">
            <w:pPr>
              <w:rPr>
                <w:szCs w:val="24"/>
              </w:rPr>
            </w:pPr>
            <w:r w:rsidRPr="007A7D36">
              <w:rPr>
                <w:szCs w:val="24"/>
              </w:rPr>
              <w:t>Výzkumný p</w:t>
            </w:r>
            <w:r w:rsidR="0090128B" w:rsidRPr="007A7D36">
              <w:rPr>
                <w:szCs w:val="24"/>
              </w:rPr>
              <w:t>rojekt MŠMT</w:t>
            </w:r>
          </w:p>
        </w:tc>
        <w:tc>
          <w:tcPr>
            <w:tcW w:w="1331" w:type="dxa"/>
          </w:tcPr>
          <w:p w:rsidR="0090128B" w:rsidRPr="007A7D36" w:rsidRDefault="007A7D36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 xml:space="preserve">Červenka – koordinátor </w:t>
            </w:r>
          </w:p>
        </w:tc>
        <w:tc>
          <w:tcPr>
            <w:tcW w:w="1391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Všichni</w:t>
            </w:r>
          </w:p>
        </w:tc>
        <w:tc>
          <w:tcPr>
            <w:tcW w:w="9932" w:type="dxa"/>
          </w:tcPr>
          <w:p w:rsidR="0090128B" w:rsidRPr="007A7D36" w:rsidRDefault="0090128B" w:rsidP="0090128B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Nápady co napsat na placky pro děti/respondenty</w:t>
            </w:r>
            <w:r w:rsidR="007A7D36" w:rsidRPr="007A7D36">
              <w:rPr>
                <w:sz w:val="20"/>
                <w:szCs w:val="20"/>
              </w:rPr>
              <w:t xml:space="preserve"> výzkumu z institucionální výchovy</w:t>
            </w:r>
          </w:p>
        </w:tc>
      </w:tr>
      <w:tr w:rsidR="0090128B" w:rsidRPr="008740F7" w:rsidTr="0090128B">
        <w:tc>
          <w:tcPr>
            <w:tcW w:w="1658" w:type="dxa"/>
          </w:tcPr>
          <w:p w:rsidR="0090128B" w:rsidRPr="007A7D36" w:rsidRDefault="00841F43" w:rsidP="0090128B">
            <w:pPr>
              <w:rPr>
                <w:szCs w:val="24"/>
              </w:rPr>
            </w:pPr>
            <w:r w:rsidRPr="007A7D36">
              <w:rPr>
                <w:szCs w:val="24"/>
              </w:rPr>
              <w:t>Volitelný předmět</w:t>
            </w:r>
          </w:p>
        </w:tc>
        <w:tc>
          <w:tcPr>
            <w:tcW w:w="1331" w:type="dxa"/>
          </w:tcPr>
          <w:p w:rsidR="0090128B" w:rsidRPr="007A7D36" w:rsidRDefault="00841F43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Vojtová</w:t>
            </w:r>
          </w:p>
        </w:tc>
        <w:tc>
          <w:tcPr>
            <w:tcW w:w="1391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</w:p>
        </w:tc>
        <w:tc>
          <w:tcPr>
            <w:tcW w:w="9932" w:type="dxa"/>
          </w:tcPr>
          <w:p w:rsidR="0090128B" w:rsidRPr="007A7D36" w:rsidRDefault="00841F43" w:rsidP="00841F43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Psychomotorika, Mgr. Šeráková pro asi 15 studentů</w:t>
            </w:r>
          </w:p>
        </w:tc>
      </w:tr>
      <w:tr w:rsidR="0090128B" w:rsidRPr="008740F7" w:rsidTr="0090128B">
        <w:tc>
          <w:tcPr>
            <w:tcW w:w="1658" w:type="dxa"/>
          </w:tcPr>
          <w:p w:rsidR="0090128B" w:rsidRPr="007A7D36" w:rsidRDefault="00E750F9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ERASMUS</w:t>
            </w:r>
          </w:p>
        </w:tc>
        <w:tc>
          <w:tcPr>
            <w:tcW w:w="1331" w:type="dxa"/>
          </w:tcPr>
          <w:p w:rsidR="0090128B" w:rsidRPr="007A7D36" w:rsidRDefault="00E750F9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Vojtová</w:t>
            </w:r>
          </w:p>
          <w:p w:rsidR="00E750F9" w:rsidRPr="007A7D36" w:rsidRDefault="00E750F9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Fialová</w:t>
            </w:r>
          </w:p>
        </w:tc>
        <w:tc>
          <w:tcPr>
            <w:tcW w:w="1391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</w:p>
        </w:tc>
        <w:tc>
          <w:tcPr>
            <w:tcW w:w="9932" w:type="dxa"/>
          </w:tcPr>
          <w:p w:rsidR="0090128B" w:rsidRPr="007A7D36" w:rsidRDefault="00E750F9" w:rsidP="0090128B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7A7D36">
              <w:rPr>
                <w:color w:val="000000" w:themeColor="text1"/>
                <w:sz w:val="20"/>
                <w:szCs w:val="20"/>
              </w:rPr>
              <w:t>Návštěva univerzity Bologna, informace o návštěvě</w:t>
            </w:r>
          </w:p>
        </w:tc>
      </w:tr>
      <w:tr w:rsidR="00E750F9" w:rsidRPr="008740F7" w:rsidTr="0090128B">
        <w:tc>
          <w:tcPr>
            <w:tcW w:w="1658" w:type="dxa"/>
          </w:tcPr>
          <w:p w:rsidR="00E750F9" w:rsidRPr="007A7D36" w:rsidRDefault="00E750F9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lastRenderedPageBreak/>
              <w:t>Škola pro všechny</w:t>
            </w:r>
          </w:p>
        </w:tc>
        <w:tc>
          <w:tcPr>
            <w:tcW w:w="1331" w:type="dxa"/>
          </w:tcPr>
          <w:p w:rsidR="00E750F9" w:rsidRPr="007A7D36" w:rsidRDefault="00E750F9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Pipeková</w:t>
            </w:r>
          </w:p>
        </w:tc>
        <w:tc>
          <w:tcPr>
            <w:tcW w:w="1391" w:type="dxa"/>
          </w:tcPr>
          <w:p w:rsidR="00E750F9" w:rsidRPr="007A7D36" w:rsidRDefault="00E750F9" w:rsidP="0090128B">
            <w:pPr>
              <w:rPr>
                <w:sz w:val="20"/>
                <w:szCs w:val="20"/>
              </w:rPr>
            </w:pPr>
          </w:p>
        </w:tc>
        <w:tc>
          <w:tcPr>
            <w:tcW w:w="9932" w:type="dxa"/>
          </w:tcPr>
          <w:p w:rsidR="00E750F9" w:rsidRPr="007A7D36" w:rsidRDefault="00E750F9" w:rsidP="0090128B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7A7D36">
              <w:rPr>
                <w:color w:val="000000" w:themeColor="text1"/>
                <w:sz w:val="20"/>
                <w:szCs w:val="20"/>
              </w:rPr>
              <w:t xml:space="preserve">Návštěva běžné školy </w:t>
            </w:r>
            <w:r w:rsidR="009E5AEB" w:rsidRPr="007A7D36">
              <w:rPr>
                <w:color w:val="000000" w:themeColor="text1"/>
                <w:sz w:val="20"/>
                <w:szCs w:val="20"/>
              </w:rPr>
              <w:t xml:space="preserve">v Helsinkách </w:t>
            </w:r>
            <w:r w:rsidRPr="007A7D36">
              <w:rPr>
                <w:color w:val="000000" w:themeColor="text1"/>
                <w:sz w:val="20"/>
                <w:szCs w:val="20"/>
              </w:rPr>
              <w:t>s účastníky projektu – informace o návštěvě</w:t>
            </w:r>
          </w:p>
        </w:tc>
      </w:tr>
      <w:tr w:rsidR="009E5AEB" w:rsidRPr="008740F7" w:rsidTr="0090128B">
        <w:tc>
          <w:tcPr>
            <w:tcW w:w="1658" w:type="dxa"/>
          </w:tcPr>
          <w:p w:rsidR="009E5AE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Stuttgart APIV</w:t>
            </w:r>
          </w:p>
        </w:tc>
        <w:tc>
          <w:tcPr>
            <w:tcW w:w="1331" w:type="dxa"/>
          </w:tcPr>
          <w:p w:rsidR="009E5AE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Kopečný</w:t>
            </w:r>
          </w:p>
          <w:p w:rsidR="009E5AE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Doležalová</w:t>
            </w:r>
          </w:p>
        </w:tc>
        <w:tc>
          <w:tcPr>
            <w:tcW w:w="1391" w:type="dxa"/>
          </w:tcPr>
          <w:p w:rsidR="009E5AEB" w:rsidRPr="007A7D36" w:rsidRDefault="009E5AEB" w:rsidP="0090128B">
            <w:pPr>
              <w:rPr>
                <w:sz w:val="20"/>
                <w:szCs w:val="20"/>
              </w:rPr>
            </w:pPr>
          </w:p>
        </w:tc>
        <w:tc>
          <w:tcPr>
            <w:tcW w:w="9932" w:type="dxa"/>
          </w:tcPr>
          <w:p w:rsidR="00603F44" w:rsidRPr="007A7D36" w:rsidRDefault="009E5AEB" w:rsidP="00603F44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7A7D36">
              <w:rPr>
                <w:color w:val="000000" w:themeColor="text1"/>
                <w:sz w:val="20"/>
                <w:szCs w:val="20"/>
              </w:rPr>
              <w:t xml:space="preserve">Učitelé </w:t>
            </w:r>
            <w:r w:rsidR="00603F44" w:rsidRPr="007A7D36">
              <w:rPr>
                <w:color w:val="000000" w:themeColor="text1"/>
                <w:sz w:val="20"/>
                <w:szCs w:val="20"/>
              </w:rPr>
              <w:t xml:space="preserve">ZŠ navštívili v rámci VKA3 zahraniční stáže </w:t>
            </w:r>
            <w:proofErr w:type="spellStart"/>
            <w:r w:rsidR="00603F44" w:rsidRPr="007A7D36">
              <w:rPr>
                <w:color w:val="000000" w:themeColor="text1"/>
                <w:sz w:val="20"/>
                <w:szCs w:val="20"/>
              </w:rPr>
              <w:t>APIVu</w:t>
            </w:r>
            <w:proofErr w:type="spellEnd"/>
            <w:r w:rsidR="00603F44" w:rsidRPr="007A7D36">
              <w:rPr>
                <w:color w:val="000000" w:themeColor="text1"/>
                <w:sz w:val="20"/>
                <w:szCs w:val="20"/>
              </w:rPr>
              <w:t xml:space="preserve"> speciální i inkluzivní školy a zařízení ve Stuttgartu a </w:t>
            </w:r>
            <w:proofErr w:type="gramStart"/>
            <w:r w:rsidR="00603F44" w:rsidRPr="007A7D36">
              <w:rPr>
                <w:color w:val="000000" w:themeColor="text1"/>
                <w:sz w:val="20"/>
                <w:szCs w:val="20"/>
              </w:rPr>
              <w:t>Heilbronnu (8.-13.4</w:t>
            </w:r>
            <w:proofErr w:type="gramEnd"/>
            <w:r w:rsidR="00603F44" w:rsidRPr="007A7D36">
              <w:rPr>
                <w:color w:val="000000" w:themeColor="text1"/>
                <w:sz w:val="20"/>
                <w:szCs w:val="20"/>
              </w:rPr>
              <w:t>.).</w:t>
            </w:r>
            <w:r w:rsidRPr="007A7D3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03F44" w:rsidRPr="007A7D36" w:rsidRDefault="00603F44" w:rsidP="00603F44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7A7D36">
              <w:rPr>
                <w:color w:val="000000" w:themeColor="text1"/>
                <w:sz w:val="20"/>
                <w:szCs w:val="20"/>
              </w:rPr>
              <w:t>Na Den absolventů se plánuje neformální setkání – kulatý stůl s účastníky stáže za účelem sdílení poznatků, jejich využití v praxi a možnosti další spolupráce</w:t>
            </w:r>
          </w:p>
        </w:tc>
      </w:tr>
      <w:tr w:rsidR="0090128B" w:rsidRPr="008740F7" w:rsidTr="0090128B">
        <w:tc>
          <w:tcPr>
            <w:tcW w:w="1658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SZZ</w:t>
            </w:r>
          </w:p>
        </w:tc>
        <w:tc>
          <w:tcPr>
            <w:tcW w:w="1331" w:type="dxa"/>
          </w:tcPr>
          <w:p w:rsidR="0090128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Vojtová</w:t>
            </w:r>
          </w:p>
        </w:tc>
        <w:tc>
          <w:tcPr>
            <w:tcW w:w="1391" w:type="dxa"/>
          </w:tcPr>
          <w:p w:rsidR="0090128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Všichni</w:t>
            </w:r>
          </w:p>
        </w:tc>
        <w:tc>
          <w:tcPr>
            <w:tcW w:w="9932" w:type="dxa"/>
          </w:tcPr>
          <w:p w:rsidR="0090128B" w:rsidRPr="007A7D36" w:rsidRDefault="009E5AEB" w:rsidP="0090128B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7A7D36">
              <w:rPr>
                <w:color w:val="000000" w:themeColor="text1"/>
                <w:sz w:val="20"/>
                <w:szCs w:val="20"/>
              </w:rPr>
              <w:t>Zkontrolovat okruhy k SZZK (Dojíždějící akreditace)</w:t>
            </w:r>
          </w:p>
        </w:tc>
      </w:tr>
      <w:tr w:rsidR="0090128B" w:rsidRPr="008740F7" w:rsidTr="0090128B">
        <w:tc>
          <w:tcPr>
            <w:tcW w:w="1658" w:type="dxa"/>
          </w:tcPr>
          <w:p w:rsidR="0090128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CŽV</w:t>
            </w:r>
          </w:p>
        </w:tc>
        <w:tc>
          <w:tcPr>
            <w:tcW w:w="1331" w:type="dxa"/>
          </w:tcPr>
          <w:p w:rsidR="0090128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Vojtová</w:t>
            </w:r>
          </w:p>
        </w:tc>
        <w:tc>
          <w:tcPr>
            <w:tcW w:w="1391" w:type="dxa"/>
          </w:tcPr>
          <w:p w:rsidR="0090128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Všichni</w:t>
            </w:r>
          </w:p>
        </w:tc>
        <w:tc>
          <w:tcPr>
            <w:tcW w:w="9932" w:type="dxa"/>
          </w:tcPr>
          <w:p w:rsidR="0090128B" w:rsidRPr="007A7D36" w:rsidRDefault="009E5AEB" w:rsidP="0090128B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Naposledy bude otevřen nultý ročník</w:t>
            </w:r>
          </w:p>
        </w:tc>
      </w:tr>
      <w:tr w:rsidR="0090128B" w:rsidRPr="008740F7" w:rsidTr="0090128B">
        <w:tc>
          <w:tcPr>
            <w:tcW w:w="1658" w:type="dxa"/>
          </w:tcPr>
          <w:p w:rsidR="0090128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Institucionální akreditace</w:t>
            </w:r>
          </w:p>
        </w:tc>
        <w:tc>
          <w:tcPr>
            <w:tcW w:w="1331" w:type="dxa"/>
          </w:tcPr>
          <w:p w:rsidR="0090128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Vojtová</w:t>
            </w:r>
          </w:p>
        </w:tc>
        <w:tc>
          <w:tcPr>
            <w:tcW w:w="1391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</w:p>
        </w:tc>
        <w:tc>
          <w:tcPr>
            <w:tcW w:w="9932" w:type="dxa"/>
          </w:tcPr>
          <w:p w:rsidR="0090128B" w:rsidRPr="007A7D36" w:rsidRDefault="009E5AEB" w:rsidP="0090128B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Začne akademickým rokem 2019/2020</w:t>
            </w:r>
          </w:p>
        </w:tc>
      </w:tr>
      <w:tr w:rsidR="0090128B" w:rsidRPr="008740F7" w:rsidTr="0090128B">
        <w:tc>
          <w:tcPr>
            <w:tcW w:w="1658" w:type="dxa"/>
          </w:tcPr>
          <w:p w:rsidR="0090128B" w:rsidRPr="007A7D36" w:rsidRDefault="009E5AEB" w:rsidP="0090128B">
            <w:pPr>
              <w:rPr>
                <w:sz w:val="20"/>
                <w:szCs w:val="20"/>
              </w:rPr>
            </w:pPr>
            <w:proofErr w:type="spellStart"/>
            <w:r w:rsidRPr="007A7D36">
              <w:rPr>
                <w:sz w:val="20"/>
                <w:szCs w:val="20"/>
              </w:rPr>
              <w:t>Akraditace</w:t>
            </w:r>
            <w:proofErr w:type="spellEnd"/>
            <w:r w:rsidRPr="007A7D36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331" w:type="dxa"/>
          </w:tcPr>
          <w:p w:rsidR="0090128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Vojtová</w:t>
            </w:r>
          </w:p>
        </w:tc>
        <w:tc>
          <w:tcPr>
            <w:tcW w:w="1391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</w:p>
        </w:tc>
        <w:tc>
          <w:tcPr>
            <w:tcW w:w="9932" w:type="dxa"/>
          </w:tcPr>
          <w:p w:rsidR="0090128B" w:rsidRPr="007A7D36" w:rsidRDefault="009E5AEB" w:rsidP="0090128B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Budou dostudovávat ještě 2 roky</w:t>
            </w:r>
          </w:p>
        </w:tc>
      </w:tr>
      <w:tr w:rsidR="0090128B" w:rsidRPr="008740F7" w:rsidTr="0090128B">
        <w:tc>
          <w:tcPr>
            <w:tcW w:w="1658" w:type="dxa"/>
          </w:tcPr>
          <w:p w:rsidR="0090128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Jednání s VOŠ</w:t>
            </w:r>
          </w:p>
        </w:tc>
        <w:tc>
          <w:tcPr>
            <w:tcW w:w="1331" w:type="dxa"/>
          </w:tcPr>
          <w:p w:rsidR="0090128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Vojtová</w:t>
            </w:r>
          </w:p>
        </w:tc>
        <w:tc>
          <w:tcPr>
            <w:tcW w:w="1391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</w:p>
        </w:tc>
        <w:tc>
          <w:tcPr>
            <w:tcW w:w="9932" w:type="dxa"/>
          </w:tcPr>
          <w:p w:rsidR="0090128B" w:rsidRPr="007A7D36" w:rsidRDefault="007A7D36" w:rsidP="007A7D36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Zájem o spolupráci při uznávání předmětů v případě studia na naší katedře - m</w:t>
            </w:r>
            <w:r w:rsidR="009E5AEB" w:rsidRPr="007A7D36">
              <w:rPr>
                <w:sz w:val="20"/>
                <w:szCs w:val="20"/>
              </w:rPr>
              <w:t>ohou si přizpůsobit svůj studijní program, byly jim poskytnuty sylaby a bude na posouzení, zda jim uznat předměty. Musí projít přijímacím řízením</w:t>
            </w:r>
          </w:p>
        </w:tc>
      </w:tr>
      <w:tr w:rsidR="0090128B" w:rsidRPr="008740F7" w:rsidTr="0090128B">
        <w:tc>
          <w:tcPr>
            <w:tcW w:w="1658" w:type="dxa"/>
          </w:tcPr>
          <w:p w:rsidR="0090128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Specifický výzkum</w:t>
            </w:r>
          </w:p>
        </w:tc>
        <w:tc>
          <w:tcPr>
            <w:tcW w:w="1331" w:type="dxa"/>
          </w:tcPr>
          <w:p w:rsidR="0090128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Červenka</w:t>
            </w:r>
          </w:p>
          <w:p w:rsidR="009E5AEB" w:rsidRPr="007A7D36" w:rsidRDefault="009E5AEB" w:rsidP="0090128B">
            <w:pPr>
              <w:rPr>
                <w:sz w:val="20"/>
                <w:szCs w:val="20"/>
              </w:rPr>
            </w:pPr>
          </w:p>
          <w:p w:rsidR="009E5AE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Bytešníková</w:t>
            </w:r>
          </w:p>
        </w:tc>
        <w:tc>
          <w:tcPr>
            <w:tcW w:w="1391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</w:p>
        </w:tc>
        <w:tc>
          <w:tcPr>
            <w:tcW w:w="9932" w:type="dxa"/>
          </w:tcPr>
          <w:p w:rsidR="007A7D36" w:rsidRPr="007A7D36" w:rsidRDefault="009E5AEB" w:rsidP="00131451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 xml:space="preserve">M1 – 6 rozhovorů – </w:t>
            </w:r>
            <w:proofErr w:type="spellStart"/>
            <w:r w:rsidRPr="007A7D36">
              <w:rPr>
                <w:sz w:val="20"/>
                <w:szCs w:val="20"/>
              </w:rPr>
              <w:t>soma</w:t>
            </w:r>
            <w:proofErr w:type="spellEnd"/>
            <w:r w:rsidRPr="007A7D36">
              <w:rPr>
                <w:sz w:val="20"/>
                <w:szCs w:val="20"/>
              </w:rPr>
              <w:t xml:space="preserve">, </w:t>
            </w:r>
            <w:proofErr w:type="spellStart"/>
            <w:r w:rsidRPr="007A7D36">
              <w:rPr>
                <w:sz w:val="20"/>
                <w:szCs w:val="20"/>
              </w:rPr>
              <w:t>oftalmo</w:t>
            </w:r>
            <w:proofErr w:type="spellEnd"/>
            <w:r w:rsidRPr="007A7D36">
              <w:rPr>
                <w:sz w:val="20"/>
                <w:szCs w:val="20"/>
              </w:rPr>
              <w:t xml:space="preserve">, </w:t>
            </w:r>
            <w:proofErr w:type="spellStart"/>
            <w:r w:rsidRPr="007A7D36">
              <w:rPr>
                <w:sz w:val="20"/>
                <w:szCs w:val="20"/>
              </w:rPr>
              <w:t>eto</w:t>
            </w:r>
            <w:proofErr w:type="spellEnd"/>
            <w:r w:rsidRPr="007A7D36">
              <w:rPr>
                <w:sz w:val="20"/>
                <w:szCs w:val="20"/>
              </w:rPr>
              <w:t xml:space="preserve">, SPU </w:t>
            </w:r>
          </w:p>
          <w:p w:rsidR="009E5AEB" w:rsidRPr="007A7D36" w:rsidRDefault="009E5AEB" w:rsidP="00131451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Budou následovat strukturované rozhovory</w:t>
            </w:r>
          </w:p>
          <w:p w:rsidR="009E5AEB" w:rsidRPr="007A7D36" w:rsidRDefault="009E5AEB" w:rsidP="0090128B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 xml:space="preserve">M2 – kazuistiky pro studenty. Iloně </w:t>
            </w:r>
            <w:proofErr w:type="spellStart"/>
            <w:r w:rsidRPr="007A7D36">
              <w:rPr>
                <w:sz w:val="20"/>
                <w:szCs w:val="20"/>
              </w:rPr>
              <w:t>Bytešníkové</w:t>
            </w:r>
            <w:proofErr w:type="spellEnd"/>
            <w:r w:rsidRPr="007A7D36">
              <w:rPr>
                <w:sz w:val="20"/>
                <w:szCs w:val="20"/>
              </w:rPr>
              <w:t xml:space="preserve"> dodat témata kazuistik. </w:t>
            </w:r>
          </w:p>
          <w:p w:rsidR="009E5AEB" w:rsidRPr="007A7D36" w:rsidRDefault="009E5AEB" w:rsidP="0090128B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 xml:space="preserve">Teorie k jednotlivým kazuistikám </w:t>
            </w:r>
            <w:r w:rsidR="000454C8" w:rsidRPr="007A7D36">
              <w:rPr>
                <w:sz w:val="20"/>
                <w:szCs w:val="20"/>
              </w:rPr>
              <w:t>2 – 3 odstavce</w:t>
            </w:r>
          </w:p>
          <w:p w:rsidR="000454C8" w:rsidRPr="007A7D36" w:rsidRDefault="000454C8" w:rsidP="0090128B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Pokyny k publikaci pošle Ilona Bytešníková</w:t>
            </w:r>
          </w:p>
          <w:p w:rsidR="000454C8" w:rsidRPr="007A7D36" w:rsidRDefault="000454C8" w:rsidP="0090128B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Termín 30.5.2019</w:t>
            </w:r>
          </w:p>
        </w:tc>
      </w:tr>
      <w:tr w:rsidR="0090128B" w:rsidRPr="008740F7" w:rsidTr="0090128B">
        <w:tc>
          <w:tcPr>
            <w:tcW w:w="1658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</w:p>
        </w:tc>
        <w:tc>
          <w:tcPr>
            <w:tcW w:w="9932" w:type="dxa"/>
          </w:tcPr>
          <w:p w:rsidR="0090128B" w:rsidRPr="007A7D36" w:rsidRDefault="0090128B" w:rsidP="009D5820">
            <w:pPr>
              <w:pStyle w:val="Odstavecseseznamem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0128B" w:rsidRPr="008740F7" w:rsidTr="0090128B">
        <w:tc>
          <w:tcPr>
            <w:tcW w:w="1658" w:type="dxa"/>
          </w:tcPr>
          <w:p w:rsidR="0090128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Ekonomické</w:t>
            </w:r>
          </w:p>
        </w:tc>
        <w:tc>
          <w:tcPr>
            <w:tcW w:w="1331" w:type="dxa"/>
          </w:tcPr>
          <w:p w:rsidR="0090128B" w:rsidRPr="007A7D36" w:rsidRDefault="009E5AEB" w:rsidP="0090128B">
            <w:p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Halešová</w:t>
            </w:r>
          </w:p>
        </w:tc>
        <w:tc>
          <w:tcPr>
            <w:tcW w:w="1391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</w:p>
        </w:tc>
        <w:tc>
          <w:tcPr>
            <w:tcW w:w="9932" w:type="dxa"/>
          </w:tcPr>
          <w:p w:rsidR="0090128B" w:rsidRPr="007A7D36" w:rsidRDefault="009E5AEB" w:rsidP="0090128B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7D36">
              <w:rPr>
                <w:sz w:val="20"/>
                <w:szCs w:val="20"/>
              </w:rPr>
              <w:t>Do 24. 4. dodat předměty, které se mají zlikvidovat</w:t>
            </w:r>
          </w:p>
        </w:tc>
      </w:tr>
      <w:tr w:rsidR="0090128B" w:rsidRPr="008740F7" w:rsidTr="0090128B">
        <w:tc>
          <w:tcPr>
            <w:tcW w:w="1658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90128B" w:rsidRPr="007A7D36" w:rsidRDefault="0090128B" w:rsidP="0090128B">
            <w:pPr>
              <w:rPr>
                <w:sz w:val="20"/>
                <w:szCs w:val="20"/>
              </w:rPr>
            </w:pPr>
          </w:p>
        </w:tc>
        <w:tc>
          <w:tcPr>
            <w:tcW w:w="9932" w:type="dxa"/>
          </w:tcPr>
          <w:p w:rsidR="0090128B" w:rsidRPr="007A7D36" w:rsidRDefault="0090128B" w:rsidP="009D5820">
            <w:pPr>
              <w:pStyle w:val="Odstavecseseznamem"/>
              <w:rPr>
                <w:sz w:val="20"/>
                <w:szCs w:val="20"/>
              </w:rPr>
            </w:pPr>
          </w:p>
        </w:tc>
      </w:tr>
    </w:tbl>
    <w:p w:rsidR="00A342D9" w:rsidRDefault="00A342D9" w:rsidP="00A342D9"/>
    <w:sectPr w:rsidR="00A342D9" w:rsidSect="00EB1DC1">
      <w:footerReference w:type="default" r:id="rId8"/>
      <w:pgSz w:w="16838" w:h="11906" w:orient="landscape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31" w:rsidRDefault="00425931">
      <w:pPr>
        <w:spacing w:after="0" w:line="240" w:lineRule="auto"/>
      </w:pPr>
      <w:r>
        <w:separator/>
      </w:r>
    </w:p>
  </w:endnote>
  <w:endnote w:type="continuationSeparator" w:id="0">
    <w:p w:rsidR="00425931" w:rsidRDefault="0042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0A0F9B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9D5820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31" w:rsidRDefault="00425931">
      <w:pPr>
        <w:spacing w:after="0" w:line="240" w:lineRule="auto"/>
      </w:pPr>
      <w:r>
        <w:separator/>
      </w:r>
    </w:p>
  </w:footnote>
  <w:footnote w:type="continuationSeparator" w:id="0">
    <w:p w:rsidR="00425931" w:rsidRDefault="0042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4DD8"/>
    <w:multiLevelType w:val="hybridMultilevel"/>
    <w:tmpl w:val="4D644704"/>
    <w:lvl w:ilvl="0" w:tplc="45F438A4">
      <w:numFmt w:val="bullet"/>
      <w:lvlText w:val="-"/>
      <w:lvlJc w:val="left"/>
      <w:pPr>
        <w:ind w:left="108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272C63"/>
    <w:multiLevelType w:val="hybridMultilevel"/>
    <w:tmpl w:val="2DE29D08"/>
    <w:lvl w:ilvl="0" w:tplc="C2E08E3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92377C">
      <w:start w:val="116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889B0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D8887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CEBB4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38E01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3ED13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6633B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2461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89466DD"/>
    <w:multiLevelType w:val="hybridMultilevel"/>
    <w:tmpl w:val="D206B636"/>
    <w:lvl w:ilvl="0" w:tplc="056C63AA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4033C"/>
    <w:multiLevelType w:val="hybridMultilevel"/>
    <w:tmpl w:val="1CA2D4E0"/>
    <w:lvl w:ilvl="0" w:tplc="C874939A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70691"/>
    <w:multiLevelType w:val="hybridMultilevel"/>
    <w:tmpl w:val="F4EC96F4"/>
    <w:lvl w:ilvl="0" w:tplc="93F46780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E3C68"/>
    <w:multiLevelType w:val="hybridMultilevel"/>
    <w:tmpl w:val="84948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D4CFE"/>
    <w:multiLevelType w:val="hybridMultilevel"/>
    <w:tmpl w:val="7C2ABC34"/>
    <w:lvl w:ilvl="0" w:tplc="9A7404CC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82552"/>
    <w:multiLevelType w:val="hybridMultilevel"/>
    <w:tmpl w:val="D5F0EB14"/>
    <w:lvl w:ilvl="0" w:tplc="06D0ADC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F4FFB6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20908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0AD27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92708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A6387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D4A60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D0C2E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48FC0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B407D36"/>
    <w:multiLevelType w:val="hybridMultilevel"/>
    <w:tmpl w:val="865CE6AC"/>
    <w:lvl w:ilvl="0" w:tplc="D8140A7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905FC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86A98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A660A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DC8BF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DE183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6DE2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04EC8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6A0C0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0B23265"/>
    <w:multiLevelType w:val="hybridMultilevel"/>
    <w:tmpl w:val="0952DC62"/>
    <w:lvl w:ilvl="0" w:tplc="1A9AF448">
      <w:numFmt w:val="bullet"/>
      <w:lvlText w:val="-"/>
      <w:lvlJc w:val="left"/>
      <w:pPr>
        <w:ind w:left="144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6F4ACB"/>
    <w:multiLevelType w:val="hybridMultilevel"/>
    <w:tmpl w:val="4300E08A"/>
    <w:lvl w:ilvl="0" w:tplc="C5B66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8F6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E1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984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413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6F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2F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2A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9E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D9"/>
    <w:rsid w:val="000454C8"/>
    <w:rsid w:val="00063386"/>
    <w:rsid w:val="0007519D"/>
    <w:rsid w:val="000A0F9B"/>
    <w:rsid w:val="000A2456"/>
    <w:rsid w:val="000D34C7"/>
    <w:rsid w:val="00123E1E"/>
    <w:rsid w:val="0013591F"/>
    <w:rsid w:val="0017599A"/>
    <w:rsid w:val="00194668"/>
    <w:rsid w:val="001C38F7"/>
    <w:rsid w:val="00204D49"/>
    <w:rsid w:val="00216BF8"/>
    <w:rsid w:val="0024640E"/>
    <w:rsid w:val="00272EC9"/>
    <w:rsid w:val="00285F34"/>
    <w:rsid w:val="002C1B16"/>
    <w:rsid w:val="002E2EAD"/>
    <w:rsid w:val="00304094"/>
    <w:rsid w:val="00331ED9"/>
    <w:rsid w:val="0039656A"/>
    <w:rsid w:val="00410747"/>
    <w:rsid w:val="00425931"/>
    <w:rsid w:val="00460402"/>
    <w:rsid w:val="00493A05"/>
    <w:rsid w:val="004A56A8"/>
    <w:rsid w:val="004E01D4"/>
    <w:rsid w:val="0051322E"/>
    <w:rsid w:val="00536C9C"/>
    <w:rsid w:val="00537120"/>
    <w:rsid w:val="005704DF"/>
    <w:rsid w:val="00577A6C"/>
    <w:rsid w:val="005A77E4"/>
    <w:rsid w:val="005E7AD0"/>
    <w:rsid w:val="00603F44"/>
    <w:rsid w:val="00612259"/>
    <w:rsid w:val="00615855"/>
    <w:rsid w:val="00663390"/>
    <w:rsid w:val="006C3146"/>
    <w:rsid w:val="006F15F5"/>
    <w:rsid w:val="0072233F"/>
    <w:rsid w:val="007571D8"/>
    <w:rsid w:val="007601DE"/>
    <w:rsid w:val="00771F16"/>
    <w:rsid w:val="007765E8"/>
    <w:rsid w:val="00777D14"/>
    <w:rsid w:val="0078294C"/>
    <w:rsid w:val="00783D94"/>
    <w:rsid w:val="00796945"/>
    <w:rsid w:val="007A1FC7"/>
    <w:rsid w:val="007A3C8F"/>
    <w:rsid w:val="007A7D36"/>
    <w:rsid w:val="007B6DC0"/>
    <w:rsid w:val="007C314D"/>
    <w:rsid w:val="007D59AD"/>
    <w:rsid w:val="007F695D"/>
    <w:rsid w:val="0081035E"/>
    <w:rsid w:val="00837995"/>
    <w:rsid w:val="00841F43"/>
    <w:rsid w:val="00873FD2"/>
    <w:rsid w:val="008740F7"/>
    <w:rsid w:val="00894D41"/>
    <w:rsid w:val="00895636"/>
    <w:rsid w:val="008A3FB2"/>
    <w:rsid w:val="008B6008"/>
    <w:rsid w:val="008E1203"/>
    <w:rsid w:val="008F3A8D"/>
    <w:rsid w:val="008F73FF"/>
    <w:rsid w:val="0090128B"/>
    <w:rsid w:val="00916289"/>
    <w:rsid w:val="00922B3E"/>
    <w:rsid w:val="00931234"/>
    <w:rsid w:val="00971DEC"/>
    <w:rsid w:val="009D53DF"/>
    <w:rsid w:val="009D5820"/>
    <w:rsid w:val="009E5AEB"/>
    <w:rsid w:val="00A12481"/>
    <w:rsid w:val="00A25829"/>
    <w:rsid w:val="00A342D9"/>
    <w:rsid w:val="00A9595F"/>
    <w:rsid w:val="00AD0483"/>
    <w:rsid w:val="00B64B70"/>
    <w:rsid w:val="00B66857"/>
    <w:rsid w:val="00BA3B94"/>
    <w:rsid w:val="00BB23C8"/>
    <w:rsid w:val="00C05BB8"/>
    <w:rsid w:val="00C07BE9"/>
    <w:rsid w:val="00C82233"/>
    <w:rsid w:val="00C92BE7"/>
    <w:rsid w:val="00CF20C1"/>
    <w:rsid w:val="00D11899"/>
    <w:rsid w:val="00D52A67"/>
    <w:rsid w:val="00D937D8"/>
    <w:rsid w:val="00DA499A"/>
    <w:rsid w:val="00DB2437"/>
    <w:rsid w:val="00DE2AFA"/>
    <w:rsid w:val="00E11A2B"/>
    <w:rsid w:val="00E43ED4"/>
    <w:rsid w:val="00E750F9"/>
    <w:rsid w:val="00E92315"/>
    <w:rsid w:val="00EB1DC1"/>
    <w:rsid w:val="00EB228C"/>
    <w:rsid w:val="00EC5A15"/>
    <w:rsid w:val="00EE31B7"/>
    <w:rsid w:val="00F31A95"/>
    <w:rsid w:val="00F40360"/>
    <w:rsid w:val="00F51DB6"/>
    <w:rsid w:val="00F53F14"/>
    <w:rsid w:val="00F87620"/>
    <w:rsid w:val="00F90DEA"/>
    <w:rsid w:val="00F9577D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B8894"/>
  <w15:chartTrackingRefBased/>
  <w15:docId w15:val="{23D47E0C-81A0-4558-93AA-E7DF5F3B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008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Nadpis8">
    <w:name w:val="heading 8"/>
    <w:basedOn w:val="Normln"/>
    <w:next w:val="Normln"/>
    <w:link w:val="Nadpis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dpis9">
    <w:name w:val="heading 9"/>
    <w:basedOn w:val="Normln"/>
    <w:next w:val="Normln"/>
    <w:link w:val="Nadpis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Nzev">
    <w:name w:val="Title"/>
    <w:basedOn w:val="Normln"/>
    <w:next w:val="Normln"/>
    <w:link w:val="Nzev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0A0F9B"/>
    <w:rPr>
      <w:color w:val="404040" w:themeColor="text1" w:themeTint="BF"/>
      <w:spacing w:val="1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0A0F9B"/>
    <w:rPr>
      <w:i/>
      <w:iCs/>
      <w:color w:val="0D5672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857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66857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66857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685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85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8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857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6857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6857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6857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6857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66857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6857"/>
    <w:rPr>
      <w:rFonts w:ascii="Consolas" w:hAnsi="Consolas"/>
      <w:szCs w:val="21"/>
    </w:rPr>
  </w:style>
  <w:style w:type="paragraph" w:styleId="Textvbloku">
    <w:name w:val="Block Text"/>
    <w:basedOn w:val="Normln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Sledovanodkaz">
    <w:name w:val="FollowedHyperlink"/>
    <w:basedOn w:val="Standardnpsmoodstavce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textovodkaz">
    <w:name w:val="Hyperlink"/>
    <w:basedOn w:val="Standardnpsmoodstavce"/>
    <w:uiPriority w:val="99"/>
    <w:unhideWhenUsed/>
    <w:rsid w:val="00B66857"/>
    <w:rPr>
      <w:color w:val="2E653E" w:themeColor="accent5" w:themeShade="BF"/>
      <w:u w:val="single"/>
    </w:rPr>
  </w:style>
  <w:style w:type="character" w:styleId="Zstupntext">
    <w:name w:val="Placeholder Text"/>
    <w:basedOn w:val="Standardnpsmoodstavce"/>
    <w:uiPriority w:val="99"/>
    <w:semiHidden/>
    <w:rsid w:val="00B66857"/>
    <w:rPr>
      <w:color w:val="595959" w:themeColor="text1" w:themeTint="A6"/>
    </w:rPr>
  </w:style>
  <w:style w:type="paragraph" w:styleId="Zhlav">
    <w:name w:val="header"/>
    <w:basedOn w:val="Normln"/>
    <w:link w:val="ZhlavChar"/>
    <w:uiPriority w:val="99"/>
    <w:unhideWhenUsed/>
    <w:rsid w:val="008B6008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008"/>
  </w:style>
  <w:style w:type="paragraph" w:styleId="Zpat">
    <w:name w:val="footer"/>
    <w:basedOn w:val="Normln"/>
    <w:link w:val="ZpatChar"/>
    <w:uiPriority w:val="99"/>
    <w:unhideWhenUsed/>
    <w:rsid w:val="008B6008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008"/>
  </w:style>
  <w:style w:type="table" w:styleId="Mkatabulky">
    <w:name w:val="Table Grid"/>
    <w:basedOn w:val="Normlntabulka"/>
    <w:uiPriority w:val="39"/>
    <w:rsid w:val="0087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unhideWhenUsed/>
    <w:qFormat/>
    <w:rsid w:val="0057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8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6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767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587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811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315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8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6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7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7649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464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435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44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0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5729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834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842">
          <w:marLeft w:val="108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444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559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16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9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0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2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5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tnerov&#225;\AppData\Roaming\Microsoft\&#352;ablony\Spec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4E71-10B3-4ADB-A5E3-56E0E1C4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(prázdné)</Template>
  <TotalTime>0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Pitnerová</dc:creator>
  <cp:keywords/>
  <dc:description/>
  <cp:lastModifiedBy>Jitka Halešová</cp:lastModifiedBy>
  <cp:revision>2</cp:revision>
  <cp:lastPrinted>2019-03-21T09:55:00Z</cp:lastPrinted>
  <dcterms:created xsi:type="dcterms:W3CDTF">2019-04-24T13:58:00Z</dcterms:created>
  <dcterms:modified xsi:type="dcterms:W3CDTF">2019-04-24T13:58:00Z</dcterms:modified>
</cp:coreProperties>
</file>