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D1DBE" w14:textId="77777777" w:rsidR="00E320BE" w:rsidRDefault="008E311E" w:rsidP="00AF5646">
      <w:pPr>
        <w:spacing w:before="120" w:after="0"/>
        <w:jc w:val="center"/>
        <w:rPr>
          <w:rFonts w:ascii="Times New Roman" w:hAnsi="Times New Roman" w:cs="Times New Roman"/>
          <w:sz w:val="24"/>
          <w:szCs w:val="24"/>
        </w:rPr>
      </w:pPr>
      <w:r>
        <w:rPr>
          <w:rFonts w:ascii="Times New Roman" w:hAnsi="Times New Roman" w:cs="Times New Roman"/>
          <w:b/>
          <w:sz w:val="32"/>
          <w:szCs w:val="32"/>
        </w:rPr>
        <w:t>Průvodce bakalářským studiem</w:t>
      </w:r>
      <w:r w:rsidR="006521CA">
        <w:rPr>
          <w:rFonts w:ascii="Times New Roman" w:hAnsi="Times New Roman" w:cs="Times New Roman"/>
          <w:b/>
          <w:sz w:val="32"/>
          <w:szCs w:val="32"/>
        </w:rPr>
        <w:t xml:space="preserve"> na Katedře německého jazyka a literatury PdF MU</w:t>
      </w:r>
    </w:p>
    <w:sdt>
      <w:sdtPr>
        <w:rPr>
          <w:rFonts w:asciiTheme="minorHAnsi" w:eastAsiaTheme="minorEastAsia" w:hAnsiTheme="minorHAnsi" w:cstheme="minorBidi"/>
          <w:color w:val="auto"/>
          <w:sz w:val="22"/>
          <w:szCs w:val="22"/>
        </w:rPr>
        <w:id w:val="1889447306"/>
        <w:docPartObj>
          <w:docPartGallery w:val="Table of Contents"/>
          <w:docPartUnique/>
        </w:docPartObj>
      </w:sdtPr>
      <w:sdtEndPr>
        <w:rPr>
          <w:b/>
          <w:bCs/>
        </w:rPr>
      </w:sdtEndPr>
      <w:sdtContent>
        <w:p w14:paraId="34CC6E18" w14:textId="37706860" w:rsidR="00C841C0" w:rsidRDefault="00C841C0">
          <w:pPr>
            <w:pStyle w:val="Nadpisobsahu"/>
          </w:pPr>
          <w:r>
            <w:t>Obsah</w:t>
          </w:r>
        </w:p>
        <w:p w14:paraId="6F6D6CAE" w14:textId="77777777" w:rsidR="000D5517" w:rsidRDefault="00C841C0">
          <w:pPr>
            <w:pStyle w:val="Obsah2"/>
            <w:rPr>
              <w:noProof/>
            </w:rPr>
          </w:pPr>
          <w:r>
            <w:fldChar w:fldCharType="begin"/>
          </w:r>
          <w:r>
            <w:instrText xml:space="preserve"> TOC \o "1-3" \h \z \u </w:instrText>
          </w:r>
          <w:r>
            <w:fldChar w:fldCharType="separate"/>
          </w:r>
          <w:hyperlink w:anchor="_Toc456964809" w:history="1">
            <w:r w:rsidR="000D5517" w:rsidRPr="00E25DC5">
              <w:rPr>
                <w:rStyle w:val="Hypertextovodkaz"/>
                <w:noProof/>
              </w:rPr>
              <w:t>1.</w:t>
            </w:r>
            <w:r w:rsidR="000D5517">
              <w:rPr>
                <w:noProof/>
              </w:rPr>
              <w:tab/>
            </w:r>
            <w:r w:rsidR="000D5517" w:rsidRPr="00E25DC5">
              <w:rPr>
                <w:rStyle w:val="Hypertextovodkaz"/>
                <w:noProof/>
              </w:rPr>
              <w:t>Úvod</w:t>
            </w:r>
            <w:r w:rsidR="000D5517">
              <w:rPr>
                <w:noProof/>
                <w:webHidden/>
              </w:rPr>
              <w:tab/>
            </w:r>
            <w:r w:rsidR="000D5517">
              <w:rPr>
                <w:noProof/>
                <w:webHidden/>
              </w:rPr>
              <w:fldChar w:fldCharType="begin"/>
            </w:r>
            <w:r w:rsidR="000D5517">
              <w:rPr>
                <w:noProof/>
                <w:webHidden/>
              </w:rPr>
              <w:instrText xml:space="preserve"> PAGEREF _Toc456964809 \h </w:instrText>
            </w:r>
            <w:r w:rsidR="000D5517">
              <w:rPr>
                <w:noProof/>
                <w:webHidden/>
              </w:rPr>
            </w:r>
            <w:r w:rsidR="000D5517">
              <w:rPr>
                <w:noProof/>
                <w:webHidden/>
              </w:rPr>
              <w:fldChar w:fldCharType="separate"/>
            </w:r>
            <w:r w:rsidR="000D5517">
              <w:rPr>
                <w:noProof/>
                <w:webHidden/>
              </w:rPr>
              <w:t>1</w:t>
            </w:r>
            <w:r w:rsidR="000D5517">
              <w:rPr>
                <w:noProof/>
                <w:webHidden/>
              </w:rPr>
              <w:fldChar w:fldCharType="end"/>
            </w:r>
          </w:hyperlink>
        </w:p>
        <w:p w14:paraId="53EF3650" w14:textId="77777777" w:rsidR="000D5517" w:rsidRDefault="002B1BB6">
          <w:pPr>
            <w:pStyle w:val="Obsah2"/>
            <w:rPr>
              <w:noProof/>
            </w:rPr>
          </w:pPr>
          <w:hyperlink w:anchor="_Toc456964810" w:history="1">
            <w:r w:rsidR="000D5517" w:rsidRPr="00E25DC5">
              <w:rPr>
                <w:rStyle w:val="Hypertextovodkaz"/>
                <w:noProof/>
              </w:rPr>
              <w:t>2.</w:t>
            </w:r>
            <w:r w:rsidR="000D5517">
              <w:rPr>
                <w:noProof/>
              </w:rPr>
              <w:tab/>
            </w:r>
            <w:r w:rsidR="000D5517" w:rsidRPr="00E25DC5">
              <w:rPr>
                <w:rStyle w:val="Hypertextovodkaz"/>
                <w:noProof/>
              </w:rPr>
              <w:t>Cíle studia německého jazyka na Pedagogické fakultě MU</w:t>
            </w:r>
            <w:r w:rsidR="000D5517">
              <w:rPr>
                <w:noProof/>
                <w:webHidden/>
              </w:rPr>
              <w:tab/>
            </w:r>
            <w:r w:rsidR="000D5517">
              <w:rPr>
                <w:noProof/>
                <w:webHidden/>
              </w:rPr>
              <w:fldChar w:fldCharType="begin"/>
            </w:r>
            <w:r w:rsidR="000D5517">
              <w:rPr>
                <w:noProof/>
                <w:webHidden/>
              </w:rPr>
              <w:instrText xml:space="preserve"> PAGEREF _Toc456964810 \h </w:instrText>
            </w:r>
            <w:r w:rsidR="000D5517">
              <w:rPr>
                <w:noProof/>
                <w:webHidden/>
              </w:rPr>
            </w:r>
            <w:r w:rsidR="000D5517">
              <w:rPr>
                <w:noProof/>
                <w:webHidden/>
              </w:rPr>
              <w:fldChar w:fldCharType="separate"/>
            </w:r>
            <w:r w:rsidR="000D5517">
              <w:rPr>
                <w:noProof/>
                <w:webHidden/>
              </w:rPr>
              <w:t>1</w:t>
            </w:r>
            <w:r w:rsidR="000D5517">
              <w:rPr>
                <w:noProof/>
                <w:webHidden/>
              </w:rPr>
              <w:fldChar w:fldCharType="end"/>
            </w:r>
          </w:hyperlink>
        </w:p>
        <w:p w14:paraId="1B037282" w14:textId="77777777" w:rsidR="000D5517" w:rsidRDefault="002B1BB6">
          <w:pPr>
            <w:pStyle w:val="Obsah2"/>
            <w:rPr>
              <w:noProof/>
            </w:rPr>
          </w:pPr>
          <w:hyperlink w:anchor="_Toc456964811" w:history="1">
            <w:r w:rsidR="000D5517" w:rsidRPr="00E25DC5">
              <w:rPr>
                <w:rStyle w:val="Hypertextovodkaz"/>
                <w:noProof/>
              </w:rPr>
              <w:t>3.</w:t>
            </w:r>
            <w:r w:rsidR="000D5517">
              <w:rPr>
                <w:noProof/>
              </w:rPr>
              <w:tab/>
            </w:r>
            <w:r w:rsidR="000D5517" w:rsidRPr="00E25DC5">
              <w:rPr>
                <w:rStyle w:val="Hypertextovodkaz"/>
                <w:noProof/>
              </w:rPr>
              <w:t>Plán studia – výběr předmětů</w:t>
            </w:r>
            <w:r w:rsidR="000D5517">
              <w:rPr>
                <w:noProof/>
                <w:webHidden/>
              </w:rPr>
              <w:tab/>
            </w:r>
            <w:r w:rsidR="000D5517">
              <w:rPr>
                <w:noProof/>
                <w:webHidden/>
              </w:rPr>
              <w:fldChar w:fldCharType="begin"/>
            </w:r>
            <w:r w:rsidR="000D5517">
              <w:rPr>
                <w:noProof/>
                <w:webHidden/>
              </w:rPr>
              <w:instrText xml:space="preserve"> PAGEREF _Toc456964811 \h </w:instrText>
            </w:r>
            <w:r w:rsidR="000D5517">
              <w:rPr>
                <w:noProof/>
                <w:webHidden/>
              </w:rPr>
            </w:r>
            <w:r w:rsidR="000D5517">
              <w:rPr>
                <w:noProof/>
                <w:webHidden/>
              </w:rPr>
              <w:fldChar w:fldCharType="separate"/>
            </w:r>
            <w:r w:rsidR="000D5517">
              <w:rPr>
                <w:noProof/>
                <w:webHidden/>
              </w:rPr>
              <w:t>2</w:t>
            </w:r>
            <w:r w:rsidR="000D5517">
              <w:rPr>
                <w:noProof/>
                <w:webHidden/>
              </w:rPr>
              <w:fldChar w:fldCharType="end"/>
            </w:r>
          </w:hyperlink>
        </w:p>
        <w:p w14:paraId="6E4C97BA" w14:textId="77777777" w:rsidR="000D5517" w:rsidRDefault="002B1BB6">
          <w:pPr>
            <w:pStyle w:val="Obsah3"/>
            <w:tabs>
              <w:tab w:val="left" w:pos="880"/>
              <w:tab w:val="right" w:leader="dot" w:pos="9062"/>
            </w:tabs>
            <w:rPr>
              <w:noProof/>
            </w:rPr>
          </w:pPr>
          <w:hyperlink w:anchor="_Toc456964812" w:history="1">
            <w:r w:rsidR="000D5517" w:rsidRPr="00E25DC5">
              <w:rPr>
                <w:rStyle w:val="Hypertextovodkaz"/>
                <w:noProof/>
              </w:rPr>
              <w:t>a.</w:t>
            </w:r>
            <w:r w:rsidR="000D5517">
              <w:rPr>
                <w:noProof/>
              </w:rPr>
              <w:tab/>
            </w:r>
            <w:r w:rsidR="000D5517" w:rsidRPr="00E25DC5">
              <w:rPr>
                <w:rStyle w:val="Hypertextovodkaz"/>
                <w:noProof/>
              </w:rPr>
              <w:t>Obecné informace k předmětům a jejich výběru</w:t>
            </w:r>
            <w:r w:rsidR="000D5517">
              <w:rPr>
                <w:noProof/>
                <w:webHidden/>
              </w:rPr>
              <w:tab/>
            </w:r>
            <w:r w:rsidR="000D5517">
              <w:rPr>
                <w:noProof/>
                <w:webHidden/>
              </w:rPr>
              <w:fldChar w:fldCharType="begin"/>
            </w:r>
            <w:r w:rsidR="000D5517">
              <w:rPr>
                <w:noProof/>
                <w:webHidden/>
              </w:rPr>
              <w:instrText xml:space="preserve"> PAGEREF _Toc456964812 \h </w:instrText>
            </w:r>
            <w:r w:rsidR="000D5517">
              <w:rPr>
                <w:noProof/>
                <w:webHidden/>
              </w:rPr>
            </w:r>
            <w:r w:rsidR="000D5517">
              <w:rPr>
                <w:noProof/>
                <w:webHidden/>
              </w:rPr>
              <w:fldChar w:fldCharType="separate"/>
            </w:r>
            <w:r w:rsidR="000D5517">
              <w:rPr>
                <w:noProof/>
                <w:webHidden/>
              </w:rPr>
              <w:t>2</w:t>
            </w:r>
            <w:r w:rsidR="000D5517">
              <w:rPr>
                <w:noProof/>
                <w:webHidden/>
              </w:rPr>
              <w:fldChar w:fldCharType="end"/>
            </w:r>
          </w:hyperlink>
        </w:p>
        <w:p w14:paraId="0B65A4BF" w14:textId="77777777" w:rsidR="000D5517" w:rsidRDefault="002B1BB6">
          <w:pPr>
            <w:pStyle w:val="Obsah3"/>
            <w:tabs>
              <w:tab w:val="left" w:pos="880"/>
              <w:tab w:val="right" w:leader="dot" w:pos="9062"/>
            </w:tabs>
            <w:rPr>
              <w:noProof/>
            </w:rPr>
          </w:pPr>
          <w:hyperlink w:anchor="_Toc456964813" w:history="1">
            <w:r w:rsidR="000D5517" w:rsidRPr="00E25DC5">
              <w:rPr>
                <w:rStyle w:val="Hypertextovodkaz"/>
                <w:noProof/>
              </w:rPr>
              <w:t>b.</w:t>
            </w:r>
            <w:r w:rsidR="000D5517">
              <w:rPr>
                <w:noProof/>
              </w:rPr>
              <w:tab/>
            </w:r>
            <w:r w:rsidR="000D5517" w:rsidRPr="00E25DC5">
              <w:rPr>
                <w:rStyle w:val="Hypertextovodkaz"/>
                <w:noProof/>
              </w:rPr>
              <w:t>Jak číst katalog předmětů</w:t>
            </w:r>
            <w:r w:rsidR="000D5517">
              <w:rPr>
                <w:noProof/>
                <w:webHidden/>
              </w:rPr>
              <w:tab/>
            </w:r>
            <w:r w:rsidR="000D5517">
              <w:rPr>
                <w:noProof/>
                <w:webHidden/>
              </w:rPr>
              <w:fldChar w:fldCharType="begin"/>
            </w:r>
            <w:r w:rsidR="000D5517">
              <w:rPr>
                <w:noProof/>
                <w:webHidden/>
              </w:rPr>
              <w:instrText xml:space="preserve"> PAGEREF _Toc456964813 \h </w:instrText>
            </w:r>
            <w:r w:rsidR="000D5517">
              <w:rPr>
                <w:noProof/>
                <w:webHidden/>
              </w:rPr>
            </w:r>
            <w:r w:rsidR="000D5517">
              <w:rPr>
                <w:noProof/>
                <w:webHidden/>
              </w:rPr>
              <w:fldChar w:fldCharType="separate"/>
            </w:r>
            <w:r w:rsidR="000D5517">
              <w:rPr>
                <w:noProof/>
                <w:webHidden/>
              </w:rPr>
              <w:t>3</w:t>
            </w:r>
            <w:r w:rsidR="000D5517">
              <w:rPr>
                <w:noProof/>
                <w:webHidden/>
              </w:rPr>
              <w:fldChar w:fldCharType="end"/>
            </w:r>
          </w:hyperlink>
        </w:p>
        <w:p w14:paraId="556DF5B3" w14:textId="77777777" w:rsidR="000D5517" w:rsidRDefault="002B1BB6">
          <w:pPr>
            <w:pStyle w:val="Obsah3"/>
            <w:tabs>
              <w:tab w:val="left" w:pos="880"/>
              <w:tab w:val="right" w:leader="dot" w:pos="9062"/>
            </w:tabs>
            <w:rPr>
              <w:noProof/>
            </w:rPr>
          </w:pPr>
          <w:hyperlink w:anchor="_Toc456964814" w:history="1">
            <w:r w:rsidR="000D5517" w:rsidRPr="00E25DC5">
              <w:rPr>
                <w:rStyle w:val="Hypertextovodkaz"/>
                <w:noProof/>
              </w:rPr>
              <w:t>c.</w:t>
            </w:r>
            <w:r w:rsidR="000D5517">
              <w:rPr>
                <w:noProof/>
              </w:rPr>
              <w:tab/>
            </w:r>
            <w:r w:rsidR="000D5517" w:rsidRPr="00E25DC5">
              <w:rPr>
                <w:rStyle w:val="Hypertextovodkaz"/>
                <w:noProof/>
              </w:rPr>
              <w:t>Rozdělení předmětů na semestry – 1. semestr jako příklad</w:t>
            </w:r>
            <w:r w:rsidR="000D5517">
              <w:rPr>
                <w:noProof/>
                <w:webHidden/>
              </w:rPr>
              <w:tab/>
            </w:r>
            <w:r w:rsidR="000D5517">
              <w:rPr>
                <w:noProof/>
                <w:webHidden/>
              </w:rPr>
              <w:fldChar w:fldCharType="begin"/>
            </w:r>
            <w:r w:rsidR="000D5517">
              <w:rPr>
                <w:noProof/>
                <w:webHidden/>
              </w:rPr>
              <w:instrText xml:space="preserve"> PAGEREF _Toc456964814 \h </w:instrText>
            </w:r>
            <w:r w:rsidR="000D5517">
              <w:rPr>
                <w:noProof/>
                <w:webHidden/>
              </w:rPr>
            </w:r>
            <w:r w:rsidR="000D5517">
              <w:rPr>
                <w:noProof/>
                <w:webHidden/>
              </w:rPr>
              <w:fldChar w:fldCharType="separate"/>
            </w:r>
            <w:r w:rsidR="000D5517">
              <w:rPr>
                <w:noProof/>
                <w:webHidden/>
              </w:rPr>
              <w:t>6</w:t>
            </w:r>
            <w:r w:rsidR="000D5517">
              <w:rPr>
                <w:noProof/>
                <w:webHidden/>
              </w:rPr>
              <w:fldChar w:fldCharType="end"/>
            </w:r>
          </w:hyperlink>
        </w:p>
        <w:p w14:paraId="7677A459" w14:textId="77777777" w:rsidR="000D5517" w:rsidRDefault="002B1BB6">
          <w:pPr>
            <w:pStyle w:val="Obsah2"/>
            <w:rPr>
              <w:noProof/>
            </w:rPr>
          </w:pPr>
          <w:hyperlink w:anchor="_Toc456964815" w:history="1">
            <w:r w:rsidR="000D5517" w:rsidRPr="00E25DC5">
              <w:rPr>
                <w:rStyle w:val="Hypertextovodkaz"/>
                <w:noProof/>
              </w:rPr>
              <w:t>4.</w:t>
            </w:r>
            <w:r w:rsidR="000D5517">
              <w:rPr>
                <w:noProof/>
              </w:rPr>
              <w:tab/>
            </w:r>
            <w:r w:rsidR="000D5517" w:rsidRPr="00E25DC5">
              <w:rPr>
                <w:rStyle w:val="Hypertextovodkaz"/>
                <w:noProof/>
              </w:rPr>
              <w:t>Sestavení rozvrhu</w:t>
            </w:r>
            <w:r w:rsidR="000D5517">
              <w:rPr>
                <w:noProof/>
                <w:webHidden/>
              </w:rPr>
              <w:tab/>
            </w:r>
            <w:r w:rsidR="000D5517">
              <w:rPr>
                <w:noProof/>
                <w:webHidden/>
              </w:rPr>
              <w:fldChar w:fldCharType="begin"/>
            </w:r>
            <w:r w:rsidR="000D5517">
              <w:rPr>
                <w:noProof/>
                <w:webHidden/>
              </w:rPr>
              <w:instrText xml:space="preserve"> PAGEREF _Toc456964815 \h </w:instrText>
            </w:r>
            <w:r w:rsidR="000D5517">
              <w:rPr>
                <w:noProof/>
                <w:webHidden/>
              </w:rPr>
            </w:r>
            <w:r w:rsidR="000D5517">
              <w:rPr>
                <w:noProof/>
                <w:webHidden/>
              </w:rPr>
              <w:fldChar w:fldCharType="separate"/>
            </w:r>
            <w:r w:rsidR="000D5517">
              <w:rPr>
                <w:noProof/>
                <w:webHidden/>
              </w:rPr>
              <w:t>6</w:t>
            </w:r>
            <w:r w:rsidR="000D5517">
              <w:rPr>
                <w:noProof/>
                <w:webHidden/>
              </w:rPr>
              <w:fldChar w:fldCharType="end"/>
            </w:r>
          </w:hyperlink>
        </w:p>
        <w:p w14:paraId="66E8DFBE" w14:textId="77777777" w:rsidR="000D5517" w:rsidRDefault="002B1BB6">
          <w:pPr>
            <w:pStyle w:val="Obsah2"/>
            <w:rPr>
              <w:noProof/>
            </w:rPr>
          </w:pPr>
          <w:hyperlink w:anchor="_Toc456964816" w:history="1">
            <w:r w:rsidR="000D5517" w:rsidRPr="00E25DC5">
              <w:rPr>
                <w:rStyle w:val="Hypertextovodkaz"/>
                <w:noProof/>
              </w:rPr>
              <w:t>5.</w:t>
            </w:r>
            <w:r w:rsidR="000D5517">
              <w:rPr>
                <w:noProof/>
              </w:rPr>
              <w:tab/>
            </w:r>
            <w:r w:rsidR="000D5517" w:rsidRPr="00E25DC5">
              <w:rPr>
                <w:rStyle w:val="Hypertextovodkaz"/>
                <w:noProof/>
              </w:rPr>
              <w:t>Jak správně studovat</w:t>
            </w:r>
            <w:r w:rsidR="000D5517">
              <w:rPr>
                <w:noProof/>
                <w:webHidden/>
              </w:rPr>
              <w:tab/>
            </w:r>
            <w:r w:rsidR="000D5517">
              <w:rPr>
                <w:noProof/>
                <w:webHidden/>
              </w:rPr>
              <w:fldChar w:fldCharType="begin"/>
            </w:r>
            <w:r w:rsidR="000D5517">
              <w:rPr>
                <w:noProof/>
                <w:webHidden/>
              </w:rPr>
              <w:instrText xml:space="preserve"> PAGEREF _Toc456964816 \h </w:instrText>
            </w:r>
            <w:r w:rsidR="000D5517">
              <w:rPr>
                <w:noProof/>
                <w:webHidden/>
              </w:rPr>
            </w:r>
            <w:r w:rsidR="000D5517">
              <w:rPr>
                <w:noProof/>
                <w:webHidden/>
              </w:rPr>
              <w:fldChar w:fldCharType="separate"/>
            </w:r>
            <w:r w:rsidR="000D5517">
              <w:rPr>
                <w:noProof/>
                <w:webHidden/>
              </w:rPr>
              <w:t>7</w:t>
            </w:r>
            <w:r w:rsidR="000D5517">
              <w:rPr>
                <w:noProof/>
                <w:webHidden/>
              </w:rPr>
              <w:fldChar w:fldCharType="end"/>
            </w:r>
          </w:hyperlink>
        </w:p>
        <w:p w14:paraId="0EDC6E24" w14:textId="77777777" w:rsidR="000D5517" w:rsidRDefault="002B1BB6">
          <w:pPr>
            <w:pStyle w:val="Obsah2"/>
            <w:rPr>
              <w:noProof/>
            </w:rPr>
          </w:pPr>
          <w:hyperlink w:anchor="_Toc456964817" w:history="1">
            <w:r w:rsidR="000D5517" w:rsidRPr="00E25DC5">
              <w:rPr>
                <w:rStyle w:val="Hypertextovodkaz"/>
                <w:noProof/>
              </w:rPr>
              <w:t>6.</w:t>
            </w:r>
            <w:r w:rsidR="000D5517">
              <w:rPr>
                <w:noProof/>
              </w:rPr>
              <w:tab/>
            </w:r>
            <w:r w:rsidR="000D5517" w:rsidRPr="00E25DC5">
              <w:rPr>
                <w:rStyle w:val="Hypertextovodkaz"/>
                <w:noProof/>
              </w:rPr>
              <w:t>Důležité odkazy</w:t>
            </w:r>
            <w:r w:rsidR="000D5517">
              <w:rPr>
                <w:noProof/>
                <w:webHidden/>
              </w:rPr>
              <w:tab/>
            </w:r>
            <w:r w:rsidR="000D5517">
              <w:rPr>
                <w:noProof/>
                <w:webHidden/>
              </w:rPr>
              <w:fldChar w:fldCharType="begin"/>
            </w:r>
            <w:r w:rsidR="000D5517">
              <w:rPr>
                <w:noProof/>
                <w:webHidden/>
              </w:rPr>
              <w:instrText xml:space="preserve"> PAGEREF _Toc456964817 \h </w:instrText>
            </w:r>
            <w:r w:rsidR="000D5517">
              <w:rPr>
                <w:noProof/>
                <w:webHidden/>
              </w:rPr>
            </w:r>
            <w:r w:rsidR="000D5517">
              <w:rPr>
                <w:noProof/>
                <w:webHidden/>
              </w:rPr>
              <w:fldChar w:fldCharType="separate"/>
            </w:r>
            <w:r w:rsidR="000D5517">
              <w:rPr>
                <w:noProof/>
                <w:webHidden/>
              </w:rPr>
              <w:t>8</w:t>
            </w:r>
            <w:r w:rsidR="000D5517">
              <w:rPr>
                <w:noProof/>
                <w:webHidden/>
              </w:rPr>
              <w:fldChar w:fldCharType="end"/>
            </w:r>
          </w:hyperlink>
        </w:p>
        <w:p w14:paraId="21A8602B" w14:textId="66827FDE" w:rsidR="00C841C0" w:rsidRDefault="00C841C0">
          <w:r>
            <w:rPr>
              <w:b/>
              <w:bCs/>
            </w:rPr>
            <w:fldChar w:fldCharType="end"/>
          </w:r>
        </w:p>
      </w:sdtContent>
    </w:sdt>
    <w:p w14:paraId="1A88AA8D" w14:textId="77777777" w:rsidR="00C841C0" w:rsidRDefault="00C841C0" w:rsidP="00D03375">
      <w:pPr>
        <w:spacing w:before="120" w:after="0"/>
        <w:jc w:val="both"/>
        <w:rPr>
          <w:rFonts w:ascii="Times New Roman" w:hAnsi="Times New Roman" w:cs="Times New Roman"/>
          <w:sz w:val="24"/>
          <w:szCs w:val="24"/>
        </w:rPr>
      </w:pPr>
    </w:p>
    <w:p w14:paraId="4E38018B" w14:textId="5377AD69" w:rsidR="00E320BE" w:rsidRPr="00D754E4" w:rsidRDefault="008E311E" w:rsidP="00CE79DE">
      <w:pPr>
        <w:pStyle w:val="Nadpis2"/>
        <w:numPr>
          <w:ilvl w:val="0"/>
          <w:numId w:val="20"/>
        </w:numPr>
      </w:pPr>
      <w:bookmarkStart w:id="0" w:name="_Toc456964809"/>
      <w:r w:rsidRPr="00D754E4">
        <w:t>Úvod</w:t>
      </w:r>
      <w:bookmarkEnd w:id="0"/>
    </w:p>
    <w:p w14:paraId="08C1EF9F" w14:textId="494D444F" w:rsidR="00845B72" w:rsidRPr="004764CC" w:rsidRDefault="00C772AF" w:rsidP="00D03375">
      <w:pPr>
        <w:spacing w:before="120" w:after="0"/>
        <w:ind w:firstLine="709"/>
        <w:jc w:val="both"/>
        <w:rPr>
          <w:rFonts w:ascii="Times New Roman" w:hAnsi="Times New Roman" w:cs="Times New Roman"/>
          <w:sz w:val="24"/>
          <w:szCs w:val="24"/>
        </w:rPr>
      </w:pPr>
      <w:r w:rsidRPr="004764CC">
        <w:rPr>
          <w:rFonts w:ascii="Times New Roman" w:hAnsi="Times New Roman" w:cs="Times New Roman"/>
          <w:sz w:val="24"/>
          <w:szCs w:val="24"/>
        </w:rPr>
        <w:t>Cílem tohoto</w:t>
      </w:r>
      <w:r w:rsidR="00845B72" w:rsidRPr="004764CC">
        <w:rPr>
          <w:rFonts w:ascii="Times New Roman" w:hAnsi="Times New Roman" w:cs="Times New Roman"/>
          <w:sz w:val="24"/>
          <w:szCs w:val="24"/>
        </w:rPr>
        <w:t xml:space="preserve"> průvodc</w:t>
      </w:r>
      <w:r w:rsidRPr="004764CC">
        <w:rPr>
          <w:rFonts w:ascii="Times New Roman" w:hAnsi="Times New Roman" w:cs="Times New Roman"/>
          <w:sz w:val="24"/>
          <w:szCs w:val="24"/>
        </w:rPr>
        <w:t>e</w:t>
      </w:r>
      <w:r w:rsidR="00845B72" w:rsidRPr="004764CC">
        <w:rPr>
          <w:rFonts w:ascii="Times New Roman" w:hAnsi="Times New Roman" w:cs="Times New Roman"/>
          <w:sz w:val="24"/>
          <w:szCs w:val="24"/>
        </w:rPr>
        <w:t xml:space="preserve"> </w:t>
      </w:r>
      <w:r w:rsidRPr="004764CC">
        <w:rPr>
          <w:rFonts w:ascii="Times New Roman" w:hAnsi="Times New Roman" w:cs="Times New Roman"/>
          <w:sz w:val="24"/>
          <w:szCs w:val="24"/>
        </w:rPr>
        <w:t>je usnadnit</w:t>
      </w:r>
      <w:r w:rsidR="00845B72" w:rsidRPr="004764CC">
        <w:rPr>
          <w:rFonts w:ascii="Times New Roman" w:hAnsi="Times New Roman" w:cs="Times New Roman"/>
          <w:sz w:val="24"/>
          <w:szCs w:val="24"/>
        </w:rPr>
        <w:t xml:space="preserve"> Vám administrativní i obsahovou cestu studiem. Zaměříme</w:t>
      </w:r>
      <w:r w:rsidRPr="004764CC">
        <w:rPr>
          <w:rFonts w:ascii="Times New Roman" w:hAnsi="Times New Roman" w:cs="Times New Roman"/>
          <w:sz w:val="24"/>
          <w:szCs w:val="24"/>
        </w:rPr>
        <w:t xml:space="preserve"> se přitom na dvě oblasti: 1)</w:t>
      </w:r>
      <w:r w:rsidR="00845B72" w:rsidRPr="004764CC">
        <w:rPr>
          <w:rFonts w:ascii="Times New Roman" w:hAnsi="Times New Roman" w:cs="Times New Roman"/>
          <w:sz w:val="24"/>
          <w:szCs w:val="24"/>
        </w:rPr>
        <w:t xml:space="preserve"> </w:t>
      </w:r>
      <w:r w:rsidRPr="004764CC">
        <w:rPr>
          <w:rFonts w:ascii="Times New Roman" w:hAnsi="Times New Roman" w:cs="Times New Roman"/>
          <w:sz w:val="24"/>
          <w:szCs w:val="24"/>
        </w:rPr>
        <w:t>jak vybírat předměty</w:t>
      </w:r>
      <w:r w:rsidR="00845B72" w:rsidRPr="004764CC">
        <w:rPr>
          <w:rFonts w:ascii="Times New Roman" w:hAnsi="Times New Roman" w:cs="Times New Roman"/>
          <w:sz w:val="24"/>
          <w:szCs w:val="24"/>
        </w:rPr>
        <w:t>, aby byl</w:t>
      </w:r>
      <w:r w:rsidRPr="004764CC">
        <w:rPr>
          <w:rFonts w:ascii="Times New Roman" w:hAnsi="Times New Roman" w:cs="Times New Roman"/>
          <w:sz w:val="24"/>
          <w:szCs w:val="24"/>
        </w:rPr>
        <w:t>y</w:t>
      </w:r>
      <w:r w:rsidR="00845B72" w:rsidRPr="004764CC">
        <w:rPr>
          <w:rFonts w:ascii="Times New Roman" w:hAnsi="Times New Roman" w:cs="Times New Roman"/>
          <w:sz w:val="24"/>
          <w:szCs w:val="24"/>
        </w:rPr>
        <w:t xml:space="preserve"> v souladu s Vašimi osobními zájmy a zároveň odpovídal</w:t>
      </w:r>
      <w:r w:rsidRPr="004764CC">
        <w:rPr>
          <w:rFonts w:ascii="Times New Roman" w:hAnsi="Times New Roman" w:cs="Times New Roman"/>
          <w:sz w:val="24"/>
          <w:szCs w:val="24"/>
        </w:rPr>
        <w:t>y</w:t>
      </w:r>
      <w:r w:rsidR="00845B72" w:rsidRPr="004764CC">
        <w:rPr>
          <w:rFonts w:ascii="Times New Roman" w:hAnsi="Times New Roman" w:cs="Times New Roman"/>
          <w:sz w:val="24"/>
          <w:szCs w:val="24"/>
        </w:rPr>
        <w:t xml:space="preserve"> </w:t>
      </w:r>
      <w:r w:rsidRPr="004764CC">
        <w:rPr>
          <w:rFonts w:ascii="Times New Roman" w:hAnsi="Times New Roman" w:cs="Times New Roman"/>
          <w:sz w:val="24"/>
          <w:szCs w:val="24"/>
        </w:rPr>
        <w:t xml:space="preserve">Vašemu </w:t>
      </w:r>
      <w:r w:rsidR="00845B72" w:rsidRPr="004764CC">
        <w:rPr>
          <w:rFonts w:ascii="Times New Roman" w:hAnsi="Times New Roman" w:cs="Times New Roman"/>
          <w:sz w:val="24"/>
          <w:szCs w:val="24"/>
        </w:rPr>
        <w:t>stupni pokročilosti</w:t>
      </w:r>
      <w:r w:rsidR="00B63935">
        <w:rPr>
          <w:rFonts w:ascii="Times New Roman" w:hAnsi="Times New Roman" w:cs="Times New Roman"/>
          <w:sz w:val="24"/>
          <w:szCs w:val="24"/>
        </w:rPr>
        <w:t xml:space="preserve"> v němčině</w:t>
      </w:r>
      <w:r w:rsidR="00845B72" w:rsidRPr="004764CC">
        <w:rPr>
          <w:rFonts w:ascii="Times New Roman" w:hAnsi="Times New Roman" w:cs="Times New Roman"/>
          <w:sz w:val="24"/>
          <w:szCs w:val="24"/>
        </w:rPr>
        <w:t xml:space="preserve">; 2) </w:t>
      </w:r>
      <w:r w:rsidRPr="004764CC">
        <w:rPr>
          <w:rFonts w:ascii="Times New Roman" w:hAnsi="Times New Roman" w:cs="Times New Roman"/>
          <w:sz w:val="24"/>
          <w:szCs w:val="24"/>
        </w:rPr>
        <w:t xml:space="preserve">jak přistupovat ke studiu s cílem </w:t>
      </w:r>
      <w:r w:rsidR="00845B72" w:rsidRPr="004764CC">
        <w:rPr>
          <w:rFonts w:ascii="Times New Roman" w:hAnsi="Times New Roman" w:cs="Times New Roman"/>
          <w:sz w:val="24"/>
          <w:szCs w:val="24"/>
        </w:rPr>
        <w:t>osvoji</w:t>
      </w:r>
      <w:r w:rsidRPr="004764CC">
        <w:rPr>
          <w:rFonts w:ascii="Times New Roman" w:hAnsi="Times New Roman" w:cs="Times New Roman"/>
          <w:sz w:val="24"/>
          <w:szCs w:val="24"/>
        </w:rPr>
        <w:t>t si</w:t>
      </w:r>
      <w:r w:rsidR="00845B72" w:rsidRPr="004764CC">
        <w:rPr>
          <w:rFonts w:ascii="Times New Roman" w:hAnsi="Times New Roman" w:cs="Times New Roman"/>
          <w:sz w:val="24"/>
          <w:szCs w:val="24"/>
        </w:rPr>
        <w:t xml:space="preserve"> znalosti a dovednosti vysokoškolsky vzdělaného člověka.</w:t>
      </w:r>
    </w:p>
    <w:p w14:paraId="78A8EADC" w14:textId="72F249F9" w:rsidR="00E320BE" w:rsidRPr="004764CC" w:rsidRDefault="008E311E" w:rsidP="00D03375">
      <w:pPr>
        <w:spacing w:before="120" w:after="0"/>
        <w:ind w:firstLine="709"/>
        <w:jc w:val="both"/>
        <w:rPr>
          <w:rFonts w:ascii="Times New Roman" w:hAnsi="Times New Roman" w:cs="Times New Roman"/>
          <w:sz w:val="24"/>
          <w:szCs w:val="24"/>
        </w:rPr>
      </w:pPr>
      <w:r w:rsidRPr="004764CC">
        <w:rPr>
          <w:rFonts w:ascii="Times New Roman" w:hAnsi="Times New Roman" w:cs="Times New Roman"/>
          <w:sz w:val="24"/>
          <w:szCs w:val="24"/>
        </w:rPr>
        <w:t>Vysokoškolské studium je do</w:t>
      </w:r>
      <w:r w:rsidR="004C202D" w:rsidRPr="004764CC">
        <w:rPr>
          <w:rFonts w:ascii="Times New Roman" w:hAnsi="Times New Roman" w:cs="Times New Roman"/>
          <w:sz w:val="24"/>
          <w:szCs w:val="24"/>
        </w:rPr>
        <w:t xml:space="preserve"> značné mír</w:t>
      </w:r>
      <w:bookmarkStart w:id="1" w:name="_GoBack"/>
      <w:bookmarkEnd w:id="1"/>
      <w:r w:rsidR="004C202D" w:rsidRPr="004764CC">
        <w:rPr>
          <w:rFonts w:ascii="Times New Roman" w:hAnsi="Times New Roman" w:cs="Times New Roman"/>
          <w:sz w:val="24"/>
          <w:szCs w:val="24"/>
        </w:rPr>
        <w:t>y samostudium, kde si</w:t>
      </w:r>
      <w:r w:rsidRPr="004764CC">
        <w:rPr>
          <w:rFonts w:ascii="Times New Roman" w:hAnsi="Times New Roman" w:cs="Times New Roman"/>
          <w:sz w:val="24"/>
          <w:szCs w:val="24"/>
        </w:rPr>
        <w:t xml:space="preserve"> student na základě přednášek, ale i vlastní četby, diskuzí, </w:t>
      </w:r>
      <w:r w:rsidR="00B63935">
        <w:rPr>
          <w:rFonts w:ascii="Times New Roman" w:hAnsi="Times New Roman" w:cs="Times New Roman"/>
          <w:sz w:val="24"/>
          <w:szCs w:val="24"/>
        </w:rPr>
        <w:t xml:space="preserve">případně </w:t>
      </w:r>
      <w:r w:rsidRPr="004764CC">
        <w:rPr>
          <w:rFonts w:ascii="Times New Roman" w:hAnsi="Times New Roman" w:cs="Times New Roman"/>
          <w:sz w:val="24"/>
          <w:szCs w:val="24"/>
        </w:rPr>
        <w:t xml:space="preserve">zkušeností ze země cílového jazyka (u nás němčiny) a pokusů zformulovat vlastní myšlenky postupně vytváří představu o obsahu studovaného oboru. </w:t>
      </w:r>
      <w:r w:rsidR="00EC7110" w:rsidRPr="004764CC">
        <w:rPr>
          <w:rFonts w:ascii="Times New Roman" w:hAnsi="Times New Roman" w:cs="Times New Roman"/>
          <w:b/>
          <w:sz w:val="24"/>
          <w:szCs w:val="24"/>
        </w:rPr>
        <w:t>Výuku samotnou chápejte</w:t>
      </w:r>
      <w:r w:rsidRPr="004764CC">
        <w:rPr>
          <w:rFonts w:ascii="Times New Roman" w:hAnsi="Times New Roman" w:cs="Times New Roman"/>
          <w:b/>
          <w:sz w:val="24"/>
          <w:szCs w:val="24"/>
        </w:rPr>
        <w:t xml:space="preserve"> spíše jako inspiraci a podnět k dalšímu studiu, jako orientační body v džungli vědy</w:t>
      </w:r>
      <w:r w:rsidRPr="004764CC">
        <w:rPr>
          <w:rFonts w:ascii="Times New Roman" w:hAnsi="Times New Roman" w:cs="Times New Roman"/>
          <w:sz w:val="24"/>
          <w:szCs w:val="24"/>
        </w:rPr>
        <w:t>.</w:t>
      </w:r>
    </w:p>
    <w:p w14:paraId="624AED9C" w14:textId="70D164B1" w:rsidR="00E320BE" w:rsidRPr="004764CC" w:rsidRDefault="00845B72" w:rsidP="00572838">
      <w:pPr>
        <w:spacing w:before="120" w:after="0"/>
        <w:ind w:firstLine="709"/>
        <w:jc w:val="both"/>
        <w:rPr>
          <w:rFonts w:ascii="Times New Roman" w:hAnsi="Times New Roman" w:cs="Times New Roman"/>
          <w:sz w:val="24"/>
          <w:szCs w:val="24"/>
        </w:rPr>
      </w:pPr>
      <w:r w:rsidRPr="004764CC">
        <w:rPr>
          <w:rFonts w:ascii="Times New Roman" w:hAnsi="Times New Roman" w:cs="Times New Roman"/>
          <w:sz w:val="24"/>
          <w:szCs w:val="24"/>
        </w:rPr>
        <w:t xml:space="preserve">Můžeme zde </w:t>
      </w:r>
      <w:r w:rsidR="008E311E" w:rsidRPr="004764CC">
        <w:rPr>
          <w:rFonts w:ascii="Times New Roman" w:hAnsi="Times New Roman" w:cs="Times New Roman"/>
          <w:sz w:val="24"/>
          <w:szCs w:val="24"/>
        </w:rPr>
        <w:t xml:space="preserve">jen naznačit obecné problémy. Podrobnější informace </w:t>
      </w:r>
      <w:r w:rsidR="004C202D" w:rsidRPr="004764CC">
        <w:rPr>
          <w:rFonts w:ascii="Times New Roman" w:hAnsi="Times New Roman" w:cs="Times New Roman"/>
          <w:sz w:val="24"/>
          <w:szCs w:val="24"/>
        </w:rPr>
        <w:t xml:space="preserve">ke konkrétním předmětům (cílová skupina, </w:t>
      </w:r>
      <w:r w:rsidR="003D67CB" w:rsidRPr="004764CC">
        <w:rPr>
          <w:rFonts w:ascii="Times New Roman" w:hAnsi="Times New Roman" w:cs="Times New Roman"/>
          <w:sz w:val="24"/>
          <w:szCs w:val="24"/>
        </w:rPr>
        <w:t>náročnost předmětů</w:t>
      </w:r>
      <w:r w:rsidR="004C202D" w:rsidRPr="004764CC">
        <w:rPr>
          <w:rFonts w:ascii="Times New Roman" w:hAnsi="Times New Roman" w:cs="Times New Roman"/>
          <w:sz w:val="24"/>
          <w:szCs w:val="24"/>
        </w:rPr>
        <w:t>, obsah</w:t>
      </w:r>
      <w:r w:rsidR="003D67CB" w:rsidRPr="004764CC">
        <w:rPr>
          <w:rFonts w:ascii="Times New Roman" w:hAnsi="Times New Roman" w:cs="Times New Roman"/>
          <w:sz w:val="24"/>
          <w:szCs w:val="24"/>
        </w:rPr>
        <w:t>,</w:t>
      </w:r>
      <w:r w:rsidR="004C202D" w:rsidRPr="004764CC">
        <w:rPr>
          <w:rFonts w:ascii="Times New Roman" w:hAnsi="Times New Roman" w:cs="Times New Roman"/>
          <w:sz w:val="24"/>
          <w:szCs w:val="24"/>
        </w:rPr>
        <w:t xml:space="preserve"> ukončení) </w:t>
      </w:r>
      <w:r w:rsidR="008E311E" w:rsidRPr="004764CC">
        <w:rPr>
          <w:rFonts w:ascii="Times New Roman" w:hAnsi="Times New Roman" w:cs="Times New Roman"/>
          <w:sz w:val="24"/>
          <w:szCs w:val="24"/>
        </w:rPr>
        <w:t>najdete zejména v </w:t>
      </w:r>
      <w:r w:rsidR="004C202D" w:rsidRPr="004764CC">
        <w:rPr>
          <w:rFonts w:ascii="Times New Roman" w:hAnsi="Times New Roman" w:cs="Times New Roman"/>
          <w:sz w:val="24"/>
          <w:szCs w:val="24"/>
        </w:rPr>
        <w:t>sylabech</w:t>
      </w:r>
      <w:r w:rsidR="008E311E" w:rsidRPr="004764CC">
        <w:rPr>
          <w:rFonts w:ascii="Times New Roman" w:hAnsi="Times New Roman" w:cs="Times New Roman"/>
          <w:sz w:val="24"/>
          <w:szCs w:val="24"/>
        </w:rPr>
        <w:t xml:space="preserve"> jednotlivých předmětů</w:t>
      </w:r>
      <w:r w:rsidR="004C202D" w:rsidRPr="004764CC">
        <w:rPr>
          <w:rFonts w:ascii="Times New Roman" w:hAnsi="Times New Roman" w:cs="Times New Roman"/>
          <w:sz w:val="24"/>
          <w:szCs w:val="24"/>
        </w:rPr>
        <w:t xml:space="preserve"> v</w:t>
      </w:r>
      <w:r w:rsidRPr="004764CC">
        <w:rPr>
          <w:rFonts w:ascii="Times New Roman" w:hAnsi="Times New Roman" w:cs="Times New Roman"/>
          <w:sz w:val="24"/>
          <w:szCs w:val="24"/>
        </w:rPr>
        <w:t> </w:t>
      </w:r>
      <w:r w:rsidR="004C202D" w:rsidRPr="004764CC">
        <w:rPr>
          <w:rFonts w:ascii="Times New Roman" w:hAnsi="Times New Roman" w:cs="Times New Roman"/>
          <w:sz w:val="24"/>
          <w:szCs w:val="24"/>
        </w:rPr>
        <w:t>I</w:t>
      </w:r>
      <w:r w:rsidRPr="004764CC">
        <w:rPr>
          <w:rFonts w:ascii="Times New Roman" w:hAnsi="Times New Roman" w:cs="Times New Roman"/>
          <w:sz w:val="24"/>
          <w:szCs w:val="24"/>
        </w:rPr>
        <w:t>nformačním systému (IS)</w:t>
      </w:r>
      <w:r w:rsidR="008E311E" w:rsidRPr="004764CC">
        <w:rPr>
          <w:rFonts w:ascii="Times New Roman" w:hAnsi="Times New Roman" w:cs="Times New Roman"/>
          <w:sz w:val="24"/>
          <w:szCs w:val="24"/>
        </w:rPr>
        <w:t xml:space="preserve">. Vřele Vám doporučujeme, abyste </w:t>
      </w:r>
      <w:r w:rsidR="0072549E" w:rsidRPr="004764CC">
        <w:rPr>
          <w:rFonts w:ascii="Times New Roman" w:hAnsi="Times New Roman" w:cs="Times New Roman"/>
          <w:sz w:val="24"/>
          <w:szCs w:val="24"/>
        </w:rPr>
        <w:t xml:space="preserve">katalog v ISu </w:t>
      </w:r>
      <w:r w:rsidRPr="004764CC">
        <w:rPr>
          <w:rFonts w:ascii="Times New Roman" w:hAnsi="Times New Roman" w:cs="Times New Roman"/>
          <w:sz w:val="24"/>
          <w:szCs w:val="24"/>
        </w:rPr>
        <w:t>četli opravdu pozorně</w:t>
      </w:r>
      <w:r w:rsidR="008E311E" w:rsidRPr="004764CC">
        <w:rPr>
          <w:rFonts w:ascii="Times New Roman" w:hAnsi="Times New Roman" w:cs="Times New Roman"/>
          <w:sz w:val="24"/>
          <w:szCs w:val="24"/>
        </w:rPr>
        <w:t xml:space="preserve">. S výběrem předmětů Vám rád pomůže kdokoliv z členů katedry. Obraťte se na vyučující konkrétního </w:t>
      </w:r>
      <w:r w:rsidR="00783467" w:rsidRPr="004764CC">
        <w:rPr>
          <w:rFonts w:ascii="Times New Roman" w:hAnsi="Times New Roman" w:cs="Times New Roman"/>
          <w:sz w:val="24"/>
          <w:szCs w:val="24"/>
        </w:rPr>
        <w:t>předmětu, pokud Vám není jasný</w:t>
      </w:r>
      <w:r w:rsidR="008E311E" w:rsidRPr="004764CC">
        <w:rPr>
          <w:rFonts w:ascii="Times New Roman" w:hAnsi="Times New Roman" w:cs="Times New Roman"/>
          <w:sz w:val="24"/>
          <w:szCs w:val="24"/>
        </w:rPr>
        <w:t xml:space="preserve"> obsah nebo náročnost předmětu</w:t>
      </w:r>
      <w:r w:rsidR="0072549E" w:rsidRPr="004764CC">
        <w:rPr>
          <w:rFonts w:ascii="Times New Roman" w:hAnsi="Times New Roman" w:cs="Times New Roman"/>
          <w:sz w:val="24"/>
          <w:szCs w:val="24"/>
        </w:rPr>
        <w:t>, o který máte zájem</w:t>
      </w:r>
      <w:r w:rsidR="008E311E" w:rsidRPr="004764CC">
        <w:rPr>
          <w:rFonts w:ascii="Times New Roman" w:hAnsi="Times New Roman" w:cs="Times New Roman"/>
          <w:sz w:val="24"/>
          <w:szCs w:val="24"/>
        </w:rPr>
        <w:t xml:space="preserve">. Se zápisem a dalšími administrativními kroky (kdy a jak se kontrolují výsledky studia, do kdy musíte uzavřít předměty, abyste postoupili do dalšího semestru apod.) Vám poradí příslušná referentka na studijním oddělení. </w:t>
      </w:r>
    </w:p>
    <w:p w14:paraId="6F8A67F7" w14:textId="77777777" w:rsidR="00CE21D7" w:rsidRDefault="00CE21D7" w:rsidP="00D03375">
      <w:pPr>
        <w:spacing w:before="120" w:after="0"/>
        <w:jc w:val="both"/>
        <w:rPr>
          <w:rFonts w:ascii="Times New Roman" w:hAnsi="Times New Roman" w:cs="Times New Roman"/>
          <w:sz w:val="24"/>
          <w:szCs w:val="24"/>
        </w:rPr>
      </w:pPr>
    </w:p>
    <w:p w14:paraId="2BC356F5" w14:textId="2B4E4889" w:rsidR="00E320BE" w:rsidRPr="00D754E4" w:rsidRDefault="008E311E" w:rsidP="00C841C0">
      <w:pPr>
        <w:pStyle w:val="Nadpis2"/>
        <w:numPr>
          <w:ilvl w:val="0"/>
          <w:numId w:val="20"/>
        </w:numPr>
      </w:pPr>
      <w:bookmarkStart w:id="2" w:name="_Toc456964810"/>
      <w:r w:rsidRPr="00D754E4">
        <w:t>C</w:t>
      </w:r>
      <w:r w:rsidR="00D6257F" w:rsidRPr="00D754E4">
        <w:t xml:space="preserve">íle studia německého jazyka na </w:t>
      </w:r>
      <w:r w:rsidR="004764CC">
        <w:t>P</w:t>
      </w:r>
      <w:r w:rsidRPr="00D754E4">
        <w:t>edagogické fakultě</w:t>
      </w:r>
      <w:r w:rsidR="004764CC">
        <w:t xml:space="preserve"> MU</w:t>
      </w:r>
      <w:bookmarkEnd w:id="2"/>
    </w:p>
    <w:p w14:paraId="7FEBC1F4" w14:textId="062047A4" w:rsidR="00E320BE" w:rsidRPr="003B7DFE" w:rsidRDefault="008E311E" w:rsidP="00D03375">
      <w:pPr>
        <w:spacing w:before="120" w:after="0"/>
        <w:jc w:val="both"/>
        <w:rPr>
          <w:rFonts w:ascii="Times New Roman" w:hAnsi="Times New Roman" w:cs="Times New Roman"/>
          <w:sz w:val="24"/>
          <w:szCs w:val="24"/>
        </w:rPr>
      </w:pPr>
      <w:r w:rsidRPr="003B7DFE">
        <w:rPr>
          <w:rFonts w:ascii="Times New Roman" w:hAnsi="Times New Roman" w:cs="Times New Roman"/>
          <w:sz w:val="24"/>
          <w:szCs w:val="24"/>
        </w:rPr>
        <w:t>Řečeno stručně: naučit se dobře německy</w:t>
      </w:r>
      <w:r w:rsidR="00C47EB2">
        <w:rPr>
          <w:rFonts w:ascii="Times New Roman" w:hAnsi="Times New Roman" w:cs="Times New Roman"/>
          <w:sz w:val="24"/>
          <w:szCs w:val="24"/>
        </w:rPr>
        <w:t xml:space="preserve"> je jistě jedním z cílů studia na Katedře </w:t>
      </w:r>
      <w:r w:rsidR="00DB3E8B">
        <w:rPr>
          <w:rFonts w:ascii="Times New Roman" w:hAnsi="Times New Roman" w:cs="Times New Roman"/>
          <w:sz w:val="24"/>
          <w:szCs w:val="24"/>
        </w:rPr>
        <w:t>německého jazyka a literatury</w:t>
      </w:r>
      <w:r w:rsidR="00C47EB2">
        <w:rPr>
          <w:rFonts w:ascii="Times New Roman" w:hAnsi="Times New Roman" w:cs="Times New Roman"/>
          <w:sz w:val="24"/>
          <w:szCs w:val="24"/>
        </w:rPr>
        <w:t>, ale ne cílem hlavním</w:t>
      </w:r>
      <w:r w:rsidRPr="003B7DFE">
        <w:rPr>
          <w:rFonts w:ascii="Times New Roman" w:hAnsi="Times New Roman" w:cs="Times New Roman"/>
          <w:sz w:val="24"/>
          <w:szCs w:val="24"/>
        </w:rPr>
        <w:t>. Němči</w:t>
      </w:r>
      <w:r w:rsidR="00AC58ED">
        <w:rPr>
          <w:rFonts w:ascii="Times New Roman" w:hAnsi="Times New Roman" w:cs="Times New Roman"/>
          <w:sz w:val="24"/>
          <w:szCs w:val="24"/>
        </w:rPr>
        <w:t>na je prostředek, ne cíl studia. P</w:t>
      </w:r>
      <w:r w:rsidRPr="003B7DFE">
        <w:rPr>
          <w:rFonts w:ascii="Times New Roman" w:hAnsi="Times New Roman" w:cs="Times New Roman"/>
          <w:sz w:val="24"/>
          <w:szCs w:val="24"/>
        </w:rPr>
        <w:t>rostředek</w:t>
      </w:r>
      <w:r w:rsidR="00666993" w:rsidRPr="003B7DFE">
        <w:rPr>
          <w:rFonts w:ascii="Times New Roman" w:hAnsi="Times New Roman" w:cs="Times New Roman"/>
          <w:sz w:val="24"/>
          <w:szCs w:val="24"/>
        </w:rPr>
        <w:t xml:space="preserve"> k</w:t>
      </w:r>
      <w:r w:rsidRPr="003B7DFE">
        <w:rPr>
          <w:rFonts w:ascii="Times New Roman" w:hAnsi="Times New Roman" w:cs="Times New Roman"/>
          <w:sz w:val="24"/>
          <w:szCs w:val="24"/>
        </w:rPr>
        <w:t> tomu, aby ze studentů a studentek vyrostly vysokoškolsky vzdělané osobnosti, které se orientují v určitém oboru, umějí pracovat s texty a s</w:t>
      </w:r>
      <w:r w:rsidR="0072549E">
        <w:rPr>
          <w:rFonts w:ascii="Times New Roman" w:hAnsi="Times New Roman" w:cs="Times New Roman"/>
          <w:sz w:val="24"/>
          <w:szCs w:val="24"/>
        </w:rPr>
        <w:t> </w:t>
      </w:r>
      <w:r w:rsidRPr="003B7DFE">
        <w:rPr>
          <w:rFonts w:ascii="Times New Roman" w:hAnsi="Times New Roman" w:cs="Times New Roman"/>
          <w:sz w:val="24"/>
          <w:szCs w:val="24"/>
        </w:rPr>
        <w:t xml:space="preserve">informacemi a jsou schopny zaujmout </w:t>
      </w:r>
      <w:r w:rsidRPr="003B7DFE">
        <w:rPr>
          <w:rFonts w:ascii="Times New Roman" w:hAnsi="Times New Roman" w:cs="Times New Roman"/>
          <w:sz w:val="24"/>
          <w:szCs w:val="24"/>
        </w:rPr>
        <w:lastRenderedPageBreak/>
        <w:t xml:space="preserve">fundovaný, aktivní a moderní postoj ke světu, ve kterém žijeme. Tento postoj by měl u absolventů Pedagogické fakulty být co </w:t>
      </w:r>
      <w:r w:rsidR="009725B3">
        <w:rPr>
          <w:rFonts w:ascii="Times New Roman" w:hAnsi="Times New Roman" w:cs="Times New Roman"/>
          <w:sz w:val="24"/>
          <w:szCs w:val="24"/>
        </w:rPr>
        <w:t>nejkvalifikovanější</w:t>
      </w:r>
      <w:r w:rsidRPr="003B7DFE">
        <w:rPr>
          <w:rFonts w:ascii="Times New Roman" w:hAnsi="Times New Roman" w:cs="Times New Roman"/>
          <w:sz w:val="24"/>
          <w:szCs w:val="24"/>
        </w:rPr>
        <w:t xml:space="preserve"> hlavně v otázkách vzdělávání. </w:t>
      </w:r>
    </w:p>
    <w:p w14:paraId="127C9C63" w14:textId="04DBFFD7" w:rsidR="00E320BE" w:rsidRPr="003B7DFE" w:rsidRDefault="008E311E" w:rsidP="00D03375">
      <w:pPr>
        <w:spacing w:before="120" w:after="0"/>
        <w:jc w:val="both"/>
        <w:rPr>
          <w:rFonts w:ascii="Times New Roman" w:hAnsi="Times New Roman" w:cs="Times New Roman"/>
          <w:sz w:val="24"/>
          <w:szCs w:val="24"/>
        </w:rPr>
      </w:pPr>
      <w:r w:rsidRPr="003B7DFE">
        <w:rPr>
          <w:rFonts w:ascii="Times New Roman" w:hAnsi="Times New Roman" w:cs="Times New Roman"/>
          <w:sz w:val="24"/>
          <w:szCs w:val="24"/>
        </w:rPr>
        <w:t>To neznamená, že se u nás nebudete učit „jazyk“. Hlav</w:t>
      </w:r>
      <w:r w:rsidR="00C61A33">
        <w:rPr>
          <w:rFonts w:ascii="Times New Roman" w:hAnsi="Times New Roman" w:cs="Times New Roman"/>
          <w:sz w:val="24"/>
          <w:szCs w:val="24"/>
        </w:rPr>
        <w:t>ně na začátku studia se mu budet</w:t>
      </w:r>
      <w:r w:rsidRPr="003B7DFE">
        <w:rPr>
          <w:rFonts w:ascii="Times New Roman" w:hAnsi="Times New Roman" w:cs="Times New Roman"/>
          <w:sz w:val="24"/>
          <w:szCs w:val="24"/>
        </w:rPr>
        <w:t xml:space="preserve">e věnovat velmi intenzivně. Mějte však vždy na mysli to, že dobrého absolventa VŠ studia němčiny ani dobrého učitele němčiny nezdobí primárně to, že „umí dobře německy“. To umí kdekdo. Dobrý učitel němčiny hlavně umí dobře motivovat své žáky k učení, dobrý absolvent </w:t>
      </w:r>
      <w:r w:rsidR="00C61A33">
        <w:rPr>
          <w:rFonts w:ascii="Times New Roman" w:hAnsi="Times New Roman" w:cs="Times New Roman"/>
          <w:sz w:val="24"/>
          <w:szCs w:val="24"/>
        </w:rPr>
        <w:t>vysoké školy</w:t>
      </w:r>
      <w:r w:rsidRPr="003B7DFE">
        <w:rPr>
          <w:rFonts w:ascii="Times New Roman" w:hAnsi="Times New Roman" w:cs="Times New Roman"/>
          <w:sz w:val="24"/>
          <w:szCs w:val="24"/>
        </w:rPr>
        <w:t xml:space="preserve"> skutečně rozumí svému oboru, což </w:t>
      </w:r>
      <w:r w:rsidR="000F6539">
        <w:rPr>
          <w:rFonts w:ascii="Times New Roman" w:hAnsi="Times New Roman" w:cs="Times New Roman"/>
          <w:sz w:val="24"/>
          <w:szCs w:val="24"/>
        </w:rPr>
        <w:t>neznamená jen</w:t>
      </w:r>
      <w:r w:rsidR="00E93CC3">
        <w:rPr>
          <w:rFonts w:ascii="Times New Roman" w:hAnsi="Times New Roman" w:cs="Times New Roman"/>
          <w:sz w:val="24"/>
          <w:szCs w:val="24"/>
        </w:rPr>
        <w:t>, že o něm „hodně ví“</w:t>
      </w:r>
      <w:r w:rsidR="000F6539">
        <w:rPr>
          <w:rFonts w:ascii="Times New Roman" w:hAnsi="Times New Roman" w:cs="Times New Roman"/>
          <w:sz w:val="24"/>
          <w:szCs w:val="24"/>
        </w:rPr>
        <w:t xml:space="preserve">, ale hlavně to, že své znalosti a dovednosti dokáže přetavit v nápaditou výuku, </w:t>
      </w:r>
      <w:r w:rsidR="00075B25">
        <w:rPr>
          <w:rFonts w:ascii="Times New Roman" w:hAnsi="Times New Roman" w:cs="Times New Roman"/>
          <w:sz w:val="24"/>
          <w:szCs w:val="24"/>
        </w:rPr>
        <w:t>přirozeně znějící</w:t>
      </w:r>
      <w:r w:rsidR="000F6539">
        <w:rPr>
          <w:rFonts w:ascii="Times New Roman" w:hAnsi="Times New Roman" w:cs="Times New Roman"/>
          <w:sz w:val="24"/>
          <w:szCs w:val="24"/>
        </w:rPr>
        <w:t xml:space="preserve"> překlady nebo názorná vysvětlení jazykových jevů.</w:t>
      </w:r>
    </w:p>
    <w:p w14:paraId="5188476C" w14:textId="77777777" w:rsidR="00E320BE" w:rsidRPr="003B7DFE" w:rsidRDefault="00E320BE" w:rsidP="00D03375">
      <w:pPr>
        <w:spacing w:before="120" w:after="0"/>
        <w:jc w:val="both"/>
        <w:rPr>
          <w:rFonts w:ascii="Times New Roman" w:hAnsi="Times New Roman" w:cs="Times New Roman"/>
          <w:sz w:val="24"/>
          <w:szCs w:val="24"/>
        </w:rPr>
      </w:pPr>
    </w:p>
    <w:p w14:paraId="7428E2AE" w14:textId="77777777" w:rsidR="00E320BE" w:rsidRPr="00D754E4" w:rsidRDefault="008E311E" w:rsidP="00C841C0">
      <w:pPr>
        <w:pStyle w:val="Nadpis2"/>
        <w:numPr>
          <w:ilvl w:val="0"/>
          <w:numId w:val="20"/>
        </w:numPr>
      </w:pPr>
      <w:bookmarkStart w:id="3" w:name="_Toc456964811"/>
      <w:r w:rsidRPr="00D754E4">
        <w:t>Plán studia – výběr předmětů</w:t>
      </w:r>
      <w:bookmarkEnd w:id="3"/>
    </w:p>
    <w:p w14:paraId="5F8D355B" w14:textId="77777777" w:rsidR="00E320BE" w:rsidRPr="00AC7345" w:rsidRDefault="008E311E" w:rsidP="007648B9">
      <w:pPr>
        <w:pStyle w:val="Nadpis3"/>
        <w:numPr>
          <w:ilvl w:val="0"/>
          <w:numId w:val="21"/>
        </w:numPr>
      </w:pPr>
      <w:bookmarkStart w:id="4" w:name="_Toc456964812"/>
      <w:r w:rsidRPr="00AC7345">
        <w:t>Obecné informace k předmětům a jejich výběru</w:t>
      </w:r>
      <w:bookmarkEnd w:id="4"/>
    </w:p>
    <w:p w14:paraId="4744BF8C" w14:textId="7E2F4B43" w:rsidR="00E320BE" w:rsidRPr="003B7DFE" w:rsidRDefault="008E311E" w:rsidP="00D03375">
      <w:pPr>
        <w:spacing w:before="120" w:after="0"/>
        <w:jc w:val="both"/>
        <w:rPr>
          <w:rFonts w:ascii="Times New Roman" w:hAnsi="Times New Roman" w:cs="Times New Roman"/>
          <w:sz w:val="24"/>
          <w:szCs w:val="24"/>
        </w:rPr>
      </w:pPr>
      <w:r w:rsidRPr="003B7DFE">
        <w:rPr>
          <w:rFonts w:ascii="Times New Roman" w:hAnsi="Times New Roman" w:cs="Times New Roman"/>
          <w:sz w:val="24"/>
          <w:szCs w:val="24"/>
        </w:rPr>
        <w:t xml:space="preserve">Studium na Katedře </w:t>
      </w:r>
      <w:r w:rsidR="006B6C2E">
        <w:rPr>
          <w:rFonts w:ascii="Times New Roman" w:hAnsi="Times New Roman" w:cs="Times New Roman"/>
          <w:sz w:val="24"/>
          <w:szCs w:val="24"/>
        </w:rPr>
        <w:t>německého jazyka a literatury</w:t>
      </w:r>
      <w:r w:rsidRPr="003B7DFE">
        <w:rPr>
          <w:rFonts w:ascii="Times New Roman" w:hAnsi="Times New Roman" w:cs="Times New Roman"/>
          <w:sz w:val="24"/>
          <w:szCs w:val="24"/>
        </w:rPr>
        <w:t xml:space="preserve"> je organizováno mnohem volněji, než je zvykem na středních školách nebo na většině ostatních kateder Pedagogické fakulty. Znamená to pro Vás na jedné straně nutnost zamyslet se nad výběrem předmětů a převzít za tento výběr zodpovědnost. Na druhé straně Vám ale volnější organizace studia dává možnost intenzivně se rozvíjet v tom </w:t>
      </w:r>
      <w:r w:rsidR="00BE14F0">
        <w:rPr>
          <w:rFonts w:ascii="Times New Roman" w:hAnsi="Times New Roman" w:cs="Times New Roman"/>
          <w:sz w:val="24"/>
          <w:szCs w:val="24"/>
        </w:rPr>
        <w:t>směru</w:t>
      </w:r>
      <w:r w:rsidRPr="003B7DFE">
        <w:rPr>
          <w:rFonts w:ascii="Times New Roman" w:hAnsi="Times New Roman" w:cs="Times New Roman"/>
          <w:sz w:val="24"/>
          <w:szCs w:val="24"/>
        </w:rPr>
        <w:t xml:space="preserve"> studia, který považujete za důležitý.  </w:t>
      </w:r>
    </w:p>
    <w:p w14:paraId="33752F62" w14:textId="08B0CB21" w:rsidR="00E320BE" w:rsidRDefault="008E311E" w:rsidP="00D03375">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Předměty na naší katedře nejsou pevně vázány na jednotlivé semestry, záleží tedy především na Vaší volbě a strategii, kdy se do kterého předmětu zapíšete. </w:t>
      </w:r>
      <w:r w:rsidR="003E6EE1">
        <w:rPr>
          <w:rFonts w:ascii="Times New Roman" w:hAnsi="Times New Roman" w:cs="Times New Roman"/>
          <w:sz w:val="24"/>
          <w:szCs w:val="24"/>
        </w:rPr>
        <w:t>Návaznost</w:t>
      </w:r>
      <w:r>
        <w:rPr>
          <w:rFonts w:ascii="Times New Roman" w:hAnsi="Times New Roman" w:cs="Times New Roman"/>
          <w:sz w:val="24"/>
          <w:szCs w:val="24"/>
        </w:rPr>
        <w:t xml:space="preserve"> je pevně daná jen u jazykových cvičení (JCV), která se číslují </w:t>
      </w:r>
      <w:r w:rsidR="00B773A9">
        <w:rPr>
          <w:rFonts w:ascii="Times New Roman" w:hAnsi="Times New Roman" w:cs="Times New Roman"/>
          <w:sz w:val="24"/>
          <w:szCs w:val="24"/>
        </w:rPr>
        <w:t>podle</w:t>
      </w:r>
      <w:r>
        <w:rPr>
          <w:rFonts w:ascii="Times New Roman" w:hAnsi="Times New Roman" w:cs="Times New Roman"/>
          <w:sz w:val="24"/>
          <w:szCs w:val="24"/>
        </w:rPr>
        <w:t xml:space="preserve"> stoupající obtížnosti </w:t>
      </w:r>
      <w:r w:rsidR="00B5643F">
        <w:rPr>
          <w:rFonts w:ascii="Times New Roman" w:hAnsi="Times New Roman" w:cs="Times New Roman"/>
          <w:sz w:val="24"/>
          <w:szCs w:val="24"/>
        </w:rPr>
        <w:t>(B1+ až B2+</w:t>
      </w:r>
      <w:r>
        <w:rPr>
          <w:rFonts w:ascii="Times New Roman" w:hAnsi="Times New Roman" w:cs="Times New Roman"/>
          <w:sz w:val="24"/>
          <w:szCs w:val="24"/>
        </w:rPr>
        <w:t xml:space="preserve">, přičemž B1 a B2 jsou úrovně podle </w:t>
      </w:r>
      <w:hyperlink r:id="rId8" w:history="1">
        <w:r w:rsidR="00445070" w:rsidRPr="00445070">
          <w:rPr>
            <w:rStyle w:val="Hypertextovodkaz"/>
            <w:rFonts w:ascii="Times New Roman" w:hAnsi="Times New Roman" w:cs="Times New Roman"/>
            <w:sz w:val="24"/>
            <w:szCs w:val="24"/>
          </w:rPr>
          <w:t>Evropského r</w:t>
        </w:r>
        <w:r w:rsidRPr="00445070">
          <w:rPr>
            <w:rStyle w:val="Hypertextovodkaz"/>
            <w:rFonts w:ascii="Times New Roman" w:hAnsi="Times New Roman" w:cs="Times New Roman"/>
            <w:sz w:val="24"/>
            <w:szCs w:val="24"/>
          </w:rPr>
          <w:t>eferenčního rámce pro jazyky</w:t>
        </w:r>
      </w:hyperlink>
      <w:r w:rsidR="003E6EE1">
        <w:rPr>
          <w:rFonts w:ascii="Times New Roman" w:hAnsi="Times New Roman" w:cs="Times New Roman"/>
          <w:sz w:val="24"/>
          <w:szCs w:val="24"/>
        </w:rPr>
        <w:t>)</w:t>
      </w:r>
      <w:r>
        <w:rPr>
          <w:rFonts w:ascii="Times New Roman" w:hAnsi="Times New Roman" w:cs="Times New Roman"/>
          <w:sz w:val="24"/>
          <w:szCs w:val="24"/>
        </w:rPr>
        <w:t xml:space="preserve">. </w:t>
      </w:r>
      <w:r w:rsidR="00607FB2">
        <w:rPr>
          <w:rFonts w:ascii="Times New Roman" w:hAnsi="Times New Roman" w:cs="Times New Roman"/>
          <w:sz w:val="24"/>
          <w:szCs w:val="24"/>
        </w:rPr>
        <w:t>Pro povinné</w:t>
      </w:r>
      <w:r w:rsidR="00B9458F">
        <w:rPr>
          <w:rFonts w:ascii="Times New Roman" w:hAnsi="Times New Roman" w:cs="Times New Roman"/>
          <w:sz w:val="24"/>
          <w:szCs w:val="24"/>
        </w:rPr>
        <w:t xml:space="preserve"> předmět</w:t>
      </w:r>
      <w:r w:rsidR="00607FB2">
        <w:rPr>
          <w:rFonts w:ascii="Times New Roman" w:hAnsi="Times New Roman" w:cs="Times New Roman"/>
          <w:sz w:val="24"/>
          <w:szCs w:val="24"/>
        </w:rPr>
        <w:t>y</w:t>
      </w:r>
      <w:r w:rsidR="00B9458F">
        <w:rPr>
          <w:rFonts w:ascii="Times New Roman" w:hAnsi="Times New Roman" w:cs="Times New Roman"/>
          <w:sz w:val="24"/>
          <w:szCs w:val="24"/>
        </w:rPr>
        <w:t xml:space="preserve"> existuje tzv. D</w:t>
      </w:r>
      <w:r>
        <w:rPr>
          <w:rFonts w:ascii="Times New Roman" w:hAnsi="Times New Roman" w:cs="Times New Roman"/>
          <w:sz w:val="24"/>
          <w:szCs w:val="24"/>
        </w:rPr>
        <w:t>oporučený průchod</w:t>
      </w:r>
      <w:r w:rsidR="00B9458F">
        <w:rPr>
          <w:rFonts w:ascii="Times New Roman" w:hAnsi="Times New Roman" w:cs="Times New Roman"/>
          <w:sz w:val="24"/>
          <w:szCs w:val="24"/>
        </w:rPr>
        <w:t xml:space="preserve"> studiem</w:t>
      </w:r>
      <w:r>
        <w:rPr>
          <w:rFonts w:ascii="Times New Roman" w:hAnsi="Times New Roman" w:cs="Times New Roman"/>
          <w:sz w:val="24"/>
          <w:szCs w:val="24"/>
        </w:rPr>
        <w:t>, viz studijní katalog na stránce Pedagogické fakulty (</w:t>
      </w:r>
      <w:hyperlink r:id="rId9" w:history="1">
        <w:r w:rsidR="00B45627" w:rsidRPr="00A52D31">
          <w:rPr>
            <w:rStyle w:val="Hypertextovodkaz"/>
            <w:rFonts w:ascii="Times New Roman" w:hAnsi="Times New Roman" w:cs="Times New Roman"/>
            <w:sz w:val="24"/>
            <w:szCs w:val="24"/>
          </w:rPr>
          <w:t>http://www.ped.muni.cz/studium/bc-a-mgr-studium/studijni-katalog</w:t>
        </w:r>
      </w:hyperlink>
      <w:r w:rsidR="00B45627">
        <w:rPr>
          <w:rFonts w:ascii="Times New Roman" w:hAnsi="Times New Roman" w:cs="Times New Roman"/>
          <w:sz w:val="24"/>
          <w:szCs w:val="24"/>
        </w:rPr>
        <w:t>)</w:t>
      </w:r>
      <w:r w:rsidR="00607FB2">
        <w:rPr>
          <w:rFonts w:ascii="Times New Roman" w:hAnsi="Times New Roman" w:cs="Times New Roman"/>
          <w:sz w:val="24"/>
          <w:szCs w:val="24"/>
        </w:rPr>
        <w:t xml:space="preserve">. Tento doporučený průchod navrhujeme, ale nevnucujeme. </w:t>
      </w:r>
      <w:r w:rsidR="00734B37">
        <w:rPr>
          <w:rFonts w:ascii="Times New Roman" w:hAnsi="Times New Roman" w:cs="Times New Roman"/>
          <w:sz w:val="24"/>
          <w:szCs w:val="24"/>
        </w:rPr>
        <w:t xml:space="preserve">U ostatních předmětů závisí volba zcela na Vás. </w:t>
      </w:r>
    </w:p>
    <w:p w14:paraId="31A78E0E" w14:textId="77777777" w:rsidR="00E320BE" w:rsidRDefault="00E320BE" w:rsidP="00D03375">
      <w:pPr>
        <w:spacing w:before="120" w:after="0"/>
        <w:jc w:val="both"/>
        <w:rPr>
          <w:rFonts w:ascii="Times New Roman" w:hAnsi="Times New Roman" w:cs="Times New Roman"/>
          <w:sz w:val="24"/>
          <w:szCs w:val="24"/>
        </w:rPr>
      </w:pPr>
    </w:p>
    <w:p w14:paraId="0401858F" w14:textId="2B802BCF" w:rsidR="00E320BE" w:rsidRPr="00240155" w:rsidRDefault="008E311E" w:rsidP="00D03375">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t>Předměty se dělí – nezávisle na obsahovém zaměření – do tří typ</w:t>
      </w:r>
      <w:r w:rsidR="0017732F" w:rsidRPr="00240155">
        <w:rPr>
          <w:rFonts w:ascii="Times New Roman" w:hAnsi="Times New Roman" w:cs="Times New Roman"/>
          <w:sz w:val="24"/>
          <w:szCs w:val="24"/>
        </w:rPr>
        <w:t>ů. Představíme je nejprve stručně a následně obsáhleji, hlavně z hlediska strategií jejich výběru.</w:t>
      </w:r>
    </w:p>
    <w:p w14:paraId="496D6397" w14:textId="77777777" w:rsidR="00E320BE" w:rsidRPr="00240155" w:rsidRDefault="008E311E" w:rsidP="00D03375">
      <w:pPr>
        <w:spacing w:before="120" w:after="0"/>
        <w:jc w:val="both"/>
        <w:rPr>
          <w:rFonts w:ascii="Times New Roman" w:hAnsi="Times New Roman" w:cs="Times New Roman"/>
          <w:b/>
          <w:sz w:val="24"/>
          <w:szCs w:val="24"/>
        </w:rPr>
      </w:pPr>
      <w:r w:rsidRPr="00240155">
        <w:rPr>
          <w:rFonts w:ascii="Times New Roman" w:hAnsi="Times New Roman" w:cs="Times New Roman"/>
          <w:b/>
          <w:sz w:val="24"/>
          <w:szCs w:val="24"/>
        </w:rPr>
        <w:t>Povinné předměty:</w:t>
      </w:r>
    </w:p>
    <w:p w14:paraId="04926AE1" w14:textId="34D95E75" w:rsidR="00E320BE" w:rsidRPr="00240155" w:rsidRDefault="008E311E" w:rsidP="00652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Times New Roman" w:eastAsia="Times New Roman" w:hAnsi="Times New Roman" w:cs="Times New Roman"/>
          <w:sz w:val="24"/>
          <w:szCs w:val="24"/>
        </w:rPr>
      </w:pPr>
      <w:r w:rsidRPr="00240155">
        <w:rPr>
          <w:rFonts w:ascii="Times New Roman" w:hAnsi="Times New Roman" w:cs="Times New Roman"/>
          <w:sz w:val="24"/>
          <w:szCs w:val="24"/>
        </w:rPr>
        <w:t xml:space="preserve">Tyto předměty musíte někdy během studia absolvovat, přičemž není podstatné, v kterém semestru. </w:t>
      </w:r>
      <w:r w:rsidR="00982B47" w:rsidRPr="00240155">
        <w:rPr>
          <w:rFonts w:ascii="Times New Roman" w:hAnsi="Times New Roman" w:cs="Times New Roman"/>
          <w:sz w:val="24"/>
          <w:szCs w:val="24"/>
        </w:rPr>
        <w:t>Získáte v nich</w:t>
      </w:r>
      <w:r w:rsidRPr="00240155">
        <w:rPr>
          <w:rFonts w:ascii="Times New Roman" w:hAnsi="Times New Roman" w:cs="Times New Roman"/>
          <w:sz w:val="24"/>
          <w:szCs w:val="24"/>
        </w:rPr>
        <w:t xml:space="preserve"> </w:t>
      </w:r>
      <w:r w:rsidRPr="00240155">
        <w:rPr>
          <w:rFonts w:ascii="Times New Roman" w:eastAsia="Times New Roman" w:hAnsi="Times New Roman" w:cs="Times New Roman"/>
          <w:sz w:val="24"/>
          <w:szCs w:val="24"/>
        </w:rPr>
        <w:t xml:space="preserve">přehledové znalosti </w:t>
      </w:r>
      <w:r w:rsidR="00CB21E3">
        <w:rPr>
          <w:rFonts w:ascii="Times New Roman" w:eastAsia="Times New Roman" w:hAnsi="Times New Roman" w:cs="Times New Roman"/>
          <w:sz w:val="24"/>
          <w:szCs w:val="24"/>
        </w:rPr>
        <w:t xml:space="preserve">v daném oboru, které tvoří </w:t>
      </w:r>
      <w:r w:rsidRPr="00240155">
        <w:rPr>
          <w:rFonts w:ascii="Times New Roman" w:eastAsia="Times New Roman" w:hAnsi="Times New Roman" w:cs="Times New Roman"/>
          <w:sz w:val="24"/>
          <w:szCs w:val="24"/>
        </w:rPr>
        <w:t xml:space="preserve">„obsahové jádro“ studia. Pozor: některé se vypisují </w:t>
      </w:r>
      <w:r w:rsidR="00707525" w:rsidRPr="00240155">
        <w:rPr>
          <w:rFonts w:ascii="Times New Roman" w:eastAsia="Times New Roman" w:hAnsi="Times New Roman" w:cs="Times New Roman"/>
          <w:sz w:val="24"/>
          <w:szCs w:val="24"/>
        </w:rPr>
        <w:t>každý semestr,</w:t>
      </w:r>
      <w:r w:rsidR="00CB4EDD" w:rsidRPr="00240155">
        <w:rPr>
          <w:rFonts w:ascii="Times New Roman" w:eastAsia="Times New Roman" w:hAnsi="Times New Roman" w:cs="Times New Roman"/>
          <w:sz w:val="24"/>
          <w:szCs w:val="24"/>
        </w:rPr>
        <w:t xml:space="preserve"> a při neúspěchu je tedy nutné je absolvovat hned</w:t>
      </w:r>
      <w:r w:rsidR="00707525" w:rsidRPr="00240155">
        <w:rPr>
          <w:rFonts w:ascii="Times New Roman" w:eastAsia="Times New Roman" w:hAnsi="Times New Roman" w:cs="Times New Roman"/>
          <w:sz w:val="24"/>
          <w:szCs w:val="24"/>
        </w:rPr>
        <w:t xml:space="preserve"> </w:t>
      </w:r>
      <w:r w:rsidR="00CB4EDD" w:rsidRPr="00240155">
        <w:rPr>
          <w:rFonts w:ascii="Times New Roman" w:eastAsia="Times New Roman" w:hAnsi="Times New Roman" w:cs="Times New Roman"/>
          <w:sz w:val="24"/>
          <w:szCs w:val="24"/>
        </w:rPr>
        <w:t xml:space="preserve">v dalším semestru, </w:t>
      </w:r>
      <w:r w:rsidR="00707525" w:rsidRPr="00240155">
        <w:rPr>
          <w:rFonts w:ascii="Times New Roman" w:eastAsia="Times New Roman" w:hAnsi="Times New Roman" w:cs="Times New Roman"/>
          <w:sz w:val="24"/>
          <w:szCs w:val="24"/>
        </w:rPr>
        <w:t xml:space="preserve">některé </w:t>
      </w:r>
      <w:r w:rsidR="00CB4EDD" w:rsidRPr="00240155">
        <w:rPr>
          <w:rFonts w:ascii="Times New Roman" w:eastAsia="Times New Roman" w:hAnsi="Times New Roman" w:cs="Times New Roman"/>
          <w:sz w:val="24"/>
          <w:szCs w:val="24"/>
        </w:rPr>
        <w:t xml:space="preserve">se vypisují naopak </w:t>
      </w:r>
      <w:r w:rsidRPr="00240155">
        <w:rPr>
          <w:rFonts w:ascii="Times New Roman" w:eastAsia="Times New Roman" w:hAnsi="Times New Roman" w:cs="Times New Roman"/>
          <w:sz w:val="24"/>
          <w:szCs w:val="24"/>
        </w:rPr>
        <w:t>jen jednou za dva semestry.</w:t>
      </w:r>
    </w:p>
    <w:p w14:paraId="001AF71C" w14:textId="77777777" w:rsidR="00E320BE" w:rsidRPr="00240155" w:rsidRDefault="008E311E" w:rsidP="00D03375">
      <w:pPr>
        <w:spacing w:before="120" w:after="0"/>
        <w:jc w:val="both"/>
        <w:rPr>
          <w:rFonts w:ascii="Times New Roman" w:hAnsi="Times New Roman" w:cs="Times New Roman"/>
          <w:b/>
          <w:sz w:val="24"/>
          <w:szCs w:val="24"/>
        </w:rPr>
      </w:pPr>
      <w:r w:rsidRPr="00240155">
        <w:rPr>
          <w:rFonts w:ascii="Times New Roman" w:hAnsi="Times New Roman" w:cs="Times New Roman"/>
          <w:b/>
          <w:sz w:val="24"/>
          <w:szCs w:val="24"/>
        </w:rPr>
        <w:t>Povinně volitelné předměty:</w:t>
      </w:r>
    </w:p>
    <w:p w14:paraId="25869795" w14:textId="411BC29E" w:rsidR="00E320BE" w:rsidRPr="00240155" w:rsidRDefault="008E311E" w:rsidP="00D03375">
      <w:pPr>
        <w:spacing w:before="120" w:after="0"/>
        <w:jc w:val="both"/>
        <w:rPr>
          <w:rFonts w:ascii="Times New Roman" w:hAnsi="Times New Roman" w:cs="Times New Roman"/>
          <w:sz w:val="24"/>
          <w:szCs w:val="24"/>
        </w:rPr>
      </w:pPr>
      <w:r w:rsidRPr="00240155">
        <w:rPr>
          <w:rFonts w:ascii="Times New Roman" w:eastAsia="Times New Roman" w:hAnsi="Times New Roman" w:cs="Times New Roman"/>
          <w:sz w:val="24"/>
          <w:szCs w:val="24"/>
        </w:rPr>
        <w:t xml:space="preserve">Tyto předměty Vám poskytují hlubší znalosti </w:t>
      </w:r>
      <w:r w:rsidR="00982B47" w:rsidRPr="00240155">
        <w:rPr>
          <w:rFonts w:ascii="Times New Roman" w:eastAsia="Times New Roman" w:hAnsi="Times New Roman" w:cs="Times New Roman"/>
          <w:sz w:val="24"/>
          <w:szCs w:val="24"/>
        </w:rPr>
        <w:t xml:space="preserve">ve </w:t>
      </w:r>
      <w:r w:rsidRPr="00240155">
        <w:rPr>
          <w:rFonts w:ascii="Times New Roman" w:eastAsia="Times New Roman" w:hAnsi="Times New Roman" w:cs="Times New Roman"/>
          <w:sz w:val="24"/>
          <w:szCs w:val="24"/>
        </w:rPr>
        <w:t xml:space="preserve">specializované oblasti oboru a rozšiřují přehled mimo rámec nezbytného minima. Musíte z nich absolvovat jen </w:t>
      </w:r>
      <w:r w:rsidR="004B09E9" w:rsidRPr="00240155">
        <w:rPr>
          <w:rFonts w:ascii="Times New Roman" w:hAnsi="Times New Roman" w:cs="Times New Roman"/>
          <w:sz w:val="24"/>
          <w:szCs w:val="24"/>
        </w:rPr>
        <w:t>výběr</w:t>
      </w:r>
      <w:r w:rsidR="0072549E" w:rsidRPr="00240155">
        <w:rPr>
          <w:rFonts w:ascii="Times New Roman" w:hAnsi="Times New Roman" w:cs="Times New Roman"/>
          <w:sz w:val="24"/>
          <w:szCs w:val="24"/>
        </w:rPr>
        <w:t>, nikoliv všechny</w:t>
      </w:r>
      <w:r w:rsidR="002E363E" w:rsidRPr="00240155">
        <w:rPr>
          <w:rFonts w:ascii="Times New Roman" w:hAnsi="Times New Roman" w:cs="Times New Roman"/>
          <w:sz w:val="24"/>
          <w:szCs w:val="24"/>
        </w:rPr>
        <w:t>.</w:t>
      </w:r>
      <w:r w:rsidR="00D76CDA" w:rsidRPr="00240155">
        <w:rPr>
          <w:rFonts w:ascii="Times New Roman" w:hAnsi="Times New Roman" w:cs="Times New Roman"/>
          <w:sz w:val="24"/>
          <w:szCs w:val="24"/>
        </w:rPr>
        <w:t xml:space="preserve"> </w:t>
      </w:r>
      <w:r w:rsidRPr="00240155">
        <w:rPr>
          <w:rFonts w:ascii="Times New Roman" w:hAnsi="Times New Roman" w:cs="Times New Roman"/>
          <w:sz w:val="24"/>
          <w:szCs w:val="24"/>
        </w:rPr>
        <w:t xml:space="preserve"> </w:t>
      </w:r>
    </w:p>
    <w:p w14:paraId="377201A1" w14:textId="77777777" w:rsidR="00E320BE" w:rsidRPr="00240155" w:rsidRDefault="008E311E" w:rsidP="00D03375">
      <w:pPr>
        <w:spacing w:before="120" w:after="0"/>
        <w:jc w:val="both"/>
        <w:rPr>
          <w:rFonts w:ascii="Times New Roman" w:hAnsi="Times New Roman" w:cs="Times New Roman"/>
          <w:b/>
          <w:sz w:val="24"/>
          <w:szCs w:val="24"/>
        </w:rPr>
      </w:pPr>
      <w:r w:rsidRPr="00240155">
        <w:rPr>
          <w:rFonts w:ascii="Times New Roman" w:hAnsi="Times New Roman" w:cs="Times New Roman"/>
          <w:b/>
          <w:sz w:val="24"/>
          <w:szCs w:val="24"/>
        </w:rPr>
        <w:t>Volitelné předměty:</w:t>
      </w:r>
    </w:p>
    <w:p w14:paraId="2BB53ED4" w14:textId="6105F971" w:rsidR="00E320BE" w:rsidRPr="00240155" w:rsidRDefault="008E311E" w:rsidP="00D03375">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t xml:space="preserve">Volitelné předměty tvoří dodatečnou, nadstavbovou složku </w:t>
      </w:r>
      <w:r w:rsidR="00742178" w:rsidRPr="00240155">
        <w:rPr>
          <w:rFonts w:ascii="Times New Roman" w:hAnsi="Times New Roman" w:cs="Times New Roman"/>
          <w:sz w:val="24"/>
          <w:szCs w:val="24"/>
        </w:rPr>
        <w:t>studia</w:t>
      </w:r>
      <w:r w:rsidRPr="00240155">
        <w:rPr>
          <w:rFonts w:ascii="Times New Roman" w:hAnsi="Times New Roman" w:cs="Times New Roman"/>
          <w:sz w:val="24"/>
          <w:szCs w:val="24"/>
        </w:rPr>
        <w:t>. Mají za cíl jednak obohacovat t</w:t>
      </w:r>
      <w:r w:rsidR="00742178" w:rsidRPr="00240155">
        <w:rPr>
          <w:rFonts w:ascii="Times New Roman" w:hAnsi="Times New Roman" w:cs="Times New Roman"/>
          <w:sz w:val="24"/>
          <w:szCs w:val="24"/>
        </w:rPr>
        <w:t>e</w:t>
      </w:r>
      <w:r w:rsidRPr="00240155">
        <w:rPr>
          <w:rFonts w:ascii="Times New Roman" w:hAnsi="Times New Roman" w:cs="Times New Roman"/>
          <w:sz w:val="24"/>
          <w:szCs w:val="24"/>
        </w:rPr>
        <w:t>matickou nabídku studijního programu, jednak poskytovat dodatečnou příležitost procvič</w:t>
      </w:r>
      <w:r w:rsidR="00742178" w:rsidRPr="00240155">
        <w:rPr>
          <w:rFonts w:ascii="Times New Roman" w:hAnsi="Times New Roman" w:cs="Times New Roman"/>
          <w:sz w:val="24"/>
          <w:szCs w:val="24"/>
        </w:rPr>
        <w:t>it</w:t>
      </w:r>
      <w:r w:rsidRPr="00240155">
        <w:rPr>
          <w:rFonts w:ascii="Times New Roman" w:hAnsi="Times New Roman" w:cs="Times New Roman"/>
          <w:sz w:val="24"/>
          <w:szCs w:val="24"/>
        </w:rPr>
        <w:t xml:space="preserve"> a upevnit látku vyučovanou v jiných předmětech. </w:t>
      </w:r>
    </w:p>
    <w:p w14:paraId="63380D7A" w14:textId="77777777" w:rsidR="00E320BE" w:rsidRDefault="00E320BE" w:rsidP="00D03375">
      <w:pPr>
        <w:spacing w:before="120" w:after="0"/>
        <w:ind w:left="709"/>
        <w:jc w:val="both"/>
        <w:rPr>
          <w:rFonts w:ascii="Times New Roman" w:hAnsi="Times New Roman" w:cs="Times New Roman"/>
          <w:sz w:val="24"/>
          <w:szCs w:val="24"/>
        </w:rPr>
      </w:pPr>
    </w:p>
    <w:p w14:paraId="7869DF94" w14:textId="45186DF0" w:rsidR="00E320BE" w:rsidRPr="00240155" w:rsidRDefault="008E311E" w:rsidP="00D03375">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lastRenderedPageBreak/>
        <w:t xml:space="preserve">Poněkud mimo </w:t>
      </w:r>
      <w:r w:rsidR="00742178" w:rsidRPr="00240155">
        <w:rPr>
          <w:rFonts w:ascii="Times New Roman" w:hAnsi="Times New Roman" w:cs="Times New Roman"/>
          <w:sz w:val="24"/>
          <w:szCs w:val="24"/>
        </w:rPr>
        <w:t xml:space="preserve">těchto </w:t>
      </w:r>
      <w:r w:rsidRPr="00240155">
        <w:rPr>
          <w:rFonts w:ascii="Times New Roman" w:hAnsi="Times New Roman" w:cs="Times New Roman"/>
          <w:sz w:val="24"/>
          <w:szCs w:val="24"/>
        </w:rPr>
        <w:t xml:space="preserve">tří typů stojí </w:t>
      </w:r>
      <w:r w:rsidRPr="00240155">
        <w:rPr>
          <w:rFonts w:ascii="Times New Roman" w:hAnsi="Times New Roman" w:cs="Times New Roman"/>
          <w:b/>
          <w:sz w:val="24"/>
          <w:szCs w:val="24"/>
        </w:rPr>
        <w:t>Jazyková cvičení</w:t>
      </w:r>
      <w:r w:rsidRPr="00240155">
        <w:rPr>
          <w:rFonts w:ascii="Times New Roman" w:hAnsi="Times New Roman" w:cs="Times New Roman"/>
          <w:sz w:val="24"/>
          <w:szCs w:val="24"/>
        </w:rPr>
        <w:t>. Tvoří sice povinnou součást studia (tj. jsou povinnými předměty</w:t>
      </w:r>
      <w:r w:rsidR="00001F90" w:rsidRPr="00240155">
        <w:rPr>
          <w:rStyle w:val="Znakapoznpodarou"/>
          <w:rFonts w:ascii="Times New Roman" w:hAnsi="Times New Roman" w:cs="Times New Roman"/>
          <w:sz w:val="24"/>
          <w:szCs w:val="24"/>
        </w:rPr>
        <w:footnoteReference w:id="1"/>
      </w:r>
      <w:r w:rsidRPr="00240155">
        <w:rPr>
          <w:rFonts w:ascii="Times New Roman" w:hAnsi="Times New Roman" w:cs="Times New Roman"/>
          <w:sz w:val="24"/>
          <w:szCs w:val="24"/>
        </w:rPr>
        <w:t>), ale jejich obsahem není odborná tematika. Jedná se o jazykov</w:t>
      </w:r>
      <w:r w:rsidR="00742178" w:rsidRPr="00240155">
        <w:rPr>
          <w:rFonts w:ascii="Times New Roman" w:hAnsi="Times New Roman" w:cs="Times New Roman"/>
          <w:sz w:val="24"/>
          <w:szCs w:val="24"/>
        </w:rPr>
        <w:t>é</w:t>
      </w:r>
      <w:r w:rsidRPr="00240155">
        <w:rPr>
          <w:rFonts w:ascii="Times New Roman" w:hAnsi="Times New Roman" w:cs="Times New Roman"/>
          <w:sz w:val="24"/>
          <w:szCs w:val="24"/>
        </w:rPr>
        <w:t xml:space="preserve"> kurz</w:t>
      </w:r>
      <w:r w:rsidR="00742178" w:rsidRPr="00240155">
        <w:rPr>
          <w:rFonts w:ascii="Times New Roman" w:hAnsi="Times New Roman" w:cs="Times New Roman"/>
          <w:sz w:val="24"/>
          <w:szCs w:val="24"/>
        </w:rPr>
        <w:t>y</w:t>
      </w:r>
      <w:r w:rsidRPr="00240155">
        <w:rPr>
          <w:rFonts w:ascii="Times New Roman" w:hAnsi="Times New Roman" w:cs="Times New Roman"/>
          <w:sz w:val="24"/>
          <w:szCs w:val="24"/>
        </w:rPr>
        <w:t>, ve kterých rozšiřujete jazykové dovednosti v němčině (další příležitost k</w:t>
      </w:r>
      <w:r w:rsidR="00742178" w:rsidRPr="00240155">
        <w:rPr>
          <w:rFonts w:ascii="Times New Roman" w:hAnsi="Times New Roman" w:cs="Times New Roman"/>
          <w:sz w:val="24"/>
          <w:szCs w:val="24"/>
        </w:rPr>
        <w:t xml:space="preserve">  procvičování </w:t>
      </w:r>
      <w:r w:rsidRPr="00240155">
        <w:rPr>
          <w:rFonts w:ascii="Times New Roman" w:hAnsi="Times New Roman" w:cs="Times New Roman"/>
          <w:sz w:val="24"/>
          <w:szCs w:val="24"/>
        </w:rPr>
        <w:t xml:space="preserve">jazyka poskytují </w:t>
      </w:r>
      <w:r w:rsidR="00742178" w:rsidRPr="00240155">
        <w:rPr>
          <w:rFonts w:ascii="Times New Roman" w:hAnsi="Times New Roman" w:cs="Times New Roman"/>
          <w:sz w:val="24"/>
          <w:szCs w:val="24"/>
        </w:rPr>
        <w:t xml:space="preserve">některé </w:t>
      </w:r>
      <w:r w:rsidRPr="00240155">
        <w:rPr>
          <w:rFonts w:ascii="Times New Roman" w:hAnsi="Times New Roman" w:cs="Times New Roman"/>
          <w:sz w:val="24"/>
          <w:szCs w:val="24"/>
        </w:rPr>
        <w:t>volitelné</w:t>
      </w:r>
      <w:r w:rsidRPr="00240155">
        <w:t xml:space="preserve"> </w:t>
      </w:r>
      <w:r w:rsidRPr="00240155">
        <w:rPr>
          <w:rFonts w:ascii="Times New Roman" w:hAnsi="Times New Roman" w:cs="Times New Roman"/>
          <w:sz w:val="24"/>
          <w:szCs w:val="24"/>
        </w:rPr>
        <w:t xml:space="preserve">předměty, které se zaměřují např. </w:t>
      </w:r>
      <w:r w:rsidR="00742178" w:rsidRPr="00240155">
        <w:rPr>
          <w:rFonts w:ascii="Times New Roman" w:hAnsi="Times New Roman" w:cs="Times New Roman"/>
          <w:sz w:val="24"/>
          <w:szCs w:val="24"/>
        </w:rPr>
        <w:t xml:space="preserve">na </w:t>
      </w:r>
      <w:r w:rsidRPr="00240155">
        <w:rPr>
          <w:rFonts w:ascii="Times New Roman" w:hAnsi="Times New Roman" w:cs="Times New Roman"/>
          <w:sz w:val="24"/>
          <w:szCs w:val="24"/>
        </w:rPr>
        <w:t>poslech, slovní zásobu apod.)</w:t>
      </w:r>
    </w:p>
    <w:p w14:paraId="1CED517D" w14:textId="77777777" w:rsidR="00742178" w:rsidRDefault="00742178" w:rsidP="00D03375">
      <w:pPr>
        <w:spacing w:before="120" w:after="0"/>
        <w:jc w:val="both"/>
        <w:rPr>
          <w:rFonts w:ascii="Times New Roman" w:hAnsi="Times New Roman" w:cs="Times New Roman"/>
          <w:sz w:val="24"/>
          <w:szCs w:val="24"/>
        </w:rPr>
      </w:pPr>
    </w:p>
    <w:p w14:paraId="7CEDD46D" w14:textId="6E03A567" w:rsidR="00742178" w:rsidRPr="004D4887" w:rsidRDefault="00742178" w:rsidP="007648B9">
      <w:pPr>
        <w:pStyle w:val="Nadpis3"/>
        <w:numPr>
          <w:ilvl w:val="0"/>
          <w:numId w:val="21"/>
        </w:numPr>
      </w:pPr>
      <w:bookmarkStart w:id="5" w:name="_Toc456964813"/>
      <w:r w:rsidRPr="004D4887">
        <w:t>Jak číst katalog předmětů</w:t>
      </w:r>
      <w:bookmarkEnd w:id="5"/>
    </w:p>
    <w:p w14:paraId="10B31DF0" w14:textId="3CFAD32A" w:rsidR="00E320BE" w:rsidRPr="00240155" w:rsidRDefault="00742178" w:rsidP="00D03375">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t xml:space="preserve">Katalog předmětů najdete na fakultních stránkách pod odkazem Studium → Bc. a Mgr. studium → Studijní katalog. Tam pak </w:t>
      </w:r>
      <w:r w:rsidR="004D4887" w:rsidRPr="00240155">
        <w:rPr>
          <w:rFonts w:ascii="Times New Roman" w:hAnsi="Times New Roman" w:cs="Times New Roman"/>
          <w:sz w:val="24"/>
          <w:szCs w:val="24"/>
        </w:rPr>
        <w:t xml:space="preserve">zvolíte studijní program a obor, do kterého jste se zapsali (např. Prezenční studium bakalářské programy → Pedagogické asistentství německého jazyka a literatury pro ZŠ). Katalog se pak dělí na semestry (podzimní a jarní) a v rámci nich na vypisované předměty a) povinné, b) povinně volitelné a c) volitelné. </w:t>
      </w:r>
    </w:p>
    <w:p w14:paraId="7225AACD" w14:textId="77777777" w:rsidR="00A22F4C" w:rsidRPr="004D4887" w:rsidRDefault="00A22F4C" w:rsidP="00D03375">
      <w:pPr>
        <w:spacing w:before="120" w:after="0"/>
        <w:jc w:val="both"/>
        <w:rPr>
          <w:rFonts w:ascii="Times New Roman" w:hAnsi="Times New Roman" w:cs="Times New Roman"/>
          <w:color w:val="FF0000"/>
          <w:sz w:val="24"/>
          <w:szCs w:val="24"/>
        </w:rPr>
      </w:pPr>
    </w:p>
    <w:p w14:paraId="42904CB1" w14:textId="77777777" w:rsidR="00E320BE" w:rsidRPr="008B55F5" w:rsidRDefault="008E311E" w:rsidP="007648B9">
      <w:pPr>
        <w:pStyle w:val="Odstavecseseznamem"/>
        <w:numPr>
          <w:ilvl w:val="0"/>
          <w:numId w:val="22"/>
        </w:numPr>
        <w:spacing w:before="120" w:after="0"/>
        <w:jc w:val="both"/>
        <w:rPr>
          <w:rFonts w:ascii="Times New Roman" w:hAnsi="Times New Roman" w:cs="Times New Roman"/>
          <w:b/>
          <w:sz w:val="24"/>
          <w:szCs w:val="24"/>
        </w:rPr>
      </w:pPr>
      <w:r w:rsidRPr="008B55F5">
        <w:rPr>
          <w:rFonts w:ascii="Times New Roman" w:hAnsi="Times New Roman" w:cs="Times New Roman"/>
          <w:b/>
          <w:sz w:val="24"/>
          <w:szCs w:val="24"/>
        </w:rPr>
        <w:t>Povinné předměty</w:t>
      </w:r>
    </w:p>
    <w:p w14:paraId="34DAE73C" w14:textId="53F729E9" w:rsidR="00E320BE" w:rsidRPr="00350E86" w:rsidRDefault="00A22F4C" w:rsidP="00D03375">
      <w:pPr>
        <w:spacing w:before="120" w:after="0"/>
        <w:jc w:val="both"/>
        <w:rPr>
          <w:rFonts w:ascii="Times New Roman" w:hAnsi="Times New Roman" w:cs="Times New Roman"/>
          <w:color w:val="FF0000"/>
          <w:sz w:val="24"/>
          <w:szCs w:val="24"/>
        </w:rPr>
      </w:pPr>
      <w:r>
        <w:rPr>
          <w:rFonts w:ascii="Times New Roman" w:hAnsi="Times New Roman" w:cs="Times New Roman"/>
          <w:sz w:val="24"/>
          <w:szCs w:val="24"/>
        </w:rPr>
        <w:t xml:space="preserve">V </w:t>
      </w:r>
      <w:r w:rsidR="00D516CF">
        <w:rPr>
          <w:rFonts w:ascii="Times New Roman" w:hAnsi="Times New Roman" w:cs="Times New Roman"/>
          <w:sz w:val="24"/>
          <w:szCs w:val="24"/>
        </w:rPr>
        <w:t>katalogu</w:t>
      </w:r>
      <w:r w:rsidR="00B45627">
        <w:rPr>
          <w:rFonts w:ascii="Times New Roman" w:hAnsi="Times New Roman" w:cs="Times New Roman"/>
          <w:sz w:val="24"/>
          <w:szCs w:val="24"/>
        </w:rPr>
        <w:t xml:space="preserve"> </w:t>
      </w:r>
      <w:r w:rsidR="0086556F" w:rsidRPr="00A22F4C">
        <w:rPr>
          <w:rFonts w:ascii="Times New Roman" w:hAnsi="Times New Roman" w:cs="Times New Roman"/>
          <w:sz w:val="24"/>
          <w:szCs w:val="24"/>
        </w:rPr>
        <w:t xml:space="preserve">svého studijního programu </w:t>
      </w:r>
      <w:r w:rsidR="00F46FF8" w:rsidRPr="00A22F4C">
        <w:rPr>
          <w:rFonts w:ascii="Times New Roman" w:hAnsi="Times New Roman" w:cs="Times New Roman"/>
          <w:sz w:val="24"/>
          <w:szCs w:val="24"/>
        </w:rPr>
        <w:t>(např. bakalářský prezenční dvouoborový)</w:t>
      </w:r>
      <w:r w:rsidR="00F46FF8">
        <w:rPr>
          <w:rFonts w:ascii="Times New Roman" w:hAnsi="Times New Roman" w:cs="Times New Roman"/>
          <w:sz w:val="24"/>
          <w:szCs w:val="24"/>
        </w:rPr>
        <w:t xml:space="preserve"> </w:t>
      </w:r>
      <w:r w:rsidR="008E311E">
        <w:rPr>
          <w:rFonts w:ascii="Times New Roman" w:hAnsi="Times New Roman" w:cs="Times New Roman"/>
          <w:sz w:val="24"/>
          <w:szCs w:val="24"/>
        </w:rPr>
        <w:t>najdete doporučené uspořádání povinných před</w:t>
      </w:r>
      <w:r w:rsidR="009B13EC">
        <w:rPr>
          <w:rFonts w:ascii="Times New Roman" w:hAnsi="Times New Roman" w:cs="Times New Roman"/>
          <w:sz w:val="24"/>
          <w:szCs w:val="24"/>
        </w:rPr>
        <w:t>mětů do jednotlivých semestrů (Doporučený p</w:t>
      </w:r>
      <w:r w:rsidR="008E311E">
        <w:rPr>
          <w:rFonts w:ascii="Times New Roman" w:hAnsi="Times New Roman" w:cs="Times New Roman"/>
          <w:sz w:val="24"/>
          <w:szCs w:val="24"/>
        </w:rPr>
        <w:t xml:space="preserve">růchod studiem). </w:t>
      </w:r>
      <w:r w:rsidR="008E311E" w:rsidRPr="009B13EC">
        <w:rPr>
          <w:rFonts w:ascii="Times New Roman" w:hAnsi="Times New Roman" w:cs="Times New Roman"/>
          <w:sz w:val="24"/>
          <w:szCs w:val="24"/>
        </w:rPr>
        <w:t xml:space="preserve">Toto doporučení je však pouze a jen doporučením. I povinné předměty můžete absolvovat rychleji, pomaleji, v jiném pořadí atd. Není to spojeno s žádnými organizačními potížemi. (V úvahu musíte vzít jen fakt, že poslední semestr studia, který budete chtít zakončit </w:t>
      </w:r>
      <w:r w:rsidRPr="00A22F4C">
        <w:rPr>
          <w:rFonts w:ascii="Times New Roman" w:hAnsi="Times New Roman" w:cs="Times New Roman"/>
          <w:sz w:val="24"/>
          <w:szCs w:val="24"/>
        </w:rPr>
        <w:t>s</w:t>
      </w:r>
      <w:r w:rsidR="008E311E" w:rsidRPr="009B13EC">
        <w:rPr>
          <w:rFonts w:ascii="Times New Roman" w:hAnsi="Times New Roman" w:cs="Times New Roman"/>
          <w:sz w:val="24"/>
          <w:szCs w:val="24"/>
        </w:rPr>
        <w:t>tátní závěrečnou zkouškou, je výrazně zkrácen).</w:t>
      </w:r>
    </w:p>
    <w:p w14:paraId="2609B1A5" w14:textId="68F09F8C" w:rsidR="00E320BE" w:rsidRPr="00240155" w:rsidRDefault="008E311E" w:rsidP="00D03375">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t xml:space="preserve">Povinné předměty se obvykle učí ve formě klasické přednášky. Obvykle končí zkouškou, kde </w:t>
      </w:r>
      <w:r w:rsidR="00586640" w:rsidRPr="00240155">
        <w:rPr>
          <w:rFonts w:ascii="Times New Roman" w:hAnsi="Times New Roman" w:cs="Times New Roman"/>
          <w:sz w:val="24"/>
          <w:szCs w:val="24"/>
        </w:rPr>
        <w:t>musíte prokázat</w:t>
      </w:r>
      <w:r w:rsidRPr="00240155">
        <w:rPr>
          <w:rFonts w:ascii="Times New Roman" w:hAnsi="Times New Roman" w:cs="Times New Roman"/>
          <w:sz w:val="24"/>
          <w:szCs w:val="24"/>
        </w:rPr>
        <w:t xml:space="preserve"> jak teoretické znalosti, tak i schopnost </w:t>
      </w:r>
      <w:r w:rsidR="004D4887" w:rsidRPr="00240155">
        <w:rPr>
          <w:rFonts w:ascii="Times New Roman" w:hAnsi="Times New Roman" w:cs="Times New Roman"/>
          <w:sz w:val="24"/>
          <w:szCs w:val="24"/>
        </w:rPr>
        <w:t xml:space="preserve">tyto znalosti </w:t>
      </w:r>
      <w:r w:rsidRPr="00240155">
        <w:rPr>
          <w:rFonts w:ascii="Times New Roman" w:hAnsi="Times New Roman" w:cs="Times New Roman"/>
          <w:sz w:val="24"/>
          <w:szCs w:val="24"/>
        </w:rPr>
        <w:t xml:space="preserve">prakticky aplikovat. Zejména v jazykovědných předmětech </w:t>
      </w:r>
      <w:r w:rsidR="004D4887" w:rsidRPr="00240155">
        <w:rPr>
          <w:rFonts w:ascii="Times New Roman" w:hAnsi="Times New Roman" w:cs="Times New Roman"/>
          <w:sz w:val="24"/>
          <w:szCs w:val="24"/>
        </w:rPr>
        <w:t xml:space="preserve">se to týká např. schopnosti </w:t>
      </w:r>
      <w:r w:rsidRPr="00240155">
        <w:rPr>
          <w:rFonts w:ascii="Times New Roman" w:hAnsi="Times New Roman" w:cs="Times New Roman"/>
          <w:sz w:val="24"/>
          <w:szCs w:val="24"/>
        </w:rPr>
        <w:t>prakticky zacházet s materiálem (např. tvo</w:t>
      </w:r>
      <w:r w:rsidR="00A22F4C" w:rsidRPr="00240155">
        <w:rPr>
          <w:rFonts w:ascii="Times New Roman" w:hAnsi="Times New Roman" w:cs="Times New Roman"/>
          <w:sz w:val="24"/>
          <w:szCs w:val="24"/>
        </w:rPr>
        <w:t>řit správné formy jistého slova), která</w:t>
      </w:r>
      <w:r w:rsidRPr="00240155">
        <w:rPr>
          <w:rFonts w:ascii="Times New Roman" w:hAnsi="Times New Roman" w:cs="Times New Roman"/>
          <w:sz w:val="24"/>
          <w:szCs w:val="24"/>
        </w:rPr>
        <w:t xml:space="preserve"> neplyne automaticky ze zvládnutí teoretické látky –</w:t>
      </w:r>
      <w:r w:rsidR="00A22F4C" w:rsidRPr="00240155">
        <w:rPr>
          <w:rFonts w:ascii="Times New Roman" w:hAnsi="Times New Roman" w:cs="Times New Roman"/>
          <w:sz w:val="24"/>
          <w:szCs w:val="24"/>
        </w:rPr>
        <w:t xml:space="preserve"> obvykle </w:t>
      </w:r>
      <w:r w:rsidRPr="00240155">
        <w:rPr>
          <w:rFonts w:ascii="Times New Roman" w:hAnsi="Times New Roman" w:cs="Times New Roman"/>
          <w:sz w:val="24"/>
          <w:szCs w:val="24"/>
        </w:rPr>
        <w:t xml:space="preserve">je nutné dodatečné cvičení. Právě proto se k mnoha </w:t>
      </w:r>
      <w:r w:rsidR="003566A6" w:rsidRPr="00240155">
        <w:rPr>
          <w:rFonts w:ascii="Times New Roman" w:hAnsi="Times New Roman" w:cs="Times New Roman"/>
          <w:sz w:val="24"/>
          <w:szCs w:val="24"/>
        </w:rPr>
        <w:t xml:space="preserve">povinným </w:t>
      </w:r>
      <w:r w:rsidRPr="00240155">
        <w:rPr>
          <w:rFonts w:ascii="Times New Roman" w:hAnsi="Times New Roman" w:cs="Times New Roman"/>
          <w:sz w:val="24"/>
          <w:szCs w:val="24"/>
        </w:rPr>
        <w:t xml:space="preserve">přednáškám nabízejí </w:t>
      </w:r>
      <w:r w:rsidR="003566A6" w:rsidRPr="00240155">
        <w:rPr>
          <w:rFonts w:ascii="Times New Roman" w:hAnsi="Times New Roman" w:cs="Times New Roman"/>
          <w:sz w:val="24"/>
          <w:szCs w:val="24"/>
        </w:rPr>
        <w:t xml:space="preserve">volitelná </w:t>
      </w:r>
      <w:r w:rsidRPr="00240155">
        <w:rPr>
          <w:rFonts w:ascii="Times New Roman" w:hAnsi="Times New Roman" w:cs="Times New Roman"/>
          <w:sz w:val="24"/>
          <w:szCs w:val="24"/>
        </w:rPr>
        <w:t xml:space="preserve">cvičení. Na doprovodná cvičení k povinným předmětům se upozorňuje v popisu předmětu, který najdete ve studijním katalogu. </w:t>
      </w:r>
    </w:p>
    <w:p w14:paraId="5CF0DFBB" w14:textId="77777777" w:rsidR="00E320BE" w:rsidRPr="005D32F2" w:rsidRDefault="00E320BE" w:rsidP="00D03375">
      <w:pPr>
        <w:spacing w:before="120" w:after="0"/>
        <w:ind w:left="357"/>
        <w:jc w:val="both"/>
        <w:rPr>
          <w:rFonts w:ascii="Times New Roman" w:hAnsi="Times New Roman" w:cs="Times New Roman"/>
          <w:sz w:val="24"/>
          <w:szCs w:val="24"/>
        </w:rPr>
      </w:pPr>
    </w:p>
    <w:p w14:paraId="1FC3EC24" w14:textId="77777777" w:rsidR="002C474C" w:rsidRPr="008B55F5" w:rsidRDefault="008E311E" w:rsidP="007648B9">
      <w:pPr>
        <w:pStyle w:val="Odstavecseseznamem"/>
        <w:numPr>
          <w:ilvl w:val="0"/>
          <w:numId w:val="22"/>
        </w:numPr>
        <w:spacing w:before="120" w:after="0"/>
        <w:jc w:val="both"/>
        <w:rPr>
          <w:rFonts w:ascii="Times New Roman" w:hAnsi="Times New Roman" w:cs="Times New Roman"/>
          <w:b/>
          <w:sz w:val="24"/>
          <w:szCs w:val="24"/>
        </w:rPr>
      </w:pPr>
      <w:r w:rsidRPr="008B55F5">
        <w:rPr>
          <w:rFonts w:ascii="Times New Roman" w:hAnsi="Times New Roman" w:cs="Times New Roman"/>
          <w:b/>
          <w:sz w:val="24"/>
          <w:szCs w:val="24"/>
        </w:rPr>
        <w:t>Povinně volitelné předměty</w:t>
      </w:r>
    </w:p>
    <w:p w14:paraId="3A46E770" w14:textId="24FCCDAD" w:rsidR="007D305A" w:rsidRPr="00240155" w:rsidRDefault="008E311E" w:rsidP="002C474C">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t>Výb</w:t>
      </w:r>
      <w:r w:rsidR="002D45F9" w:rsidRPr="00240155">
        <w:rPr>
          <w:rFonts w:ascii="Times New Roman" w:hAnsi="Times New Roman" w:cs="Times New Roman"/>
          <w:sz w:val="24"/>
          <w:szCs w:val="24"/>
        </w:rPr>
        <w:t>ěr povinně volitelných předmětů je</w:t>
      </w:r>
      <w:r w:rsidRPr="00240155">
        <w:rPr>
          <w:rFonts w:ascii="Times New Roman" w:hAnsi="Times New Roman" w:cs="Times New Roman"/>
          <w:sz w:val="24"/>
          <w:szCs w:val="24"/>
        </w:rPr>
        <w:t xml:space="preserve"> složitější než výběr povinných předmětů, protože neexistuje obecně platné doporučení pro jejich zařazení do semestrů. Není možn</w:t>
      </w:r>
      <w:r w:rsidR="00A04D24" w:rsidRPr="00240155">
        <w:rPr>
          <w:rFonts w:ascii="Times New Roman" w:hAnsi="Times New Roman" w:cs="Times New Roman"/>
          <w:sz w:val="24"/>
          <w:szCs w:val="24"/>
        </w:rPr>
        <w:t>é a ani vhodné</w:t>
      </w:r>
      <w:r w:rsidRPr="00240155">
        <w:rPr>
          <w:rFonts w:ascii="Times New Roman" w:hAnsi="Times New Roman" w:cs="Times New Roman"/>
          <w:sz w:val="24"/>
          <w:szCs w:val="24"/>
        </w:rPr>
        <w:t xml:space="preserve"> absolvovat všechny povinně volitelné předměty, musíte si z nich podle vlastních zájmů vybrat jen několik. Tímto máte možnost určit </w:t>
      </w:r>
      <w:r w:rsidR="002D45F9" w:rsidRPr="00240155">
        <w:rPr>
          <w:rFonts w:ascii="Times New Roman" w:hAnsi="Times New Roman" w:cs="Times New Roman"/>
          <w:sz w:val="24"/>
          <w:szCs w:val="24"/>
        </w:rPr>
        <w:t xml:space="preserve">si </w:t>
      </w:r>
      <w:r w:rsidRPr="00240155">
        <w:rPr>
          <w:rFonts w:ascii="Times New Roman" w:hAnsi="Times New Roman" w:cs="Times New Roman"/>
          <w:sz w:val="24"/>
          <w:szCs w:val="24"/>
        </w:rPr>
        <w:t xml:space="preserve">individuální profil </w:t>
      </w:r>
      <w:r w:rsidR="002D45F9" w:rsidRPr="00240155">
        <w:rPr>
          <w:rFonts w:ascii="Times New Roman" w:hAnsi="Times New Roman" w:cs="Times New Roman"/>
          <w:sz w:val="24"/>
          <w:szCs w:val="24"/>
        </w:rPr>
        <w:t xml:space="preserve">studia, zaměřit se více např. na </w:t>
      </w:r>
      <w:r w:rsidR="00C635FD" w:rsidRPr="00240155">
        <w:rPr>
          <w:rFonts w:ascii="Times New Roman" w:hAnsi="Times New Roman" w:cs="Times New Roman"/>
          <w:sz w:val="24"/>
          <w:szCs w:val="24"/>
        </w:rPr>
        <w:t>získávání učitelských dov</w:t>
      </w:r>
      <w:r w:rsidR="00982F63" w:rsidRPr="00240155">
        <w:rPr>
          <w:rFonts w:ascii="Times New Roman" w:hAnsi="Times New Roman" w:cs="Times New Roman"/>
          <w:sz w:val="24"/>
          <w:szCs w:val="24"/>
        </w:rPr>
        <w:t xml:space="preserve">edností nebo na studium </w:t>
      </w:r>
      <w:r w:rsidR="00C32E53" w:rsidRPr="00240155">
        <w:rPr>
          <w:rFonts w:ascii="Times New Roman" w:hAnsi="Times New Roman" w:cs="Times New Roman"/>
          <w:sz w:val="24"/>
          <w:szCs w:val="24"/>
        </w:rPr>
        <w:t xml:space="preserve">některé </w:t>
      </w:r>
      <w:r w:rsidR="00982F63" w:rsidRPr="00240155">
        <w:rPr>
          <w:rFonts w:ascii="Times New Roman" w:hAnsi="Times New Roman" w:cs="Times New Roman"/>
          <w:sz w:val="24"/>
          <w:szCs w:val="24"/>
        </w:rPr>
        <w:t xml:space="preserve">roviny jazyka, např. slovní zásoby (lexikologie). </w:t>
      </w:r>
    </w:p>
    <w:p w14:paraId="4D297CAB" w14:textId="710B877B" w:rsidR="007D305A" w:rsidRPr="00240155" w:rsidRDefault="007D305A" w:rsidP="002C474C">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lastRenderedPageBreak/>
        <w:t>Celý systém bakalářského studia na KNJ je vytvořen primárně se záměrem dát studentům možnost</w:t>
      </w:r>
      <w:r w:rsidR="00C32E53" w:rsidRPr="00240155">
        <w:rPr>
          <w:rFonts w:ascii="Times New Roman" w:hAnsi="Times New Roman" w:cs="Times New Roman"/>
          <w:sz w:val="24"/>
          <w:szCs w:val="24"/>
        </w:rPr>
        <w:t xml:space="preserve">, aby se v rámci oboru mohli </w:t>
      </w:r>
      <w:r w:rsidRPr="00240155">
        <w:rPr>
          <w:rFonts w:ascii="Times New Roman" w:hAnsi="Times New Roman" w:cs="Times New Roman"/>
          <w:sz w:val="24"/>
          <w:szCs w:val="24"/>
        </w:rPr>
        <w:t>in</w:t>
      </w:r>
      <w:r w:rsidR="00CD4A71" w:rsidRPr="00240155">
        <w:rPr>
          <w:rFonts w:ascii="Times New Roman" w:hAnsi="Times New Roman" w:cs="Times New Roman"/>
          <w:sz w:val="24"/>
          <w:szCs w:val="24"/>
        </w:rPr>
        <w:t>dividuálně profilovat. Zkuste jí</w:t>
      </w:r>
      <w:r w:rsidRPr="00240155">
        <w:rPr>
          <w:rFonts w:ascii="Times New Roman" w:hAnsi="Times New Roman" w:cs="Times New Roman"/>
          <w:sz w:val="24"/>
          <w:szCs w:val="24"/>
        </w:rPr>
        <w:t xml:space="preserve"> co nejvíce využít.</w:t>
      </w:r>
      <w:r w:rsidR="008B5A42" w:rsidRPr="00240155">
        <w:rPr>
          <w:rFonts w:ascii="Times New Roman" w:hAnsi="Times New Roman" w:cs="Times New Roman"/>
          <w:sz w:val="24"/>
          <w:szCs w:val="24"/>
        </w:rPr>
        <w:t xml:space="preserve"> Ujasněte si co možná nejdříve, co od studia němčiny čekáte. </w:t>
      </w:r>
    </w:p>
    <w:p w14:paraId="4BA082D0" w14:textId="790D613E" w:rsidR="00E320BE" w:rsidRPr="00240155" w:rsidRDefault="008E311E" w:rsidP="00D03375">
      <w:pPr>
        <w:spacing w:before="120" w:after="0"/>
        <w:jc w:val="both"/>
        <w:rPr>
          <w:rFonts w:ascii="Times New Roman" w:hAnsi="Times New Roman" w:cs="Times New Roman"/>
          <w:strike/>
          <w:sz w:val="24"/>
          <w:szCs w:val="24"/>
        </w:rPr>
      </w:pPr>
      <w:r w:rsidRPr="00240155">
        <w:rPr>
          <w:rFonts w:ascii="Times New Roman" w:hAnsi="Times New Roman" w:cs="Times New Roman"/>
          <w:sz w:val="24"/>
          <w:szCs w:val="24"/>
        </w:rPr>
        <w:t xml:space="preserve">Povinně volitelné předměty se dělí do </w:t>
      </w:r>
      <w:r w:rsidR="00C32E53" w:rsidRPr="00240155">
        <w:rPr>
          <w:rFonts w:ascii="Times New Roman" w:hAnsi="Times New Roman" w:cs="Times New Roman"/>
          <w:sz w:val="24"/>
          <w:szCs w:val="24"/>
        </w:rPr>
        <w:t xml:space="preserve">čtyř </w:t>
      </w:r>
      <w:r w:rsidRPr="00240155">
        <w:rPr>
          <w:rFonts w:ascii="Times New Roman" w:hAnsi="Times New Roman" w:cs="Times New Roman"/>
          <w:sz w:val="24"/>
          <w:szCs w:val="24"/>
        </w:rPr>
        <w:t xml:space="preserve">tematických oblastí, které rozpoznáte </w:t>
      </w:r>
      <w:r w:rsidR="00C32E53" w:rsidRPr="00240155">
        <w:rPr>
          <w:rFonts w:ascii="Times New Roman" w:hAnsi="Times New Roman" w:cs="Times New Roman"/>
          <w:sz w:val="24"/>
          <w:szCs w:val="24"/>
        </w:rPr>
        <w:t xml:space="preserve">mimo jiné i </w:t>
      </w:r>
      <w:r w:rsidRPr="00240155">
        <w:rPr>
          <w:rFonts w:ascii="Times New Roman" w:hAnsi="Times New Roman" w:cs="Times New Roman"/>
          <w:sz w:val="24"/>
          <w:szCs w:val="24"/>
        </w:rPr>
        <w:t>podle kódu předmětu</w:t>
      </w:r>
      <w:r w:rsidR="00570190">
        <w:rPr>
          <w:rFonts w:ascii="Times New Roman" w:hAnsi="Times New Roman" w:cs="Times New Roman"/>
          <w:sz w:val="24"/>
          <w:szCs w:val="24"/>
        </w:rPr>
        <w:t>:</w:t>
      </w:r>
      <w:r w:rsidRPr="00240155">
        <w:rPr>
          <w:rFonts w:ascii="Times New Roman" w:hAnsi="Times New Roman" w:cs="Times New Roman"/>
          <w:strike/>
          <w:sz w:val="24"/>
          <w:szCs w:val="24"/>
        </w:rPr>
        <w:t xml:space="preserve"> </w:t>
      </w:r>
    </w:p>
    <w:p w14:paraId="62C0F99D" w14:textId="77777777" w:rsidR="00E320BE" w:rsidRDefault="00C242E2" w:rsidP="00D03375">
      <w:pPr>
        <w:pBdr>
          <w:top w:val="single" w:sz="4" w:space="1" w:color="auto"/>
          <w:left w:val="single" w:sz="4" w:space="4" w:color="auto"/>
          <w:bottom w:val="single" w:sz="4" w:space="1" w:color="auto"/>
          <w:right w:val="single" w:sz="4" w:space="4" w:color="auto"/>
        </w:pBdr>
        <w:spacing w:before="120" w:after="0"/>
        <w:jc w:val="both"/>
        <w:rPr>
          <w:rFonts w:ascii="Times New Roman" w:hAnsi="Times New Roman" w:cs="Times New Roman"/>
          <w:sz w:val="24"/>
          <w:szCs w:val="24"/>
        </w:rPr>
      </w:pPr>
      <w:r>
        <w:rPr>
          <w:rFonts w:ascii="Times New Roman" w:hAnsi="Times New Roman" w:cs="Times New Roman"/>
          <w:sz w:val="24"/>
          <w:szCs w:val="24"/>
        </w:rPr>
        <w:t>NJ_G</w:t>
      </w:r>
      <w:r>
        <w:rPr>
          <w:rFonts w:ascii="Times New Roman" w:hAnsi="Times New Roman" w:cs="Times New Roman"/>
          <w:sz w:val="24"/>
          <w:szCs w:val="24"/>
        </w:rPr>
        <w:tab/>
      </w:r>
      <w:r w:rsidR="008E311E">
        <w:rPr>
          <w:rFonts w:ascii="Times New Roman" w:hAnsi="Times New Roman" w:cs="Times New Roman"/>
          <w:sz w:val="24"/>
          <w:szCs w:val="24"/>
        </w:rPr>
        <w:tab/>
        <w:t>jazykovědné předměty</w:t>
      </w:r>
    </w:p>
    <w:p w14:paraId="2034E0E4" w14:textId="77777777" w:rsidR="00E320BE" w:rsidRDefault="00C242E2" w:rsidP="00D03375">
      <w:pPr>
        <w:pBdr>
          <w:top w:val="single" w:sz="4" w:space="1" w:color="auto"/>
          <w:left w:val="single" w:sz="4" w:space="4" w:color="auto"/>
          <w:bottom w:val="single" w:sz="4" w:space="1" w:color="auto"/>
          <w:right w:val="single" w:sz="4" w:space="4" w:color="auto"/>
        </w:pBdr>
        <w:spacing w:before="120" w:after="0"/>
        <w:jc w:val="both"/>
        <w:rPr>
          <w:rFonts w:ascii="Times New Roman" w:hAnsi="Times New Roman" w:cs="Times New Roman"/>
          <w:sz w:val="24"/>
          <w:szCs w:val="24"/>
        </w:rPr>
      </w:pPr>
      <w:r>
        <w:rPr>
          <w:rFonts w:ascii="Times New Roman" w:hAnsi="Times New Roman" w:cs="Times New Roman"/>
          <w:sz w:val="24"/>
          <w:szCs w:val="24"/>
        </w:rPr>
        <w:t>NJ_L</w:t>
      </w:r>
      <w:r>
        <w:rPr>
          <w:rFonts w:ascii="Times New Roman" w:hAnsi="Times New Roman" w:cs="Times New Roman"/>
          <w:sz w:val="24"/>
          <w:szCs w:val="24"/>
        </w:rPr>
        <w:tab/>
      </w:r>
      <w:r w:rsidR="008E311E">
        <w:rPr>
          <w:rFonts w:ascii="Times New Roman" w:hAnsi="Times New Roman" w:cs="Times New Roman"/>
          <w:sz w:val="24"/>
          <w:szCs w:val="24"/>
        </w:rPr>
        <w:tab/>
        <w:t>literárněvědné předměty</w:t>
      </w:r>
    </w:p>
    <w:p w14:paraId="27A4510A" w14:textId="77777777" w:rsidR="00E320BE" w:rsidRDefault="008E311E" w:rsidP="00D03375">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460"/>
        </w:tabs>
        <w:spacing w:before="120" w:after="0"/>
        <w:jc w:val="both"/>
        <w:rPr>
          <w:rFonts w:ascii="Times New Roman" w:hAnsi="Times New Roman" w:cs="Times New Roman"/>
          <w:sz w:val="24"/>
          <w:szCs w:val="24"/>
        </w:rPr>
      </w:pPr>
      <w:r>
        <w:rPr>
          <w:rFonts w:ascii="Times New Roman" w:hAnsi="Times New Roman" w:cs="Times New Roman"/>
          <w:sz w:val="24"/>
          <w:szCs w:val="24"/>
        </w:rPr>
        <w:t>NJ_K</w:t>
      </w:r>
      <w:r>
        <w:rPr>
          <w:rFonts w:ascii="Times New Roman" w:hAnsi="Times New Roman" w:cs="Times New Roman"/>
          <w:sz w:val="24"/>
          <w:szCs w:val="24"/>
        </w:rPr>
        <w:tab/>
      </w:r>
      <w:r>
        <w:rPr>
          <w:rFonts w:ascii="Times New Roman" w:hAnsi="Times New Roman" w:cs="Times New Roman"/>
          <w:sz w:val="24"/>
          <w:szCs w:val="24"/>
        </w:rPr>
        <w:tab/>
        <w:t xml:space="preserve">kulturní </w:t>
      </w:r>
      <w:r w:rsidR="00DD24E0">
        <w:rPr>
          <w:rFonts w:ascii="Times New Roman" w:hAnsi="Times New Roman" w:cs="Times New Roman"/>
          <w:sz w:val="24"/>
          <w:szCs w:val="24"/>
        </w:rPr>
        <w:t>studia</w:t>
      </w:r>
    </w:p>
    <w:p w14:paraId="27DFB5D1" w14:textId="55796B98" w:rsidR="00E320BE" w:rsidRDefault="00C242E2" w:rsidP="006F6821">
      <w:pPr>
        <w:pBdr>
          <w:top w:val="single" w:sz="4" w:space="1" w:color="auto"/>
          <w:left w:val="single" w:sz="4" w:space="4" w:color="auto"/>
          <w:bottom w:val="single" w:sz="4" w:space="1" w:color="auto"/>
          <w:right w:val="single" w:sz="4" w:space="4" w:color="auto"/>
        </w:pBdr>
        <w:spacing w:before="120" w:after="0"/>
        <w:jc w:val="both"/>
        <w:rPr>
          <w:rFonts w:ascii="Times New Roman" w:hAnsi="Times New Roman" w:cs="Times New Roman"/>
          <w:sz w:val="24"/>
          <w:szCs w:val="24"/>
        </w:rPr>
      </w:pPr>
      <w:r>
        <w:rPr>
          <w:rFonts w:ascii="Times New Roman" w:hAnsi="Times New Roman" w:cs="Times New Roman"/>
          <w:sz w:val="24"/>
          <w:szCs w:val="24"/>
        </w:rPr>
        <w:t>NJ_M</w:t>
      </w:r>
      <w:r>
        <w:rPr>
          <w:rFonts w:ascii="Times New Roman" w:hAnsi="Times New Roman" w:cs="Times New Roman"/>
          <w:sz w:val="24"/>
          <w:szCs w:val="24"/>
        </w:rPr>
        <w:tab/>
      </w:r>
      <w:r w:rsidR="008E311E">
        <w:rPr>
          <w:rFonts w:ascii="Times New Roman" w:hAnsi="Times New Roman" w:cs="Times New Roman"/>
          <w:sz w:val="24"/>
          <w:szCs w:val="24"/>
        </w:rPr>
        <w:tab/>
        <w:t xml:space="preserve">didaktické předměty, </w:t>
      </w:r>
      <w:r w:rsidR="003D6357">
        <w:rPr>
          <w:rFonts w:ascii="Times New Roman" w:hAnsi="Times New Roman" w:cs="Times New Roman"/>
          <w:sz w:val="24"/>
          <w:szCs w:val="24"/>
        </w:rPr>
        <w:t xml:space="preserve">učení a </w:t>
      </w:r>
      <w:r w:rsidR="008E311E">
        <w:rPr>
          <w:rFonts w:ascii="Times New Roman" w:hAnsi="Times New Roman" w:cs="Times New Roman"/>
          <w:sz w:val="24"/>
          <w:szCs w:val="24"/>
        </w:rPr>
        <w:t>vyučování němčiny jako cizího jazyka</w:t>
      </w:r>
    </w:p>
    <w:p w14:paraId="4C4EE0A0" w14:textId="133428B1" w:rsidR="00E320BE" w:rsidRPr="00240155" w:rsidRDefault="008E311E" w:rsidP="00D03375">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t>Aby Vaše studium pokrylo všechny čtyři oblasti o</w:t>
      </w:r>
      <w:r w:rsidR="003E5E67" w:rsidRPr="00240155">
        <w:rPr>
          <w:rFonts w:ascii="Times New Roman" w:hAnsi="Times New Roman" w:cs="Times New Roman"/>
          <w:sz w:val="24"/>
          <w:szCs w:val="24"/>
        </w:rPr>
        <w:t>boru „Německý jazyk a literatura</w:t>
      </w:r>
      <w:r w:rsidRPr="00240155">
        <w:rPr>
          <w:rFonts w:ascii="Times New Roman" w:hAnsi="Times New Roman" w:cs="Times New Roman"/>
          <w:sz w:val="24"/>
          <w:szCs w:val="24"/>
        </w:rPr>
        <w:t xml:space="preserve">“, jste ve výběru </w:t>
      </w:r>
      <w:r w:rsidR="00217640" w:rsidRPr="00240155">
        <w:rPr>
          <w:rFonts w:ascii="Times New Roman" w:hAnsi="Times New Roman" w:cs="Times New Roman"/>
          <w:sz w:val="24"/>
          <w:szCs w:val="24"/>
        </w:rPr>
        <w:t xml:space="preserve">povinně volitelných předmětů </w:t>
      </w:r>
      <w:r w:rsidRPr="00240155">
        <w:rPr>
          <w:rFonts w:ascii="Times New Roman" w:hAnsi="Times New Roman" w:cs="Times New Roman"/>
          <w:sz w:val="24"/>
          <w:szCs w:val="24"/>
        </w:rPr>
        <w:t xml:space="preserve">vázáni </w:t>
      </w:r>
      <w:r w:rsidR="00C32E53" w:rsidRPr="00240155">
        <w:rPr>
          <w:rFonts w:ascii="Times New Roman" w:hAnsi="Times New Roman" w:cs="Times New Roman"/>
          <w:sz w:val="24"/>
          <w:szCs w:val="24"/>
        </w:rPr>
        <w:t>určitými pravidly</w:t>
      </w:r>
      <w:r w:rsidRPr="00240155">
        <w:rPr>
          <w:rFonts w:ascii="Times New Roman" w:hAnsi="Times New Roman" w:cs="Times New Roman"/>
          <w:sz w:val="24"/>
          <w:szCs w:val="24"/>
        </w:rPr>
        <w:t xml:space="preserve">. </w:t>
      </w:r>
      <w:r w:rsidR="00C32E53" w:rsidRPr="00240155">
        <w:rPr>
          <w:rFonts w:ascii="Times New Roman" w:hAnsi="Times New Roman" w:cs="Times New Roman"/>
          <w:sz w:val="24"/>
          <w:szCs w:val="24"/>
        </w:rPr>
        <w:t>Z</w:t>
      </w:r>
      <w:r w:rsidRPr="00240155">
        <w:rPr>
          <w:rFonts w:ascii="Times New Roman" w:hAnsi="Times New Roman" w:cs="Times New Roman"/>
          <w:sz w:val="24"/>
          <w:szCs w:val="24"/>
        </w:rPr>
        <w:t xml:space="preserve"> každé oblasti </w:t>
      </w:r>
      <w:r w:rsidR="00C32E53" w:rsidRPr="00240155">
        <w:rPr>
          <w:rFonts w:ascii="Times New Roman" w:hAnsi="Times New Roman" w:cs="Times New Roman"/>
          <w:sz w:val="24"/>
          <w:szCs w:val="24"/>
        </w:rPr>
        <w:t xml:space="preserve">musíte během studia získat </w:t>
      </w:r>
      <w:r w:rsidRPr="00240155">
        <w:rPr>
          <w:rFonts w:ascii="Times New Roman" w:hAnsi="Times New Roman" w:cs="Times New Roman"/>
          <w:sz w:val="24"/>
          <w:szCs w:val="24"/>
        </w:rPr>
        <w:t xml:space="preserve">určitý počet kreditů. Přesný počet kreditů se liší podle studijního programu, který studujete. </w:t>
      </w:r>
      <w:r w:rsidR="00B935F8" w:rsidRPr="00240155">
        <w:rPr>
          <w:rFonts w:ascii="Times New Roman" w:hAnsi="Times New Roman" w:cs="Times New Roman"/>
          <w:sz w:val="24"/>
          <w:szCs w:val="24"/>
        </w:rPr>
        <w:t xml:space="preserve">Kromě kreditů vázaných na tematické oblasti </w:t>
      </w:r>
      <w:r w:rsidR="00C32E53" w:rsidRPr="00240155">
        <w:rPr>
          <w:rFonts w:ascii="Times New Roman" w:hAnsi="Times New Roman" w:cs="Times New Roman"/>
          <w:sz w:val="24"/>
          <w:szCs w:val="24"/>
        </w:rPr>
        <w:t xml:space="preserve">G, L, K a M </w:t>
      </w:r>
      <w:r w:rsidR="00B935F8" w:rsidRPr="00240155">
        <w:rPr>
          <w:rFonts w:ascii="Times New Roman" w:hAnsi="Times New Roman" w:cs="Times New Roman"/>
          <w:sz w:val="24"/>
          <w:szCs w:val="24"/>
        </w:rPr>
        <w:t>musíte z povinně volitelných předmětů v každém studijním programu získat ještě další kredity.</w:t>
      </w:r>
    </w:p>
    <w:p w14:paraId="090C41D4" w14:textId="5309C6B9" w:rsidR="00B935F8" w:rsidRPr="00240155" w:rsidRDefault="00B935F8" w:rsidP="00D03375">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t xml:space="preserve">Ve </w:t>
      </w:r>
      <w:r w:rsidRPr="00240155">
        <w:rPr>
          <w:rFonts w:ascii="Times New Roman" w:hAnsi="Times New Roman" w:cs="Times New Roman"/>
          <w:b/>
          <w:sz w:val="24"/>
          <w:szCs w:val="24"/>
        </w:rPr>
        <w:t>dvouoborovém studiu</w:t>
      </w:r>
      <w:r w:rsidRPr="00240155">
        <w:rPr>
          <w:rFonts w:ascii="Times New Roman" w:hAnsi="Times New Roman" w:cs="Times New Roman"/>
          <w:sz w:val="24"/>
          <w:szCs w:val="24"/>
        </w:rPr>
        <w:t xml:space="preserve"> vypadá rozložení </w:t>
      </w:r>
      <w:r w:rsidR="00C32E53" w:rsidRPr="00240155">
        <w:rPr>
          <w:rFonts w:ascii="Times New Roman" w:hAnsi="Times New Roman" w:cs="Times New Roman"/>
          <w:sz w:val="24"/>
          <w:szCs w:val="24"/>
        </w:rPr>
        <w:t xml:space="preserve">povinného a nepovinného výběru </w:t>
      </w:r>
      <w:r w:rsidR="0092067E" w:rsidRPr="00240155">
        <w:rPr>
          <w:rFonts w:ascii="Times New Roman" w:hAnsi="Times New Roman" w:cs="Times New Roman"/>
          <w:sz w:val="24"/>
          <w:szCs w:val="24"/>
        </w:rPr>
        <w:t xml:space="preserve">předmětů </w:t>
      </w:r>
      <w:r w:rsidRPr="00240155">
        <w:rPr>
          <w:rFonts w:ascii="Times New Roman" w:hAnsi="Times New Roman" w:cs="Times New Roman"/>
          <w:sz w:val="24"/>
          <w:szCs w:val="24"/>
        </w:rPr>
        <w:t>takto:</w:t>
      </w:r>
    </w:p>
    <w:tbl>
      <w:tblPr>
        <w:tblStyle w:val="Mkatabulky"/>
        <w:tblW w:w="0" w:type="auto"/>
        <w:tblLook w:val="04A0" w:firstRow="1" w:lastRow="0" w:firstColumn="1" w:lastColumn="0" w:noHBand="0" w:noVBand="1"/>
      </w:tblPr>
      <w:tblGrid>
        <w:gridCol w:w="9062"/>
      </w:tblGrid>
      <w:tr w:rsidR="00B935F8" w14:paraId="24CDA072" w14:textId="77777777" w:rsidTr="00B935F8">
        <w:tc>
          <w:tcPr>
            <w:tcW w:w="9062" w:type="dxa"/>
          </w:tcPr>
          <w:p w14:paraId="3646247A" w14:textId="77777777" w:rsidR="00B935F8" w:rsidRDefault="00B935F8" w:rsidP="00D03375">
            <w:pPr>
              <w:spacing w:before="120"/>
              <w:jc w:val="both"/>
              <w:rPr>
                <w:rFonts w:ascii="Times New Roman" w:hAnsi="Times New Roman" w:cs="Times New Roman"/>
                <w:sz w:val="24"/>
                <w:szCs w:val="24"/>
              </w:rPr>
            </w:pPr>
            <w:r>
              <w:rPr>
                <w:rFonts w:ascii="Times New Roman" w:hAnsi="Times New Roman" w:cs="Times New Roman"/>
                <w:sz w:val="24"/>
                <w:szCs w:val="24"/>
              </w:rPr>
              <w:t>4 kredity za předměty G,</w:t>
            </w:r>
          </w:p>
          <w:p w14:paraId="3BF23A95" w14:textId="77777777" w:rsidR="00B935F8" w:rsidRDefault="00B935F8" w:rsidP="00D03375">
            <w:pPr>
              <w:spacing w:before="120"/>
              <w:jc w:val="both"/>
              <w:rPr>
                <w:rFonts w:ascii="Times New Roman" w:hAnsi="Times New Roman" w:cs="Times New Roman"/>
                <w:sz w:val="24"/>
                <w:szCs w:val="24"/>
              </w:rPr>
            </w:pPr>
            <w:r>
              <w:rPr>
                <w:rFonts w:ascii="Times New Roman" w:hAnsi="Times New Roman" w:cs="Times New Roman"/>
                <w:sz w:val="24"/>
                <w:szCs w:val="24"/>
              </w:rPr>
              <w:t>4 kredity za předměty L,</w:t>
            </w:r>
          </w:p>
          <w:p w14:paraId="56BE2CEF" w14:textId="77777777" w:rsidR="00B935F8" w:rsidRDefault="00B935F8" w:rsidP="00D03375">
            <w:pPr>
              <w:spacing w:before="120"/>
              <w:jc w:val="both"/>
              <w:rPr>
                <w:rFonts w:ascii="Times New Roman" w:hAnsi="Times New Roman" w:cs="Times New Roman"/>
                <w:sz w:val="24"/>
                <w:szCs w:val="24"/>
              </w:rPr>
            </w:pPr>
            <w:r>
              <w:rPr>
                <w:rFonts w:ascii="Times New Roman" w:hAnsi="Times New Roman" w:cs="Times New Roman"/>
                <w:sz w:val="24"/>
                <w:szCs w:val="24"/>
              </w:rPr>
              <w:t>2 kredity za předměty K,</w:t>
            </w:r>
          </w:p>
          <w:p w14:paraId="58CEBF9D" w14:textId="77777777" w:rsidR="00B935F8" w:rsidRDefault="00B935F8" w:rsidP="00D03375">
            <w:pPr>
              <w:spacing w:before="120"/>
              <w:jc w:val="both"/>
              <w:rPr>
                <w:rFonts w:ascii="Times New Roman" w:hAnsi="Times New Roman" w:cs="Times New Roman"/>
                <w:sz w:val="24"/>
                <w:szCs w:val="24"/>
              </w:rPr>
            </w:pPr>
            <w:r>
              <w:rPr>
                <w:rFonts w:ascii="Times New Roman" w:hAnsi="Times New Roman" w:cs="Times New Roman"/>
                <w:sz w:val="24"/>
                <w:szCs w:val="24"/>
              </w:rPr>
              <w:t>2 kredity za předměty M,</w:t>
            </w:r>
          </w:p>
          <w:p w14:paraId="0E99CE5E" w14:textId="77777777" w:rsidR="00B935F8" w:rsidRDefault="00B935F8" w:rsidP="00D03375">
            <w:pPr>
              <w:spacing w:before="120"/>
              <w:jc w:val="both"/>
              <w:rPr>
                <w:rFonts w:ascii="Times New Roman" w:hAnsi="Times New Roman" w:cs="Times New Roman"/>
                <w:sz w:val="24"/>
                <w:szCs w:val="24"/>
              </w:rPr>
            </w:pPr>
            <w:r>
              <w:rPr>
                <w:rFonts w:ascii="Times New Roman" w:hAnsi="Times New Roman" w:cs="Times New Roman"/>
                <w:sz w:val="24"/>
                <w:szCs w:val="24"/>
              </w:rPr>
              <w:t>4 kredity vybíráte volně z jakékoli z těchto kategorií (nebo jejich kombinací).</w:t>
            </w:r>
          </w:p>
          <w:p w14:paraId="3D8EA7F1" w14:textId="77777777" w:rsidR="00B935F8" w:rsidRPr="00B935F8" w:rsidRDefault="00B935F8" w:rsidP="00D03375">
            <w:pPr>
              <w:spacing w:before="120"/>
              <w:jc w:val="both"/>
              <w:rPr>
                <w:rFonts w:ascii="Times New Roman" w:hAnsi="Times New Roman" w:cs="Times New Roman"/>
                <w:b/>
                <w:sz w:val="24"/>
                <w:szCs w:val="24"/>
              </w:rPr>
            </w:pPr>
            <w:r w:rsidRPr="00B935F8">
              <w:rPr>
                <w:rFonts w:ascii="Times New Roman" w:hAnsi="Times New Roman" w:cs="Times New Roman"/>
                <w:b/>
                <w:sz w:val="24"/>
                <w:szCs w:val="24"/>
              </w:rPr>
              <w:t>Součet: 16 kreditů z povinně volitelných předmětů.</w:t>
            </w:r>
          </w:p>
        </w:tc>
      </w:tr>
    </w:tbl>
    <w:p w14:paraId="75A2203B" w14:textId="375A7A8C" w:rsidR="00B935F8" w:rsidRPr="00240155" w:rsidRDefault="00B935F8" w:rsidP="00B935F8">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t>V </w:t>
      </w:r>
      <w:r w:rsidRPr="00240155">
        <w:rPr>
          <w:rFonts w:ascii="Times New Roman" w:hAnsi="Times New Roman" w:cs="Times New Roman"/>
          <w:b/>
          <w:sz w:val="24"/>
          <w:szCs w:val="24"/>
        </w:rPr>
        <w:t>jednooborovém studiu</w:t>
      </w:r>
      <w:r w:rsidRPr="00240155">
        <w:rPr>
          <w:rFonts w:ascii="Times New Roman" w:hAnsi="Times New Roman" w:cs="Times New Roman"/>
          <w:sz w:val="24"/>
          <w:szCs w:val="24"/>
        </w:rPr>
        <w:t xml:space="preserve"> vypadá rozložení</w:t>
      </w:r>
      <w:r w:rsidR="00A22F4C" w:rsidRPr="00240155">
        <w:rPr>
          <w:rFonts w:ascii="Times New Roman" w:hAnsi="Times New Roman" w:cs="Times New Roman"/>
          <w:sz w:val="24"/>
          <w:szCs w:val="24"/>
        </w:rPr>
        <w:t xml:space="preserve"> povinného a nepovinného výběru předmětů takto</w:t>
      </w:r>
      <w:r w:rsidRPr="00240155">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9062"/>
      </w:tblGrid>
      <w:tr w:rsidR="00B935F8" w14:paraId="67663E47" w14:textId="77777777" w:rsidTr="00E320BE">
        <w:tc>
          <w:tcPr>
            <w:tcW w:w="9062" w:type="dxa"/>
          </w:tcPr>
          <w:p w14:paraId="67BB625B" w14:textId="77777777" w:rsidR="00B935F8" w:rsidRDefault="00B935F8" w:rsidP="00E320BE">
            <w:pPr>
              <w:spacing w:before="120"/>
              <w:jc w:val="both"/>
              <w:rPr>
                <w:rFonts w:ascii="Times New Roman" w:hAnsi="Times New Roman" w:cs="Times New Roman"/>
                <w:sz w:val="24"/>
                <w:szCs w:val="24"/>
              </w:rPr>
            </w:pPr>
            <w:r>
              <w:rPr>
                <w:rFonts w:ascii="Times New Roman" w:hAnsi="Times New Roman" w:cs="Times New Roman"/>
                <w:sz w:val="24"/>
                <w:szCs w:val="24"/>
              </w:rPr>
              <w:t>6 kreditů za předměty G,</w:t>
            </w:r>
          </w:p>
          <w:p w14:paraId="1AB91EB1" w14:textId="77777777" w:rsidR="00B935F8" w:rsidRDefault="00B935F8" w:rsidP="00E320BE">
            <w:pPr>
              <w:spacing w:before="120"/>
              <w:jc w:val="both"/>
              <w:rPr>
                <w:rFonts w:ascii="Times New Roman" w:hAnsi="Times New Roman" w:cs="Times New Roman"/>
                <w:sz w:val="24"/>
                <w:szCs w:val="24"/>
              </w:rPr>
            </w:pPr>
            <w:r>
              <w:rPr>
                <w:rFonts w:ascii="Times New Roman" w:hAnsi="Times New Roman" w:cs="Times New Roman"/>
                <w:sz w:val="24"/>
                <w:szCs w:val="24"/>
              </w:rPr>
              <w:t>6 kreditů za předměty L,</w:t>
            </w:r>
          </w:p>
          <w:p w14:paraId="4ADB39C7" w14:textId="77777777" w:rsidR="00B935F8" w:rsidRDefault="00B935F8" w:rsidP="00E320BE">
            <w:pPr>
              <w:spacing w:before="120"/>
              <w:jc w:val="both"/>
              <w:rPr>
                <w:rFonts w:ascii="Times New Roman" w:hAnsi="Times New Roman" w:cs="Times New Roman"/>
                <w:sz w:val="24"/>
                <w:szCs w:val="24"/>
              </w:rPr>
            </w:pPr>
            <w:r>
              <w:rPr>
                <w:rFonts w:ascii="Times New Roman" w:hAnsi="Times New Roman" w:cs="Times New Roman"/>
                <w:sz w:val="24"/>
                <w:szCs w:val="24"/>
              </w:rPr>
              <w:t>4 kredity za předměty K,</w:t>
            </w:r>
          </w:p>
          <w:p w14:paraId="57445A16" w14:textId="77777777" w:rsidR="00B935F8" w:rsidRDefault="00B935F8" w:rsidP="00E320BE">
            <w:pPr>
              <w:spacing w:before="120"/>
              <w:jc w:val="both"/>
              <w:rPr>
                <w:rFonts w:ascii="Times New Roman" w:hAnsi="Times New Roman" w:cs="Times New Roman"/>
                <w:sz w:val="24"/>
                <w:szCs w:val="24"/>
              </w:rPr>
            </w:pPr>
            <w:r>
              <w:rPr>
                <w:rFonts w:ascii="Times New Roman" w:hAnsi="Times New Roman" w:cs="Times New Roman"/>
                <w:sz w:val="24"/>
                <w:szCs w:val="24"/>
              </w:rPr>
              <w:t>4 kredity za předměty M,</w:t>
            </w:r>
          </w:p>
          <w:p w14:paraId="7440F32D" w14:textId="77777777" w:rsidR="00B935F8" w:rsidRDefault="00B935F8" w:rsidP="00E320BE">
            <w:pPr>
              <w:spacing w:before="120"/>
              <w:jc w:val="both"/>
              <w:rPr>
                <w:rFonts w:ascii="Times New Roman" w:hAnsi="Times New Roman" w:cs="Times New Roman"/>
                <w:sz w:val="24"/>
                <w:szCs w:val="24"/>
              </w:rPr>
            </w:pPr>
            <w:r>
              <w:rPr>
                <w:rFonts w:ascii="Times New Roman" w:hAnsi="Times New Roman" w:cs="Times New Roman"/>
                <w:sz w:val="24"/>
                <w:szCs w:val="24"/>
              </w:rPr>
              <w:t>28 kreditů vybíráte volně z jakékoli z těchto kategorií (nebo jejich kombinací).</w:t>
            </w:r>
          </w:p>
          <w:p w14:paraId="7ABE08D8" w14:textId="77777777" w:rsidR="00B935F8" w:rsidRPr="00B935F8" w:rsidRDefault="00180074" w:rsidP="00E320BE">
            <w:pPr>
              <w:spacing w:before="120"/>
              <w:jc w:val="both"/>
              <w:rPr>
                <w:rFonts w:ascii="Times New Roman" w:hAnsi="Times New Roman" w:cs="Times New Roman"/>
                <w:b/>
                <w:sz w:val="24"/>
                <w:szCs w:val="24"/>
              </w:rPr>
            </w:pPr>
            <w:r>
              <w:rPr>
                <w:rFonts w:ascii="Times New Roman" w:hAnsi="Times New Roman" w:cs="Times New Roman"/>
                <w:b/>
                <w:sz w:val="24"/>
                <w:szCs w:val="24"/>
              </w:rPr>
              <w:t>Součet: 48</w:t>
            </w:r>
            <w:r w:rsidR="00B935F8" w:rsidRPr="00B935F8">
              <w:rPr>
                <w:rFonts w:ascii="Times New Roman" w:hAnsi="Times New Roman" w:cs="Times New Roman"/>
                <w:b/>
                <w:sz w:val="24"/>
                <w:szCs w:val="24"/>
              </w:rPr>
              <w:t xml:space="preserve"> kreditů z povinně volitelných předmětů.</w:t>
            </w:r>
          </w:p>
        </w:tc>
      </w:tr>
    </w:tbl>
    <w:p w14:paraId="587014B7" w14:textId="77777777" w:rsidR="00E320BE" w:rsidRDefault="00E320BE" w:rsidP="00D03375">
      <w:pPr>
        <w:spacing w:before="120" w:after="0"/>
        <w:jc w:val="both"/>
        <w:rPr>
          <w:rFonts w:ascii="Times New Roman" w:hAnsi="Times New Roman" w:cs="Times New Roman"/>
          <w:sz w:val="24"/>
          <w:szCs w:val="24"/>
        </w:rPr>
      </w:pPr>
    </w:p>
    <w:p w14:paraId="5ED79209" w14:textId="7A07A6F0" w:rsidR="00E320BE" w:rsidRPr="00240155" w:rsidRDefault="003D6357" w:rsidP="00D03375">
      <w:pPr>
        <w:spacing w:before="120" w:after="0"/>
        <w:jc w:val="both"/>
        <w:rPr>
          <w:rFonts w:ascii="Times New Roman" w:hAnsi="Times New Roman" w:cs="Times New Roman"/>
          <w:strike/>
          <w:sz w:val="24"/>
          <w:szCs w:val="24"/>
        </w:rPr>
      </w:pPr>
      <w:r>
        <w:rPr>
          <w:rFonts w:ascii="Times New Roman" w:hAnsi="Times New Roman" w:cs="Times New Roman"/>
          <w:sz w:val="24"/>
          <w:szCs w:val="24"/>
        </w:rPr>
        <w:t>Ve</w:t>
      </w:r>
      <w:r w:rsidR="008E311E" w:rsidRPr="00240155">
        <w:rPr>
          <w:rFonts w:ascii="Times New Roman" w:hAnsi="Times New Roman" w:cs="Times New Roman"/>
          <w:sz w:val="24"/>
          <w:szCs w:val="24"/>
        </w:rPr>
        <w:t xml:space="preserve"> většině případů je možné ukončit povinně volitelný předmět dvojím způsobem – buď kolokviem (k) anebo zápočtem (z). Kolokvium je spojeno s vyšší kreditovou hodnotou</w:t>
      </w:r>
      <w:r w:rsidR="00775D12" w:rsidRPr="00240155">
        <w:rPr>
          <w:rFonts w:ascii="Times New Roman" w:hAnsi="Times New Roman" w:cs="Times New Roman"/>
          <w:sz w:val="24"/>
          <w:szCs w:val="24"/>
        </w:rPr>
        <w:t xml:space="preserve"> (2 kredity)</w:t>
      </w:r>
      <w:r w:rsidR="008E311E" w:rsidRPr="00240155">
        <w:rPr>
          <w:rFonts w:ascii="Times New Roman" w:hAnsi="Times New Roman" w:cs="Times New Roman"/>
          <w:sz w:val="24"/>
          <w:szCs w:val="24"/>
        </w:rPr>
        <w:t>, vyžaduje od Vás ale více práce během semestru a (podle konkrétních požadavků vyučujícího) ve zkouškovém období. Typický požadavek na ukončení předmětu kolokviem je</w:t>
      </w:r>
      <w:r w:rsidR="0082723B" w:rsidRPr="00240155">
        <w:rPr>
          <w:rFonts w:ascii="Times New Roman" w:hAnsi="Times New Roman" w:cs="Times New Roman"/>
          <w:sz w:val="24"/>
          <w:szCs w:val="24"/>
        </w:rPr>
        <w:t xml:space="preserve"> ústní prezentace </w:t>
      </w:r>
      <w:r w:rsidR="0092067E" w:rsidRPr="00240155">
        <w:rPr>
          <w:rFonts w:ascii="Times New Roman" w:hAnsi="Times New Roman" w:cs="Times New Roman"/>
          <w:sz w:val="24"/>
          <w:szCs w:val="24"/>
        </w:rPr>
        <w:t xml:space="preserve">zvoleného </w:t>
      </w:r>
      <w:r w:rsidR="0082723B" w:rsidRPr="00240155">
        <w:rPr>
          <w:rFonts w:ascii="Times New Roman" w:hAnsi="Times New Roman" w:cs="Times New Roman"/>
          <w:sz w:val="24"/>
          <w:szCs w:val="24"/>
        </w:rPr>
        <w:t>tématu</w:t>
      </w:r>
      <w:r w:rsidR="008E311E" w:rsidRPr="00240155">
        <w:rPr>
          <w:rFonts w:ascii="Times New Roman" w:hAnsi="Times New Roman" w:cs="Times New Roman"/>
          <w:sz w:val="24"/>
          <w:szCs w:val="24"/>
        </w:rPr>
        <w:t xml:space="preserve"> na semináři a/nebo písemné vypracování seminární práce. Ukončení předmětu zápočtem (z) je méně náročné (musíte např. jen splnit úkoly během semestru jako např. četba povinných textů), přináší ale zároveň méně kreditů</w:t>
      </w:r>
      <w:r w:rsidR="00775D12" w:rsidRPr="00240155">
        <w:rPr>
          <w:rFonts w:ascii="Times New Roman" w:hAnsi="Times New Roman" w:cs="Times New Roman"/>
          <w:sz w:val="24"/>
          <w:szCs w:val="24"/>
        </w:rPr>
        <w:t xml:space="preserve"> (1 kredit).</w:t>
      </w:r>
      <w:r w:rsidR="008E311E" w:rsidRPr="00240155">
        <w:rPr>
          <w:rFonts w:ascii="Times New Roman" w:hAnsi="Times New Roman" w:cs="Times New Roman"/>
          <w:sz w:val="24"/>
          <w:szCs w:val="24"/>
        </w:rPr>
        <w:t xml:space="preserve"> </w:t>
      </w:r>
      <w:r w:rsidR="0092067E" w:rsidRPr="00240155">
        <w:rPr>
          <w:rFonts w:ascii="Times New Roman" w:hAnsi="Times New Roman" w:cs="Times New Roman"/>
          <w:sz w:val="24"/>
          <w:szCs w:val="24"/>
        </w:rPr>
        <w:t xml:space="preserve">Způsob ukončení si musíte zvolit už při zápisu do předmětu. Změna během semestru možná není. </w:t>
      </w:r>
    </w:p>
    <w:p w14:paraId="0F0A5025" w14:textId="77777777" w:rsidR="00E320BE" w:rsidRPr="005F6063" w:rsidRDefault="00E320BE" w:rsidP="00D03375">
      <w:pPr>
        <w:spacing w:before="120" w:after="0"/>
        <w:jc w:val="both"/>
        <w:rPr>
          <w:rFonts w:ascii="Times New Roman" w:hAnsi="Times New Roman" w:cs="Times New Roman"/>
          <w:sz w:val="24"/>
          <w:szCs w:val="24"/>
        </w:rPr>
      </w:pPr>
    </w:p>
    <w:p w14:paraId="19B14BFF" w14:textId="77777777" w:rsidR="00E320BE" w:rsidRPr="008B55F5" w:rsidRDefault="008E311E" w:rsidP="007648B9">
      <w:pPr>
        <w:pStyle w:val="Odstavecseseznamem"/>
        <w:numPr>
          <w:ilvl w:val="0"/>
          <w:numId w:val="22"/>
        </w:numPr>
        <w:spacing w:before="120" w:after="0"/>
        <w:jc w:val="both"/>
        <w:rPr>
          <w:rFonts w:ascii="Times New Roman" w:hAnsi="Times New Roman" w:cs="Times New Roman"/>
          <w:b/>
          <w:sz w:val="24"/>
          <w:szCs w:val="24"/>
        </w:rPr>
      </w:pPr>
      <w:r w:rsidRPr="008B55F5">
        <w:rPr>
          <w:rFonts w:ascii="Times New Roman" w:hAnsi="Times New Roman" w:cs="Times New Roman"/>
          <w:b/>
          <w:sz w:val="24"/>
          <w:szCs w:val="24"/>
        </w:rPr>
        <w:lastRenderedPageBreak/>
        <w:t>Volitelné předměty</w:t>
      </w:r>
    </w:p>
    <w:p w14:paraId="41BD4416" w14:textId="1661CE06" w:rsidR="005A019A" w:rsidRPr="003579BF" w:rsidRDefault="005A019A" w:rsidP="00D03375">
      <w:pPr>
        <w:spacing w:before="120" w:after="0"/>
        <w:jc w:val="both"/>
        <w:rPr>
          <w:rFonts w:ascii="Times New Roman" w:hAnsi="Times New Roman" w:cs="Times New Roman"/>
          <w:sz w:val="24"/>
          <w:szCs w:val="24"/>
        </w:rPr>
      </w:pPr>
      <w:r w:rsidRPr="003579BF">
        <w:rPr>
          <w:rFonts w:ascii="Times New Roman" w:hAnsi="Times New Roman" w:cs="Times New Roman"/>
          <w:sz w:val="24"/>
          <w:szCs w:val="24"/>
        </w:rPr>
        <w:t>I z volitelných předmětů musíte během studia získat určitý počet kreditů: v jednooborovém studiu 17, ve</w:t>
      </w:r>
      <w:r w:rsidR="00282AD0" w:rsidRPr="003579BF">
        <w:rPr>
          <w:rFonts w:ascii="Times New Roman" w:hAnsi="Times New Roman" w:cs="Times New Roman"/>
          <w:sz w:val="24"/>
          <w:szCs w:val="24"/>
        </w:rPr>
        <w:t xml:space="preserve"> dvouobor</w:t>
      </w:r>
      <w:r w:rsidR="00D6785D">
        <w:rPr>
          <w:rFonts w:ascii="Times New Roman" w:hAnsi="Times New Roman" w:cs="Times New Roman"/>
          <w:sz w:val="24"/>
          <w:szCs w:val="24"/>
        </w:rPr>
        <w:t xml:space="preserve">ovém studiu 2 kredity. Kredity </w:t>
      </w:r>
      <w:r w:rsidR="00282AD0" w:rsidRPr="003579BF">
        <w:rPr>
          <w:rFonts w:ascii="Times New Roman" w:hAnsi="Times New Roman" w:cs="Times New Roman"/>
          <w:sz w:val="24"/>
          <w:szCs w:val="24"/>
        </w:rPr>
        <w:t xml:space="preserve">z volitelných předmětů však můžete získat i tak, že absolvujete více povinně volitelných předmětů, než předepisuje katalog Vašeho studijního programu. Povinně volitelné kredity „nad plán“ se Vám převedou do kreditů z volitelných předmětů. </w:t>
      </w:r>
    </w:p>
    <w:p w14:paraId="14E9E0A7" w14:textId="1D67CEF1" w:rsidR="00E320BE" w:rsidRPr="003579BF" w:rsidRDefault="00282AD0" w:rsidP="00D03375">
      <w:pPr>
        <w:spacing w:before="120" w:after="0"/>
        <w:jc w:val="both"/>
        <w:rPr>
          <w:rFonts w:ascii="Times New Roman" w:hAnsi="Times New Roman" w:cs="Times New Roman"/>
          <w:sz w:val="24"/>
          <w:szCs w:val="24"/>
        </w:rPr>
      </w:pPr>
      <w:r w:rsidRPr="003579BF">
        <w:rPr>
          <w:rFonts w:ascii="Times New Roman" w:hAnsi="Times New Roman" w:cs="Times New Roman"/>
          <w:sz w:val="24"/>
          <w:szCs w:val="24"/>
        </w:rPr>
        <w:t xml:space="preserve">Katedra </w:t>
      </w:r>
      <w:r w:rsidR="00DB3E8B">
        <w:rPr>
          <w:rFonts w:ascii="Times New Roman" w:hAnsi="Times New Roman" w:cs="Times New Roman"/>
          <w:sz w:val="24"/>
          <w:szCs w:val="24"/>
        </w:rPr>
        <w:t>německého jazyka a literatury</w:t>
      </w:r>
      <w:r w:rsidRPr="003579BF">
        <w:rPr>
          <w:rFonts w:ascii="Times New Roman" w:hAnsi="Times New Roman" w:cs="Times New Roman"/>
          <w:sz w:val="24"/>
          <w:szCs w:val="24"/>
        </w:rPr>
        <w:t xml:space="preserve"> nabízí nejrůznější volitelné předměty, od cvičení z fonetiky přes překladatelské kurzy až po studentské divadlo. Jejich skladba se navíc rok od roku mění. N</w:t>
      </w:r>
      <w:r w:rsidR="008E311E" w:rsidRPr="003579BF">
        <w:rPr>
          <w:rFonts w:ascii="Times New Roman" w:hAnsi="Times New Roman" w:cs="Times New Roman"/>
          <w:sz w:val="24"/>
          <w:szCs w:val="24"/>
        </w:rPr>
        <w:t xml:space="preserve">ěkteré </w:t>
      </w:r>
      <w:r w:rsidRPr="003579BF">
        <w:rPr>
          <w:rFonts w:ascii="Times New Roman" w:hAnsi="Times New Roman" w:cs="Times New Roman"/>
          <w:sz w:val="24"/>
          <w:szCs w:val="24"/>
        </w:rPr>
        <w:t xml:space="preserve">volitelné </w:t>
      </w:r>
      <w:r w:rsidR="008E311E" w:rsidRPr="003579BF">
        <w:rPr>
          <w:rFonts w:ascii="Times New Roman" w:hAnsi="Times New Roman" w:cs="Times New Roman"/>
          <w:sz w:val="24"/>
          <w:szCs w:val="24"/>
        </w:rPr>
        <w:t xml:space="preserve">předměty </w:t>
      </w:r>
      <w:r w:rsidRPr="003579BF">
        <w:rPr>
          <w:rFonts w:ascii="Times New Roman" w:hAnsi="Times New Roman" w:cs="Times New Roman"/>
          <w:sz w:val="24"/>
          <w:szCs w:val="24"/>
        </w:rPr>
        <w:t xml:space="preserve">slouží </w:t>
      </w:r>
      <w:r w:rsidR="008E311E" w:rsidRPr="003579BF">
        <w:rPr>
          <w:rFonts w:ascii="Times New Roman" w:hAnsi="Times New Roman" w:cs="Times New Roman"/>
          <w:sz w:val="24"/>
          <w:szCs w:val="24"/>
        </w:rPr>
        <w:t>k</w:t>
      </w:r>
      <w:r w:rsidRPr="003579BF">
        <w:rPr>
          <w:rFonts w:ascii="Times New Roman" w:hAnsi="Times New Roman" w:cs="Times New Roman"/>
          <w:sz w:val="24"/>
          <w:szCs w:val="24"/>
        </w:rPr>
        <w:t> tomu, abyste si lépe procviči</w:t>
      </w:r>
      <w:r w:rsidR="008E311E" w:rsidRPr="003579BF">
        <w:rPr>
          <w:rFonts w:ascii="Times New Roman" w:hAnsi="Times New Roman" w:cs="Times New Roman"/>
          <w:sz w:val="24"/>
          <w:szCs w:val="24"/>
        </w:rPr>
        <w:t>li látku prezentovanou v </w:t>
      </w:r>
      <w:r w:rsidRPr="003579BF">
        <w:rPr>
          <w:rFonts w:ascii="Times New Roman" w:hAnsi="Times New Roman" w:cs="Times New Roman"/>
          <w:sz w:val="24"/>
          <w:szCs w:val="24"/>
        </w:rPr>
        <w:t>povinných</w:t>
      </w:r>
      <w:r w:rsidR="008E311E" w:rsidRPr="003579BF">
        <w:rPr>
          <w:rFonts w:ascii="Times New Roman" w:hAnsi="Times New Roman" w:cs="Times New Roman"/>
          <w:sz w:val="24"/>
          <w:szCs w:val="24"/>
        </w:rPr>
        <w:t xml:space="preserve"> předmětech. Pokud je </w:t>
      </w:r>
      <w:r w:rsidR="00D07D81" w:rsidRPr="003579BF">
        <w:rPr>
          <w:rFonts w:ascii="Times New Roman" w:hAnsi="Times New Roman" w:cs="Times New Roman"/>
          <w:sz w:val="24"/>
          <w:szCs w:val="24"/>
        </w:rPr>
        <w:t>určitý volitelný</w:t>
      </w:r>
      <w:r w:rsidR="008E311E" w:rsidRPr="003579BF">
        <w:rPr>
          <w:rFonts w:ascii="Times New Roman" w:hAnsi="Times New Roman" w:cs="Times New Roman"/>
          <w:sz w:val="24"/>
          <w:szCs w:val="24"/>
        </w:rPr>
        <w:t xml:space="preserve"> předm</w:t>
      </w:r>
      <w:r w:rsidR="00D07D81" w:rsidRPr="003579BF">
        <w:rPr>
          <w:rFonts w:ascii="Times New Roman" w:hAnsi="Times New Roman" w:cs="Times New Roman"/>
          <w:sz w:val="24"/>
          <w:szCs w:val="24"/>
        </w:rPr>
        <w:t>ět propojený s povinným</w:t>
      </w:r>
      <w:r w:rsidR="008E311E" w:rsidRPr="003579BF">
        <w:rPr>
          <w:rFonts w:ascii="Times New Roman" w:hAnsi="Times New Roman" w:cs="Times New Roman"/>
          <w:sz w:val="24"/>
          <w:szCs w:val="24"/>
        </w:rPr>
        <w:t xml:space="preserve"> předmětem, upozorňuje se na tuto skutečnost </w:t>
      </w:r>
      <w:r w:rsidR="00A73A06" w:rsidRPr="003579BF">
        <w:rPr>
          <w:rFonts w:ascii="Times New Roman" w:hAnsi="Times New Roman" w:cs="Times New Roman"/>
          <w:sz w:val="24"/>
          <w:szCs w:val="24"/>
        </w:rPr>
        <w:t>v </w:t>
      </w:r>
      <w:r w:rsidR="003579BF">
        <w:rPr>
          <w:rFonts w:ascii="Times New Roman" w:hAnsi="Times New Roman" w:cs="Times New Roman"/>
          <w:sz w:val="24"/>
          <w:szCs w:val="24"/>
        </w:rPr>
        <w:t>sylabu</w:t>
      </w:r>
      <w:r w:rsidR="00A73A06" w:rsidRPr="003579BF">
        <w:rPr>
          <w:rFonts w:ascii="Times New Roman" w:hAnsi="Times New Roman" w:cs="Times New Roman"/>
          <w:sz w:val="24"/>
          <w:szCs w:val="24"/>
        </w:rPr>
        <w:t xml:space="preserve"> těchto předmětů</w:t>
      </w:r>
      <w:r w:rsidR="008E311E" w:rsidRPr="003579BF">
        <w:rPr>
          <w:rFonts w:ascii="Times New Roman" w:hAnsi="Times New Roman" w:cs="Times New Roman"/>
          <w:sz w:val="24"/>
          <w:szCs w:val="24"/>
        </w:rPr>
        <w:t xml:space="preserve"> v ISu.</w:t>
      </w:r>
    </w:p>
    <w:p w14:paraId="6B5C2648" w14:textId="77777777" w:rsidR="00E320BE" w:rsidRDefault="00E320BE" w:rsidP="00D03375">
      <w:pPr>
        <w:spacing w:before="120" w:after="0"/>
        <w:jc w:val="both"/>
        <w:rPr>
          <w:rFonts w:ascii="Times New Roman" w:hAnsi="Times New Roman" w:cs="Times New Roman"/>
          <w:sz w:val="24"/>
          <w:szCs w:val="24"/>
        </w:rPr>
      </w:pPr>
    </w:p>
    <w:p w14:paraId="49357A2A" w14:textId="77777777" w:rsidR="004B3D65" w:rsidRPr="00791ECA" w:rsidRDefault="004B3D65" w:rsidP="007648B9">
      <w:pPr>
        <w:pStyle w:val="Odstavecseseznamem"/>
        <w:numPr>
          <w:ilvl w:val="0"/>
          <w:numId w:val="22"/>
        </w:numPr>
        <w:spacing w:before="120" w:after="0"/>
        <w:jc w:val="both"/>
        <w:rPr>
          <w:rFonts w:ascii="Times New Roman" w:hAnsi="Times New Roman" w:cs="Times New Roman"/>
          <w:b/>
          <w:sz w:val="24"/>
          <w:szCs w:val="24"/>
        </w:rPr>
      </w:pPr>
      <w:r w:rsidRPr="00791ECA">
        <w:rPr>
          <w:rFonts w:ascii="Times New Roman" w:hAnsi="Times New Roman" w:cs="Times New Roman"/>
          <w:b/>
          <w:sz w:val="24"/>
          <w:szCs w:val="24"/>
        </w:rPr>
        <w:t>Seminární práce, semestrální práce</w:t>
      </w:r>
    </w:p>
    <w:p w14:paraId="25ACD918" w14:textId="2D90498A" w:rsidR="00F32B69" w:rsidRDefault="004B3D65" w:rsidP="004B3D65">
      <w:pPr>
        <w:spacing w:before="120" w:after="0"/>
        <w:jc w:val="both"/>
        <w:rPr>
          <w:rFonts w:ascii="Times New Roman" w:hAnsi="Times New Roman" w:cs="Times New Roman"/>
          <w:sz w:val="24"/>
          <w:szCs w:val="24"/>
        </w:rPr>
      </w:pPr>
      <w:r>
        <w:rPr>
          <w:rFonts w:ascii="Times New Roman" w:hAnsi="Times New Roman" w:cs="Times New Roman"/>
          <w:sz w:val="24"/>
          <w:szCs w:val="24"/>
        </w:rPr>
        <w:t>Katalog předmětů vypisovaných Katedrou německého jazyka a literatury obsahuje dva předměty, které jsou určeny pouze studujícím jednooborového bakalářského studia</w:t>
      </w:r>
      <w:r w:rsidR="00F627E1">
        <w:rPr>
          <w:rFonts w:ascii="Times New Roman" w:hAnsi="Times New Roman" w:cs="Times New Roman"/>
          <w:sz w:val="24"/>
          <w:szCs w:val="24"/>
        </w:rPr>
        <w:t>.</w:t>
      </w:r>
      <w:r>
        <w:rPr>
          <w:rFonts w:ascii="Times New Roman" w:hAnsi="Times New Roman" w:cs="Times New Roman"/>
          <w:sz w:val="24"/>
          <w:szCs w:val="24"/>
        </w:rPr>
        <w:t xml:space="preserve"> Jde o předměty „NJ_S200 Semestrální práce“ a „NJ_S100 Studentská konference“</w:t>
      </w:r>
      <w:r w:rsidR="009539F9">
        <w:rPr>
          <w:rFonts w:ascii="Times New Roman" w:hAnsi="Times New Roman" w:cs="Times New Roman"/>
          <w:sz w:val="24"/>
          <w:szCs w:val="24"/>
        </w:rPr>
        <w:t>.</w:t>
      </w:r>
      <w:r>
        <w:rPr>
          <w:rFonts w:ascii="Times New Roman" w:hAnsi="Times New Roman" w:cs="Times New Roman"/>
          <w:sz w:val="24"/>
          <w:szCs w:val="24"/>
        </w:rPr>
        <w:t xml:space="preserve"> Oba předměty se vypisují každý semestr a patří do kategorie povinně volitelných předmětů</w:t>
      </w:r>
      <w:r w:rsidR="003C0C5A">
        <w:rPr>
          <w:rFonts w:ascii="Times New Roman" w:hAnsi="Times New Roman" w:cs="Times New Roman"/>
          <w:sz w:val="24"/>
          <w:szCs w:val="24"/>
        </w:rPr>
        <w:t>.</w:t>
      </w:r>
    </w:p>
    <w:p w14:paraId="763E49C9" w14:textId="0F92057D" w:rsidR="004B3D65" w:rsidRPr="00240155" w:rsidRDefault="004B3D65" w:rsidP="004B3D65">
      <w:pPr>
        <w:spacing w:before="120" w:after="0"/>
        <w:jc w:val="both"/>
        <w:rPr>
          <w:rFonts w:ascii="Times New Roman" w:hAnsi="Times New Roman" w:cs="Times New Roman"/>
          <w:strike/>
          <w:sz w:val="24"/>
          <w:szCs w:val="24"/>
        </w:rPr>
      </w:pPr>
      <w:r w:rsidRPr="00240155">
        <w:rPr>
          <w:rFonts w:ascii="Times New Roman" w:hAnsi="Times New Roman" w:cs="Times New Roman"/>
          <w:sz w:val="24"/>
          <w:szCs w:val="24"/>
        </w:rPr>
        <w:t xml:space="preserve">Tyto předměty mají zásadní význam v koncepci jednooborového bakalářského studia: Umožňují totiž studujícím věnovat se do větší hloubky tématům, resp. disciplínám, na něž se chtějí specializovat; čili jedním slovem – umožňují studentům (odborně) se profilovat. Vyučující </w:t>
      </w:r>
      <w:r w:rsidR="0092067E" w:rsidRPr="00240155">
        <w:rPr>
          <w:rFonts w:ascii="Times New Roman" w:hAnsi="Times New Roman" w:cs="Times New Roman"/>
          <w:sz w:val="24"/>
          <w:szCs w:val="24"/>
        </w:rPr>
        <w:t>k</w:t>
      </w:r>
      <w:r w:rsidRPr="00240155">
        <w:rPr>
          <w:rFonts w:ascii="Times New Roman" w:hAnsi="Times New Roman" w:cs="Times New Roman"/>
          <w:sz w:val="24"/>
          <w:szCs w:val="24"/>
        </w:rPr>
        <w:t>atedry si uvědomují (nejen časovou) náročnost takovéto p</w:t>
      </w:r>
      <w:r w:rsidR="009E2051">
        <w:rPr>
          <w:rFonts w:ascii="Times New Roman" w:hAnsi="Times New Roman" w:cs="Times New Roman"/>
          <w:sz w:val="24"/>
          <w:szCs w:val="24"/>
        </w:rPr>
        <w:t xml:space="preserve">rofilace. Proto jsou také tyto </w:t>
      </w:r>
      <w:r w:rsidRPr="00240155">
        <w:rPr>
          <w:rFonts w:ascii="Times New Roman" w:hAnsi="Times New Roman" w:cs="Times New Roman"/>
          <w:sz w:val="24"/>
          <w:szCs w:val="24"/>
        </w:rPr>
        <w:t>kurzy, probíhající</w:t>
      </w:r>
      <w:r w:rsidR="009E2051">
        <w:rPr>
          <w:rFonts w:ascii="Times New Roman" w:hAnsi="Times New Roman" w:cs="Times New Roman"/>
          <w:sz w:val="24"/>
          <w:szCs w:val="24"/>
        </w:rPr>
        <w:t xml:space="preserve"> však</w:t>
      </w:r>
      <w:r w:rsidRPr="00240155">
        <w:rPr>
          <w:rFonts w:ascii="Times New Roman" w:hAnsi="Times New Roman" w:cs="Times New Roman"/>
          <w:sz w:val="24"/>
          <w:szCs w:val="24"/>
        </w:rPr>
        <w:t xml:space="preserve"> převážně formou konzultací, vysoce kreditově ohodnoceny. To má motivovat studující jednooborového studia k tomu, aby kredity z povinně volitelných předmětů </w:t>
      </w:r>
      <w:r w:rsidR="003D6357">
        <w:rPr>
          <w:rFonts w:ascii="Times New Roman" w:hAnsi="Times New Roman" w:cs="Times New Roman"/>
          <w:sz w:val="24"/>
          <w:szCs w:val="24"/>
        </w:rPr>
        <w:t>nezískávali</w:t>
      </w:r>
      <w:r w:rsidRPr="00240155">
        <w:rPr>
          <w:rFonts w:ascii="Times New Roman" w:hAnsi="Times New Roman" w:cs="Times New Roman"/>
          <w:sz w:val="24"/>
          <w:szCs w:val="24"/>
        </w:rPr>
        <w:t xml:space="preserve"> jen na odborných seminářích, ale aby si troufli vybraná témata, která je na odborných seminářích zaujala, samostatně (pod vedením konzultantů) rozpracovat do větší hloubky písemně v rámci „Semestrální práce“ a </w:t>
      </w:r>
      <w:r w:rsidR="0092067E" w:rsidRPr="00240155">
        <w:rPr>
          <w:rFonts w:ascii="Times New Roman" w:hAnsi="Times New Roman" w:cs="Times New Roman"/>
          <w:sz w:val="24"/>
          <w:szCs w:val="24"/>
        </w:rPr>
        <w:t xml:space="preserve">aby </w:t>
      </w:r>
      <w:r w:rsidRPr="00240155">
        <w:rPr>
          <w:rFonts w:ascii="Times New Roman" w:hAnsi="Times New Roman" w:cs="Times New Roman"/>
          <w:sz w:val="24"/>
          <w:szCs w:val="24"/>
        </w:rPr>
        <w:t>svou práci odprezentova</w:t>
      </w:r>
      <w:r w:rsidR="0092067E" w:rsidRPr="00240155">
        <w:rPr>
          <w:rFonts w:ascii="Times New Roman" w:hAnsi="Times New Roman" w:cs="Times New Roman"/>
          <w:sz w:val="24"/>
          <w:szCs w:val="24"/>
        </w:rPr>
        <w:t>li</w:t>
      </w:r>
      <w:r w:rsidRPr="00240155">
        <w:rPr>
          <w:rFonts w:ascii="Times New Roman" w:hAnsi="Times New Roman" w:cs="Times New Roman"/>
          <w:sz w:val="24"/>
          <w:szCs w:val="24"/>
        </w:rPr>
        <w:t xml:space="preserve"> a obháj</w:t>
      </w:r>
      <w:r w:rsidR="0092067E" w:rsidRPr="00240155">
        <w:rPr>
          <w:rFonts w:ascii="Times New Roman" w:hAnsi="Times New Roman" w:cs="Times New Roman"/>
          <w:sz w:val="24"/>
          <w:szCs w:val="24"/>
        </w:rPr>
        <w:t>ili</w:t>
      </w:r>
      <w:r w:rsidRPr="00240155">
        <w:rPr>
          <w:rFonts w:ascii="Times New Roman" w:hAnsi="Times New Roman" w:cs="Times New Roman"/>
          <w:sz w:val="24"/>
          <w:szCs w:val="24"/>
        </w:rPr>
        <w:t xml:space="preserve"> na „Studentské konferenci“.</w:t>
      </w:r>
      <w:r w:rsidRPr="00240155">
        <w:rPr>
          <w:rFonts w:ascii="Times New Roman" w:hAnsi="Times New Roman" w:cs="Times New Roman"/>
          <w:strike/>
          <w:sz w:val="24"/>
          <w:szCs w:val="24"/>
        </w:rPr>
        <w:t xml:space="preserve"> </w:t>
      </w:r>
    </w:p>
    <w:p w14:paraId="4EA19F93" w14:textId="743F950C" w:rsidR="004B3D65" w:rsidRPr="00240155" w:rsidRDefault="004B3D65" w:rsidP="004B3D65">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t xml:space="preserve">Dalším, veskrze praktickým argumentem pro absolvování „Semestrální práce“ a „Studentské konference“ je to, že tyto předměty jsou ideální přípravou </w:t>
      </w:r>
      <w:r w:rsidR="0092067E" w:rsidRPr="00240155">
        <w:rPr>
          <w:rFonts w:ascii="Times New Roman" w:hAnsi="Times New Roman" w:cs="Times New Roman"/>
          <w:sz w:val="24"/>
          <w:szCs w:val="24"/>
        </w:rPr>
        <w:t xml:space="preserve">k </w:t>
      </w:r>
      <w:r w:rsidRPr="00240155">
        <w:rPr>
          <w:rFonts w:ascii="Times New Roman" w:hAnsi="Times New Roman" w:cs="Times New Roman"/>
          <w:sz w:val="24"/>
          <w:szCs w:val="24"/>
        </w:rPr>
        <w:t>baka</w:t>
      </w:r>
      <w:r w:rsidR="006A663E" w:rsidRPr="00240155">
        <w:rPr>
          <w:rFonts w:ascii="Times New Roman" w:hAnsi="Times New Roman" w:cs="Times New Roman"/>
          <w:sz w:val="24"/>
          <w:szCs w:val="24"/>
        </w:rPr>
        <w:t>lářské práci</w:t>
      </w:r>
      <w:r w:rsidRPr="00240155">
        <w:rPr>
          <w:rFonts w:ascii="Times New Roman" w:hAnsi="Times New Roman" w:cs="Times New Roman"/>
          <w:sz w:val="24"/>
          <w:szCs w:val="24"/>
        </w:rPr>
        <w:t xml:space="preserve">. Logická je i možnost vybudovat bakalářskou práci na půdorysu práce semestrální. (Poznámka na okraj: Není možná úplně nutné zapisovat si „Semestrální práci“ a „Studentskou konferenci“ v 1. ročníku bakalářského studia, i když ani od toho nechceme nikoho odrazovat. Jednoznačně však tyto předměty doporučujeme od </w:t>
      </w:r>
      <w:r w:rsidR="003C0C5A" w:rsidRPr="00240155">
        <w:rPr>
          <w:rFonts w:ascii="Times New Roman" w:hAnsi="Times New Roman" w:cs="Times New Roman"/>
          <w:sz w:val="24"/>
          <w:szCs w:val="24"/>
        </w:rPr>
        <w:t xml:space="preserve">2. </w:t>
      </w:r>
      <w:r w:rsidRPr="00240155">
        <w:rPr>
          <w:rFonts w:ascii="Times New Roman" w:hAnsi="Times New Roman" w:cs="Times New Roman"/>
          <w:sz w:val="24"/>
          <w:szCs w:val="24"/>
        </w:rPr>
        <w:t xml:space="preserve">semestru). </w:t>
      </w:r>
    </w:p>
    <w:p w14:paraId="2973B879" w14:textId="11E1F193" w:rsidR="004B3D65" w:rsidRPr="00240155" w:rsidRDefault="004B3D65" w:rsidP="004B3D65">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t>Budete-li mít zájem o tyto předměty, oslovte prosím před nebo na začátku semestru vyučujícího, který se specializuje na disciplínu, do níž V</w:t>
      </w:r>
      <w:r w:rsidR="006A663E" w:rsidRPr="00240155">
        <w:rPr>
          <w:rFonts w:ascii="Times New Roman" w:hAnsi="Times New Roman" w:cs="Times New Roman"/>
          <w:sz w:val="24"/>
          <w:szCs w:val="24"/>
        </w:rPr>
        <w:t>aše téma spadá. V</w:t>
      </w:r>
      <w:r w:rsidRPr="00240155">
        <w:rPr>
          <w:rFonts w:ascii="Times New Roman" w:hAnsi="Times New Roman" w:cs="Times New Roman"/>
          <w:sz w:val="24"/>
          <w:szCs w:val="24"/>
        </w:rPr>
        <w:t xml:space="preserve"> počáteční fázi není samozřejmě nutné mít úplně jasnou představu o tématu, které budete zpracovávat – tu zkonkretizujete se spolupráci s vyučujícím. Z konzultací jistě vzejde např. i časový plán zpracovávání tématu, jeho vymezení, struktura</w:t>
      </w:r>
      <w:r w:rsidR="006A663E" w:rsidRPr="00240155">
        <w:rPr>
          <w:rFonts w:ascii="Times New Roman" w:hAnsi="Times New Roman" w:cs="Times New Roman"/>
          <w:sz w:val="24"/>
          <w:szCs w:val="24"/>
        </w:rPr>
        <w:t xml:space="preserve"> </w:t>
      </w:r>
      <w:r w:rsidR="006861D4" w:rsidRPr="00240155">
        <w:rPr>
          <w:rFonts w:ascii="Times New Roman" w:hAnsi="Times New Roman" w:cs="Times New Roman"/>
          <w:sz w:val="24"/>
          <w:szCs w:val="24"/>
        </w:rPr>
        <w:t>práce</w:t>
      </w:r>
      <w:r w:rsidRPr="00240155">
        <w:rPr>
          <w:rFonts w:ascii="Times New Roman" w:hAnsi="Times New Roman" w:cs="Times New Roman"/>
          <w:sz w:val="24"/>
          <w:szCs w:val="24"/>
        </w:rPr>
        <w:t xml:space="preserve">, </w:t>
      </w:r>
      <w:r w:rsidR="006861D4" w:rsidRPr="00240155">
        <w:rPr>
          <w:rFonts w:ascii="Times New Roman" w:hAnsi="Times New Roman" w:cs="Times New Roman"/>
          <w:sz w:val="24"/>
          <w:szCs w:val="24"/>
        </w:rPr>
        <w:t xml:space="preserve">doporučení </w:t>
      </w:r>
      <w:r w:rsidRPr="00240155">
        <w:rPr>
          <w:rFonts w:ascii="Times New Roman" w:hAnsi="Times New Roman" w:cs="Times New Roman"/>
          <w:sz w:val="24"/>
          <w:szCs w:val="24"/>
        </w:rPr>
        <w:t>odborn</w:t>
      </w:r>
      <w:r w:rsidR="006861D4" w:rsidRPr="00240155">
        <w:rPr>
          <w:rFonts w:ascii="Times New Roman" w:hAnsi="Times New Roman" w:cs="Times New Roman"/>
          <w:sz w:val="24"/>
          <w:szCs w:val="24"/>
        </w:rPr>
        <w:t>é</w:t>
      </w:r>
      <w:r w:rsidRPr="00240155">
        <w:rPr>
          <w:rFonts w:ascii="Times New Roman" w:hAnsi="Times New Roman" w:cs="Times New Roman"/>
          <w:sz w:val="24"/>
          <w:szCs w:val="24"/>
        </w:rPr>
        <w:t xml:space="preserve"> literatur</w:t>
      </w:r>
      <w:r w:rsidR="006861D4" w:rsidRPr="00240155">
        <w:rPr>
          <w:rFonts w:ascii="Times New Roman" w:hAnsi="Times New Roman" w:cs="Times New Roman"/>
          <w:sz w:val="24"/>
          <w:szCs w:val="24"/>
        </w:rPr>
        <w:t xml:space="preserve">y, z níž budete čerpat teoretické znalosti a také </w:t>
      </w:r>
      <w:r w:rsidRPr="00240155">
        <w:rPr>
          <w:rFonts w:ascii="Times New Roman" w:hAnsi="Times New Roman" w:cs="Times New Roman"/>
          <w:sz w:val="24"/>
          <w:szCs w:val="24"/>
        </w:rPr>
        <w:t>metod</w:t>
      </w:r>
      <w:r w:rsidR="006861D4" w:rsidRPr="00240155">
        <w:rPr>
          <w:rFonts w:ascii="Times New Roman" w:hAnsi="Times New Roman" w:cs="Times New Roman"/>
          <w:sz w:val="24"/>
          <w:szCs w:val="24"/>
        </w:rPr>
        <w:t>a zpracování</w:t>
      </w:r>
      <w:r w:rsidRPr="00240155">
        <w:rPr>
          <w:rFonts w:ascii="Times New Roman" w:hAnsi="Times New Roman" w:cs="Times New Roman"/>
          <w:sz w:val="24"/>
          <w:szCs w:val="24"/>
        </w:rPr>
        <w:t xml:space="preserve">. </w:t>
      </w:r>
    </w:p>
    <w:p w14:paraId="5778CD47" w14:textId="23FD5837" w:rsidR="004B3D65" w:rsidRDefault="004B3D65" w:rsidP="004B3D65">
      <w:pPr>
        <w:spacing w:before="120" w:after="0"/>
        <w:jc w:val="both"/>
        <w:rPr>
          <w:rFonts w:ascii="Times New Roman" w:hAnsi="Times New Roman" w:cs="Times New Roman"/>
          <w:sz w:val="24"/>
          <w:szCs w:val="24"/>
        </w:rPr>
      </w:pPr>
      <w:r>
        <w:rPr>
          <w:rFonts w:ascii="Times New Roman" w:hAnsi="Times New Roman" w:cs="Times New Roman"/>
          <w:sz w:val="24"/>
          <w:szCs w:val="24"/>
        </w:rPr>
        <w:t>Studentská konference pak probíhá formou prezentací výsledků semestrálních prací a jako diskuse mezi jednotlivými autory prací a zainteresovanými členy katedry. Dosavadní zkušenosti s touto konferencí ukazují, že jde o prostředí uvolněné a obohacující.</w:t>
      </w:r>
    </w:p>
    <w:p w14:paraId="5067F608" w14:textId="77777777" w:rsidR="008B55F5" w:rsidRPr="001F18C9" w:rsidRDefault="008B55F5" w:rsidP="00D03375">
      <w:pPr>
        <w:spacing w:before="120" w:after="0"/>
        <w:jc w:val="both"/>
        <w:rPr>
          <w:rFonts w:ascii="Times New Roman" w:hAnsi="Times New Roman" w:cs="Times New Roman"/>
          <w:sz w:val="24"/>
          <w:szCs w:val="24"/>
        </w:rPr>
      </w:pPr>
    </w:p>
    <w:p w14:paraId="3F56778F" w14:textId="77777777" w:rsidR="00E320BE" w:rsidRPr="00AC7345" w:rsidRDefault="008E311E" w:rsidP="007648B9">
      <w:pPr>
        <w:pStyle w:val="Nadpis3"/>
        <w:numPr>
          <w:ilvl w:val="0"/>
          <w:numId w:val="21"/>
        </w:numPr>
      </w:pPr>
      <w:bookmarkStart w:id="6" w:name="_Toc456964814"/>
      <w:r w:rsidRPr="00AC7345">
        <w:lastRenderedPageBreak/>
        <w:t>Rozdělení předmětů na semestry – 1. semestr</w:t>
      </w:r>
      <w:r w:rsidR="0069045D" w:rsidRPr="00AC7345">
        <w:t xml:space="preserve"> jako příklad</w:t>
      </w:r>
      <w:bookmarkEnd w:id="6"/>
    </w:p>
    <w:p w14:paraId="73357CF1" w14:textId="492DF838" w:rsidR="00E320BE" w:rsidRDefault="008E311E" w:rsidP="00D03375">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Není třeba, ani žádoucí, abyste si naplánovali hned na začátku celý průběh svého studia. </w:t>
      </w:r>
      <w:r w:rsidR="00E80A1E">
        <w:rPr>
          <w:rFonts w:ascii="Times New Roman" w:hAnsi="Times New Roman" w:cs="Times New Roman"/>
          <w:sz w:val="24"/>
          <w:szCs w:val="24"/>
        </w:rPr>
        <w:t>Nabídka předmětů (zejména povinně volitelných a volitelných</w:t>
      </w:r>
      <w:r>
        <w:rPr>
          <w:rFonts w:ascii="Times New Roman" w:hAnsi="Times New Roman" w:cs="Times New Roman"/>
          <w:sz w:val="24"/>
          <w:szCs w:val="24"/>
        </w:rPr>
        <w:t xml:space="preserve">) se průběžně mění a doplňuje, tak ani nemůžete dopředu přesně vědět, která témata se budou nabízet třeba za dva roky. Je ale důležité, abyste si každý semestr vybrali vhodný počet předmětů a tímto rovnoměrně rozdělili </w:t>
      </w:r>
      <w:r w:rsidR="00E2442E">
        <w:rPr>
          <w:rFonts w:ascii="Times New Roman" w:hAnsi="Times New Roman" w:cs="Times New Roman"/>
          <w:sz w:val="24"/>
          <w:szCs w:val="24"/>
        </w:rPr>
        <w:t>povinnosti</w:t>
      </w:r>
      <w:r>
        <w:rPr>
          <w:rFonts w:ascii="Times New Roman" w:hAnsi="Times New Roman" w:cs="Times New Roman"/>
          <w:sz w:val="24"/>
          <w:szCs w:val="24"/>
        </w:rPr>
        <w:t xml:space="preserve"> na celou dobu </w:t>
      </w:r>
      <w:r w:rsidR="00416D1D">
        <w:rPr>
          <w:rFonts w:ascii="Times New Roman" w:hAnsi="Times New Roman" w:cs="Times New Roman"/>
          <w:sz w:val="24"/>
          <w:szCs w:val="24"/>
        </w:rPr>
        <w:t>studia</w:t>
      </w:r>
      <w:r>
        <w:rPr>
          <w:rFonts w:ascii="Times New Roman" w:hAnsi="Times New Roman" w:cs="Times New Roman"/>
          <w:sz w:val="24"/>
          <w:szCs w:val="24"/>
        </w:rPr>
        <w:t>.</w:t>
      </w:r>
    </w:p>
    <w:p w14:paraId="66071B24" w14:textId="77777777" w:rsidR="00E320BE" w:rsidRDefault="008E311E" w:rsidP="00D03375">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V prezenčním dvouoborovém studiu se např. doporučuje absolvovat v podzimním semestru předměty za cca. 10–12 kreditů. To odpovídá přibližně: </w:t>
      </w:r>
    </w:p>
    <w:p w14:paraId="39A91C01" w14:textId="6357107C" w:rsidR="00E320BE" w:rsidRDefault="0007130C" w:rsidP="006A663E">
      <w:pPr>
        <w:numPr>
          <w:ilvl w:val="0"/>
          <w:numId w:val="19"/>
        </w:numPr>
        <w:spacing w:before="120" w:after="0"/>
        <w:jc w:val="both"/>
        <w:rPr>
          <w:rFonts w:ascii="Times New Roman" w:hAnsi="Times New Roman" w:cs="Times New Roman"/>
          <w:sz w:val="24"/>
          <w:szCs w:val="24"/>
        </w:rPr>
      </w:pPr>
      <w:r>
        <w:rPr>
          <w:rFonts w:ascii="Times New Roman" w:hAnsi="Times New Roman" w:cs="Times New Roman"/>
          <w:sz w:val="24"/>
          <w:szCs w:val="24"/>
        </w:rPr>
        <w:t>2 povinným předmětům</w:t>
      </w:r>
      <w:r w:rsidR="008E311E">
        <w:rPr>
          <w:rFonts w:ascii="Times New Roman" w:hAnsi="Times New Roman" w:cs="Times New Roman"/>
          <w:sz w:val="24"/>
          <w:szCs w:val="24"/>
        </w:rPr>
        <w:t>,</w:t>
      </w:r>
    </w:p>
    <w:p w14:paraId="27A429BB" w14:textId="1019BC4E" w:rsidR="00E320BE" w:rsidRDefault="0007130C" w:rsidP="006A663E">
      <w:pPr>
        <w:numPr>
          <w:ilvl w:val="0"/>
          <w:numId w:val="19"/>
        </w:numPr>
        <w:spacing w:before="120" w:after="0"/>
        <w:jc w:val="both"/>
        <w:rPr>
          <w:rFonts w:ascii="Times New Roman" w:hAnsi="Times New Roman" w:cs="Times New Roman"/>
          <w:sz w:val="24"/>
          <w:szCs w:val="24"/>
        </w:rPr>
      </w:pPr>
      <w:r>
        <w:rPr>
          <w:rFonts w:ascii="Times New Roman" w:hAnsi="Times New Roman" w:cs="Times New Roman"/>
          <w:sz w:val="24"/>
          <w:szCs w:val="24"/>
        </w:rPr>
        <w:t>2 povinně volitelným předmětům</w:t>
      </w:r>
      <w:r w:rsidR="008E311E">
        <w:rPr>
          <w:rFonts w:ascii="Times New Roman" w:hAnsi="Times New Roman" w:cs="Times New Roman"/>
          <w:sz w:val="24"/>
          <w:szCs w:val="24"/>
        </w:rPr>
        <w:t>,</w:t>
      </w:r>
    </w:p>
    <w:p w14:paraId="5FE1BCD4" w14:textId="51D72BD1" w:rsidR="00E320BE" w:rsidRDefault="0007130C" w:rsidP="006A663E">
      <w:pPr>
        <w:numPr>
          <w:ilvl w:val="0"/>
          <w:numId w:val="19"/>
        </w:numPr>
        <w:spacing w:before="120" w:after="0"/>
        <w:jc w:val="both"/>
        <w:rPr>
          <w:rFonts w:ascii="Times New Roman" w:hAnsi="Times New Roman" w:cs="Times New Roman"/>
          <w:sz w:val="24"/>
          <w:szCs w:val="24"/>
        </w:rPr>
      </w:pPr>
      <w:r>
        <w:rPr>
          <w:rFonts w:ascii="Times New Roman" w:hAnsi="Times New Roman" w:cs="Times New Roman"/>
          <w:sz w:val="24"/>
          <w:szCs w:val="24"/>
        </w:rPr>
        <w:t>1 volitelnému</w:t>
      </w:r>
      <w:r w:rsidR="0069045D">
        <w:rPr>
          <w:rFonts w:ascii="Times New Roman" w:hAnsi="Times New Roman" w:cs="Times New Roman"/>
          <w:sz w:val="24"/>
          <w:szCs w:val="24"/>
        </w:rPr>
        <w:t xml:space="preserve"> předmět</w:t>
      </w:r>
      <w:r>
        <w:rPr>
          <w:rFonts w:ascii="Times New Roman" w:hAnsi="Times New Roman" w:cs="Times New Roman"/>
          <w:sz w:val="24"/>
          <w:szCs w:val="24"/>
        </w:rPr>
        <w:t>u</w:t>
      </w:r>
      <w:r w:rsidR="008E311E">
        <w:rPr>
          <w:rFonts w:ascii="Times New Roman" w:hAnsi="Times New Roman" w:cs="Times New Roman"/>
          <w:sz w:val="24"/>
          <w:szCs w:val="24"/>
        </w:rPr>
        <w:t>,</w:t>
      </w:r>
    </w:p>
    <w:p w14:paraId="7215FF4F" w14:textId="043893D4" w:rsidR="00E320BE" w:rsidRDefault="0007130C" w:rsidP="006A663E">
      <w:pPr>
        <w:numPr>
          <w:ilvl w:val="0"/>
          <w:numId w:val="19"/>
        </w:numPr>
        <w:spacing w:before="120" w:after="0"/>
        <w:jc w:val="both"/>
        <w:rPr>
          <w:rFonts w:ascii="Times New Roman" w:hAnsi="Times New Roman" w:cs="Times New Roman"/>
          <w:sz w:val="24"/>
          <w:szCs w:val="24"/>
        </w:rPr>
      </w:pPr>
      <w:r>
        <w:rPr>
          <w:rFonts w:ascii="Times New Roman" w:hAnsi="Times New Roman" w:cs="Times New Roman"/>
          <w:sz w:val="24"/>
          <w:szCs w:val="24"/>
        </w:rPr>
        <w:t>a Jazykovým</w:t>
      </w:r>
      <w:r w:rsidR="008E311E">
        <w:rPr>
          <w:rFonts w:ascii="Times New Roman" w:hAnsi="Times New Roman" w:cs="Times New Roman"/>
          <w:sz w:val="24"/>
          <w:szCs w:val="24"/>
        </w:rPr>
        <w:t xml:space="preserve"> cvičení</w:t>
      </w:r>
      <w:r>
        <w:rPr>
          <w:rFonts w:ascii="Times New Roman" w:hAnsi="Times New Roman" w:cs="Times New Roman"/>
          <w:sz w:val="24"/>
          <w:szCs w:val="24"/>
        </w:rPr>
        <w:t>m</w:t>
      </w:r>
      <w:r w:rsidR="008E311E">
        <w:rPr>
          <w:rFonts w:ascii="Times New Roman" w:hAnsi="Times New Roman" w:cs="Times New Roman"/>
          <w:sz w:val="24"/>
          <w:szCs w:val="24"/>
        </w:rPr>
        <w:t>.</w:t>
      </w:r>
    </w:p>
    <w:p w14:paraId="50F061EC" w14:textId="77777777" w:rsidR="00E320BE" w:rsidRDefault="00E320BE" w:rsidP="00D03375">
      <w:pPr>
        <w:spacing w:before="120" w:after="0"/>
        <w:jc w:val="both"/>
        <w:rPr>
          <w:rFonts w:ascii="Times New Roman" w:hAnsi="Times New Roman" w:cs="Times New Roman"/>
          <w:sz w:val="24"/>
          <w:szCs w:val="24"/>
        </w:rPr>
      </w:pPr>
    </w:p>
    <w:p w14:paraId="30E98E0D" w14:textId="74799B38" w:rsidR="00E320BE" w:rsidRDefault="008E311E" w:rsidP="00D03375">
      <w:pPr>
        <w:spacing w:before="120" w:after="0"/>
        <w:jc w:val="both"/>
        <w:rPr>
          <w:rFonts w:ascii="Times New Roman" w:hAnsi="Times New Roman" w:cs="Times New Roman"/>
          <w:sz w:val="24"/>
          <w:szCs w:val="24"/>
        </w:rPr>
      </w:pPr>
      <w:r>
        <w:rPr>
          <w:rFonts w:ascii="Times New Roman" w:hAnsi="Times New Roman" w:cs="Times New Roman"/>
          <w:sz w:val="24"/>
          <w:szCs w:val="24"/>
        </w:rPr>
        <w:t>Samozřejmě může dojít k tomu, že v jednom s</w:t>
      </w:r>
      <w:r w:rsidR="0069045D">
        <w:rPr>
          <w:rFonts w:ascii="Times New Roman" w:hAnsi="Times New Roman" w:cs="Times New Roman"/>
          <w:sz w:val="24"/>
          <w:szCs w:val="24"/>
        </w:rPr>
        <w:t>emestru absolvujete víc předmětů</w:t>
      </w:r>
      <w:r>
        <w:rPr>
          <w:rFonts w:ascii="Times New Roman" w:hAnsi="Times New Roman" w:cs="Times New Roman"/>
          <w:sz w:val="24"/>
          <w:szCs w:val="24"/>
        </w:rPr>
        <w:t xml:space="preserve">, v dalším trochu méně předmětů, než se doporučuje. </w:t>
      </w:r>
    </w:p>
    <w:p w14:paraId="0AFB511B" w14:textId="77777777" w:rsidR="00E320BE" w:rsidRDefault="00E320BE" w:rsidP="00D03375">
      <w:pPr>
        <w:spacing w:before="120" w:after="0"/>
        <w:jc w:val="both"/>
        <w:rPr>
          <w:rFonts w:ascii="Times New Roman" w:hAnsi="Times New Roman" w:cs="Times New Roman"/>
          <w:sz w:val="24"/>
          <w:szCs w:val="24"/>
        </w:rPr>
      </w:pPr>
    </w:p>
    <w:p w14:paraId="66633E1E" w14:textId="77777777" w:rsidR="00E320BE" w:rsidRDefault="008E311E" w:rsidP="00D03375">
      <w:pPr>
        <w:pBdr>
          <w:top w:val="single" w:sz="4" w:space="1" w:color="auto"/>
          <w:left w:val="single" w:sz="4" w:space="4" w:color="auto"/>
          <w:bottom w:val="single" w:sz="4" w:space="1" w:color="auto"/>
          <w:right w:val="single" w:sz="4" w:space="4" w:color="auto"/>
        </w:pBdr>
        <w:spacing w:before="120" w:after="0"/>
        <w:jc w:val="both"/>
        <w:rPr>
          <w:rFonts w:ascii="Times New Roman" w:hAnsi="Times New Roman" w:cs="Times New Roman"/>
          <w:sz w:val="24"/>
          <w:szCs w:val="24"/>
        </w:rPr>
      </w:pPr>
      <w:r>
        <w:rPr>
          <w:rFonts w:ascii="Times New Roman" w:hAnsi="Times New Roman" w:cs="Times New Roman"/>
          <w:sz w:val="24"/>
          <w:szCs w:val="24"/>
        </w:rPr>
        <w:t>Doporučení do prvního semestru:</w:t>
      </w:r>
    </w:p>
    <w:p w14:paraId="0852DF6A" w14:textId="77777777" w:rsidR="00C9667F" w:rsidRDefault="00C9667F" w:rsidP="00C9667F">
      <w:pPr>
        <w:spacing w:after="0" w:line="240" w:lineRule="auto"/>
        <w:jc w:val="both"/>
        <w:rPr>
          <w:rFonts w:ascii="Times New Roman" w:hAnsi="Times New Roman" w:cs="Times New Roman"/>
          <w:sz w:val="24"/>
          <w:szCs w:val="24"/>
        </w:rPr>
      </w:pPr>
    </w:p>
    <w:p w14:paraId="6E51A92A" w14:textId="77777777" w:rsidR="00E320BE" w:rsidRDefault="008E311E" w:rsidP="00C9667F">
      <w:pPr>
        <w:spacing w:after="0" w:line="360" w:lineRule="auto"/>
        <w:jc w:val="both"/>
        <w:rPr>
          <w:rFonts w:ascii="Times New Roman" w:hAnsi="Times New Roman" w:cs="Times New Roman"/>
          <w:sz w:val="24"/>
          <w:szCs w:val="24"/>
        </w:rPr>
      </w:pPr>
      <w:r w:rsidRPr="00A94ACB">
        <w:rPr>
          <w:rFonts w:ascii="Times New Roman" w:hAnsi="Times New Roman" w:cs="Times New Roman"/>
          <w:sz w:val="24"/>
          <w:szCs w:val="24"/>
        </w:rPr>
        <w:t xml:space="preserve">Povinné předměty: </w:t>
      </w:r>
    </w:p>
    <w:p w14:paraId="4DD3B149" w14:textId="77777777" w:rsidR="00005ED2" w:rsidRPr="00005ED2" w:rsidRDefault="00005ED2" w:rsidP="00C9667F">
      <w:pPr>
        <w:numPr>
          <w:ilvl w:val="0"/>
          <w:numId w:val="14"/>
        </w:numPr>
        <w:spacing w:after="0" w:line="240" w:lineRule="auto"/>
        <w:ind w:left="714" w:hanging="357"/>
        <w:rPr>
          <w:rFonts w:ascii="Times New Roman" w:eastAsia="Times New Roman" w:hAnsi="Times New Roman" w:cs="Times New Roman"/>
          <w:sz w:val="24"/>
          <w:szCs w:val="24"/>
        </w:rPr>
      </w:pPr>
      <w:r w:rsidRPr="00005ED2">
        <w:rPr>
          <w:rFonts w:ascii="Times New Roman" w:eastAsia="Times New Roman" w:hAnsi="Times New Roman" w:cs="Times New Roman"/>
          <w:sz w:val="24"/>
          <w:szCs w:val="24"/>
        </w:rPr>
        <w:t>Úvod do studia němčiny (NJ_AA10)</w:t>
      </w:r>
      <w:r>
        <w:rPr>
          <w:rFonts w:ascii="Times New Roman" w:eastAsia="Times New Roman" w:hAnsi="Times New Roman" w:cs="Times New Roman"/>
          <w:sz w:val="24"/>
          <w:szCs w:val="24"/>
        </w:rPr>
        <w:t xml:space="preserve"> – 2 kredity</w:t>
      </w:r>
    </w:p>
    <w:p w14:paraId="4D450F44" w14:textId="77777777" w:rsidR="00005ED2" w:rsidRPr="00005ED2" w:rsidRDefault="00005ED2" w:rsidP="00005ED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05ED2">
        <w:rPr>
          <w:rFonts w:ascii="Times New Roman" w:eastAsia="Times New Roman" w:hAnsi="Times New Roman" w:cs="Times New Roman"/>
          <w:sz w:val="24"/>
          <w:szCs w:val="24"/>
        </w:rPr>
        <w:t>Úvod do analýzy literárního textu (NJ_L101)</w:t>
      </w:r>
      <w:r>
        <w:rPr>
          <w:rFonts w:ascii="Times New Roman" w:eastAsia="Times New Roman" w:hAnsi="Times New Roman" w:cs="Times New Roman"/>
          <w:sz w:val="24"/>
          <w:szCs w:val="24"/>
        </w:rPr>
        <w:t xml:space="preserve"> – 2 kredity</w:t>
      </w:r>
    </w:p>
    <w:p w14:paraId="6D67840F" w14:textId="77777777" w:rsidR="00005ED2" w:rsidRPr="00005ED2" w:rsidRDefault="00005ED2" w:rsidP="00005ED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05ED2">
        <w:rPr>
          <w:rFonts w:ascii="Times New Roman" w:eastAsia="Times New Roman" w:hAnsi="Times New Roman" w:cs="Times New Roman"/>
          <w:sz w:val="24"/>
          <w:szCs w:val="24"/>
        </w:rPr>
        <w:t>Jazyková cvičení B1 - 1 (NJ_B101)</w:t>
      </w:r>
      <w:r>
        <w:rPr>
          <w:rFonts w:ascii="Times New Roman" w:eastAsia="Times New Roman" w:hAnsi="Times New Roman" w:cs="Times New Roman"/>
          <w:sz w:val="24"/>
          <w:szCs w:val="24"/>
        </w:rPr>
        <w:t xml:space="preserve"> – 2 kredity</w:t>
      </w:r>
    </w:p>
    <w:p w14:paraId="374223EB" w14:textId="77777777" w:rsidR="00005ED2" w:rsidRPr="00005ED2" w:rsidRDefault="00005ED2" w:rsidP="00005ED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05ED2">
        <w:rPr>
          <w:rFonts w:ascii="Times New Roman" w:eastAsia="Times New Roman" w:hAnsi="Times New Roman" w:cs="Times New Roman"/>
          <w:sz w:val="24"/>
          <w:szCs w:val="24"/>
        </w:rPr>
        <w:t>Gramatická cvičení (NJ_D201)</w:t>
      </w:r>
      <w:r>
        <w:rPr>
          <w:rFonts w:ascii="Times New Roman" w:eastAsia="Times New Roman" w:hAnsi="Times New Roman" w:cs="Times New Roman"/>
          <w:sz w:val="24"/>
          <w:szCs w:val="24"/>
        </w:rPr>
        <w:t xml:space="preserve"> – 1 kredit</w:t>
      </w:r>
    </w:p>
    <w:p w14:paraId="48D73F7F" w14:textId="601B3F7A" w:rsidR="00E320BE" w:rsidRPr="00C9667F" w:rsidRDefault="00C9667F" w:rsidP="0001275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Dva </w:t>
      </w:r>
      <w:r w:rsidR="00005ED2">
        <w:rPr>
          <w:rFonts w:ascii="Times New Roman" w:hAnsi="Times New Roman" w:cs="Times New Roman"/>
          <w:sz w:val="24"/>
          <w:szCs w:val="24"/>
        </w:rPr>
        <w:t xml:space="preserve">další, </w:t>
      </w:r>
      <w:r w:rsidR="008E311E">
        <w:rPr>
          <w:rFonts w:ascii="Times New Roman" w:hAnsi="Times New Roman" w:cs="Times New Roman"/>
          <w:sz w:val="24"/>
          <w:szCs w:val="24"/>
        </w:rPr>
        <w:t>(povinně) voliteln</w:t>
      </w:r>
      <w:r>
        <w:rPr>
          <w:rFonts w:ascii="Times New Roman" w:hAnsi="Times New Roman" w:cs="Times New Roman"/>
          <w:sz w:val="24"/>
          <w:szCs w:val="24"/>
        </w:rPr>
        <w:t>é</w:t>
      </w:r>
      <w:r w:rsidR="008E311E">
        <w:rPr>
          <w:rFonts w:ascii="Times New Roman" w:hAnsi="Times New Roman" w:cs="Times New Roman"/>
          <w:sz w:val="24"/>
          <w:szCs w:val="24"/>
        </w:rPr>
        <w:t xml:space="preserve"> předmět</w:t>
      </w:r>
      <w:r>
        <w:rPr>
          <w:rFonts w:ascii="Times New Roman" w:hAnsi="Times New Roman" w:cs="Times New Roman"/>
          <w:sz w:val="24"/>
          <w:szCs w:val="24"/>
        </w:rPr>
        <w:t>y</w:t>
      </w:r>
      <w:r w:rsidR="00012754">
        <w:rPr>
          <w:rFonts w:ascii="Times New Roman" w:hAnsi="Times New Roman" w:cs="Times New Roman"/>
          <w:sz w:val="24"/>
          <w:szCs w:val="24"/>
        </w:rPr>
        <w:t xml:space="preserve"> podle vlastního výběru, buď za 1 kredit (zápočet) nebo za dva kredity (kolokvium). </w:t>
      </w:r>
    </w:p>
    <w:p w14:paraId="04ABCFEB" w14:textId="77777777" w:rsidR="00E80A1E" w:rsidRDefault="00E80A1E" w:rsidP="00D03375">
      <w:pPr>
        <w:spacing w:before="120" w:after="0"/>
        <w:jc w:val="both"/>
        <w:rPr>
          <w:rFonts w:ascii="Times New Roman" w:hAnsi="Times New Roman" w:cs="Times New Roman"/>
          <w:sz w:val="24"/>
          <w:szCs w:val="24"/>
        </w:rPr>
      </w:pPr>
    </w:p>
    <w:p w14:paraId="4E54299C" w14:textId="77777777" w:rsidR="00E320BE" w:rsidRPr="00D754E4" w:rsidRDefault="008E311E" w:rsidP="007648B9">
      <w:pPr>
        <w:pStyle w:val="Nadpis2"/>
        <w:numPr>
          <w:ilvl w:val="0"/>
          <w:numId w:val="26"/>
        </w:numPr>
      </w:pPr>
      <w:bookmarkStart w:id="7" w:name="_Toc456964815"/>
      <w:r w:rsidRPr="00D754E4">
        <w:t>Sestavení rozvrhu</w:t>
      </w:r>
      <w:bookmarkEnd w:id="7"/>
    </w:p>
    <w:p w14:paraId="0DCD2B34" w14:textId="28BE78AA" w:rsidR="00E320BE" w:rsidRDefault="008E311E" w:rsidP="00D03375">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Cesta od obecné strategie průchodu studiem (viz bod 3.) k sestavení rozvrhu hodin má několik etap. Ve formě přehledné tabulky </w:t>
      </w:r>
      <w:r w:rsidRPr="00D85225">
        <w:rPr>
          <w:rFonts w:ascii="Times New Roman" w:hAnsi="Times New Roman" w:cs="Times New Roman"/>
          <w:sz w:val="24"/>
          <w:szCs w:val="24"/>
        </w:rPr>
        <w:t>je</w:t>
      </w:r>
      <w:r>
        <w:rPr>
          <w:rFonts w:ascii="Times New Roman" w:hAnsi="Times New Roman" w:cs="Times New Roman"/>
          <w:sz w:val="24"/>
          <w:szCs w:val="24"/>
        </w:rPr>
        <w:t xml:space="preserve"> naleznete na webu studijního oddělení fakulty pod odkazem „Harmonogram akademického roku“ (</w:t>
      </w:r>
      <w:hyperlink r:id="rId10" w:history="1">
        <w:r w:rsidR="00637948" w:rsidRPr="00DE52B8">
          <w:rPr>
            <w:rStyle w:val="Hypertextovodkaz"/>
            <w:rFonts w:ascii="Times New Roman" w:hAnsi="Times New Roman" w:cs="Times New Roman"/>
            <w:sz w:val="24"/>
            <w:szCs w:val="24"/>
          </w:rPr>
          <w:t>http://www.ped.muni.cz/studium/harmonogram-akademickeho-roku</w:t>
        </w:r>
      </w:hyperlink>
      <w:r>
        <w:rPr>
          <w:rFonts w:ascii="Times New Roman" w:hAnsi="Times New Roman" w:cs="Times New Roman"/>
          <w:sz w:val="24"/>
          <w:szCs w:val="24"/>
        </w:rPr>
        <w:t xml:space="preserve">, resp. v ISu </w:t>
      </w:r>
      <w:hyperlink r:id="rId11" w:history="1">
        <w:r w:rsidR="00637948" w:rsidRPr="00DE52B8">
          <w:rPr>
            <w:rStyle w:val="Hypertextovodkaz"/>
            <w:rFonts w:ascii="Times New Roman" w:hAnsi="Times New Roman" w:cs="Times New Roman"/>
            <w:sz w:val="24"/>
            <w:szCs w:val="24"/>
          </w:rPr>
          <w:t>http://is.muni.cz/predmety/obdobi</w:t>
        </w:r>
      </w:hyperlink>
      <w:r w:rsidR="00637948">
        <w:rPr>
          <w:rFonts w:ascii="Times New Roman" w:hAnsi="Times New Roman" w:cs="Times New Roman"/>
          <w:sz w:val="24"/>
          <w:szCs w:val="24"/>
        </w:rPr>
        <w:t>)</w:t>
      </w:r>
      <w:r>
        <w:rPr>
          <w:rFonts w:ascii="Times New Roman" w:hAnsi="Times New Roman" w:cs="Times New Roman"/>
          <w:sz w:val="24"/>
          <w:szCs w:val="24"/>
        </w:rPr>
        <w:t xml:space="preserve">. </w:t>
      </w:r>
    </w:p>
    <w:p w14:paraId="12FF2217" w14:textId="77777777" w:rsidR="00E320BE" w:rsidRDefault="00E320BE" w:rsidP="00D03375">
      <w:pPr>
        <w:spacing w:before="120" w:after="0"/>
        <w:jc w:val="both"/>
        <w:rPr>
          <w:rFonts w:ascii="Times New Roman" w:hAnsi="Times New Roman" w:cs="Times New Roman"/>
          <w:sz w:val="24"/>
          <w:szCs w:val="24"/>
        </w:rPr>
      </w:pPr>
    </w:p>
    <w:p w14:paraId="60CB88AC" w14:textId="77777777" w:rsidR="00E320BE" w:rsidRPr="003615DD" w:rsidRDefault="008E311E" w:rsidP="003615DD">
      <w:pPr>
        <w:pStyle w:val="Odstavecseseznamem"/>
        <w:numPr>
          <w:ilvl w:val="0"/>
          <w:numId w:val="10"/>
        </w:numPr>
        <w:spacing w:before="120" w:after="0"/>
        <w:jc w:val="both"/>
        <w:rPr>
          <w:rFonts w:ascii="Times New Roman" w:hAnsi="Times New Roman" w:cs="Times New Roman"/>
          <w:b/>
          <w:sz w:val="24"/>
          <w:szCs w:val="24"/>
        </w:rPr>
      </w:pPr>
      <w:r w:rsidRPr="003615DD">
        <w:rPr>
          <w:rFonts w:ascii="Times New Roman" w:hAnsi="Times New Roman" w:cs="Times New Roman"/>
          <w:b/>
          <w:sz w:val="24"/>
          <w:szCs w:val="24"/>
        </w:rPr>
        <w:t>Registrace předmětů</w:t>
      </w:r>
    </w:p>
    <w:p w14:paraId="7B4710C9" w14:textId="2E27EB73" w:rsidR="00E320BE" w:rsidRPr="00240155" w:rsidRDefault="008E311E" w:rsidP="00D03375">
      <w:pPr>
        <w:spacing w:before="120" w:after="0"/>
        <w:jc w:val="both"/>
        <w:rPr>
          <w:rFonts w:ascii="Times New Roman" w:hAnsi="Times New Roman" w:cs="Times New Roman"/>
          <w:sz w:val="24"/>
          <w:szCs w:val="24"/>
        </w:rPr>
      </w:pPr>
      <w:r w:rsidRPr="00240155">
        <w:rPr>
          <w:rFonts w:ascii="Times New Roman" w:hAnsi="Times New Roman" w:cs="Times New Roman"/>
          <w:sz w:val="24"/>
          <w:szCs w:val="24"/>
        </w:rPr>
        <w:t>První etapou je tzv. „registrace předmětů“, která</w:t>
      </w:r>
      <w:r w:rsidR="004D31BF" w:rsidRPr="00240155">
        <w:rPr>
          <w:rFonts w:ascii="Times New Roman" w:hAnsi="Times New Roman" w:cs="Times New Roman"/>
          <w:sz w:val="24"/>
          <w:szCs w:val="24"/>
        </w:rPr>
        <w:t xml:space="preserve"> probíhá pro podzimní semestry zpravidla od července</w:t>
      </w:r>
      <w:r w:rsidRPr="00240155">
        <w:rPr>
          <w:rFonts w:ascii="Times New Roman" w:hAnsi="Times New Roman" w:cs="Times New Roman"/>
          <w:sz w:val="24"/>
          <w:szCs w:val="24"/>
        </w:rPr>
        <w:t xml:space="preserve"> a pro jarní semestry</w:t>
      </w:r>
      <w:r w:rsidR="004D31BF" w:rsidRPr="00240155">
        <w:rPr>
          <w:rFonts w:ascii="Times New Roman" w:hAnsi="Times New Roman" w:cs="Times New Roman"/>
          <w:sz w:val="24"/>
          <w:szCs w:val="24"/>
        </w:rPr>
        <w:t xml:space="preserve"> zpravidla od prosince</w:t>
      </w:r>
      <w:r w:rsidRPr="00240155">
        <w:rPr>
          <w:rFonts w:ascii="Times New Roman" w:hAnsi="Times New Roman" w:cs="Times New Roman"/>
          <w:sz w:val="24"/>
          <w:szCs w:val="24"/>
        </w:rPr>
        <w:t>. Registrací se rozumí výběr předmětů, které chce</w:t>
      </w:r>
      <w:r w:rsidR="006861D4" w:rsidRPr="00240155">
        <w:rPr>
          <w:rFonts w:ascii="Times New Roman" w:hAnsi="Times New Roman" w:cs="Times New Roman"/>
          <w:sz w:val="24"/>
          <w:szCs w:val="24"/>
        </w:rPr>
        <w:t>te</w:t>
      </w:r>
      <w:r w:rsidRPr="00240155">
        <w:rPr>
          <w:rFonts w:ascii="Times New Roman" w:hAnsi="Times New Roman" w:cs="Times New Roman"/>
          <w:sz w:val="24"/>
          <w:szCs w:val="24"/>
        </w:rPr>
        <w:t xml:space="preserve"> navštěvovat v nadcházejícím semestru. Při registraci předmětu </w:t>
      </w:r>
      <w:r w:rsidR="000C5E0D" w:rsidRPr="00240155">
        <w:rPr>
          <w:rFonts w:ascii="Times New Roman" w:hAnsi="Times New Roman" w:cs="Times New Roman"/>
          <w:sz w:val="24"/>
          <w:szCs w:val="24"/>
        </w:rPr>
        <w:t xml:space="preserve">v ISu </w:t>
      </w:r>
      <w:r w:rsidRPr="00240155">
        <w:rPr>
          <w:rFonts w:ascii="Times New Roman" w:hAnsi="Times New Roman" w:cs="Times New Roman"/>
          <w:sz w:val="24"/>
          <w:szCs w:val="24"/>
        </w:rPr>
        <w:t>zjistíte, splňujete-li všechny podmínky pro zápis předmětu a budete-li si jej tedy moct skutečně zapsat. Pokud Vám registrační aplikace hlásí, že nemáte oprávnění zapsat se do zvoleného předm</w:t>
      </w:r>
      <w:r w:rsidR="00472C43" w:rsidRPr="00240155">
        <w:rPr>
          <w:rFonts w:ascii="Times New Roman" w:hAnsi="Times New Roman" w:cs="Times New Roman"/>
          <w:sz w:val="24"/>
          <w:szCs w:val="24"/>
        </w:rPr>
        <w:t xml:space="preserve">ětu </w:t>
      </w:r>
      <w:r w:rsidR="00472C43" w:rsidRPr="00240155">
        <w:rPr>
          <w:rFonts w:ascii="Times New Roman" w:hAnsi="Times New Roman" w:cs="Times New Roman"/>
          <w:sz w:val="24"/>
          <w:szCs w:val="24"/>
        </w:rPr>
        <w:lastRenderedPageBreak/>
        <w:t>(</w:t>
      </w:r>
      <w:r w:rsidRPr="00240155">
        <w:rPr>
          <w:rFonts w:ascii="Times New Roman" w:hAnsi="Times New Roman" w:cs="Times New Roman"/>
          <w:sz w:val="24"/>
          <w:szCs w:val="24"/>
        </w:rPr>
        <w:t>z důvodu tzv. prerekvizity, tj. nutnosti absolvovat nějaký jiný kurz před zvoleným předmětem), můžete ve výjimečných případech požádat pomocí ISu o udělení výj</w:t>
      </w:r>
      <w:r w:rsidR="00C16F18" w:rsidRPr="00240155">
        <w:rPr>
          <w:rFonts w:ascii="Times New Roman" w:hAnsi="Times New Roman" w:cs="Times New Roman"/>
          <w:sz w:val="24"/>
          <w:szCs w:val="24"/>
        </w:rPr>
        <w:t>imky k zapsání předmětu. Výjimku</w:t>
      </w:r>
      <w:r w:rsidRPr="00240155">
        <w:rPr>
          <w:rFonts w:ascii="Times New Roman" w:hAnsi="Times New Roman" w:cs="Times New Roman"/>
          <w:sz w:val="24"/>
          <w:szCs w:val="24"/>
        </w:rPr>
        <w:t xml:space="preserve"> </w:t>
      </w:r>
      <w:r w:rsidR="006955DA" w:rsidRPr="00240155">
        <w:rPr>
          <w:rFonts w:ascii="Times New Roman" w:hAnsi="Times New Roman" w:cs="Times New Roman"/>
          <w:sz w:val="24"/>
          <w:szCs w:val="24"/>
        </w:rPr>
        <w:t>posuzují vyučující a garant</w:t>
      </w:r>
      <w:r w:rsidRPr="00240155">
        <w:rPr>
          <w:rFonts w:ascii="Times New Roman" w:hAnsi="Times New Roman" w:cs="Times New Roman"/>
          <w:sz w:val="24"/>
          <w:szCs w:val="24"/>
        </w:rPr>
        <w:t xml:space="preserve"> předmětu.</w:t>
      </w:r>
    </w:p>
    <w:p w14:paraId="705BFB35" w14:textId="77777777" w:rsidR="00E320BE" w:rsidRDefault="00E320BE" w:rsidP="00D03375">
      <w:pPr>
        <w:spacing w:before="120" w:after="0"/>
        <w:jc w:val="both"/>
        <w:rPr>
          <w:rFonts w:ascii="Times New Roman" w:hAnsi="Times New Roman" w:cs="Times New Roman"/>
          <w:sz w:val="24"/>
          <w:szCs w:val="24"/>
        </w:rPr>
      </w:pPr>
    </w:p>
    <w:p w14:paraId="13C11AC4" w14:textId="77777777" w:rsidR="00E320BE" w:rsidRPr="003615DD" w:rsidRDefault="008E311E" w:rsidP="003615DD">
      <w:pPr>
        <w:pStyle w:val="Odstavecseseznamem"/>
        <w:numPr>
          <w:ilvl w:val="0"/>
          <w:numId w:val="10"/>
        </w:numPr>
        <w:spacing w:before="120" w:after="0"/>
        <w:jc w:val="both"/>
        <w:rPr>
          <w:rFonts w:ascii="Times New Roman" w:hAnsi="Times New Roman" w:cs="Times New Roman"/>
          <w:b/>
          <w:sz w:val="24"/>
          <w:szCs w:val="24"/>
        </w:rPr>
      </w:pPr>
      <w:r w:rsidRPr="003615DD">
        <w:rPr>
          <w:rFonts w:ascii="Times New Roman" w:hAnsi="Times New Roman" w:cs="Times New Roman"/>
          <w:b/>
          <w:sz w:val="24"/>
          <w:szCs w:val="24"/>
        </w:rPr>
        <w:t>Zápis předmětů</w:t>
      </w:r>
    </w:p>
    <w:p w14:paraId="722C8414" w14:textId="4186BD2F" w:rsidR="00E320BE" w:rsidRDefault="005A1121" w:rsidP="00D03375">
      <w:pPr>
        <w:spacing w:before="120" w:after="0"/>
        <w:jc w:val="both"/>
        <w:rPr>
          <w:rFonts w:ascii="Times New Roman" w:hAnsi="Times New Roman" w:cs="Times New Roman"/>
          <w:sz w:val="24"/>
          <w:szCs w:val="24"/>
        </w:rPr>
      </w:pPr>
      <w:r>
        <w:rPr>
          <w:rFonts w:ascii="Times New Roman" w:hAnsi="Times New Roman" w:cs="Times New Roman"/>
          <w:sz w:val="24"/>
          <w:szCs w:val="24"/>
        </w:rPr>
        <w:t>Druhou etapou na cestě k</w:t>
      </w:r>
      <w:r w:rsidR="008E311E">
        <w:rPr>
          <w:rFonts w:ascii="Times New Roman" w:hAnsi="Times New Roman" w:cs="Times New Roman"/>
          <w:sz w:val="24"/>
          <w:szCs w:val="24"/>
        </w:rPr>
        <w:t xml:space="preserve"> rozvrhu hodin je tzv. „zápis předmětů“, který probíhá pro podzimní semestr v srpnu a první polovině září a pro jarní semestr od konce prosince do poloviny února (tj. mezi koncem registrace a začátkem výuky). Rozvrh vyučovaných předmětů je zveřejňován vždy den nebo několik málo dní před začátkem zápisu. </w:t>
      </w:r>
    </w:p>
    <w:p w14:paraId="30D3D9EB" w14:textId="513A66F8" w:rsidR="00E320BE" w:rsidRDefault="008E311E" w:rsidP="00D03375">
      <w:pPr>
        <w:spacing w:before="120" w:after="0"/>
        <w:jc w:val="both"/>
        <w:rPr>
          <w:rFonts w:ascii="Times New Roman" w:hAnsi="Times New Roman" w:cs="Times New Roman"/>
          <w:sz w:val="24"/>
          <w:szCs w:val="24"/>
        </w:rPr>
      </w:pPr>
      <w:r>
        <w:rPr>
          <w:rFonts w:ascii="Times New Roman" w:hAnsi="Times New Roman" w:cs="Times New Roman"/>
          <w:sz w:val="24"/>
          <w:szCs w:val="24"/>
        </w:rPr>
        <w:t>Změny v zápisu předmětů lze provést ještě během prvních dvou týdnů výuky. Neodhlásíte-li se z předmětu v této době, budete jej již muset absolvovat, a to buď v semestru, kdy jste si jej zapsali poprvé, nebo v prvním následujícím semestru, kdy je tento předmět vypsán znovu</w:t>
      </w:r>
      <w:r w:rsidR="006F1BA0">
        <w:rPr>
          <w:rFonts w:ascii="Times New Roman" w:hAnsi="Times New Roman" w:cs="Times New Roman"/>
          <w:sz w:val="24"/>
          <w:szCs w:val="24"/>
        </w:rPr>
        <w:t xml:space="preserve"> (viz Studijní a zkušební řád MU)</w:t>
      </w:r>
      <w:r>
        <w:rPr>
          <w:rFonts w:ascii="Times New Roman" w:hAnsi="Times New Roman" w:cs="Times New Roman"/>
          <w:sz w:val="24"/>
          <w:szCs w:val="24"/>
        </w:rPr>
        <w:t xml:space="preserve">. </w:t>
      </w:r>
    </w:p>
    <w:p w14:paraId="4A5BE084" w14:textId="77777777" w:rsidR="00E320BE" w:rsidRDefault="00E320BE" w:rsidP="00D03375">
      <w:pPr>
        <w:spacing w:before="120" w:after="0"/>
        <w:jc w:val="both"/>
        <w:rPr>
          <w:rFonts w:ascii="Times New Roman" w:hAnsi="Times New Roman" w:cs="Times New Roman"/>
          <w:sz w:val="24"/>
          <w:szCs w:val="24"/>
        </w:rPr>
      </w:pPr>
    </w:p>
    <w:p w14:paraId="41C1011E" w14:textId="77777777" w:rsidR="00E320BE" w:rsidRPr="003615DD" w:rsidRDefault="008E311E" w:rsidP="003615DD">
      <w:pPr>
        <w:pStyle w:val="Odstavecseseznamem"/>
        <w:numPr>
          <w:ilvl w:val="0"/>
          <w:numId w:val="10"/>
        </w:numPr>
        <w:spacing w:before="120" w:after="0"/>
        <w:jc w:val="both"/>
        <w:rPr>
          <w:rFonts w:ascii="Times New Roman" w:hAnsi="Times New Roman" w:cs="Times New Roman"/>
          <w:b/>
          <w:sz w:val="24"/>
          <w:szCs w:val="24"/>
        </w:rPr>
      </w:pPr>
      <w:r w:rsidRPr="003615DD">
        <w:rPr>
          <w:rFonts w:ascii="Times New Roman" w:hAnsi="Times New Roman" w:cs="Times New Roman"/>
          <w:b/>
          <w:sz w:val="24"/>
          <w:szCs w:val="24"/>
        </w:rPr>
        <w:t>Seminární skupiny</w:t>
      </w:r>
    </w:p>
    <w:p w14:paraId="07C9CAFE" w14:textId="1E61B542" w:rsidR="00B756FD" w:rsidRPr="00B756FD" w:rsidRDefault="008E311E" w:rsidP="00D03375">
      <w:pPr>
        <w:spacing w:before="120" w:after="0"/>
        <w:jc w:val="both"/>
        <w:rPr>
          <w:rFonts w:ascii="Times New Roman" w:hAnsi="Times New Roman" w:cs="Times New Roman"/>
          <w:sz w:val="24"/>
          <w:szCs w:val="24"/>
        </w:rPr>
      </w:pPr>
      <w:r w:rsidRPr="00B756FD">
        <w:rPr>
          <w:rFonts w:ascii="Times New Roman" w:hAnsi="Times New Roman" w:cs="Times New Roman"/>
          <w:sz w:val="24"/>
          <w:szCs w:val="24"/>
        </w:rPr>
        <w:t>Třetím a posled</w:t>
      </w:r>
      <w:r w:rsidR="00921D81">
        <w:rPr>
          <w:rFonts w:ascii="Times New Roman" w:hAnsi="Times New Roman" w:cs="Times New Roman"/>
          <w:sz w:val="24"/>
          <w:szCs w:val="24"/>
        </w:rPr>
        <w:t>ním důležitým krokem na cestě k</w:t>
      </w:r>
      <w:r w:rsidRPr="00B756FD">
        <w:rPr>
          <w:rFonts w:ascii="Times New Roman" w:hAnsi="Times New Roman" w:cs="Times New Roman"/>
          <w:sz w:val="24"/>
          <w:szCs w:val="24"/>
        </w:rPr>
        <w:t xml:space="preserve"> </w:t>
      </w:r>
      <w:r w:rsidR="00B056BD" w:rsidRPr="00B756FD">
        <w:rPr>
          <w:rFonts w:ascii="Times New Roman" w:hAnsi="Times New Roman" w:cs="Times New Roman"/>
          <w:sz w:val="24"/>
          <w:szCs w:val="24"/>
        </w:rPr>
        <w:t xml:space="preserve">individuálnímu </w:t>
      </w:r>
      <w:r w:rsidRPr="00B756FD">
        <w:rPr>
          <w:rFonts w:ascii="Times New Roman" w:hAnsi="Times New Roman" w:cs="Times New Roman"/>
          <w:sz w:val="24"/>
          <w:szCs w:val="24"/>
        </w:rPr>
        <w:t xml:space="preserve">rozvrhu hodin pro daný semestr je tzv. „zápis do seminárních skupin“, který je logicky relevantní jen tehdy, má-li zvolený předmět dvě a více seminárních skupin. </w:t>
      </w:r>
      <w:r w:rsidR="00A14FF0" w:rsidRPr="00B756FD">
        <w:rPr>
          <w:rFonts w:ascii="Times New Roman" w:hAnsi="Times New Roman" w:cs="Times New Roman"/>
          <w:sz w:val="24"/>
          <w:szCs w:val="24"/>
        </w:rPr>
        <w:t>Těch je na KNJ většina. Zpravidla je aspoň jedna seminární skupina od po</w:t>
      </w:r>
      <w:r w:rsidR="005E5FCA" w:rsidRPr="00B756FD">
        <w:rPr>
          <w:rFonts w:ascii="Times New Roman" w:hAnsi="Times New Roman" w:cs="Times New Roman"/>
          <w:sz w:val="24"/>
          <w:szCs w:val="24"/>
        </w:rPr>
        <w:t>ndělí</w:t>
      </w:r>
      <w:r w:rsidR="00A14FF0" w:rsidRPr="00B756FD">
        <w:rPr>
          <w:rFonts w:ascii="Times New Roman" w:hAnsi="Times New Roman" w:cs="Times New Roman"/>
          <w:sz w:val="24"/>
          <w:szCs w:val="24"/>
        </w:rPr>
        <w:t xml:space="preserve"> do čt</w:t>
      </w:r>
      <w:r w:rsidR="005E5FCA" w:rsidRPr="00B756FD">
        <w:rPr>
          <w:rFonts w:ascii="Times New Roman" w:hAnsi="Times New Roman" w:cs="Times New Roman"/>
          <w:sz w:val="24"/>
          <w:szCs w:val="24"/>
        </w:rPr>
        <w:t>vrtka</w:t>
      </w:r>
      <w:r w:rsidR="00A14FF0" w:rsidRPr="00B756FD">
        <w:rPr>
          <w:rFonts w:ascii="Times New Roman" w:hAnsi="Times New Roman" w:cs="Times New Roman"/>
          <w:sz w:val="24"/>
          <w:szCs w:val="24"/>
        </w:rPr>
        <w:t xml:space="preserve"> (pro prezenční studium) a jedna v pátek (pro kombinované stud</w:t>
      </w:r>
      <w:r w:rsidR="005E5FCA" w:rsidRPr="00B756FD">
        <w:rPr>
          <w:rFonts w:ascii="Times New Roman" w:hAnsi="Times New Roman" w:cs="Times New Roman"/>
          <w:sz w:val="24"/>
          <w:szCs w:val="24"/>
        </w:rPr>
        <w:t>ium</w:t>
      </w:r>
      <w:r w:rsidR="00A14FF0" w:rsidRPr="00B756FD">
        <w:rPr>
          <w:rFonts w:ascii="Times New Roman" w:hAnsi="Times New Roman" w:cs="Times New Roman"/>
          <w:sz w:val="24"/>
          <w:szCs w:val="24"/>
        </w:rPr>
        <w:t>)</w:t>
      </w:r>
      <w:r w:rsidR="005E5FCA" w:rsidRPr="00B756FD">
        <w:rPr>
          <w:rFonts w:ascii="Times New Roman" w:hAnsi="Times New Roman" w:cs="Times New Roman"/>
          <w:sz w:val="24"/>
          <w:szCs w:val="24"/>
        </w:rPr>
        <w:t>.</w:t>
      </w:r>
      <w:r w:rsidR="00A14FF0" w:rsidRPr="00B756FD">
        <w:rPr>
          <w:rFonts w:ascii="Times New Roman" w:hAnsi="Times New Roman" w:cs="Times New Roman"/>
          <w:sz w:val="24"/>
          <w:szCs w:val="24"/>
        </w:rPr>
        <w:t xml:space="preserve"> V zásadě musíte ctít formu studia, do které jste zapsáni</w:t>
      </w:r>
      <w:r w:rsidR="00B756FD" w:rsidRPr="00B756FD">
        <w:rPr>
          <w:rFonts w:ascii="Times New Roman" w:hAnsi="Times New Roman" w:cs="Times New Roman"/>
          <w:sz w:val="24"/>
          <w:szCs w:val="24"/>
        </w:rPr>
        <w:t>, a zapsat se do seminární skupiny</w:t>
      </w:r>
      <w:r w:rsidR="00A14FF0" w:rsidRPr="00B756FD">
        <w:rPr>
          <w:rFonts w:ascii="Times New Roman" w:hAnsi="Times New Roman" w:cs="Times New Roman"/>
          <w:sz w:val="24"/>
          <w:szCs w:val="24"/>
        </w:rPr>
        <w:t xml:space="preserve"> prezenčního, pokud studujete prezenčně</w:t>
      </w:r>
      <w:r w:rsidR="00B756FD" w:rsidRPr="00B756FD">
        <w:rPr>
          <w:rFonts w:ascii="Times New Roman" w:hAnsi="Times New Roman" w:cs="Times New Roman"/>
          <w:sz w:val="24"/>
          <w:szCs w:val="24"/>
        </w:rPr>
        <w:t>,</w:t>
      </w:r>
      <w:r w:rsidR="00A14FF0" w:rsidRPr="00B756FD">
        <w:rPr>
          <w:rFonts w:ascii="Times New Roman" w:hAnsi="Times New Roman" w:cs="Times New Roman"/>
          <w:sz w:val="24"/>
          <w:szCs w:val="24"/>
        </w:rPr>
        <w:t xml:space="preserve"> a kombinovaného, pokud studujete kombi</w:t>
      </w:r>
      <w:r w:rsidR="00B756FD" w:rsidRPr="00B756FD">
        <w:rPr>
          <w:rFonts w:ascii="Times New Roman" w:hAnsi="Times New Roman" w:cs="Times New Roman"/>
          <w:sz w:val="24"/>
          <w:szCs w:val="24"/>
        </w:rPr>
        <w:t>novan</w:t>
      </w:r>
      <w:r w:rsidR="00D24F25">
        <w:rPr>
          <w:rFonts w:ascii="Times New Roman" w:hAnsi="Times New Roman" w:cs="Times New Roman"/>
          <w:sz w:val="24"/>
          <w:szCs w:val="24"/>
        </w:rPr>
        <w:t>ou formou</w:t>
      </w:r>
      <w:r w:rsidR="00A14FF0" w:rsidRPr="00B756FD">
        <w:rPr>
          <w:rFonts w:ascii="Times New Roman" w:hAnsi="Times New Roman" w:cs="Times New Roman"/>
          <w:sz w:val="24"/>
          <w:szCs w:val="24"/>
        </w:rPr>
        <w:t>. (Vyučující má právo Vás přehlásit</w:t>
      </w:r>
      <w:r w:rsidR="00B756FD" w:rsidRPr="00B756FD">
        <w:rPr>
          <w:rFonts w:ascii="Times New Roman" w:hAnsi="Times New Roman" w:cs="Times New Roman"/>
          <w:sz w:val="24"/>
          <w:szCs w:val="24"/>
        </w:rPr>
        <w:t>,</w:t>
      </w:r>
      <w:r w:rsidR="00A14FF0" w:rsidRPr="00B756FD">
        <w:rPr>
          <w:rFonts w:ascii="Times New Roman" w:hAnsi="Times New Roman" w:cs="Times New Roman"/>
          <w:sz w:val="24"/>
          <w:szCs w:val="24"/>
        </w:rPr>
        <w:t xml:space="preserve"> pokud toto pravidlo nedodržíte.) Ve výjimečných </w:t>
      </w:r>
      <w:r w:rsidR="0076773D">
        <w:rPr>
          <w:rFonts w:ascii="Times New Roman" w:hAnsi="Times New Roman" w:cs="Times New Roman"/>
          <w:sz w:val="24"/>
          <w:szCs w:val="24"/>
        </w:rPr>
        <w:t>případech se však s vyučující</w:t>
      </w:r>
      <w:r w:rsidR="007E147E">
        <w:rPr>
          <w:rFonts w:ascii="Times New Roman" w:hAnsi="Times New Roman" w:cs="Times New Roman"/>
          <w:sz w:val="24"/>
          <w:szCs w:val="24"/>
        </w:rPr>
        <w:t>m</w:t>
      </w:r>
      <w:r w:rsidR="00A14FF0" w:rsidRPr="00B756FD">
        <w:rPr>
          <w:rFonts w:ascii="Times New Roman" w:hAnsi="Times New Roman" w:cs="Times New Roman"/>
          <w:sz w:val="24"/>
          <w:szCs w:val="24"/>
        </w:rPr>
        <w:t xml:space="preserve"> před</w:t>
      </w:r>
      <w:r w:rsidR="00B756FD" w:rsidRPr="00B756FD">
        <w:rPr>
          <w:rFonts w:ascii="Times New Roman" w:hAnsi="Times New Roman" w:cs="Times New Roman"/>
          <w:sz w:val="24"/>
          <w:szCs w:val="24"/>
        </w:rPr>
        <w:t>mětu můžete domluvit i na zápisu</w:t>
      </w:r>
      <w:r w:rsidR="00A14FF0" w:rsidRPr="00B756FD">
        <w:rPr>
          <w:rFonts w:ascii="Times New Roman" w:hAnsi="Times New Roman" w:cs="Times New Roman"/>
          <w:sz w:val="24"/>
          <w:szCs w:val="24"/>
        </w:rPr>
        <w:t xml:space="preserve"> do skupiny, kam formou studia nespadáte. Některé volitelné </w:t>
      </w:r>
      <w:r w:rsidR="007E147E">
        <w:rPr>
          <w:rFonts w:ascii="Times New Roman" w:hAnsi="Times New Roman" w:cs="Times New Roman"/>
          <w:sz w:val="24"/>
          <w:szCs w:val="24"/>
        </w:rPr>
        <w:t>nebo povinně volitelné předměty</w:t>
      </w:r>
      <w:r w:rsidR="00A14FF0" w:rsidRPr="00B756FD">
        <w:rPr>
          <w:rFonts w:ascii="Times New Roman" w:hAnsi="Times New Roman" w:cs="Times New Roman"/>
          <w:sz w:val="24"/>
          <w:szCs w:val="24"/>
        </w:rPr>
        <w:t xml:space="preserve"> se učí jen v</w:t>
      </w:r>
      <w:r w:rsidR="00B756FD" w:rsidRPr="00B756FD">
        <w:rPr>
          <w:rFonts w:ascii="Times New Roman" w:hAnsi="Times New Roman" w:cs="Times New Roman"/>
          <w:sz w:val="24"/>
          <w:szCs w:val="24"/>
        </w:rPr>
        <w:t> </w:t>
      </w:r>
      <w:r w:rsidR="00A14FF0" w:rsidRPr="00B756FD">
        <w:rPr>
          <w:rFonts w:ascii="Times New Roman" w:hAnsi="Times New Roman" w:cs="Times New Roman"/>
          <w:sz w:val="24"/>
          <w:szCs w:val="24"/>
        </w:rPr>
        <w:t>pátek</w:t>
      </w:r>
      <w:r w:rsidR="00B756FD" w:rsidRPr="00B756FD">
        <w:rPr>
          <w:rFonts w:ascii="Times New Roman" w:hAnsi="Times New Roman" w:cs="Times New Roman"/>
          <w:sz w:val="24"/>
          <w:szCs w:val="24"/>
        </w:rPr>
        <w:t xml:space="preserve">. </w:t>
      </w:r>
    </w:p>
    <w:p w14:paraId="2454BB95" w14:textId="637D1590" w:rsidR="00E320BE" w:rsidRDefault="00B756FD" w:rsidP="00D03375">
      <w:pPr>
        <w:spacing w:before="120" w:after="0"/>
        <w:jc w:val="both"/>
        <w:rPr>
          <w:rFonts w:ascii="Times New Roman" w:hAnsi="Times New Roman" w:cs="Times New Roman"/>
          <w:sz w:val="24"/>
          <w:szCs w:val="24"/>
        </w:rPr>
      </w:pPr>
      <w:r>
        <w:rPr>
          <w:rFonts w:ascii="Times New Roman" w:hAnsi="Times New Roman" w:cs="Times New Roman"/>
          <w:sz w:val="24"/>
          <w:szCs w:val="24"/>
        </w:rPr>
        <w:t>Z</w:t>
      </w:r>
      <w:r w:rsidR="008E311E">
        <w:rPr>
          <w:rFonts w:ascii="Times New Roman" w:hAnsi="Times New Roman" w:cs="Times New Roman"/>
          <w:sz w:val="24"/>
          <w:szCs w:val="24"/>
        </w:rPr>
        <w:t>ápis do seminárních skupin probíhá po celé období zápisu do předmětů plus dva týdny po začátku semestru. Vašim cílem zde samozřejmě bude zvolit si takovou seminární skupinu, která by nekolidovala se zvolenými seminárními skupinami ostatních Vašich předmětů. Ve výjimečných případech je možné požádat vyučující o navýšení kapacity seminární skupiny, toto rozhodnutí je však zcela na nich.</w:t>
      </w:r>
    </w:p>
    <w:p w14:paraId="48FB0ABD" w14:textId="77777777" w:rsidR="00E320BE" w:rsidRPr="00F92093" w:rsidRDefault="00E320BE" w:rsidP="00E25AD1">
      <w:pPr>
        <w:spacing w:before="120" w:after="0"/>
        <w:jc w:val="both"/>
        <w:rPr>
          <w:rFonts w:ascii="Times New Roman" w:hAnsi="Times New Roman" w:cs="Times New Roman"/>
          <w:sz w:val="24"/>
          <w:szCs w:val="24"/>
        </w:rPr>
      </w:pPr>
    </w:p>
    <w:p w14:paraId="31BD57C8" w14:textId="430E4BAF" w:rsidR="00E25AD1" w:rsidRPr="00E25AD1" w:rsidRDefault="00CE4272" w:rsidP="00E25AD1">
      <w:pPr>
        <w:pStyle w:val="Nadpis2"/>
        <w:numPr>
          <w:ilvl w:val="0"/>
          <w:numId w:val="27"/>
        </w:numPr>
      </w:pPr>
      <w:bookmarkStart w:id="8" w:name="_Toc456964816"/>
      <w:r>
        <w:t>Jak správně studovat</w:t>
      </w:r>
      <w:bookmarkEnd w:id="8"/>
    </w:p>
    <w:p w14:paraId="47DD63AE" w14:textId="77777777" w:rsidR="00E320BE" w:rsidRPr="00791ECA" w:rsidRDefault="008E311E" w:rsidP="006F03E2">
      <w:pPr>
        <w:pStyle w:val="Odstavecseseznamem"/>
        <w:numPr>
          <w:ilvl w:val="0"/>
          <w:numId w:val="12"/>
        </w:numPr>
        <w:spacing w:before="120" w:after="0"/>
        <w:jc w:val="both"/>
        <w:rPr>
          <w:rFonts w:ascii="Times New Roman" w:hAnsi="Times New Roman" w:cs="Times New Roman"/>
          <w:b/>
          <w:sz w:val="24"/>
          <w:szCs w:val="24"/>
        </w:rPr>
      </w:pPr>
      <w:r w:rsidRPr="00791ECA">
        <w:rPr>
          <w:rFonts w:ascii="Times New Roman" w:hAnsi="Times New Roman" w:cs="Times New Roman"/>
          <w:b/>
          <w:sz w:val="24"/>
          <w:szCs w:val="24"/>
        </w:rPr>
        <w:t>Prezence na přednáškách, seminářích a cvičeních</w:t>
      </w:r>
    </w:p>
    <w:p w14:paraId="1345E3C1" w14:textId="21968DA3" w:rsidR="00E320BE" w:rsidRPr="00240155" w:rsidRDefault="008E311E" w:rsidP="00D03375">
      <w:pPr>
        <w:spacing w:before="120" w:after="0"/>
        <w:jc w:val="both"/>
        <w:rPr>
          <w:rFonts w:ascii="Times New Roman" w:hAnsi="Times New Roman" w:cs="Times New Roman"/>
          <w:sz w:val="24"/>
          <w:szCs w:val="24"/>
        </w:rPr>
      </w:pPr>
      <w:r w:rsidRPr="00E376DB">
        <w:rPr>
          <w:rFonts w:ascii="Times New Roman" w:hAnsi="Times New Roman" w:cs="Times New Roman"/>
          <w:sz w:val="24"/>
          <w:szCs w:val="24"/>
        </w:rPr>
        <w:t xml:space="preserve">Podle </w:t>
      </w:r>
      <w:hyperlink r:id="rId12" w:history="1">
        <w:r w:rsidRPr="005B123A">
          <w:rPr>
            <w:rStyle w:val="Hypertextovodkaz"/>
            <w:rFonts w:ascii="Times New Roman" w:hAnsi="Times New Roman" w:cs="Times New Roman"/>
            <w:sz w:val="24"/>
            <w:szCs w:val="24"/>
          </w:rPr>
          <w:t xml:space="preserve">Studijního a zkušebního řádu </w:t>
        </w:r>
        <w:r w:rsidR="005B123A" w:rsidRPr="005B123A">
          <w:rPr>
            <w:rStyle w:val="Hypertextovodkaz"/>
            <w:rFonts w:ascii="Times New Roman" w:hAnsi="Times New Roman" w:cs="Times New Roman"/>
            <w:sz w:val="24"/>
            <w:szCs w:val="24"/>
          </w:rPr>
          <w:t xml:space="preserve">PdF </w:t>
        </w:r>
        <w:r w:rsidRPr="005B123A">
          <w:rPr>
            <w:rStyle w:val="Hypertextovodkaz"/>
            <w:rFonts w:ascii="Times New Roman" w:hAnsi="Times New Roman" w:cs="Times New Roman"/>
            <w:sz w:val="24"/>
            <w:szCs w:val="24"/>
          </w:rPr>
          <w:t>MU</w:t>
        </w:r>
      </w:hyperlink>
      <w:r w:rsidRPr="00E376DB">
        <w:rPr>
          <w:rFonts w:ascii="Times New Roman" w:hAnsi="Times New Roman" w:cs="Times New Roman"/>
          <w:sz w:val="24"/>
          <w:szCs w:val="24"/>
        </w:rPr>
        <w:t xml:space="preserve"> je nepovinná účast na všech přednáškách a veškeré výuce studujících kombinovaného studia. Prezenci na ostatních kurzech, resp. v ostatních seminárních skupinách si určují vyučující. Tato informace musí však být specifikována v anotaci všech předmětů v ISu, tj. např. „docházka povinná, povoleny tři absence“ atd. Nejen z tohoto důvodu co nejdůrazněji </w:t>
      </w:r>
      <w:r w:rsidRPr="00240155">
        <w:rPr>
          <w:rFonts w:ascii="Times New Roman" w:hAnsi="Times New Roman" w:cs="Times New Roman"/>
          <w:sz w:val="24"/>
          <w:szCs w:val="24"/>
        </w:rPr>
        <w:t>doporuč</w:t>
      </w:r>
      <w:r w:rsidR="00D24F25" w:rsidRPr="00240155">
        <w:rPr>
          <w:rFonts w:ascii="Times New Roman" w:hAnsi="Times New Roman" w:cs="Times New Roman"/>
          <w:sz w:val="24"/>
          <w:szCs w:val="24"/>
        </w:rPr>
        <w:t>ujeme</w:t>
      </w:r>
      <w:r w:rsidRPr="00240155">
        <w:rPr>
          <w:rFonts w:ascii="Times New Roman" w:hAnsi="Times New Roman" w:cs="Times New Roman"/>
          <w:sz w:val="24"/>
          <w:szCs w:val="24"/>
        </w:rPr>
        <w:t xml:space="preserve"> pozorně prostudovat anotace předmětů v ISu, a to nejlépe předtím, že si je zapíšete.</w:t>
      </w:r>
    </w:p>
    <w:p w14:paraId="7B3F18E9" w14:textId="77777777" w:rsidR="00E320BE" w:rsidRPr="00791ECA" w:rsidRDefault="008E311E" w:rsidP="001B38D0">
      <w:pPr>
        <w:pStyle w:val="Odstavecseseznamem"/>
        <w:numPr>
          <w:ilvl w:val="0"/>
          <w:numId w:val="12"/>
        </w:numPr>
        <w:spacing w:before="120" w:after="0"/>
        <w:jc w:val="both"/>
        <w:rPr>
          <w:rFonts w:ascii="Times New Roman" w:hAnsi="Times New Roman" w:cs="Times New Roman"/>
          <w:b/>
          <w:sz w:val="24"/>
          <w:szCs w:val="24"/>
        </w:rPr>
      </w:pPr>
      <w:r w:rsidRPr="00791ECA">
        <w:rPr>
          <w:rFonts w:ascii="Times New Roman" w:hAnsi="Times New Roman" w:cs="Times New Roman"/>
          <w:b/>
          <w:sz w:val="24"/>
          <w:szCs w:val="24"/>
        </w:rPr>
        <w:t>Samostudium</w:t>
      </w:r>
    </w:p>
    <w:p w14:paraId="3EAB8C85" w14:textId="77777777" w:rsidR="00E320BE" w:rsidRDefault="008E311E" w:rsidP="00D03375">
      <w:pPr>
        <w:spacing w:before="120" w:after="0"/>
        <w:jc w:val="both"/>
        <w:rPr>
          <w:rFonts w:ascii="Times New Roman" w:hAnsi="Times New Roman" w:cs="Times New Roman"/>
          <w:sz w:val="24"/>
          <w:szCs w:val="24"/>
        </w:rPr>
      </w:pPr>
      <w:r>
        <w:rPr>
          <w:rFonts w:ascii="Times New Roman" w:hAnsi="Times New Roman" w:cs="Times New Roman"/>
          <w:sz w:val="24"/>
          <w:szCs w:val="24"/>
        </w:rPr>
        <w:lastRenderedPageBreak/>
        <w:t>Základním rysem univerzitního studia je to, že většina práce nutné k jeho zvládnutí probíhá mimo samotnou výuku. Výuka sama slouží převážně ke koordinaci znalostí, k získání základní orientace, která se dále prohlubuje samostudiem odborné literatury nebo jiných zdrojů, nebo např. k dis</w:t>
      </w:r>
      <w:r w:rsidR="00B60FC0">
        <w:rPr>
          <w:rFonts w:ascii="Times New Roman" w:hAnsi="Times New Roman" w:cs="Times New Roman"/>
          <w:sz w:val="24"/>
          <w:szCs w:val="24"/>
        </w:rPr>
        <w:t>kusi o tématech, která</w:t>
      </w:r>
      <w:r w:rsidR="00F4757F">
        <w:rPr>
          <w:rFonts w:ascii="Times New Roman" w:hAnsi="Times New Roman" w:cs="Times New Roman"/>
          <w:sz w:val="24"/>
          <w:szCs w:val="24"/>
        </w:rPr>
        <w:t xml:space="preserve"> </w:t>
      </w:r>
      <w:r w:rsidR="007061A4">
        <w:rPr>
          <w:rFonts w:ascii="Times New Roman" w:hAnsi="Times New Roman" w:cs="Times New Roman"/>
          <w:sz w:val="24"/>
          <w:szCs w:val="24"/>
        </w:rPr>
        <w:t xml:space="preserve">vyplývají ze </w:t>
      </w:r>
      <w:r w:rsidR="00995C59">
        <w:rPr>
          <w:rFonts w:ascii="Times New Roman" w:hAnsi="Times New Roman" w:cs="Times New Roman"/>
          <w:sz w:val="24"/>
          <w:szCs w:val="24"/>
        </w:rPr>
        <w:t>(</w:t>
      </w:r>
      <w:r>
        <w:rPr>
          <w:rFonts w:ascii="Times New Roman" w:hAnsi="Times New Roman" w:cs="Times New Roman"/>
          <w:sz w:val="24"/>
          <w:szCs w:val="24"/>
        </w:rPr>
        <w:t>samostatné</w:t>
      </w:r>
      <w:r w:rsidR="00995C59">
        <w:rPr>
          <w:rFonts w:ascii="Times New Roman" w:hAnsi="Times New Roman" w:cs="Times New Roman"/>
          <w:sz w:val="24"/>
          <w:szCs w:val="24"/>
        </w:rPr>
        <w:t>)</w:t>
      </w:r>
      <w:r>
        <w:rPr>
          <w:rFonts w:ascii="Times New Roman" w:hAnsi="Times New Roman" w:cs="Times New Roman"/>
          <w:sz w:val="24"/>
          <w:szCs w:val="24"/>
        </w:rPr>
        <w:t xml:space="preserve"> četby. Často slýchaný povzdech „jak to, že to bylo v testu, když jsme to na přednášce nedělali“ tedy často svědčí o nepochopení principu univerzitního studia ze strany původce onoho povzdechu. Na druhé straně se ale v testu může objevit jen to, co lze vyčíst ze zdrojů doporučených nebo uložených vyučujícím k prostudování.</w:t>
      </w:r>
    </w:p>
    <w:p w14:paraId="563A971E" w14:textId="77777777" w:rsidR="00E320BE" w:rsidRPr="00791ECA" w:rsidRDefault="008E311E" w:rsidP="006F03E2">
      <w:pPr>
        <w:pStyle w:val="Odstavecseseznamem"/>
        <w:numPr>
          <w:ilvl w:val="0"/>
          <w:numId w:val="12"/>
        </w:numPr>
        <w:spacing w:before="120" w:after="0"/>
        <w:jc w:val="both"/>
        <w:rPr>
          <w:rFonts w:ascii="Times New Roman" w:hAnsi="Times New Roman" w:cs="Times New Roman"/>
          <w:b/>
          <w:sz w:val="24"/>
          <w:szCs w:val="24"/>
        </w:rPr>
      </w:pPr>
      <w:r w:rsidRPr="00791ECA">
        <w:rPr>
          <w:rFonts w:ascii="Times New Roman" w:hAnsi="Times New Roman" w:cs="Times New Roman"/>
          <w:b/>
          <w:sz w:val="24"/>
          <w:szCs w:val="24"/>
        </w:rPr>
        <w:t>Konzultace s vyučujícími</w:t>
      </w:r>
    </w:p>
    <w:p w14:paraId="20C43AB5" w14:textId="77777777" w:rsidR="00E320BE" w:rsidRDefault="008E311E" w:rsidP="00D03375">
      <w:pPr>
        <w:spacing w:before="120" w:after="0"/>
        <w:jc w:val="both"/>
        <w:rPr>
          <w:rFonts w:ascii="Times New Roman" w:hAnsi="Times New Roman" w:cs="Times New Roman"/>
          <w:sz w:val="24"/>
          <w:szCs w:val="24"/>
        </w:rPr>
      </w:pPr>
      <w:r>
        <w:rPr>
          <w:rFonts w:ascii="Times New Roman" w:hAnsi="Times New Roman" w:cs="Times New Roman"/>
          <w:sz w:val="24"/>
          <w:szCs w:val="24"/>
        </w:rPr>
        <w:t>Konzultace s vyučujícími je jedním ze základních principů studia na univerzitě. Naprosto nezbytný je aktivní a intenzivní kontakt mezi diplomandy (tj. studujícími, kteří píší bakalářské nebo magisterské diplomové práce) a vedoucími jejich prací. Ale i obsahy „běžné“ výuky je dobré konzultovat minimálně v takové míře, aby nedocházelo k nedorozuměním mezi vyučujícími a studujícími např. ohledně kritérií hodnocení písemných (seminárních) prací nebo formátu zápočtových testů atd. Nutnost konzultací s vyučujícími vyplývá ze značné autonomie studujících, a to jak v rámci jednotlivých kurzů a jejich obsahů (viz předchozí bod „Samostudium“), tak i v rámci individuálního plánování studia (viz bod „Plán studia – Výběr předmětů“). Konzultační hodiny nejrychleji zjistíte, když se podíváte na Osobní stránku vyučujícího v ISu.</w:t>
      </w:r>
    </w:p>
    <w:p w14:paraId="230CFF4F" w14:textId="77777777" w:rsidR="00E320BE" w:rsidRDefault="00E320BE" w:rsidP="00791ECA">
      <w:pPr>
        <w:spacing w:before="120" w:after="0"/>
        <w:jc w:val="both"/>
        <w:rPr>
          <w:rFonts w:ascii="Times New Roman" w:hAnsi="Times New Roman" w:cs="Times New Roman"/>
          <w:sz w:val="24"/>
          <w:szCs w:val="24"/>
        </w:rPr>
      </w:pPr>
    </w:p>
    <w:p w14:paraId="75EE0925" w14:textId="56D8C0E7" w:rsidR="008906D2" w:rsidRPr="00CA5897" w:rsidRDefault="008E311E" w:rsidP="00CA5897">
      <w:pPr>
        <w:pStyle w:val="Nadpis2"/>
        <w:numPr>
          <w:ilvl w:val="0"/>
          <w:numId w:val="27"/>
        </w:numPr>
      </w:pPr>
      <w:bookmarkStart w:id="9" w:name="_Toc456964817"/>
      <w:r w:rsidRPr="003D3F00">
        <w:t>Důležité odkazy</w:t>
      </w:r>
      <w:bookmarkEnd w:id="9"/>
    </w:p>
    <w:p w14:paraId="47E1D451" w14:textId="134783A9" w:rsidR="00E320BE" w:rsidRPr="00DF61B3" w:rsidRDefault="00C9667F" w:rsidP="008906D2">
      <w:pPr>
        <w:pStyle w:val="Odstavecseseznamem"/>
        <w:numPr>
          <w:ilvl w:val="0"/>
          <w:numId w:val="18"/>
        </w:numPr>
        <w:spacing w:after="120" w:line="240" w:lineRule="auto"/>
        <w:ind w:left="714" w:hanging="357"/>
        <w:contextualSpacing w:val="0"/>
        <w:jc w:val="both"/>
        <w:rPr>
          <w:rFonts w:ascii="Times New Roman" w:hAnsi="Times New Roman" w:cs="Times New Roman"/>
          <w:b/>
          <w:sz w:val="28"/>
          <w:szCs w:val="28"/>
        </w:rPr>
      </w:pPr>
      <w:r>
        <w:rPr>
          <w:rFonts w:ascii="Times New Roman" w:hAnsi="Times New Roman" w:cs="Times New Roman"/>
          <w:b/>
          <w:sz w:val="24"/>
          <w:szCs w:val="24"/>
        </w:rPr>
        <w:t>Katalog</w:t>
      </w:r>
      <w:r w:rsidR="008E311E" w:rsidRPr="00C9667F">
        <w:rPr>
          <w:rFonts w:ascii="Times New Roman" w:hAnsi="Times New Roman" w:cs="Times New Roman"/>
          <w:b/>
          <w:sz w:val="24"/>
          <w:szCs w:val="24"/>
        </w:rPr>
        <w:t xml:space="preserve"> předmět</w:t>
      </w:r>
      <w:r>
        <w:rPr>
          <w:rFonts w:ascii="Times New Roman" w:hAnsi="Times New Roman" w:cs="Times New Roman"/>
          <w:b/>
          <w:sz w:val="24"/>
          <w:szCs w:val="24"/>
        </w:rPr>
        <w:t>ů</w:t>
      </w:r>
      <w:r w:rsidR="008906D2">
        <w:rPr>
          <w:rFonts w:ascii="Times New Roman" w:hAnsi="Times New Roman" w:cs="Times New Roman"/>
          <w:b/>
          <w:sz w:val="24"/>
          <w:szCs w:val="24"/>
        </w:rPr>
        <w:t>:</w:t>
      </w:r>
    </w:p>
    <w:p w14:paraId="35974B9C" w14:textId="50BE9E19" w:rsidR="00DF61B3" w:rsidRPr="00DF61B3" w:rsidRDefault="002B1BB6" w:rsidP="00DF61B3">
      <w:pPr>
        <w:spacing w:after="120" w:line="240" w:lineRule="auto"/>
        <w:jc w:val="both"/>
        <w:rPr>
          <w:rFonts w:ascii="Times New Roman" w:hAnsi="Times New Roman" w:cs="Times New Roman"/>
          <w:sz w:val="24"/>
          <w:szCs w:val="24"/>
        </w:rPr>
      </w:pPr>
      <w:hyperlink r:id="rId13" w:history="1">
        <w:r w:rsidR="00DF61B3" w:rsidRPr="00DF61B3">
          <w:rPr>
            <w:rStyle w:val="Hypertextovodkaz"/>
            <w:rFonts w:ascii="Times New Roman" w:hAnsi="Times New Roman" w:cs="Times New Roman"/>
            <w:sz w:val="24"/>
            <w:szCs w:val="24"/>
          </w:rPr>
          <w:t>http://www.ped.muni.cz/studium/bc-a-mgr-studium/studijni-katalog</w:t>
        </w:r>
      </w:hyperlink>
      <w:r w:rsidR="00DF61B3" w:rsidRPr="00DF61B3">
        <w:rPr>
          <w:rFonts w:ascii="Times New Roman" w:hAnsi="Times New Roman" w:cs="Times New Roman"/>
          <w:sz w:val="24"/>
          <w:szCs w:val="24"/>
        </w:rPr>
        <w:t xml:space="preserve"> </w:t>
      </w:r>
    </w:p>
    <w:p w14:paraId="61CA93C7" w14:textId="77777777" w:rsidR="000C5E0D" w:rsidRPr="00A94ACB" w:rsidRDefault="000C5E0D" w:rsidP="008906D2">
      <w:pPr>
        <w:spacing w:after="0" w:line="240" w:lineRule="auto"/>
        <w:jc w:val="both"/>
        <w:rPr>
          <w:rFonts w:ascii="Times New Roman" w:hAnsi="Times New Roman" w:cs="Times New Roman"/>
          <w:sz w:val="24"/>
          <w:szCs w:val="24"/>
        </w:rPr>
      </w:pPr>
    </w:p>
    <w:p w14:paraId="33941395" w14:textId="77777777" w:rsidR="00E320BE" w:rsidRPr="00C9667F" w:rsidRDefault="000C5E0D" w:rsidP="008906D2">
      <w:pPr>
        <w:pStyle w:val="Odstavecseseznamem"/>
        <w:numPr>
          <w:ilvl w:val="0"/>
          <w:numId w:val="16"/>
        </w:numPr>
        <w:spacing w:after="120" w:line="240" w:lineRule="auto"/>
        <w:ind w:left="714" w:hanging="357"/>
        <w:contextualSpacing w:val="0"/>
        <w:jc w:val="both"/>
        <w:rPr>
          <w:rFonts w:ascii="Times New Roman" w:hAnsi="Times New Roman" w:cs="Times New Roman"/>
          <w:b/>
          <w:sz w:val="24"/>
          <w:szCs w:val="24"/>
        </w:rPr>
      </w:pPr>
      <w:r w:rsidRPr="00C9667F">
        <w:rPr>
          <w:rFonts w:ascii="Times New Roman" w:hAnsi="Times New Roman" w:cs="Times New Roman"/>
          <w:b/>
          <w:sz w:val="24"/>
          <w:szCs w:val="24"/>
        </w:rPr>
        <w:t xml:space="preserve">Pokyny </w:t>
      </w:r>
      <w:r w:rsidR="0070658B" w:rsidRPr="00C9667F">
        <w:rPr>
          <w:rFonts w:ascii="Times New Roman" w:hAnsi="Times New Roman" w:cs="Times New Roman"/>
          <w:b/>
          <w:sz w:val="24"/>
          <w:szCs w:val="24"/>
        </w:rPr>
        <w:t>ke</w:t>
      </w:r>
      <w:r w:rsidRPr="00C9667F">
        <w:rPr>
          <w:rFonts w:ascii="Times New Roman" w:hAnsi="Times New Roman" w:cs="Times New Roman"/>
          <w:b/>
          <w:sz w:val="24"/>
          <w:szCs w:val="24"/>
        </w:rPr>
        <w:t xml:space="preserve"> psaní seminárních a semestrálních prací (kryjí se s pokyny ke psaní závěrečných prací):</w:t>
      </w:r>
    </w:p>
    <w:p w14:paraId="52C0103F" w14:textId="77777777" w:rsidR="000C5E0D" w:rsidRDefault="002B1BB6" w:rsidP="00DF61B3">
      <w:pPr>
        <w:pStyle w:val="Odstavecseseznamem"/>
        <w:spacing w:after="0" w:line="240" w:lineRule="auto"/>
        <w:ind w:left="0"/>
        <w:contextualSpacing w:val="0"/>
        <w:jc w:val="both"/>
        <w:rPr>
          <w:rFonts w:ascii="Times New Roman" w:hAnsi="Times New Roman" w:cs="Times New Roman"/>
          <w:sz w:val="24"/>
          <w:szCs w:val="24"/>
        </w:rPr>
      </w:pPr>
      <w:hyperlink r:id="rId14" w:history="1">
        <w:r w:rsidR="000C5E0D" w:rsidRPr="005A6426">
          <w:rPr>
            <w:rStyle w:val="Hypertextovodkaz"/>
            <w:rFonts w:ascii="Times New Roman" w:hAnsi="Times New Roman" w:cs="Times New Roman"/>
            <w:sz w:val="24"/>
            <w:szCs w:val="24"/>
          </w:rPr>
          <w:t>http://www.ped.muni.cz/katedry-a-instituty/nemecky-jazyk-literatura/studium/zaverecne-prace</w:t>
        </w:r>
      </w:hyperlink>
    </w:p>
    <w:p w14:paraId="2D3C27EA" w14:textId="77777777" w:rsidR="000C5E0D" w:rsidRDefault="000C5E0D" w:rsidP="008906D2">
      <w:pPr>
        <w:pStyle w:val="Odstavecseseznamem"/>
        <w:spacing w:after="0" w:line="240" w:lineRule="auto"/>
        <w:contextualSpacing w:val="0"/>
        <w:jc w:val="both"/>
        <w:rPr>
          <w:rFonts w:ascii="Times New Roman" w:hAnsi="Times New Roman" w:cs="Times New Roman"/>
          <w:sz w:val="24"/>
          <w:szCs w:val="24"/>
        </w:rPr>
      </w:pPr>
    </w:p>
    <w:p w14:paraId="77D40C7A" w14:textId="77777777" w:rsidR="00FA5679" w:rsidRDefault="002B1BB6" w:rsidP="00DF61B3">
      <w:pPr>
        <w:pStyle w:val="Odstavecseseznamem"/>
        <w:spacing w:after="0" w:line="240" w:lineRule="auto"/>
        <w:ind w:left="0"/>
        <w:contextualSpacing w:val="0"/>
        <w:jc w:val="both"/>
        <w:rPr>
          <w:rFonts w:ascii="Times New Roman" w:hAnsi="Times New Roman" w:cs="Times New Roman"/>
          <w:sz w:val="24"/>
          <w:szCs w:val="24"/>
        </w:rPr>
      </w:pPr>
      <w:hyperlink r:id="rId15" w:history="1">
        <w:r w:rsidR="00FA5679" w:rsidRPr="00C455AB">
          <w:rPr>
            <w:rStyle w:val="Hypertextovodkaz"/>
            <w:rFonts w:ascii="Times New Roman" w:hAnsi="Times New Roman" w:cs="Times New Roman"/>
            <w:sz w:val="24"/>
            <w:szCs w:val="24"/>
          </w:rPr>
          <w:t>https://is.muni.cz/auth/do/ped/VPAN/pokdek/Pokyn_dekana_zaverecne_prace.pdf</w:t>
        </w:r>
      </w:hyperlink>
    </w:p>
    <w:p w14:paraId="1CEFA7AC" w14:textId="77777777" w:rsidR="00FA5679" w:rsidRDefault="00FA5679" w:rsidP="008906D2">
      <w:pPr>
        <w:pStyle w:val="Odstavecseseznamem"/>
        <w:spacing w:after="0" w:line="240" w:lineRule="auto"/>
        <w:contextualSpacing w:val="0"/>
        <w:jc w:val="both"/>
        <w:rPr>
          <w:rFonts w:ascii="Times New Roman" w:hAnsi="Times New Roman" w:cs="Times New Roman"/>
          <w:sz w:val="24"/>
          <w:szCs w:val="24"/>
        </w:rPr>
      </w:pPr>
    </w:p>
    <w:p w14:paraId="310034FF" w14:textId="77777777" w:rsidR="000C5E0D" w:rsidRPr="00C9667F" w:rsidRDefault="000C5E0D" w:rsidP="008906D2">
      <w:pPr>
        <w:pStyle w:val="Odstavecseseznamem"/>
        <w:numPr>
          <w:ilvl w:val="0"/>
          <w:numId w:val="17"/>
        </w:numPr>
        <w:spacing w:after="120" w:line="240" w:lineRule="auto"/>
        <w:ind w:left="714" w:hanging="357"/>
        <w:contextualSpacing w:val="0"/>
        <w:jc w:val="both"/>
        <w:rPr>
          <w:rFonts w:ascii="Times New Roman" w:hAnsi="Times New Roman" w:cs="Times New Roman"/>
          <w:b/>
          <w:sz w:val="24"/>
          <w:szCs w:val="24"/>
        </w:rPr>
      </w:pPr>
      <w:r w:rsidRPr="00C9667F">
        <w:rPr>
          <w:rFonts w:ascii="Times New Roman" w:hAnsi="Times New Roman" w:cs="Times New Roman"/>
          <w:b/>
          <w:sz w:val="24"/>
          <w:szCs w:val="24"/>
        </w:rPr>
        <w:t xml:space="preserve">Studijní a zkušební řád </w:t>
      </w:r>
      <w:r w:rsidR="0070658B" w:rsidRPr="00C9667F">
        <w:rPr>
          <w:rFonts w:ascii="Times New Roman" w:hAnsi="Times New Roman" w:cs="Times New Roman"/>
          <w:b/>
          <w:sz w:val="24"/>
          <w:szCs w:val="24"/>
        </w:rPr>
        <w:t>PdF</w:t>
      </w:r>
      <w:r w:rsidR="00C9667F">
        <w:rPr>
          <w:rFonts w:ascii="Times New Roman" w:hAnsi="Times New Roman" w:cs="Times New Roman"/>
          <w:b/>
          <w:sz w:val="24"/>
          <w:szCs w:val="24"/>
        </w:rPr>
        <w:t xml:space="preserve"> MU</w:t>
      </w:r>
      <w:r w:rsidR="008906D2">
        <w:rPr>
          <w:rFonts w:ascii="Times New Roman" w:hAnsi="Times New Roman" w:cs="Times New Roman"/>
          <w:b/>
          <w:sz w:val="24"/>
          <w:szCs w:val="24"/>
        </w:rPr>
        <w:t>:</w:t>
      </w:r>
    </w:p>
    <w:p w14:paraId="09BD86E1" w14:textId="46EC1A90" w:rsidR="00912EDC" w:rsidRDefault="002B1BB6" w:rsidP="00DF61B3">
      <w:pPr>
        <w:pStyle w:val="Odstavecseseznamem"/>
        <w:spacing w:after="0" w:line="240" w:lineRule="auto"/>
        <w:ind w:left="0"/>
        <w:contextualSpacing w:val="0"/>
        <w:jc w:val="both"/>
        <w:rPr>
          <w:rStyle w:val="Hypertextovodkaz"/>
          <w:rFonts w:ascii="Times New Roman" w:hAnsi="Times New Roman" w:cs="Times New Roman"/>
          <w:sz w:val="24"/>
          <w:szCs w:val="24"/>
        </w:rPr>
      </w:pPr>
      <w:hyperlink r:id="rId16" w:history="1">
        <w:r w:rsidR="0070658B" w:rsidRPr="005A6426">
          <w:rPr>
            <w:rStyle w:val="Hypertextovodkaz"/>
            <w:rFonts w:ascii="Times New Roman" w:hAnsi="Times New Roman" w:cs="Times New Roman"/>
            <w:sz w:val="24"/>
            <w:szCs w:val="24"/>
          </w:rPr>
          <w:t>https://is.muni.cz/help/szr</w:t>
        </w:r>
      </w:hyperlink>
    </w:p>
    <w:p w14:paraId="6AC3E252" w14:textId="77777777" w:rsidR="00912EDC" w:rsidRDefault="00912EDC" w:rsidP="00DF61B3">
      <w:pPr>
        <w:pStyle w:val="Odstavecseseznamem"/>
        <w:spacing w:after="0" w:line="240" w:lineRule="auto"/>
        <w:ind w:left="0"/>
        <w:contextualSpacing w:val="0"/>
        <w:jc w:val="both"/>
        <w:rPr>
          <w:rStyle w:val="Hypertextovodkaz"/>
          <w:rFonts w:ascii="Times New Roman" w:hAnsi="Times New Roman" w:cs="Times New Roman"/>
          <w:sz w:val="24"/>
          <w:szCs w:val="24"/>
        </w:rPr>
      </w:pPr>
    </w:p>
    <w:p w14:paraId="78C04905" w14:textId="77777777" w:rsidR="00912EDC" w:rsidRDefault="00912EDC" w:rsidP="00912EDC">
      <w:pPr>
        <w:jc w:val="both"/>
        <w:rPr>
          <w:rFonts w:ascii="Times New Roman" w:hAnsi="Times New Roman" w:cs="Times New Roman"/>
          <w:sz w:val="24"/>
          <w:szCs w:val="24"/>
        </w:rPr>
      </w:pPr>
      <w:r w:rsidRPr="00912EDC">
        <w:rPr>
          <w:rFonts w:ascii="Times New Roman" w:hAnsi="Times New Roman" w:cs="Times New Roman"/>
          <w:sz w:val="24"/>
          <w:szCs w:val="24"/>
        </w:rPr>
        <w:t>Doufáme,</w:t>
      </w:r>
      <w:r>
        <w:rPr>
          <w:rFonts w:ascii="Times New Roman" w:hAnsi="Times New Roman" w:cs="Times New Roman"/>
          <w:sz w:val="24"/>
          <w:szCs w:val="24"/>
        </w:rPr>
        <w:t xml:space="preserve"> že Vám tento průvodce pomůže uchopit studium na Katedře německého jazyka a literatury podle Vašich představ. S dotazy a připomínkami se neváhejte obrátit na jakéhokoli člena katedry. </w:t>
      </w:r>
    </w:p>
    <w:p w14:paraId="77CE6616" w14:textId="27C14F00" w:rsidR="00912EDC" w:rsidRPr="00912EDC" w:rsidRDefault="00912EDC" w:rsidP="00912EDC">
      <w:pPr>
        <w:jc w:val="right"/>
        <w:rPr>
          <w:rFonts w:ascii="Times New Roman" w:hAnsi="Times New Roman" w:cs="Times New Roman"/>
          <w:sz w:val="24"/>
          <w:szCs w:val="24"/>
        </w:rPr>
      </w:pPr>
      <w:r>
        <w:rPr>
          <w:rFonts w:ascii="Times New Roman" w:hAnsi="Times New Roman" w:cs="Times New Roman"/>
          <w:sz w:val="24"/>
          <w:szCs w:val="24"/>
        </w:rPr>
        <w:t>Vyučující KNJ</w:t>
      </w:r>
    </w:p>
    <w:sectPr w:rsidR="00912EDC" w:rsidRPr="00912EDC" w:rsidSect="00E320BE">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ABE2A" w14:textId="77777777" w:rsidR="0008232E" w:rsidRDefault="0008232E" w:rsidP="00E320BE">
      <w:r>
        <w:separator/>
      </w:r>
    </w:p>
  </w:endnote>
  <w:endnote w:type="continuationSeparator" w:id="0">
    <w:p w14:paraId="4D81B351" w14:textId="77777777" w:rsidR="0008232E" w:rsidRDefault="0008232E" w:rsidP="00E3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9469E" w14:textId="77777777" w:rsidR="0008232E" w:rsidRDefault="0008232E" w:rsidP="00E320BE">
      <w:r>
        <w:separator/>
      </w:r>
    </w:p>
  </w:footnote>
  <w:footnote w:type="continuationSeparator" w:id="0">
    <w:p w14:paraId="701D439E" w14:textId="77777777" w:rsidR="0008232E" w:rsidRDefault="0008232E" w:rsidP="00E320BE">
      <w:r>
        <w:continuationSeparator/>
      </w:r>
    </w:p>
  </w:footnote>
  <w:footnote w:id="1">
    <w:p w14:paraId="3476BB39" w14:textId="6404AA47" w:rsidR="00C31B81" w:rsidRPr="00811874" w:rsidRDefault="00C31B81" w:rsidP="00811874">
      <w:pPr>
        <w:spacing w:after="0"/>
        <w:jc w:val="both"/>
        <w:rPr>
          <w:rFonts w:ascii="Times New Roman" w:hAnsi="Times New Roman" w:cs="Times New Roman"/>
          <w:sz w:val="20"/>
          <w:szCs w:val="20"/>
        </w:rPr>
      </w:pPr>
      <w:r w:rsidRPr="00001F90">
        <w:rPr>
          <w:rStyle w:val="Znakapoznpodarou"/>
          <w:rFonts w:ascii="Times New Roman" w:hAnsi="Times New Roman" w:cs="Times New Roman"/>
          <w:sz w:val="20"/>
          <w:szCs w:val="20"/>
        </w:rPr>
        <w:footnoteRef/>
      </w:r>
      <w:r w:rsidRPr="00001F90">
        <w:rPr>
          <w:rFonts w:ascii="Times New Roman" w:hAnsi="Times New Roman" w:cs="Times New Roman"/>
          <w:sz w:val="20"/>
          <w:szCs w:val="20"/>
        </w:rPr>
        <w:t xml:space="preserve"> Pokud jste už při nás</w:t>
      </w:r>
      <w:r>
        <w:rPr>
          <w:rFonts w:ascii="Times New Roman" w:hAnsi="Times New Roman" w:cs="Times New Roman"/>
          <w:sz w:val="20"/>
          <w:szCs w:val="20"/>
        </w:rPr>
        <w:t>tupu do studia vybaveni potřebný</w:t>
      </w:r>
      <w:r w:rsidRPr="00001F90">
        <w:rPr>
          <w:rFonts w:ascii="Times New Roman" w:hAnsi="Times New Roman" w:cs="Times New Roman"/>
          <w:sz w:val="20"/>
          <w:szCs w:val="20"/>
        </w:rPr>
        <w:t>mi jazykovými dovednostmi a můžete to doložit mezinárodně uznávaným certifikátem (podle standardů Evropského referenčního rámce pro jazyky</w:t>
      </w:r>
      <w:r>
        <w:rPr>
          <w:rFonts w:ascii="Times New Roman" w:hAnsi="Times New Roman" w:cs="Times New Roman"/>
          <w:sz w:val="20"/>
          <w:szCs w:val="20"/>
        </w:rPr>
        <w:t>, např. ÖSD, Goethe-Zertifikat, DSD, telc atd.</w:t>
      </w:r>
      <w:r w:rsidRPr="00001F90">
        <w:rPr>
          <w:rFonts w:ascii="Times New Roman" w:hAnsi="Times New Roman" w:cs="Times New Roman"/>
          <w:sz w:val="20"/>
          <w:szCs w:val="20"/>
        </w:rPr>
        <w:t>), je možné si nechat uznat splnění požadavků z jazykových cvičení bez absolvování tohoto předmětu</w:t>
      </w:r>
      <w:r w:rsidR="004A0AC5">
        <w:rPr>
          <w:rFonts w:ascii="Times New Roman" w:hAnsi="Times New Roman" w:cs="Times New Roman"/>
          <w:sz w:val="20"/>
          <w:szCs w:val="20"/>
        </w:rPr>
        <w:t>: certifikát B2 v 1. ročníku, resp. certifikát C1 ve 2. a 3. ročníku</w:t>
      </w:r>
      <w:r w:rsidRPr="00001F90">
        <w:rPr>
          <w:rFonts w:ascii="Times New Roman" w:hAnsi="Times New Roman" w:cs="Times New Roman"/>
          <w:sz w:val="20"/>
          <w:szCs w:val="20"/>
        </w:rPr>
        <w:t>. Obraťte se případně už před začátkem semestru na příslušného vyučujícího.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160305"/>
      <w:docPartObj>
        <w:docPartGallery w:val="Page Numbers (Top of Page)"/>
        <w:docPartUnique/>
      </w:docPartObj>
    </w:sdtPr>
    <w:sdtEndPr/>
    <w:sdtContent>
      <w:p w14:paraId="2763D216" w14:textId="77777777" w:rsidR="00C31B81" w:rsidRDefault="008F3DFD" w:rsidP="00C22673">
        <w:pPr>
          <w:jc w:val="center"/>
        </w:pPr>
        <w:r>
          <w:fldChar w:fldCharType="begin"/>
        </w:r>
        <w:r>
          <w:instrText>PAGE   \* MERGEFORMAT</w:instrText>
        </w:r>
        <w:r>
          <w:fldChar w:fldCharType="separate"/>
        </w:r>
        <w:r w:rsidR="002B1BB6">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F66"/>
    <w:multiLevelType w:val="hybridMultilevel"/>
    <w:tmpl w:val="C2C81C5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C1A75"/>
    <w:multiLevelType w:val="hybridMultilevel"/>
    <w:tmpl w:val="5E54565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F2CAC"/>
    <w:multiLevelType w:val="hybridMultilevel"/>
    <w:tmpl w:val="7DB651DC"/>
    <w:lvl w:ilvl="0" w:tplc="832EF40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FB0C44"/>
    <w:multiLevelType w:val="hybridMultilevel"/>
    <w:tmpl w:val="D9F89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2F5AD4"/>
    <w:multiLevelType w:val="hybridMultilevel"/>
    <w:tmpl w:val="6B7855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F63693"/>
    <w:multiLevelType w:val="multilevel"/>
    <w:tmpl w:val="A5367F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953AE7"/>
    <w:multiLevelType w:val="hybridMultilevel"/>
    <w:tmpl w:val="EA4AC26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87389"/>
    <w:multiLevelType w:val="hybridMultilevel"/>
    <w:tmpl w:val="3BA218E0"/>
    <w:lvl w:ilvl="0" w:tplc="B430053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B476D2"/>
    <w:multiLevelType w:val="hybridMultilevel"/>
    <w:tmpl w:val="6B7855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4221CC"/>
    <w:multiLevelType w:val="hybridMultilevel"/>
    <w:tmpl w:val="ADE6F03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305716"/>
    <w:multiLevelType w:val="hybridMultilevel"/>
    <w:tmpl w:val="5ECC4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393A06"/>
    <w:multiLevelType w:val="hybridMultilevel"/>
    <w:tmpl w:val="45B82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7A5903"/>
    <w:multiLevelType w:val="hybridMultilevel"/>
    <w:tmpl w:val="EFF88C4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C6C30"/>
    <w:multiLevelType w:val="hybridMultilevel"/>
    <w:tmpl w:val="7E2A832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32D62"/>
    <w:multiLevelType w:val="hybridMultilevel"/>
    <w:tmpl w:val="6CC2A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095FD1"/>
    <w:multiLevelType w:val="hybridMultilevel"/>
    <w:tmpl w:val="FD740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9D6258"/>
    <w:multiLevelType w:val="hybridMultilevel"/>
    <w:tmpl w:val="2104EF7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1E5AAC"/>
    <w:multiLevelType w:val="hybridMultilevel"/>
    <w:tmpl w:val="715C3A2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0846BC"/>
    <w:multiLevelType w:val="hybridMultilevel"/>
    <w:tmpl w:val="A984CC2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D345B9"/>
    <w:multiLevelType w:val="hybridMultilevel"/>
    <w:tmpl w:val="26364698"/>
    <w:lvl w:ilvl="0" w:tplc="5938154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645EE8"/>
    <w:multiLevelType w:val="multilevel"/>
    <w:tmpl w:val="66786FCA"/>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71B4696F"/>
    <w:multiLevelType w:val="hybridMultilevel"/>
    <w:tmpl w:val="3F701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E6288"/>
    <w:multiLevelType w:val="multilevel"/>
    <w:tmpl w:val="7F08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FA5714"/>
    <w:multiLevelType w:val="hybridMultilevel"/>
    <w:tmpl w:val="A808E66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21"/>
  </w:num>
  <w:num w:numId="8">
    <w:abstractNumId w:val="15"/>
  </w:num>
  <w:num w:numId="9">
    <w:abstractNumId w:val="19"/>
  </w:num>
  <w:num w:numId="10">
    <w:abstractNumId w:val="12"/>
  </w:num>
  <w:num w:numId="11">
    <w:abstractNumId w:val="9"/>
  </w:num>
  <w:num w:numId="12">
    <w:abstractNumId w:val="8"/>
  </w:num>
  <w:num w:numId="13">
    <w:abstractNumId w:val="4"/>
  </w:num>
  <w:num w:numId="14">
    <w:abstractNumId w:val="22"/>
  </w:num>
  <w:num w:numId="15">
    <w:abstractNumId w:val="10"/>
  </w:num>
  <w:num w:numId="16">
    <w:abstractNumId w:val="3"/>
  </w:num>
  <w:num w:numId="17">
    <w:abstractNumId w:val="13"/>
  </w:num>
  <w:num w:numId="18">
    <w:abstractNumId w:val="23"/>
  </w:num>
  <w:num w:numId="19">
    <w:abstractNumId w:val="5"/>
  </w:num>
  <w:num w:numId="20">
    <w:abstractNumId w:val="11"/>
  </w:num>
  <w:num w:numId="21">
    <w:abstractNumId w:val="18"/>
  </w:num>
  <w:num w:numId="22">
    <w:abstractNumId w:val="1"/>
  </w:num>
  <w:num w:numId="23">
    <w:abstractNumId w:val="16"/>
  </w:num>
  <w:num w:numId="24">
    <w:abstractNumId w:val="6"/>
  </w:num>
  <w:num w:numId="25">
    <w:abstractNumId w:val="17"/>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7A"/>
    <w:rsid w:val="00001F90"/>
    <w:rsid w:val="00005ED2"/>
    <w:rsid w:val="00012754"/>
    <w:rsid w:val="000130AC"/>
    <w:rsid w:val="00020944"/>
    <w:rsid w:val="00033A06"/>
    <w:rsid w:val="00046BDA"/>
    <w:rsid w:val="00053AE6"/>
    <w:rsid w:val="000602EB"/>
    <w:rsid w:val="00060CBB"/>
    <w:rsid w:val="0007130C"/>
    <w:rsid w:val="00075B25"/>
    <w:rsid w:val="00076670"/>
    <w:rsid w:val="0008232E"/>
    <w:rsid w:val="00093CB4"/>
    <w:rsid w:val="00093E2D"/>
    <w:rsid w:val="000A5FE5"/>
    <w:rsid w:val="000A701A"/>
    <w:rsid w:val="000B6783"/>
    <w:rsid w:val="000B67DA"/>
    <w:rsid w:val="000C3680"/>
    <w:rsid w:val="000C5E0D"/>
    <w:rsid w:val="000D49FE"/>
    <w:rsid w:val="000D5517"/>
    <w:rsid w:val="000E5BF5"/>
    <w:rsid w:val="000F6539"/>
    <w:rsid w:val="0010476A"/>
    <w:rsid w:val="001078CF"/>
    <w:rsid w:val="001204D7"/>
    <w:rsid w:val="0012262D"/>
    <w:rsid w:val="0013109B"/>
    <w:rsid w:val="00150E7D"/>
    <w:rsid w:val="00173F97"/>
    <w:rsid w:val="0017732F"/>
    <w:rsid w:val="00180074"/>
    <w:rsid w:val="001A0AFC"/>
    <w:rsid w:val="001B38D0"/>
    <w:rsid w:val="001C3239"/>
    <w:rsid w:val="001D09A5"/>
    <w:rsid w:val="001D0BF4"/>
    <w:rsid w:val="001E53A1"/>
    <w:rsid w:val="001E5A7B"/>
    <w:rsid w:val="001E6B7C"/>
    <w:rsid w:val="002042B0"/>
    <w:rsid w:val="00211ACB"/>
    <w:rsid w:val="00217640"/>
    <w:rsid w:val="002211C5"/>
    <w:rsid w:val="00240155"/>
    <w:rsid w:val="00241A4E"/>
    <w:rsid w:val="00254ED0"/>
    <w:rsid w:val="00256340"/>
    <w:rsid w:val="00282AD0"/>
    <w:rsid w:val="00297C9B"/>
    <w:rsid w:val="002A2A0E"/>
    <w:rsid w:val="002B1BB6"/>
    <w:rsid w:val="002C07F2"/>
    <w:rsid w:val="002C474C"/>
    <w:rsid w:val="002C4E2B"/>
    <w:rsid w:val="002D2897"/>
    <w:rsid w:val="002D45F9"/>
    <w:rsid w:val="002E363E"/>
    <w:rsid w:val="002F3DA8"/>
    <w:rsid w:val="002F6243"/>
    <w:rsid w:val="0030247A"/>
    <w:rsid w:val="003123A2"/>
    <w:rsid w:val="0031745D"/>
    <w:rsid w:val="00321746"/>
    <w:rsid w:val="0032645C"/>
    <w:rsid w:val="00331974"/>
    <w:rsid w:val="00335EEE"/>
    <w:rsid w:val="0034296B"/>
    <w:rsid w:val="00344932"/>
    <w:rsid w:val="00345CDF"/>
    <w:rsid w:val="00345E32"/>
    <w:rsid w:val="003566A6"/>
    <w:rsid w:val="003579BF"/>
    <w:rsid w:val="003615DD"/>
    <w:rsid w:val="00374F7E"/>
    <w:rsid w:val="00390195"/>
    <w:rsid w:val="003A4471"/>
    <w:rsid w:val="003B1B8D"/>
    <w:rsid w:val="003B7DFE"/>
    <w:rsid w:val="003C0C5A"/>
    <w:rsid w:val="003D380D"/>
    <w:rsid w:val="003D5E2C"/>
    <w:rsid w:val="003D616E"/>
    <w:rsid w:val="003D6357"/>
    <w:rsid w:val="003D67CB"/>
    <w:rsid w:val="003E18D4"/>
    <w:rsid w:val="003E5E67"/>
    <w:rsid w:val="003E6EE1"/>
    <w:rsid w:val="0041134F"/>
    <w:rsid w:val="00412525"/>
    <w:rsid w:val="00416D1D"/>
    <w:rsid w:val="00423A1D"/>
    <w:rsid w:val="004413C1"/>
    <w:rsid w:val="00445070"/>
    <w:rsid w:val="004572AE"/>
    <w:rsid w:val="00466A54"/>
    <w:rsid w:val="00472C43"/>
    <w:rsid w:val="004764CC"/>
    <w:rsid w:val="00476D76"/>
    <w:rsid w:val="00492683"/>
    <w:rsid w:val="00496140"/>
    <w:rsid w:val="004A0AC5"/>
    <w:rsid w:val="004B09E9"/>
    <w:rsid w:val="004B3D65"/>
    <w:rsid w:val="004B4666"/>
    <w:rsid w:val="004C202D"/>
    <w:rsid w:val="004C4826"/>
    <w:rsid w:val="004D31BF"/>
    <w:rsid w:val="004D4887"/>
    <w:rsid w:val="004D5757"/>
    <w:rsid w:val="004D6EFB"/>
    <w:rsid w:val="004D7B32"/>
    <w:rsid w:val="004F3B57"/>
    <w:rsid w:val="004F766C"/>
    <w:rsid w:val="00503603"/>
    <w:rsid w:val="00503C20"/>
    <w:rsid w:val="00505E9D"/>
    <w:rsid w:val="00515234"/>
    <w:rsid w:val="00570190"/>
    <w:rsid w:val="00572838"/>
    <w:rsid w:val="0057485D"/>
    <w:rsid w:val="005760CA"/>
    <w:rsid w:val="00580E65"/>
    <w:rsid w:val="00586640"/>
    <w:rsid w:val="005941DF"/>
    <w:rsid w:val="00596E6A"/>
    <w:rsid w:val="005A019A"/>
    <w:rsid w:val="005A1121"/>
    <w:rsid w:val="005A3B6C"/>
    <w:rsid w:val="005A5C5D"/>
    <w:rsid w:val="005B123A"/>
    <w:rsid w:val="005B2C6F"/>
    <w:rsid w:val="005D73B8"/>
    <w:rsid w:val="005E5FCA"/>
    <w:rsid w:val="005F4178"/>
    <w:rsid w:val="005F5278"/>
    <w:rsid w:val="005F5BCA"/>
    <w:rsid w:val="0060191C"/>
    <w:rsid w:val="00607FB2"/>
    <w:rsid w:val="00612243"/>
    <w:rsid w:val="00621EFE"/>
    <w:rsid w:val="0062212C"/>
    <w:rsid w:val="00632DB7"/>
    <w:rsid w:val="00637948"/>
    <w:rsid w:val="006521CA"/>
    <w:rsid w:val="00652A30"/>
    <w:rsid w:val="00666993"/>
    <w:rsid w:val="00673EAC"/>
    <w:rsid w:val="006861D4"/>
    <w:rsid w:val="0069045D"/>
    <w:rsid w:val="006955DA"/>
    <w:rsid w:val="0069799A"/>
    <w:rsid w:val="006A663E"/>
    <w:rsid w:val="006B13B3"/>
    <w:rsid w:val="006B6C2E"/>
    <w:rsid w:val="006C7425"/>
    <w:rsid w:val="006E3792"/>
    <w:rsid w:val="006E7EC5"/>
    <w:rsid w:val="006F03E2"/>
    <w:rsid w:val="006F1BA0"/>
    <w:rsid w:val="006F6821"/>
    <w:rsid w:val="007061A4"/>
    <w:rsid w:val="0070658B"/>
    <w:rsid w:val="00707525"/>
    <w:rsid w:val="00713A94"/>
    <w:rsid w:val="00717067"/>
    <w:rsid w:val="0072549E"/>
    <w:rsid w:val="00734B37"/>
    <w:rsid w:val="00742178"/>
    <w:rsid w:val="007648B9"/>
    <w:rsid w:val="0076773D"/>
    <w:rsid w:val="00775D12"/>
    <w:rsid w:val="00783467"/>
    <w:rsid w:val="00785CC7"/>
    <w:rsid w:val="00791ECA"/>
    <w:rsid w:val="007A57C4"/>
    <w:rsid w:val="007A7C3C"/>
    <w:rsid w:val="007C6E4C"/>
    <w:rsid w:val="007D0A2B"/>
    <w:rsid w:val="007D2DD8"/>
    <w:rsid w:val="007D305A"/>
    <w:rsid w:val="007E147E"/>
    <w:rsid w:val="007E165E"/>
    <w:rsid w:val="007E780C"/>
    <w:rsid w:val="007E7BE6"/>
    <w:rsid w:val="007F6C0F"/>
    <w:rsid w:val="00804E75"/>
    <w:rsid w:val="00804F0E"/>
    <w:rsid w:val="008056D0"/>
    <w:rsid w:val="00811874"/>
    <w:rsid w:val="00817ABF"/>
    <w:rsid w:val="00823AD6"/>
    <w:rsid w:val="008268E8"/>
    <w:rsid w:val="0082723B"/>
    <w:rsid w:val="00827738"/>
    <w:rsid w:val="00845B72"/>
    <w:rsid w:val="0085103B"/>
    <w:rsid w:val="00855D35"/>
    <w:rsid w:val="0086287A"/>
    <w:rsid w:val="00865517"/>
    <w:rsid w:val="0086556F"/>
    <w:rsid w:val="00866702"/>
    <w:rsid w:val="0087091A"/>
    <w:rsid w:val="00871AE4"/>
    <w:rsid w:val="00880B0D"/>
    <w:rsid w:val="008906D2"/>
    <w:rsid w:val="0089147E"/>
    <w:rsid w:val="00894540"/>
    <w:rsid w:val="008945FD"/>
    <w:rsid w:val="00897E05"/>
    <w:rsid w:val="008B55F5"/>
    <w:rsid w:val="008B5A42"/>
    <w:rsid w:val="008C0CFE"/>
    <w:rsid w:val="008C15C3"/>
    <w:rsid w:val="008D4D90"/>
    <w:rsid w:val="008E311E"/>
    <w:rsid w:val="008F3DFD"/>
    <w:rsid w:val="008F782D"/>
    <w:rsid w:val="00912EDC"/>
    <w:rsid w:val="0092067E"/>
    <w:rsid w:val="00921D81"/>
    <w:rsid w:val="00940989"/>
    <w:rsid w:val="00947173"/>
    <w:rsid w:val="009539F9"/>
    <w:rsid w:val="0096072C"/>
    <w:rsid w:val="009657C3"/>
    <w:rsid w:val="00966527"/>
    <w:rsid w:val="009725B3"/>
    <w:rsid w:val="00982B47"/>
    <w:rsid w:val="00982F63"/>
    <w:rsid w:val="00993503"/>
    <w:rsid w:val="009944F0"/>
    <w:rsid w:val="00995C59"/>
    <w:rsid w:val="009A37B6"/>
    <w:rsid w:val="009B13EC"/>
    <w:rsid w:val="009C1574"/>
    <w:rsid w:val="009E2051"/>
    <w:rsid w:val="009E6E03"/>
    <w:rsid w:val="009F0A4F"/>
    <w:rsid w:val="00A04D24"/>
    <w:rsid w:val="00A05326"/>
    <w:rsid w:val="00A12168"/>
    <w:rsid w:val="00A14FF0"/>
    <w:rsid w:val="00A22F4C"/>
    <w:rsid w:val="00A42727"/>
    <w:rsid w:val="00A61F77"/>
    <w:rsid w:val="00A711CC"/>
    <w:rsid w:val="00A73A06"/>
    <w:rsid w:val="00A90555"/>
    <w:rsid w:val="00A96739"/>
    <w:rsid w:val="00A97B92"/>
    <w:rsid w:val="00AA0B61"/>
    <w:rsid w:val="00AC07B2"/>
    <w:rsid w:val="00AC58ED"/>
    <w:rsid w:val="00AC7345"/>
    <w:rsid w:val="00AC7940"/>
    <w:rsid w:val="00AF5646"/>
    <w:rsid w:val="00AF59A8"/>
    <w:rsid w:val="00B056BD"/>
    <w:rsid w:val="00B07A3A"/>
    <w:rsid w:val="00B16E66"/>
    <w:rsid w:val="00B22E52"/>
    <w:rsid w:val="00B4285A"/>
    <w:rsid w:val="00B45627"/>
    <w:rsid w:val="00B45B21"/>
    <w:rsid w:val="00B528BE"/>
    <w:rsid w:val="00B536BB"/>
    <w:rsid w:val="00B5643F"/>
    <w:rsid w:val="00B60FC0"/>
    <w:rsid w:val="00B63935"/>
    <w:rsid w:val="00B75127"/>
    <w:rsid w:val="00B756FD"/>
    <w:rsid w:val="00B773A9"/>
    <w:rsid w:val="00B81965"/>
    <w:rsid w:val="00B83AB5"/>
    <w:rsid w:val="00B8483F"/>
    <w:rsid w:val="00B8708E"/>
    <w:rsid w:val="00B935F8"/>
    <w:rsid w:val="00B9458F"/>
    <w:rsid w:val="00B94D0A"/>
    <w:rsid w:val="00BB3BB0"/>
    <w:rsid w:val="00BB47FB"/>
    <w:rsid w:val="00BE14F0"/>
    <w:rsid w:val="00C16F18"/>
    <w:rsid w:val="00C22673"/>
    <w:rsid w:val="00C242E2"/>
    <w:rsid w:val="00C2654E"/>
    <w:rsid w:val="00C31B81"/>
    <w:rsid w:val="00C32E53"/>
    <w:rsid w:val="00C342D4"/>
    <w:rsid w:val="00C35254"/>
    <w:rsid w:val="00C407B3"/>
    <w:rsid w:val="00C47EB2"/>
    <w:rsid w:val="00C61A33"/>
    <w:rsid w:val="00C635FD"/>
    <w:rsid w:val="00C75B54"/>
    <w:rsid w:val="00C772AF"/>
    <w:rsid w:val="00C83623"/>
    <w:rsid w:val="00C841C0"/>
    <w:rsid w:val="00C86093"/>
    <w:rsid w:val="00C90241"/>
    <w:rsid w:val="00C9667F"/>
    <w:rsid w:val="00CA5897"/>
    <w:rsid w:val="00CB21E3"/>
    <w:rsid w:val="00CB4EDD"/>
    <w:rsid w:val="00CD1EAC"/>
    <w:rsid w:val="00CD4A71"/>
    <w:rsid w:val="00CE21D7"/>
    <w:rsid w:val="00CE4272"/>
    <w:rsid w:val="00CE79DE"/>
    <w:rsid w:val="00CF1A57"/>
    <w:rsid w:val="00D003E4"/>
    <w:rsid w:val="00D03375"/>
    <w:rsid w:val="00D07D81"/>
    <w:rsid w:val="00D24F25"/>
    <w:rsid w:val="00D339F6"/>
    <w:rsid w:val="00D345BB"/>
    <w:rsid w:val="00D473F0"/>
    <w:rsid w:val="00D516CF"/>
    <w:rsid w:val="00D6257F"/>
    <w:rsid w:val="00D6785D"/>
    <w:rsid w:val="00D754E4"/>
    <w:rsid w:val="00D76CDA"/>
    <w:rsid w:val="00D775E9"/>
    <w:rsid w:val="00D81F1E"/>
    <w:rsid w:val="00D843E8"/>
    <w:rsid w:val="00D872D7"/>
    <w:rsid w:val="00D90061"/>
    <w:rsid w:val="00D91CD3"/>
    <w:rsid w:val="00D93206"/>
    <w:rsid w:val="00D94684"/>
    <w:rsid w:val="00DA1D12"/>
    <w:rsid w:val="00DA2218"/>
    <w:rsid w:val="00DB3E8B"/>
    <w:rsid w:val="00DB6A0C"/>
    <w:rsid w:val="00DC3BC4"/>
    <w:rsid w:val="00DD247F"/>
    <w:rsid w:val="00DD24E0"/>
    <w:rsid w:val="00DE6525"/>
    <w:rsid w:val="00DE78D8"/>
    <w:rsid w:val="00DF61B3"/>
    <w:rsid w:val="00E11FCB"/>
    <w:rsid w:val="00E2442E"/>
    <w:rsid w:val="00E25AD1"/>
    <w:rsid w:val="00E27B92"/>
    <w:rsid w:val="00E320BE"/>
    <w:rsid w:val="00E35C3F"/>
    <w:rsid w:val="00E705F7"/>
    <w:rsid w:val="00E734B6"/>
    <w:rsid w:val="00E767A3"/>
    <w:rsid w:val="00E80A1E"/>
    <w:rsid w:val="00E839B0"/>
    <w:rsid w:val="00E83E65"/>
    <w:rsid w:val="00E84756"/>
    <w:rsid w:val="00E93CC3"/>
    <w:rsid w:val="00E95120"/>
    <w:rsid w:val="00E95690"/>
    <w:rsid w:val="00EB5C9D"/>
    <w:rsid w:val="00EB6373"/>
    <w:rsid w:val="00EB7867"/>
    <w:rsid w:val="00EC4A0C"/>
    <w:rsid w:val="00EC7110"/>
    <w:rsid w:val="00ED738D"/>
    <w:rsid w:val="00F12291"/>
    <w:rsid w:val="00F231F5"/>
    <w:rsid w:val="00F25FA7"/>
    <w:rsid w:val="00F30FC5"/>
    <w:rsid w:val="00F32B69"/>
    <w:rsid w:val="00F40D02"/>
    <w:rsid w:val="00F425A7"/>
    <w:rsid w:val="00F46FF8"/>
    <w:rsid w:val="00F4757F"/>
    <w:rsid w:val="00F52012"/>
    <w:rsid w:val="00F54D8C"/>
    <w:rsid w:val="00F55C12"/>
    <w:rsid w:val="00F627E1"/>
    <w:rsid w:val="00F672C9"/>
    <w:rsid w:val="00F7053B"/>
    <w:rsid w:val="00F81F03"/>
    <w:rsid w:val="00F8223D"/>
    <w:rsid w:val="00F82453"/>
    <w:rsid w:val="00F82C37"/>
    <w:rsid w:val="00F8516B"/>
    <w:rsid w:val="00FA5679"/>
    <w:rsid w:val="00FA6AA6"/>
    <w:rsid w:val="00FB1C24"/>
    <w:rsid w:val="00FC5230"/>
    <w:rsid w:val="00FC5D93"/>
    <w:rsid w:val="00FD29E6"/>
    <w:rsid w:val="00FD4560"/>
    <w:rsid w:val="00FE38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A5EE"/>
  <w15:docId w15:val="{042A846A-925A-4F2B-981F-8967F2D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296B"/>
  </w:style>
  <w:style w:type="paragraph" w:styleId="Nadpis1">
    <w:name w:val="heading 1"/>
    <w:basedOn w:val="Normln"/>
    <w:next w:val="Normln"/>
    <w:link w:val="Nadpis1Char"/>
    <w:uiPriority w:val="9"/>
    <w:qFormat/>
    <w:rsid w:val="00C841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C841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7648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34296B"/>
    <w:pPr>
      <w:spacing w:line="240" w:lineRule="auto"/>
    </w:pPr>
    <w:rPr>
      <w:sz w:val="20"/>
      <w:szCs w:val="20"/>
    </w:rPr>
  </w:style>
  <w:style w:type="character" w:customStyle="1" w:styleId="TextkomenteChar">
    <w:name w:val="Text komentáře Char"/>
    <w:basedOn w:val="Standardnpsmoodstavce"/>
    <w:link w:val="Textkomente"/>
    <w:uiPriority w:val="99"/>
    <w:rsid w:val="0034296B"/>
    <w:rPr>
      <w:sz w:val="20"/>
      <w:szCs w:val="20"/>
    </w:rPr>
  </w:style>
  <w:style w:type="character" w:styleId="Odkaznakoment">
    <w:name w:val="annotation reference"/>
    <w:basedOn w:val="Standardnpsmoodstavce"/>
    <w:uiPriority w:val="99"/>
    <w:semiHidden/>
    <w:unhideWhenUsed/>
    <w:rsid w:val="0034296B"/>
    <w:rPr>
      <w:sz w:val="16"/>
      <w:szCs w:val="16"/>
    </w:rPr>
  </w:style>
  <w:style w:type="paragraph" w:styleId="Textbubliny">
    <w:name w:val="Balloon Text"/>
    <w:basedOn w:val="Normln"/>
    <w:link w:val="TextbublinyChar"/>
    <w:uiPriority w:val="99"/>
    <w:semiHidden/>
    <w:unhideWhenUsed/>
    <w:rsid w:val="0086287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287A"/>
    <w:rPr>
      <w:rFonts w:ascii="Segoe UI" w:hAnsi="Segoe UI" w:cs="Segoe UI"/>
      <w:sz w:val="18"/>
      <w:szCs w:val="18"/>
    </w:rPr>
  </w:style>
  <w:style w:type="character" w:styleId="Hypertextovodkaz">
    <w:name w:val="Hyperlink"/>
    <w:basedOn w:val="Standardnpsmoodstavce"/>
    <w:uiPriority w:val="99"/>
    <w:unhideWhenUsed/>
    <w:rsid w:val="00445070"/>
    <w:rPr>
      <w:color w:val="0000FF" w:themeColor="hyperlink"/>
      <w:u w:val="single"/>
    </w:rPr>
  </w:style>
  <w:style w:type="paragraph" w:styleId="Textpoznpodarou">
    <w:name w:val="footnote text"/>
    <w:basedOn w:val="Normln"/>
    <w:link w:val="TextpoznpodarouChar"/>
    <w:uiPriority w:val="99"/>
    <w:semiHidden/>
    <w:unhideWhenUsed/>
    <w:rsid w:val="00001F9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01F90"/>
    <w:rPr>
      <w:sz w:val="20"/>
      <w:szCs w:val="20"/>
    </w:rPr>
  </w:style>
  <w:style w:type="character" w:styleId="Znakapoznpodarou">
    <w:name w:val="footnote reference"/>
    <w:basedOn w:val="Standardnpsmoodstavce"/>
    <w:uiPriority w:val="99"/>
    <w:semiHidden/>
    <w:unhideWhenUsed/>
    <w:rsid w:val="00001F90"/>
    <w:rPr>
      <w:vertAlign w:val="superscript"/>
    </w:rPr>
  </w:style>
  <w:style w:type="paragraph" w:styleId="Odstavecseseznamem">
    <w:name w:val="List Paragraph"/>
    <w:basedOn w:val="Normln"/>
    <w:uiPriority w:val="34"/>
    <w:qFormat/>
    <w:rsid w:val="00B22E52"/>
    <w:pPr>
      <w:ind w:left="720"/>
      <w:contextualSpacing/>
    </w:pPr>
  </w:style>
  <w:style w:type="character" w:styleId="Sledovanodkaz">
    <w:name w:val="FollowedHyperlink"/>
    <w:basedOn w:val="Standardnpsmoodstavce"/>
    <w:uiPriority w:val="99"/>
    <w:semiHidden/>
    <w:unhideWhenUsed/>
    <w:rsid w:val="00390195"/>
    <w:rPr>
      <w:color w:val="800080" w:themeColor="followedHyperlink"/>
      <w:u w:val="single"/>
    </w:rPr>
  </w:style>
  <w:style w:type="table" w:styleId="Mkatabulky">
    <w:name w:val="Table Grid"/>
    <w:basedOn w:val="Normlntabulka"/>
    <w:uiPriority w:val="39"/>
    <w:rsid w:val="00B93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226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2673"/>
  </w:style>
  <w:style w:type="paragraph" w:styleId="Zpat">
    <w:name w:val="footer"/>
    <w:basedOn w:val="Normln"/>
    <w:link w:val="ZpatChar"/>
    <w:uiPriority w:val="99"/>
    <w:unhideWhenUsed/>
    <w:rsid w:val="00C22673"/>
    <w:pPr>
      <w:tabs>
        <w:tab w:val="center" w:pos="4536"/>
        <w:tab w:val="right" w:pos="9072"/>
      </w:tabs>
      <w:spacing w:after="0" w:line="240" w:lineRule="auto"/>
    </w:pPr>
  </w:style>
  <w:style w:type="character" w:customStyle="1" w:styleId="ZpatChar">
    <w:name w:val="Zápatí Char"/>
    <w:basedOn w:val="Standardnpsmoodstavce"/>
    <w:link w:val="Zpat"/>
    <w:uiPriority w:val="99"/>
    <w:rsid w:val="00C22673"/>
  </w:style>
  <w:style w:type="paragraph" w:styleId="Pedmtkomente">
    <w:name w:val="annotation subject"/>
    <w:basedOn w:val="Textkomente"/>
    <w:next w:val="Textkomente"/>
    <w:link w:val="PedmtkomenteChar"/>
    <w:uiPriority w:val="99"/>
    <w:semiHidden/>
    <w:unhideWhenUsed/>
    <w:rsid w:val="00020944"/>
    <w:rPr>
      <w:b/>
      <w:bCs/>
    </w:rPr>
  </w:style>
  <w:style w:type="character" w:customStyle="1" w:styleId="PedmtkomenteChar">
    <w:name w:val="Předmět komentáře Char"/>
    <w:basedOn w:val="TextkomenteChar"/>
    <w:link w:val="Pedmtkomente"/>
    <w:uiPriority w:val="99"/>
    <w:semiHidden/>
    <w:rsid w:val="00020944"/>
    <w:rPr>
      <w:b/>
      <w:bCs/>
      <w:sz w:val="20"/>
      <w:szCs w:val="20"/>
    </w:rPr>
  </w:style>
  <w:style w:type="character" w:customStyle="1" w:styleId="Nadpis1Char">
    <w:name w:val="Nadpis 1 Char"/>
    <w:basedOn w:val="Standardnpsmoodstavce"/>
    <w:link w:val="Nadpis1"/>
    <w:uiPriority w:val="9"/>
    <w:rsid w:val="00C841C0"/>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unhideWhenUsed/>
    <w:qFormat/>
    <w:rsid w:val="00C841C0"/>
    <w:pPr>
      <w:outlineLvl w:val="9"/>
    </w:pPr>
  </w:style>
  <w:style w:type="character" w:customStyle="1" w:styleId="Nadpis2Char">
    <w:name w:val="Nadpis 2 Char"/>
    <w:basedOn w:val="Standardnpsmoodstavce"/>
    <w:link w:val="Nadpis2"/>
    <w:uiPriority w:val="9"/>
    <w:rsid w:val="00C841C0"/>
    <w:rPr>
      <w:rFonts w:asciiTheme="majorHAnsi" w:eastAsiaTheme="majorEastAsia" w:hAnsiTheme="majorHAnsi" w:cstheme="majorBidi"/>
      <w:color w:val="365F91" w:themeColor="accent1" w:themeShade="BF"/>
      <w:sz w:val="26"/>
      <w:szCs w:val="26"/>
    </w:rPr>
  </w:style>
  <w:style w:type="paragraph" w:styleId="Obsah2">
    <w:name w:val="toc 2"/>
    <w:basedOn w:val="Normln"/>
    <w:next w:val="Normln"/>
    <w:autoRedefine/>
    <w:uiPriority w:val="39"/>
    <w:unhideWhenUsed/>
    <w:rsid w:val="007648B9"/>
    <w:pPr>
      <w:tabs>
        <w:tab w:val="left" w:pos="660"/>
        <w:tab w:val="right" w:leader="dot" w:pos="9062"/>
      </w:tabs>
      <w:spacing w:after="100"/>
      <w:ind w:left="220"/>
    </w:pPr>
  </w:style>
  <w:style w:type="character" w:customStyle="1" w:styleId="Nadpis3Char">
    <w:name w:val="Nadpis 3 Char"/>
    <w:basedOn w:val="Standardnpsmoodstavce"/>
    <w:link w:val="Nadpis3"/>
    <w:uiPriority w:val="9"/>
    <w:rsid w:val="007648B9"/>
    <w:rPr>
      <w:rFonts w:asciiTheme="majorHAnsi" w:eastAsiaTheme="majorEastAsia" w:hAnsiTheme="majorHAnsi" w:cstheme="majorBidi"/>
      <w:color w:val="243F60" w:themeColor="accent1" w:themeShade="7F"/>
      <w:sz w:val="24"/>
      <w:szCs w:val="24"/>
    </w:rPr>
  </w:style>
  <w:style w:type="paragraph" w:styleId="Obsah3">
    <w:name w:val="toc 3"/>
    <w:basedOn w:val="Normln"/>
    <w:next w:val="Normln"/>
    <w:autoRedefine/>
    <w:uiPriority w:val="39"/>
    <w:unhideWhenUsed/>
    <w:rsid w:val="007648B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57252">
      <w:bodyDiv w:val="1"/>
      <w:marLeft w:val="0"/>
      <w:marRight w:val="0"/>
      <w:marTop w:val="0"/>
      <w:marBottom w:val="0"/>
      <w:divBdr>
        <w:top w:val="none" w:sz="0" w:space="0" w:color="auto"/>
        <w:left w:val="none" w:sz="0" w:space="0" w:color="auto"/>
        <w:bottom w:val="none" w:sz="0" w:space="0" w:color="auto"/>
        <w:right w:val="none" w:sz="0" w:space="0" w:color="auto"/>
      </w:divBdr>
    </w:div>
    <w:div w:id="147070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uropaeischer-referenzrahmen.de/" TargetMode="External"/><Relationship Id="rId13" Type="http://schemas.openxmlformats.org/officeDocument/2006/relationships/hyperlink" Target="http://www.ped.muni.cz/studium/bc-a-mgr-studium/studijni-katalo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muni.cz/do/1499/normy/vnitrnipredpisy/Studijni_a_zkusebni_rad.doc?inf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s.muni.cz/help/sz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muni.cz/predmety/obdobi" TargetMode="External"/><Relationship Id="rId5" Type="http://schemas.openxmlformats.org/officeDocument/2006/relationships/webSettings" Target="webSettings.xml"/><Relationship Id="rId15" Type="http://schemas.openxmlformats.org/officeDocument/2006/relationships/hyperlink" Target="https://is.muni.cz/auth/do/ped/VPAN/pokdek/Pokyn_dekana_zaverecne_prace.pdf" TargetMode="External"/><Relationship Id="rId10" Type="http://schemas.openxmlformats.org/officeDocument/2006/relationships/hyperlink" Target="http://www.ped.muni.cz/studium/harmonogram-akademickeho-rok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d.muni.cz/studium/bc-a-mgr-studium/studijni-katalog" TargetMode="External"/><Relationship Id="rId14" Type="http://schemas.openxmlformats.org/officeDocument/2006/relationships/hyperlink" Target="http://www.ped.muni.cz/katedry-a-instituty/nemecky-jazyk-literatura/studium/zaverecne-prac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056F-AD94-4ECD-9BF0-344B8CB5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3084</Words>
  <Characters>18201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Budnak</dc:creator>
  <cp:lastModifiedBy>Jan Budňák</cp:lastModifiedBy>
  <cp:revision>2</cp:revision>
  <dcterms:created xsi:type="dcterms:W3CDTF">2016-07-22T13:32:00Z</dcterms:created>
  <dcterms:modified xsi:type="dcterms:W3CDTF">2016-07-22T13:32:00Z</dcterms:modified>
</cp:coreProperties>
</file>