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A162" w14:textId="0A983769" w:rsidR="005F3014" w:rsidRDefault="005F3014" w:rsidP="005F3014">
      <w:pPr>
        <w:spacing w:line="360" w:lineRule="auto"/>
        <w:jc w:val="center"/>
        <w:rPr>
          <w:rFonts w:ascii="Arial" w:hAnsi="Arial" w:cs="Arial"/>
          <w:b/>
          <w:bCs/>
          <w:color w:val="0000DC"/>
          <w:sz w:val="48"/>
          <w:szCs w:val="48"/>
        </w:rPr>
      </w:pPr>
    </w:p>
    <w:p w14:paraId="268DFF66" w14:textId="2BB65696" w:rsidR="005F3014" w:rsidRDefault="00265FF4" w:rsidP="005F3014">
      <w:pPr>
        <w:spacing w:line="360" w:lineRule="auto"/>
        <w:jc w:val="center"/>
        <w:rPr>
          <w:rFonts w:ascii="Arial" w:hAnsi="Arial" w:cs="Arial"/>
          <w:b/>
          <w:bCs/>
          <w:color w:val="0000DC"/>
          <w:sz w:val="48"/>
          <w:szCs w:val="48"/>
        </w:rPr>
      </w:pPr>
      <w:r>
        <w:rPr>
          <w:rFonts w:ascii="Arial" w:hAnsi="Arial" w:cs="Arial"/>
          <w:b/>
          <w:bCs/>
          <w:color w:val="0000DC"/>
          <w:sz w:val="48"/>
          <w:szCs w:val="48"/>
        </w:rPr>
        <w:t>DRAFT</w:t>
      </w:r>
    </w:p>
    <w:p w14:paraId="308BBAE1" w14:textId="77777777" w:rsidR="005F3014" w:rsidRDefault="005F3014" w:rsidP="005F3014">
      <w:pPr>
        <w:spacing w:line="360" w:lineRule="auto"/>
        <w:jc w:val="center"/>
        <w:rPr>
          <w:rFonts w:ascii="Arial" w:hAnsi="Arial" w:cs="Arial"/>
          <w:b/>
          <w:bCs/>
          <w:color w:val="0000DC"/>
          <w:sz w:val="48"/>
          <w:szCs w:val="48"/>
        </w:rPr>
      </w:pPr>
    </w:p>
    <w:p w14:paraId="3B794814" w14:textId="77777777" w:rsidR="005F3014" w:rsidRDefault="005F3014" w:rsidP="005F3014">
      <w:pPr>
        <w:spacing w:line="360" w:lineRule="auto"/>
        <w:jc w:val="center"/>
        <w:rPr>
          <w:rFonts w:ascii="Arial" w:hAnsi="Arial" w:cs="Arial"/>
          <w:b/>
          <w:bCs/>
          <w:color w:val="0000DC"/>
          <w:sz w:val="48"/>
          <w:szCs w:val="48"/>
        </w:rPr>
      </w:pPr>
    </w:p>
    <w:p w14:paraId="234D55BF" w14:textId="77777777" w:rsidR="0057114B" w:rsidRDefault="005F3014" w:rsidP="005F3014">
      <w:pPr>
        <w:spacing w:line="360" w:lineRule="auto"/>
        <w:jc w:val="center"/>
        <w:rPr>
          <w:rFonts w:ascii="Arial" w:hAnsi="Arial" w:cs="Arial"/>
          <w:b/>
          <w:bCs/>
          <w:color w:val="0000DC"/>
          <w:sz w:val="48"/>
          <w:szCs w:val="48"/>
        </w:rPr>
      </w:pPr>
      <w:r w:rsidRPr="005F3014">
        <w:rPr>
          <w:rFonts w:ascii="Arial" w:hAnsi="Arial" w:cs="Arial"/>
          <w:b/>
          <w:bCs/>
          <w:color w:val="0000DC"/>
          <w:sz w:val="48"/>
          <w:szCs w:val="48"/>
        </w:rPr>
        <w:t>Výroční zpráva o činnosti Farmaceutické fakulty MU</w:t>
      </w:r>
    </w:p>
    <w:p w14:paraId="6E6FF36A" w14:textId="4029135A" w:rsidR="005F3014" w:rsidRPr="00CE359D" w:rsidRDefault="005F3014" w:rsidP="005F3014">
      <w:pPr>
        <w:spacing w:line="360" w:lineRule="auto"/>
        <w:jc w:val="center"/>
        <w:rPr>
          <w:rFonts w:ascii="Arial" w:hAnsi="Arial" w:cs="Arial"/>
          <w:b/>
          <w:bCs/>
          <w:color w:val="0000DC"/>
          <w:sz w:val="48"/>
          <w:szCs w:val="48"/>
        </w:rPr>
      </w:pPr>
      <w:r w:rsidRPr="005F3014">
        <w:rPr>
          <w:rFonts w:ascii="Arial" w:hAnsi="Arial" w:cs="Arial"/>
          <w:b/>
          <w:bCs/>
          <w:color w:val="0000DC"/>
          <w:sz w:val="48"/>
          <w:szCs w:val="48"/>
        </w:rPr>
        <w:t xml:space="preserve">za rok </w:t>
      </w:r>
      <w:r w:rsidRPr="00CE359D">
        <w:rPr>
          <w:rFonts w:ascii="Arial" w:hAnsi="Arial" w:cs="Arial"/>
          <w:b/>
          <w:bCs/>
          <w:color w:val="0000DC"/>
          <w:sz w:val="48"/>
          <w:szCs w:val="48"/>
        </w:rPr>
        <w:t>202</w:t>
      </w:r>
      <w:r w:rsidR="00265FF4">
        <w:rPr>
          <w:rFonts w:ascii="Arial" w:hAnsi="Arial" w:cs="Arial"/>
          <w:b/>
          <w:bCs/>
          <w:color w:val="0000DC"/>
          <w:sz w:val="48"/>
          <w:szCs w:val="48"/>
        </w:rPr>
        <w:t>2</w:t>
      </w:r>
      <w:r w:rsidRPr="00CE359D">
        <w:rPr>
          <w:rFonts w:ascii="Arial" w:hAnsi="Arial" w:cs="Arial"/>
          <w:b/>
          <w:bCs/>
          <w:color w:val="0000DC"/>
          <w:sz w:val="48"/>
          <w:szCs w:val="48"/>
        </w:rPr>
        <w:t xml:space="preserve"> </w:t>
      </w:r>
    </w:p>
    <w:p w14:paraId="7F6C71CC" w14:textId="0FEBE931" w:rsidR="001E509E" w:rsidRDefault="001E509E" w:rsidP="005F3014">
      <w:pPr>
        <w:spacing w:line="360" w:lineRule="auto"/>
        <w:jc w:val="both"/>
        <w:rPr>
          <w:rFonts w:ascii="Arial" w:hAnsi="Arial" w:cs="Arial"/>
          <w:b/>
          <w:bCs/>
          <w:color w:val="0000DC"/>
          <w:sz w:val="16"/>
          <w:szCs w:val="16"/>
        </w:rPr>
      </w:pPr>
    </w:p>
    <w:p w14:paraId="14C7DF2D" w14:textId="77777777" w:rsidR="00CE359D" w:rsidRDefault="00CE359D" w:rsidP="005F3014">
      <w:pPr>
        <w:spacing w:line="360" w:lineRule="auto"/>
        <w:jc w:val="both"/>
        <w:rPr>
          <w:rFonts w:ascii="Arial" w:hAnsi="Arial" w:cs="Arial"/>
          <w:b/>
          <w:bCs/>
          <w:color w:val="0000DC"/>
          <w:sz w:val="16"/>
          <w:szCs w:val="16"/>
        </w:rPr>
      </w:pPr>
    </w:p>
    <w:p w14:paraId="1648AC2E" w14:textId="77777777" w:rsidR="00CE359D" w:rsidRDefault="00CE359D" w:rsidP="005F3014">
      <w:pPr>
        <w:spacing w:line="360" w:lineRule="auto"/>
        <w:jc w:val="both"/>
        <w:rPr>
          <w:rFonts w:ascii="Arial" w:hAnsi="Arial" w:cs="Arial"/>
          <w:b/>
          <w:bCs/>
          <w:color w:val="0000DC"/>
          <w:sz w:val="16"/>
          <w:szCs w:val="16"/>
        </w:rPr>
      </w:pPr>
    </w:p>
    <w:p w14:paraId="5512187F" w14:textId="77777777" w:rsidR="00CE359D" w:rsidRDefault="00CE359D" w:rsidP="005F3014">
      <w:pPr>
        <w:spacing w:line="360" w:lineRule="auto"/>
        <w:jc w:val="both"/>
        <w:rPr>
          <w:rFonts w:ascii="Arial" w:hAnsi="Arial" w:cs="Arial"/>
          <w:b/>
          <w:bCs/>
          <w:color w:val="0000DC"/>
          <w:sz w:val="16"/>
          <w:szCs w:val="16"/>
        </w:rPr>
      </w:pPr>
    </w:p>
    <w:p w14:paraId="3F3F6752" w14:textId="77777777" w:rsidR="00CE359D" w:rsidRDefault="00CE359D" w:rsidP="005F3014">
      <w:pPr>
        <w:spacing w:line="360" w:lineRule="auto"/>
        <w:jc w:val="both"/>
        <w:rPr>
          <w:rFonts w:ascii="Arial" w:hAnsi="Arial" w:cs="Arial"/>
          <w:b/>
          <w:bCs/>
          <w:color w:val="0000DC"/>
          <w:sz w:val="16"/>
          <w:szCs w:val="16"/>
        </w:rPr>
      </w:pPr>
    </w:p>
    <w:p w14:paraId="002BBE14" w14:textId="77777777" w:rsidR="00CE359D" w:rsidRDefault="00CE359D" w:rsidP="005F3014">
      <w:pPr>
        <w:spacing w:line="360" w:lineRule="auto"/>
        <w:jc w:val="both"/>
        <w:rPr>
          <w:rFonts w:ascii="Arial" w:hAnsi="Arial" w:cs="Arial"/>
          <w:b/>
          <w:bCs/>
          <w:color w:val="0000DC"/>
          <w:sz w:val="16"/>
          <w:szCs w:val="16"/>
        </w:rPr>
      </w:pPr>
    </w:p>
    <w:p w14:paraId="71A83C8F" w14:textId="77777777" w:rsidR="00CE359D" w:rsidRDefault="00CE359D" w:rsidP="005F3014">
      <w:pPr>
        <w:spacing w:line="360" w:lineRule="auto"/>
        <w:jc w:val="both"/>
        <w:rPr>
          <w:rFonts w:ascii="Arial" w:hAnsi="Arial" w:cs="Arial"/>
          <w:b/>
          <w:bCs/>
          <w:color w:val="0000DC"/>
          <w:sz w:val="16"/>
          <w:szCs w:val="16"/>
        </w:rPr>
      </w:pPr>
    </w:p>
    <w:p w14:paraId="476B8601" w14:textId="77777777" w:rsidR="00CE359D" w:rsidRDefault="00CE359D" w:rsidP="005F3014">
      <w:pPr>
        <w:spacing w:line="360" w:lineRule="auto"/>
        <w:jc w:val="both"/>
        <w:rPr>
          <w:rFonts w:ascii="Arial" w:hAnsi="Arial" w:cs="Arial"/>
          <w:b/>
          <w:bCs/>
          <w:color w:val="0000DC"/>
          <w:sz w:val="16"/>
          <w:szCs w:val="16"/>
        </w:rPr>
      </w:pPr>
    </w:p>
    <w:p w14:paraId="498FD070" w14:textId="77777777" w:rsidR="00CE359D" w:rsidRDefault="00CE359D" w:rsidP="005F3014">
      <w:pPr>
        <w:spacing w:line="360" w:lineRule="auto"/>
        <w:jc w:val="both"/>
        <w:rPr>
          <w:rFonts w:ascii="Arial" w:hAnsi="Arial" w:cs="Arial"/>
          <w:b/>
          <w:bCs/>
          <w:color w:val="0000DC"/>
          <w:sz w:val="16"/>
          <w:szCs w:val="16"/>
        </w:rPr>
      </w:pPr>
    </w:p>
    <w:p w14:paraId="7848FAC7" w14:textId="77777777" w:rsidR="00CE359D" w:rsidRDefault="00CE359D" w:rsidP="005F3014">
      <w:pPr>
        <w:spacing w:line="360" w:lineRule="auto"/>
        <w:jc w:val="both"/>
        <w:rPr>
          <w:rFonts w:ascii="Arial" w:hAnsi="Arial" w:cs="Arial"/>
          <w:b/>
          <w:bCs/>
          <w:color w:val="0000DC"/>
          <w:sz w:val="16"/>
          <w:szCs w:val="16"/>
        </w:rPr>
      </w:pPr>
    </w:p>
    <w:p w14:paraId="58F476CC" w14:textId="77777777" w:rsidR="001E509E" w:rsidRDefault="001E509E" w:rsidP="005F3014">
      <w:pPr>
        <w:spacing w:line="360" w:lineRule="auto"/>
        <w:jc w:val="both"/>
        <w:rPr>
          <w:rFonts w:ascii="Arial" w:hAnsi="Arial" w:cs="Arial"/>
          <w:b/>
          <w:bCs/>
          <w:color w:val="0000DC"/>
          <w:sz w:val="16"/>
          <w:szCs w:val="16"/>
        </w:rPr>
      </w:pPr>
    </w:p>
    <w:p w14:paraId="484C87EF" w14:textId="77777777" w:rsidR="001E509E" w:rsidRDefault="001E509E" w:rsidP="005F3014">
      <w:pPr>
        <w:spacing w:line="360" w:lineRule="auto"/>
        <w:jc w:val="both"/>
        <w:rPr>
          <w:rFonts w:ascii="Arial" w:hAnsi="Arial" w:cs="Arial"/>
          <w:b/>
          <w:bCs/>
          <w:color w:val="0000DC"/>
          <w:sz w:val="16"/>
          <w:szCs w:val="16"/>
        </w:rPr>
      </w:pPr>
    </w:p>
    <w:p w14:paraId="7CE615C3" w14:textId="3B07AD92" w:rsidR="005F3014" w:rsidRPr="006C5A2E" w:rsidRDefault="005F3014" w:rsidP="005F3014">
      <w:pPr>
        <w:spacing w:line="360" w:lineRule="auto"/>
        <w:jc w:val="both"/>
        <w:rPr>
          <w:rFonts w:ascii="Arial" w:hAnsi="Arial" w:cs="Arial"/>
          <w:b/>
          <w:bCs/>
          <w:color w:val="0000DC"/>
          <w:sz w:val="16"/>
          <w:szCs w:val="16"/>
        </w:rPr>
      </w:pPr>
      <w:r w:rsidRPr="006C5A2E">
        <w:rPr>
          <w:rFonts w:ascii="Arial" w:hAnsi="Arial" w:cs="Arial"/>
          <w:b/>
          <w:bCs/>
          <w:color w:val="0000DC"/>
          <w:sz w:val="16"/>
          <w:szCs w:val="16"/>
        </w:rPr>
        <w:t>Farmaceutická fakulta MU</w:t>
      </w:r>
    </w:p>
    <w:p w14:paraId="21DDE3A3" w14:textId="77777777" w:rsidR="005F3014" w:rsidRPr="006C5A2E" w:rsidRDefault="005F3014" w:rsidP="005F3014">
      <w:pPr>
        <w:spacing w:line="360" w:lineRule="auto"/>
        <w:jc w:val="both"/>
        <w:rPr>
          <w:rFonts w:ascii="Arial" w:hAnsi="Arial" w:cs="Arial"/>
          <w:color w:val="0000DC"/>
          <w:sz w:val="14"/>
          <w:szCs w:val="14"/>
        </w:rPr>
      </w:pPr>
      <w:r w:rsidRPr="006C5A2E">
        <w:rPr>
          <w:rFonts w:ascii="Arial" w:hAnsi="Arial" w:cs="Arial"/>
          <w:color w:val="0000DC"/>
          <w:sz w:val="14"/>
          <w:szCs w:val="14"/>
        </w:rPr>
        <w:t>Palackého tř. 1946/1 | 612 00 Brno, Česká republika</w:t>
      </w:r>
    </w:p>
    <w:p w14:paraId="2BF31508" w14:textId="58729930" w:rsidR="005F3014" w:rsidRPr="00CF5EBE" w:rsidRDefault="00000000" w:rsidP="005F3014">
      <w:pPr>
        <w:pStyle w:val="Bezmezer"/>
      </w:pPr>
      <w:hyperlink r:id="rId11" w:history="1">
        <w:r w:rsidR="005F3014" w:rsidRPr="006C5A2E">
          <w:rPr>
            <w:rStyle w:val="Hypertextovodkaz"/>
            <w:color w:val="0000DC"/>
            <w:sz w:val="14"/>
            <w:szCs w:val="14"/>
            <w:u w:val="none"/>
          </w:rPr>
          <w:t>www.pharm.muni.cz</w:t>
        </w:r>
      </w:hyperlink>
    </w:p>
    <w:p w14:paraId="6CF3EB4D" w14:textId="22C99536" w:rsidR="00CE359D" w:rsidRDefault="00CE359D">
      <w:pPr>
        <w:rPr>
          <w:rFonts w:ascii="Arial" w:hAnsi="Arial" w:cs="Arial"/>
          <w:sz w:val="20"/>
        </w:rPr>
      </w:pPr>
      <w:r>
        <w:br w:type="page"/>
      </w:r>
    </w:p>
    <w:sdt>
      <w:sdtPr>
        <w:rPr>
          <w:rFonts w:asciiTheme="minorHAnsi" w:eastAsiaTheme="minorHAnsi" w:hAnsiTheme="minorHAnsi" w:cstheme="minorBidi"/>
          <w:color w:val="auto"/>
          <w:sz w:val="22"/>
          <w:szCs w:val="22"/>
          <w:lang w:eastAsia="en-US"/>
        </w:rPr>
        <w:id w:val="62488076"/>
        <w:docPartObj>
          <w:docPartGallery w:val="Table of Contents"/>
          <w:docPartUnique/>
        </w:docPartObj>
      </w:sdtPr>
      <w:sdtContent>
        <w:p w14:paraId="770602C2" w14:textId="48C6ABB5" w:rsidR="005F3014" w:rsidRDefault="19953855" w:rsidP="19953855">
          <w:pPr>
            <w:pStyle w:val="Nadpisobsahu"/>
            <w:rPr>
              <w:rFonts w:ascii="Arial" w:hAnsi="Arial" w:cs="Arial"/>
              <w:color w:val="0000DC"/>
            </w:rPr>
          </w:pPr>
          <w:r w:rsidRPr="19953855">
            <w:rPr>
              <w:rFonts w:ascii="Arial" w:hAnsi="Arial" w:cs="Arial"/>
              <w:color w:val="0000DC"/>
            </w:rPr>
            <w:t>Obsah</w:t>
          </w:r>
        </w:p>
        <w:p w14:paraId="08B62868" w14:textId="681076AD" w:rsidR="00A44233" w:rsidRPr="00A44233" w:rsidRDefault="00A44233" w:rsidP="00A44233">
          <w:pPr>
            <w:rPr>
              <w:lang w:eastAsia="cs-CZ"/>
            </w:rPr>
          </w:pPr>
        </w:p>
        <w:p w14:paraId="09AE50C2" w14:textId="0A4E702C" w:rsidR="00CE359D" w:rsidRDefault="19953855" w:rsidP="19953855">
          <w:pPr>
            <w:pStyle w:val="Obsah1"/>
            <w:tabs>
              <w:tab w:val="right" w:leader="dot" w:pos="9060"/>
              <w:tab w:val="left" w:pos="435"/>
            </w:tabs>
            <w:rPr>
              <w:rStyle w:val="Hypertextovodkaz"/>
              <w:noProof/>
              <w:lang w:eastAsia="cs-CZ"/>
            </w:rPr>
          </w:pPr>
          <w:r>
            <w:fldChar w:fldCharType="begin"/>
          </w:r>
          <w:r w:rsidR="005F3014">
            <w:instrText>TOC \o "1-3" \h \z \u</w:instrText>
          </w:r>
          <w:r>
            <w:fldChar w:fldCharType="separate"/>
          </w:r>
          <w:hyperlink w:anchor="_Toc78222401">
            <w:r w:rsidRPr="19953855">
              <w:rPr>
                <w:rStyle w:val="Hypertextovodkaz"/>
              </w:rPr>
              <w:t>1</w:t>
            </w:r>
            <w:r w:rsidR="005F3014">
              <w:tab/>
            </w:r>
            <w:r w:rsidRPr="19953855">
              <w:rPr>
                <w:rStyle w:val="Hypertextovodkaz"/>
              </w:rPr>
              <w:t>ZÁKLADNÍ ÚDAJE, POSTAVENÍ A POSLÁNÍ FAKULTY</w:t>
            </w:r>
            <w:r w:rsidR="005F3014">
              <w:tab/>
            </w:r>
            <w:r w:rsidR="005F3014">
              <w:fldChar w:fldCharType="begin"/>
            </w:r>
            <w:r w:rsidR="005F3014">
              <w:instrText>PAGEREF _Toc78222401 \h</w:instrText>
            </w:r>
            <w:r w:rsidR="005F3014">
              <w:fldChar w:fldCharType="separate"/>
            </w:r>
            <w:r w:rsidRPr="19953855">
              <w:rPr>
                <w:rStyle w:val="Hypertextovodkaz"/>
              </w:rPr>
              <w:t>3</w:t>
            </w:r>
            <w:r w:rsidR="005F3014">
              <w:fldChar w:fldCharType="end"/>
            </w:r>
          </w:hyperlink>
        </w:p>
        <w:p w14:paraId="7F5CD7E6" w14:textId="4ED08ADD" w:rsidR="00CE359D" w:rsidRDefault="00000000" w:rsidP="19953855">
          <w:pPr>
            <w:pStyle w:val="Obsah2"/>
            <w:tabs>
              <w:tab w:val="right" w:leader="dot" w:pos="9060"/>
              <w:tab w:val="left" w:pos="660"/>
            </w:tabs>
            <w:rPr>
              <w:rStyle w:val="Hypertextovodkaz"/>
              <w:noProof/>
              <w:lang w:eastAsia="cs-CZ"/>
            </w:rPr>
          </w:pPr>
          <w:hyperlink w:anchor="_Toc1705477671">
            <w:r w:rsidR="19953855" w:rsidRPr="19953855">
              <w:rPr>
                <w:rStyle w:val="Hypertextovodkaz"/>
              </w:rPr>
              <w:t>1.1</w:t>
            </w:r>
            <w:r w:rsidR="009C13E2">
              <w:tab/>
            </w:r>
            <w:r w:rsidR="19953855" w:rsidRPr="19953855">
              <w:rPr>
                <w:rStyle w:val="Hypertextovodkaz"/>
              </w:rPr>
              <w:t>Identifikační údaje</w:t>
            </w:r>
            <w:r w:rsidR="009C13E2">
              <w:tab/>
            </w:r>
            <w:r w:rsidR="009C13E2">
              <w:fldChar w:fldCharType="begin"/>
            </w:r>
            <w:r w:rsidR="009C13E2">
              <w:instrText>PAGEREF _Toc1705477671 \h</w:instrText>
            </w:r>
            <w:r w:rsidR="009C13E2">
              <w:fldChar w:fldCharType="separate"/>
            </w:r>
            <w:r w:rsidR="19953855" w:rsidRPr="19953855">
              <w:rPr>
                <w:rStyle w:val="Hypertextovodkaz"/>
              </w:rPr>
              <w:t>4</w:t>
            </w:r>
            <w:r w:rsidR="009C13E2">
              <w:fldChar w:fldCharType="end"/>
            </w:r>
          </w:hyperlink>
        </w:p>
        <w:p w14:paraId="27D37FF4" w14:textId="42F4ABEC" w:rsidR="00CE359D" w:rsidRDefault="00000000" w:rsidP="19953855">
          <w:pPr>
            <w:pStyle w:val="Obsah2"/>
            <w:tabs>
              <w:tab w:val="right" w:leader="dot" w:pos="9060"/>
              <w:tab w:val="left" w:pos="660"/>
            </w:tabs>
            <w:rPr>
              <w:rStyle w:val="Hypertextovodkaz"/>
              <w:noProof/>
              <w:lang w:eastAsia="cs-CZ"/>
            </w:rPr>
          </w:pPr>
          <w:hyperlink w:anchor="_Toc400258586">
            <w:r w:rsidR="19953855" w:rsidRPr="19953855">
              <w:rPr>
                <w:rStyle w:val="Hypertextovodkaz"/>
              </w:rPr>
              <w:t>1.2</w:t>
            </w:r>
            <w:r w:rsidR="009C13E2">
              <w:tab/>
            </w:r>
            <w:r w:rsidR="19953855" w:rsidRPr="19953855">
              <w:rPr>
                <w:rStyle w:val="Hypertextovodkaz"/>
              </w:rPr>
              <w:t>Organizační struktura</w:t>
            </w:r>
            <w:r w:rsidR="009C13E2">
              <w:tab/>
            </w:r>
            <w:r w:rsidR="009C13E2">
              <w:fldChar w:fldCharType="begin"/>
            </w:r>
            <w:r w:rsidR="009C13E2">
              <w:instrText>PAGEREF _Toc400258586 \h</w:instrText>
            </w:r>
            <w:r w:rsidR="009C13E2">
              <w:fldChar w:fldCharType="separate"/>
            </w:r>
            <w:r w:rsidR="19953855" w:rsidRPr="19953855">
              <w:rPr>
                <w:rStyle w:val="Hypertextovodkaz"/>
              </w:rPr>
              <w:t>4</w:t>
            </w:r>
            <w:r w:rsidR="009C13E2">
              <w:fldChar w:fldCharType="end"/>
            </w:r>
          </w:hyperlink>
        </w:p>
        <w:p w14:paraId="77E06E9B" w14:textId="63E9C4D7" w:rsidR="00CE359D" w:rsidRDefault="00000000" w:rsidP="19953855">
          <w:pPr>
            <w:pStyle w:val="Obsah2"/>
            <w:tabs>
              <w:tab w:val="right" w:leader="dot" w:pos="9060"/>
              <w:tab w:val="left" w:pos="660"/>
            </w:tabs>
            <w:rPr>
              <w:rStyle w:val="Hypertextovodkaz"/>
              <w:noProof/>
              <w:lang w:eastAsia="cs-CZ"/>
            </w:rPr>
          </w:pPr>
          <w:hyperlink w:anchor="_Toc980764632">
            <w:r w:rsidR="19953855" w:rsidRPr="19953855">
              <w:rPr>
                <w:rStyle w:val="Hypertextovodkaz"/>
              </w:rPr>
              <w:t>1.3</w:t>
            </w:r>
            <w:r w:rsidR="009C13E2">
              <w:tab/>
            </w:r>
            <w:r w:rsidR="19953855" w:rsidRPr="19953855">
              <w:rPr>
                <w:rStyle w:val="Hypertextovodkaz"/>
              </w:rPr>
              <w:t>Samosprávné akademické orgány</w:t>
            </w:r>
            <w:r w:rsidR="009C13E2">
              <w:tab/>
            </w:r>
            <w:r w:rsidR="009C13E2">
              <w:fldChar w:fldCharType="begin"/>
            </w:r>
            <w:r w:rsidR="009C13E2">
              <w:instrText>PAGEREF _Toc980764632 \h</w:instrText>
            </w:r>
            <w:r w:rsidR="009C13E2">
              <w:fldChar w:fldCharType="separate"/>
            </w:r>
            <w:r w:rsidR="19953855" w:rsidRPr="19953855">
              <w:rPr>
                <w:rStyle w:val="Hypertextovodkaz"/>
              </w:rPr>
              <w:t>5</w:t>
            </w:r>
            <w:r w:rsidR="009C13E2">
              <w:fldChar w:fldCharType="end"/>
            </w:r>
          </w:hyperlink>
        </w:p>
        <w:p w14:paraId="78002EA2" w14:textId="4D7ED557" w:rsidR="00CE359D" w:rsidRDefault="00000000" w:rsidP="19953855">
          <w:pPr>
            <w:pStyle w:val="Obsah2"/>
            <w:tabs>
              <w:tab w:val="right" w:leader="dot" w:pos="9060"/>
              <w:tab w:val="left" w:pos="660"/>
            </w:tabs>
            <w:rPr>
              <w:rStyle w:val="Hypertextovodkaz"/>
              <w:noProof/>
              <w:lang w:eastAsia="cs-CZ"/>
            </w:rPr>
          </w:pPr>
          <w:hyperlink w:anchor="_Toc634474532">
            <w:r w:rsidR="19953855" w:rsidRPr="19953855">
              <w:rPr>
                <w:rStyle w:val="Hypertextovodkaz"/>
              </w:rPr>
              <w:t>1.4</w:t>
            </w:r>
            <w:r w:rsidR="009C13E2">
              <w:tab/>
            </w:r>
            <w:r w:rsidR="19953855" w:rsidRPr="19953855">
              <w:rPr>
                <w:rStyle w:val="Hypertextovodkaz"/>
              </w:rPr>
              <w:t>Další orgány a komise</w:t>
            </w:r>
            <w:r w:rsidR="009C13E2">
              <w:tab/>
            </w:r>
            <w:r w:rsidR="009C13E2">
              <w:fldChar w:fldCharType="begin"/>
            </w:r>
            <w:r w:rsidR="009C13E2">
              <w:instrText>PAGEREF _Toc634474532 \h</w:instrText>
            </w:r>
            <w:r w:rsidR="009C13E2">
              <w:fldChar w:fldCharType="separate"/>
            </w:r>
            <w:r w:rsidR="19953855" w:rsidRPr="19953855">
              <w:rPr>
                <w:rStyle w:val="Hypertextovodkaz"/>
              </w:rPr>
              <w:t>7</w:t>
            </w:r>
            <w:r w:rsidR="009C13E2">
              <w:fldChar w:fldCharType="end"/>
            </w:r>
          </w:hyperlink>
        </w:p>
        <w:p w14:paraId="3A0A06A5" w14:textId="5AAFB024" w:rsidR="00CE359D" w:rsidRDefault="00000000" w:rsidP="19953855">
          <w:pPr>
            <w:pStyle w:val="Obsah2"/>
            <w:tabs>
              <w:tab w:val="right" w:leader="dot" w:pos="9060"/>
              <w:tab w:val="left" w:pos="660"/>
            </w:tabs>
            <w:rPr>
              <w:rStyle w:val="Hypertextovodkaz"/>
              <w:noProof/>
              <w:lang w:eastAsia="cs-CZ"/>
            </w:rPr>
          </w:pPr>
          <w:hyperlink w:anchor="_Toc1546583729">
            <w:r w:rsidR="19953855" w:rsidRPr="19953855">
              <w:rPr>
                <w:rStyle w:val="Hypertextovodkaz"/>
              </w:rPr>
              <w:t>1.5</w:t>
            </w:r>
            <w:r w:rsidR="009C13E2">
              <w:tab/>
            </w:r>
            <w:r w:rsidR="19953855" w:rsidRPr="19953855">
              <w:rPr>
                <w:rStyle w:val="Hypertextovodkaz"/>
              </w:rPr>
              <w:t>Zaměstnanci fakulty</w:t>
            </w:r>
            <w:r w:rsidR="009C13E2">
              <w:tab/>
            </w:r>
            <w:r w:rsidR="009C13E2">
              <w:fldChar w:fldCharType="begin"/>
            </w:r>
            <w:r w:rsidR="009C13E2">
              <w:instrText>PAGEREF _Toc1546583729 \h</w:instrText>
            </w:r>
            <w:r w:rsidR="009C13E2">
              <w:fldChar w:fldCharType="separate"/>
            </w:r>
            <w:r w:rsidR="19953855" w:rsidRPr="19953855">
              <w:rPr>
                <w:rStyle w:val="Hypertextovodkaz"/>
              </w:rPr>
              <w:t>9</w:t>
            </w:r>
            <w:r w:rsidR="009C13E2">
              <w:fldChar w:fldCharType="end"/>
            </w:r>
          </w:hyperlink>
        </w:p>
        <w:p w14:paraId="2DADC348" w14:textId="1F680EA2" w:rsidR="00CE359D" w:rsidRDefault="00000000" w:rsidP="19953855">
          <w:pPr>
            <w:pStyle w:val="Obsah2"/>
            <w:tabs>
              <w:tab w:val="right" w:leader="dot" w:pos="9060"/>
              <w:tab w:val="left" w:pos="660"/>
            </w:tabs>
            <w:rPr>
              <w:rStyle w:val="Hypertextovodkaz"/>
              <w:noProof/>
              <w:lang w:eastAsia="cs-CZ"/>
            </w:rPr>
          </w:pPr>
          <w:hyperlink w:anchor="_Toc1443791131">
            <w:r w:rsidR="19953855" w:rsidRPr="19953855">
              <w:rPr>
                <w:rStyle w:val="Hypertextovodkaz"/>
              </w:rPr>
              <w:t>1.6</w:t>
            </w:r>
            <w:r w:rsidR="009C13E2">
              <w:tab/>
            </w:r>
            <w:r w:rsidR="19953855" w:rsidRPr="19953855">
              <w:rPr>
                <w:rStyle w:val="Hypertextovodkaz"/>
              </w:rPr>
              <w:t>Vnitřní předpisy a vnitřní normy fakulty</w:t>
            </w:r>
            <w:r w:rsidR="009C13E2">
              <w:tab/>
            </w:r>
            <w:r w:rsidR="009C13E2">
              <w:fldChar w:fldCharType="begin"/>
            </w:r>
            <w:r w:rsidR="009C13E2">
              <w:instrText>PAGEREF _Toc1443791131 \h</w:instrText>
            </w:r>
            <w:r w:rsidR="009C13E2">
              <w:fldChar w:fldCharType="separate"/>
            </w:r>
            <w:r w:rsidR="19953855" w:rsidRPr="19953855">
              <w:rPr>
                <w:rStyle w:val="Hypertextovodkaz"/>
              </w:rPr>
              <w:t>10</w:t>
            </w:r>
            <w:r w:rsidR="009C13E2">
              <w:fldChar w:fldCharType="end"/>
            </w:r>
          </w:hyperlink>
        </w:p>
        <w:p w14:paraId="7E2964BD" w14:textId="5DF2DDCF" w:rsidR="00CE359D" w:rsidRDefault="00000000" w:rsidP="19953855">
          <w:pPr>
            <w:pStyle w:val="Obsah1"/>
            <w:tabs>
              <w:tab w:val="right" w:leader="dot" w:pos="9060"/>
              <w:tab w:val="left" w:pos="435"/>
            </w:tabs>
            <w:rPr>
              <w:rStyle w:val="Hypertextovodkaz"/>
              <w:noProof/>
              <w:lang w:eastAsia="cs-CZ"/>
            </w:rPr>
          </w:pPr>
          <w:hyperlink w:anchor="_Toc762188487">
            <w:r w:rsidR="19953855" w:rsidRPr="19953855">
              <w:rPr>
                <w:rStyle w:val="Hypertextovodkaz"/>
              </w:rPr>
              <w:t>2</w:t>
            </w:r>
            <w:r w:rsidR="009C13E2">
              <w:tab/>
            </w:r>
            <w:r w:rsidR="19953855" w:rsidRPr="19953855">
              <w:rPr>
                <w:rStyle w:val="Hypertextovodkaz"/>
              </w:rPr>
              <w:t>VZDĚLÁVACÍ ČINNOST FAKULTY</w:t>
            </w:r>
            <w:r w:rsidR="009C13E2">
              <w:tab/>
            </w:r>
            <w:r w:rsidR="009C13E2">
              <w:fldChar w:fldCharType="begin"/>
            </w:r>
            <w:r w:rsidR="009C13E2">
              <w:instrText>PAGEREF _Toc762188487 \h</w:instrText>
            </w:r>
            <w:r w:rsidR="009C13E2">
              <w:fldChar w:fldCharType="separate"/>
            </w:r>
            <w:r w:rsidR="19953855" w:rsidRPr="19953855">
              <w:rPr>
                <w:rStyle w:val="Hypertextovodkaz"/>
              </w:rPr>
              <w:t>11</w:t>
            </w:r>
            <w:r w:rsidR="009C13E2">
              <w:fldChar w:fldCharType="end"/>
            </w:r>
          </w:hyperlink>
        </w:p>
        <w:p w14:paraId="150AA0B9" w14:textId="702A3798" w:rsidR="00CE359D" w:rsidRDefault="00000000" w:rsidP="19953855">
          <w:pPr>
            <w:pStyle w:val="Obsah2"/>
            <w:tabs>
              <w:tab w:val="right" w:leader="dot" w:pos="9060"/>
              <w:tab w:val="left" w:pos="660"/>
            </w:tabs>
            <w:rPr>
              <w:rStyle w:val="Hypertextovodkaz"/>
              <w:noProof/>
              <w:lang w:eastAsia="cs-CZ"/>
            </w:rPr>
          </w:pPr>
          <w:hyperlink w:anchor="_Toc1855496264">
            <w:r w:rsidR="19953855" w:rsidRPr="19953855">
              <w:rPr>
                <w:rStyle w:val="Hypertextovodkaz"/>
              </w:rPr>
              <w:t>2.1</w:t>
            </w:r>
            <w:r w:rsidR="009C13E2">
              <w:tab/>
            </w:r>
            <w:r w:rsidR="19953855" w:rsidRPr="19953855">
              <w:rPr>
                <w:rStyle w:val="Hypertextovodkaz"/>
              </w:rPr>
              <w:t>Akreditované studijní programy</w:t>
            </w:r>
            <w:r w:rsidR="009C13E2">
              <w:tab/>
            </w:r>
            <w:r w:rsidR="009C13E2">
              <w:fldChar w:fldCharType="begin"/>
            </w:r>
            <w:r w:rsidR="009C13E2">
              <w:instrText>PAGEREF _Toc1855496264 \h</w:instrText>
            </w:r>
            <w:r w:rsidR="009C13E2">
              <w:fldChar w:fldCharType="separate"/>
            </w:r>
            <w:r w:rsidR="19953855" w:rsidRPr="19953855">
              <w:rPr>
                <w:rStyle w:val="Hypertextovodkaz"/>
              </w:rPr>
              <w:t>12</w:t>
            </w:r>
            <w:r w:rsidR="009C13E2">
              <w:fldChar w:fldCharType="end"/>
            </w:r>
          </w:hyperlink>
        </w:p>
        <w:p w14:paraId="53C488A3" w14:textId="65E25122" w:rsidR="00CE359D" w:rsidRDefault="00000000" w:rsidP="19953855">
          <w:pPr>
            <w:pStyle w:val="Obsah2"/>
            <w:tabs>
              <w:tab w:val="right" w:leader="dot" w:pos="9060"/>
              <w:tab w:val="left" w:pos="660"/>
            </w:tabs>
            <w:rPr>
              <w:rStyle w:val="Hypertextovodkaz"/>
              <w:noProof/>
              <w:lang w:eastAsia="cs-CZ"/>
            </w:rPr>
          </w:pPr>
          <w:hyperlink w:anchor="_Toc835653292">
            <w:r w:rsidR="19953855" w:rsidRPr="19953855">
              <w:rPr>
                <w:rStyle w:val="Hypertextovodkaz"/>
              </w:rPr>
              <w:t>2.2</w:t>
            </w:r>
            <w:r w:rsidR="009C13E2">
              <w:tab/>
            </w:r>
            <w:r w:rsidR="19953855" w:rsidRPr="19953855">
              <w:rPr>
                <w:rStyle w:val="Hypertextovodkaz"/>
              </w:rPr>
              <w:t>Magisterské studijní programy</w:t>
            </w:r>
            <w:r w:rsidR="009C13E2">
              <w:tab/>
            </w:r>
            <w:r w:rsidR="009C13E2">
              <w:fldChar w:fldCharType="begin"/>
            </w:r>
            <w:r w:rsidR="009C13E2">
              <w:instrText>PAGEREF _Toc835653292 \h</w:instrText>
            </w:r>
            <w:r w:rsidR="009C13E2">
              <w:fldChar w:fldCharType="separate"/>
            </w:r>
            <w:r w:rsidR="19953855" w:rsidRPr="19953855">
              <w:rPr>
                <w:rStyle w:val="Hypertextovodkaz"/>
              </w:rPr>
              <w:t>12</w:t>
            </w:r>
            <w:r w:rsidR="009C13E2">
              <w:fldChar w:fldCharType="end"/>
            </w:r>
          </w:hyperlink>
        </w:p>
        <w:p w14:paraId="35BAAE3B" w14:textId="1B33B660" w:rsidR="00CE359D" w:rsidRDefault="00000000" w:rsidP="19953855">
          <w:pPr>
            <w:pStyle w:val="Obsah2"/>
            <w:tabs>
              <w:tab w:val="right" w:leader="dot" w:pos="9060"/>
              <w:tab w:val="left" w:pos="660"/>
            </w:tabs>
            <w:rPr>
              <w:rStyle w:val="Hypertextovodkaz"/>
              <w:noProof/>
              <w:lang w:eastAsia="cs-CZ"/>
            </w:rPr>
          </w:pPr>
          <w:hyperlink w:anchor="_Toc386883107">
            <w:r w:rsidR="19953855" w:rsidRPr="19953855">
              <w:rPr>
                <w:rStyle w:val="Hypertextovodkaz"/>
              </w:rPr>
              <w:t>2.3</w:t>
            </w:r>
            <w:r w:rsidR="009C13E2">
              <w:tab/>
            </w:r>
            <w:r w:rsidR="19953855" w:rsidRPr="19953855">
              <w:rPr>
                <w:rStyle w:val="Hypertextovodkaz"/>
              </w:rPr>
              <w:t>Doktorské studijní programy</w:t>
            </w:r>
            <w:r w:rsidR="009C13E2">
              <w:tab/>
            </w:r>
            <w:r w:rsidR="009C13E2">
              <w:fldChar w:fldCharType="begin"/>
            </w:r>
            <w:r w:rsidR="009C13E2">
              <w:instrText>PAGEREF _Toc386883107 \h</w:instrText>
            </w:r>
            <w:r w:rsidR="009C13E2">
              <w:fldChar w:fldCharType="separate"/>
            </w:r>
            <w:r w:rsidR="19953855" w:rsidRPr="19953855">
              <w:rPr>
                <w:rStyle w:val="Hypertextovodkaz"/>
              </w:rPr>
              <w:t>13</w:t>
            </w:r>
            <w:r w:rsidR="009C13E2">
              <w:fldChar w:fldCharType="end"/>
            </w:r>
          </w:hyperlink>
        </w:p>
        <w:p w14:paraId="55BADF2E" w14:textId="52549E5B" w:rsidR="00CE359D" w:rsidRDefault="00000000" w:rsidP="19953855">
          <w:pPr>
            <w:pStyle w:val="Obsah2"/>
            <w:tabs>
              <w:tab w:val="right" w:leader="dot" w:pos="9060"/>
              <w:tab w:val="left" w:pos="660"/>
            </w:tabs>
            <w:rPr>
              <w:rStyle w:val="Hypertextovodkaz"/>
              <w:noProof/>
              <w:lang w:eastAsia="cs-CZ"/>
            </w:rPr>
          </w:pPr>
          <w:hyperlink w:anchor="_Toc1113755697">
            <w:r w:rsidR="19953855" w:rsidRPr="19953855">
              <w:rPr>
                <w:rStyle w:val="Hypertextovodkaz"/>
              </w:rPr>
              <w:t>2.4</w:t>
            </w:r>
            <w:r w:rsidR="009C13E2">
              <w:tab/>
            </w:r>
            <w:r w:rsidR="19953855" w:rsidRPr="19953855">
              <w:rPr>
                <w:rStyle w:val="Hypertextovodkaz"/>
              </w:rPr>
              <w:t>Rozvoj a hodnocení vzdělávací činnosti</w:t>
            </w:r>
            <w:r w:rsidR="009C13E2">
              <w:tab/>
            </w:r>
            <w:r w:rsidR="009C13E2">
              <w:fldChar w:fldCharType="begin"/>
            </w:r>
            <w:r w:rsidR="009C13E2">
              <w:instrText>PAGEREF _Toc1113755697 \h</w:instrText>
            </w:r>
            <w:r w:rsidR="009C13E2">
              <w:fldChar w:fldCharType="separate"/>
            </w:r>
            <w:r w:rsidR="19953855" w:rsidRPr="19953855">
              <w:rPr>
                <w:rStyle w:val="Hypertextovodkaz"/>
              </w:rPr>
              <w:t>14</w:t>
            </w:r>
            <w:r w:rsidR="009C13E2">
              <w:fldChar w:fldCharType="end"/>
            </w:r>
          </w:hyperlink>
        </w:p>
        <w:p w14:paraId="7D10C811" w14:textId="1636BA53" w:rsidR="00CE359D" w:rsidRDefault="00000000" w:rsidP="19953855">
          <w:pPr>
            <w:pStyle w:val="Obsah2"/>
            <w:tabs>
              <w:tab w:val="right" w:leader="dot" w:pos="9060"/>
              <w:tab w:val="left" w:pos="660"/>
            </w:tabs>
            <w:rPr>
              <w:rStyle w:val="Hypertextovodkaz"/>
              <w:noProof/>
              <w:lang w:eastAsia="cs-CZ"/>
            </w:rPr>
          </w:pPr>
          <w:hyperlink w:anchor="_Toc238024437">
            <w:r w:rsidR="19953855" w:rsidRPr="19953855">
              <w:rPr>
                <w:rStyle w:val="Hypertextovodkaz"/>
              </w:rPr>
              <w:t>2.5</w:t>
            </w:r>
            <w:r w:rsidR="009C13E2">
              <w:tab/>
            </w:r>
            <w:r w:rsidR="19953855" w:rsidRPr="19953855">
              <w:rPr>
                <w:rStyle w:val="Hypertextovodkaz"/>
              </w:rPr>
              <w:t>Celoživotní vzdělávání</w:t>
            </w:r>
            <w:r w:rsidR="009C13E2">
              <w:tab/>
            </w:r>
            <w:r w:rsidR="009C13E2">
              <w:fldChar w:fldCharType="begin"/>
            </w:r>
            <w:r w:rsidR="009C13E2">
              <w:instrText>PAGEREF _Toc238024437 \h</w:instrText>
            </w:r>
            <w:r w:rsidR="009C13E2">
              <w:fldChar w:fldCharType="separate"/>
            </w:r>
            <w:r w:rsidR="19953855" w:rsidRPr="19953855">
              <w:rPr>
                <w:rStyle w:val="Hypertextovodkaz"/>
              </w:rPr>
              <w:t>15</w:t>
            </w:r>
            <w:r w:rsidR="009C13E2">
              <w:fldChar w:fldCharType="end"/>
            </w:r>
          </w:hyperlink>
        </w:p>
        <w:p w14:paraId="07D824A6" w14:textId="7BD27A34" w:rsidR="00CE359D" w:rsidRDefault="00000000" w:rsidP="19953855">
          <w:pPr>
            <w:pStyle w:val="Obsah1"/>
            <w:tabs>
              <w:tab w:val="right" w:leader="dot" w:pos="9060"/>
              <w:tab w:val="left" w:pos="435"/>
            </w:tabs>
            <w:rPr>
              <w:rStyle w:val="Hypertextovodkaz"/>
              <w:noProof/>
              <w:lang w:eastAsia="cs-CZ"/>
            </w:rPr>
          </w:pPr>
          <w:hyperlink w:anchor="_Toc674502043">
            <w:r w:rsidR="19953855" w:rsidRPr="19953855">
              <w:rPr>
                <w:rStyle w:val="Hypertextovodkaz"/>
              </w:rPr>
              <w:t>3</w:t>
            </w:r>
            <w:r w:rsidR="009C13E2">
              <w:tab/>
            </w:r>
            <w:r w:rsidR="19953855" w:rsidRPr="19953855">
              <w:rPr>
                <w:rStyle w:val="Hypertextovodkaz"/>
              </w:rPr>
              <w:t>VĚDECKÁ, VÝZKUMNÁ A TVŮRČÍ ČINNOST FAKULTY</w:t>
            </w:r>
            <w:r w:rsidR="009C13E2">
              <w:tab/>
            </w:r>
            <w:r w:rsidR="009C13E2">
              <w:fldChar w:fldCharType="begin"/>
            </w:r>
            <w:r w:rsidR="009C13E2">
              <w:instrText>PAGEREF _Toc674502043 \h</w:instrText>
            </w:r>
            <w:r w:rsidR="009C13E2">
              <w:fldChar w:fldCharType="separate"/>
            </w:r>
            <w:r w:rsidR="19953855" w:rsidRPr="19953855">
              <w:rPr>
                <w:rStyle w:val="Hypertextovodkaz"/>
              </w:rPr>
              <w:t>16</w:t>
            </w:r>
            <w:r w:rsidR="009C13E2">
              <w:fldChar w:fldCharType="end"/>
            </w:r>
          </w:hyperlink>
        </w:p>
        <w:p w14:paraId="0A029A26" w14:textId="6AFFF0AA" w:rsidR="00CE359D" w:rsidRDefault="00000000" w:rsidP="19953855">
          <w:pPr>
            <w:pStyle w:val="Obsah2"/>
            <w:tabs>
              <w:tab w:val="right" w:leader="dot" w:pos="9060"/>
              <w:tab w:val="left" w:pos="660"/>
            </w:tabs>
            <w:rPr>
              <w:rStyle w:val="Hypertextovodkaz"/>
              <w:noProof/>
              <w:lang w:eastAsia="cs-CZ"/>
            </w:rPr>
          </w:pPr>
          <w:hyperlink w:anchor="_Toc1175368192">
            <w:r w:rsidR="19953855" w:rsidRPr="19953855">
              <w:rPr>
                <w:rStyle w:val="Hypertextovodkaz"/>
              </w:rPr>
              <w:t>3.1</w:t>
            </w:r>
            <w:r w:rsidR="009C13E2">
              <w:tab/>
            </w:r>
            <w:r w:rsidR="19953855" w:rsidRPr="19953855">
              <w:rPr>
                <w:rStyle w:val="Hypertextovodkaz"/>
              </w:rPr>
              <w:t>Zaměření výzkumu a tvůrčí činnosti</w:t>
            </w:r>
            <w:r w:rsidR="009C13E2">
              <w:tab/>
            </w:r>
            <w:r w:rsidR="009C13E2">
              <w:fldChar w:fldCharType="begin"/>
            </w:r>
            <w:r w:rsidR="009C13E2">
              <w:instrText>PAGEREF _Toc1175368192 \h</w:instrText>
            </w:r>
            <w:r w:rsidR="009C13E2">
              <w:fldChar w:fldCharType="separate"/>
            </w:r>
            <w:r w:rsidR="19953855" w:rsidRPr="19953855">
              <w:rPr>
                <w:rStyle w:val="Hypertextovodkaz"/>
              </w:rPr>
              <w:t>17</w:t>
            </w:r>
            <w:r w:rsidR="009C13E2">
              <w:fldChar w:fldCharType="end"/>
            </w:r>
          </w:hyperlink>
        </w:p>
        <w:p w14:paraId="20E04CDE" w14:textId="037562AE" w:rsidR="00CE359D" w:rsidRDefault="00000000" w:rsidP="19953855">
          <w:pPr>
            <w:pStyle w:val="Obsah2"/>
            <w:tabs>
              <w:tab w:val="right" w:leader="dot" w:pos="9060"/>
              <w:tab w:val="left" w:pos="660"/>
            </w:tabs>
            <w:rPr>
              <w:rStyle w:val="Hypertextovodkaz"/>
              <w:noProof/>
              <w:lang w:eastAsia="cs-CZ"/>
            </w:rPr>
          </w:pPr>
          <w:hyperlink w:anchor="_Toc1810527976">
            <w:r w:rsidR="19953855" w:rsidRPr="19953855">
              <w:rPr>
                <w:rStyle w:val="Hypertextovodkaz"/>
              </w:rPr>
              <w:t>3.2</w:t>
            </w:r>
            <w:r w:rsidR="009C13E2">
              <w:tab/>
            </w:r>
            <w:r w:rsidR="19953855" w:rsidRPr="19953855">
              <w:rPr>
                <w:rStyle w:val="Hypertextovodkaz"/>
              </w:rPr>
              <w:t>Řešené granty a projekty</w:t>
            </w:r>
            <w:r w:rsidR="009C13E2">
              <w:tab/>
            </w:r>
            <w:r w:rsidR="009C13E2">
              <w:fldChar w:fldCharType="begin"/>
            </w:r>
            <w:r w:rsidR="009C13E2">
              <w:instrText>PAGEREF _Toc1810527976 \h</w:instrText>
            </w:r>
            <w:r w:rsidR="009C13E2">
              <w:fldChar w:fldCharType="separate"/>
            </w:r>
            <w:r w:rsidR="19953855" w:rsidRPr="19953855">
              <w:rPr>
                <w:rStyle w:val="Hypertextovodkaz"/>
              </w:rPr>
              <w:t>17</w:t>
            </w:r>
            <w:r w:rsidR="009C13E2">
              <w:fldChar w:fldCharType="end"/>
            </w:r>
          </w:hyperlink>
        </w:p>
        <w:p w14:paraId="57F1A8CE" w14:textId="1EB2CA8C" w:rsidR="00CE359D" w:rsidRDefault="00000000" w:rsidP="19953855">
          <w:pPr>
            <w:pStyle w:val="Obsah2"/>
            <w:tabs>
              <w:tab w:val="right" w:leader="dot" w:pos="9060"/>
              <w:tab w:val="left" w:pos="660"/>
            </w:tabs>
            <w:rPr>
              <w:rStyle w:val="Hypertextovodkaz"/>
              <w:noProof/>
              <w:lang w:eastAsia="cs-CZ"/>
            </w:rPr>
          </w:pPr>
          <w:hyperlink w:anchor="_Toc1896069402">
            <w:r w:rsidR="19953855" w:rsidRPr="19953855">
              <w:rPr>
                <w:rStyle w:val="Hypertextovodkaz"/>
              </w:rPr>
              <w:t>3.3</w:t>
            </w:r>
            <w:r w:rsidR="009C13E2">
              <w:tab/>
            </w:r>
            <w:r w:rsidR="19953855" w:rsidRPr="19953855">
              <w:rPr>
                <w:rStyle w:val="Hypertextovodkaz"/>
              </w:rPr>
              <w:t>Publikační činnost</w:t>
            </w:r>
            <w:r w:rsidR="009C13E2">
              <w:tab/>
            </w:r>
            <w:r w:rsidR="009C13E2">
              <w:fldChar w:fldCharType="begin"/>
            </w:r>
            <w:r w:rsidR="009C13E2">
              <w:instrText>PAGEREF _Toc1896069402 \h</w:instrText>
            </w:r>
            <w:r w:rsidR="009C13E2">
              <w:fldChar w:fldCharType="separate"/>
            </w:r>
            <w:r w:rsidR="19953855" w:rsidRPr="19953855">
              <w:rPr>
                <w:rStyle w:val="Hypertextovodkaz"/>
              </w:rPr>
              <w:t>22</w:t>
            </w:r>
            <w:r w:rsidR="009C13E2">
              <w:fldChar w:fldCharType="end"/>
            </w:r>
          </w:hyperlink>
        </w:p>
        <w:p w14:paraId="6CE5BD9A" w14:textId="7C876473" w:rsidR="00CE359D" w:rsidRDefault="00000000" w:rsidP="19953855">
          <w:pPr>
            <w:pStyle w:val="Obsah2"/>
            <w:tabs>
              <w:tab w:val="right" w:leader="dot" w:pos="9060"/>
              <w:tab w:val="left" w:pos="660"/>
            </w:tabs>
            <w:rPr>
              <w:rStyle w:val="Hypertextovodkaz"/>
              <w:noProof/>
              <w:lang w:eastAsia="cs-CZ"/>
            </w:rPr>
          </w:pPr>
          <w:hyperlink w:anchor="_Toc2023154737">
            <w:r w:rsidR="19953855" w:rsidRPr="19953855">
              <w:rPr>
                <w:rStyle w:val="Hypertextovodkaz"/>
              </w:rPr>
              <w:t>3.4</w:t>
            </w:r>
            <w:r w:rsidR="009C13E2">
              <w:tab/>
            </w:r>
            <w:r w:rsidR="19953855" w:rsidRPr="19953855">
              <w:rPr>
                <w:rStyle w:val="Hypertextovodkaz"/>
              </w:rPr>
              <w:t>Konference, sympozia, workshopy</w:t>
            </w:r>
            <w:r w:rsidR="009C13E2">
              <w:tab/>
            </w:r>
            <w:r w:rsidR="009C13E2">
              <w:fldChar w:fldCharType="begin"/>
            </w:r>
            <w:r w:rsidR="009C13E2">
              <w:instrText>PAGEREF _Toc2023154737 \h</w:instrText>
            </w:r>
            <w:r w:rsidR="009C13E2">
              <w:fldChar w:fldCharType="separate"/>
            </w:r>
            <w:r w:rsidR="19953855" w:rsidRPr="19953855">
              <w:rPr>
                <w:rStyle w:val="Hypertextovodkaz"/>
              </w:rPr>
              <w:t>23</w:t>
            </w:r>
            <w:r w:rsidR="009C13E2">
              <w:fldChar w:fldCharType="end"/>
            </w:r>
          </w:hyperlink>
        </w:p>
        <w:p w14:paraId="44A7A3D2" w14:textId="69F35C22" w:rsidR="00CE359D" w:rsidRDefault="00000000" w:rsidP="19953855">
          <w:pPr>
            <w:pStyle w:val="Obsah2"/>
            <w:tabs>
              <w:tab w:val="right" w:leader="dot" w:pos="9060"/>
              <w:tab w:val="left" w:pos="660"/>
            </w:tabs>
            <w:rPr>
              <w:rStyle w:val="Hypertextovodkaz"/>
              <w:noProof/>
              <w:lang w:eastAsia="cs-CZ"/>
            </w:rPr>
          </w:pPr>
          <w:hyperlink w:anchor="_Toc66484056">
            <w:r w:rsidR="19953855" w:rsidRPr="19953855">
              <w:rPr>
                <w:rStyle w:val="Hypertextovodkaz"/>
              </w:rPr>
              <w:t>3.5</w:t>
            </w:r>
            <w:r w:rsidR="009C13E2">
              <w:tab/>
            </w:r>
            <w:r w:rsidR="19953855" w:rsidRPr="19953855">
              <w:rPr>
                <w:rStyle w:val="Hypertextovodkaz"/>
              </w:rPr>
              <w:t>Habilitační řízení a řízení ke jmenování profesorem</w:t>
            </w:r>
            <w:r w:rsidR="009C13E2">
              <w:tab/>
            </w:r>
            <w:r w:rsidR="009C13E2">
              <w:fldChar w:fldCharType="begin"/>
            </w:r>
            <w:r w:rsidR="009C13E2">
              <w:instrText>PAGEREF _Toc66484056 \h</w:instrText>
            </w:r>
            <w:r w:rsidR="009C13E2">
              <w:fldChar w:fldCharType="separate"/>
            </w:r>
            <w:r w:rsidR="19953855" w:rsidRPr="19953855">
              <w:rPr>
                <w:rStyle w:val="Hypertextovodkaz"/>
              </w:rPr>
              <w:t>24</w:t>
            </w:r>
            <w:r w:rsidR="009C13E2">
              <w:fldChar w:fldCharType="end"/>
            </w:r>
          </w:hyperlink>
        </w:p>
        <w:p w14:paraId="6E449843" w14:textId="5705F56D" w:rsidR="00CE359D" w:rsidRDefault="00000000" w:rsidP="19953855">
          <w:pPr>
            <w:pStyle w:val="Obsah2"/>
            <w:tabs>
              <w:tab w:val="right" w:leader="dot" w:pos="9060"/>
              <w:tab w:val="left" w:pos="660"/>
            </w:tabs>
            <w:rPr>
              <w:rStyle w:val="Hypertextovodkaz"/>
              <w:noProof/>
              <w:lang w:eastAsia="cs-CZ"/>
            </w:rPr>
          </w:pPr>
          <w:hyperlink w:anchor="_Toc1403932296">
            <w:r w:rsidR="19953855" w:rsidRPr="19953855">
              <w:rPr>
                <w:rStyle w:val="Hypertextovodkaz"/>
              </w:rPr>
              <w:t>3.6</w:t>
            </w:r>
            <w:r w:rsidR="009C13E2">
              <w:tab/>
            </w:r>
            <w:r w:rsidR="19953855" w:rsidRPr="19953855">
              <w:rPr>
                <w:rStyle w:val="Hypertextovodkaz"/>
              </w:rPr>
              <w:t>Studentská vědecká činnost</w:t>
            </w:r>
            <w:r w:rsidR="009C13E2">
              <w:tab/>
            </w:r>
            <w:r w:rsidR="009C13E2">
              <w:fldChar w:fldCharType="begin"/>
            </w:r>
            <w:r w:rsidR="009C13E2">
              <w:instrText>PAGEREF _Toc1403932296 \h</w:instrText>
            </w:r>
            <w:r w:rsidR="009C13E2">
              <w:fldChar w:fldCharType="separate"/>
            </w:r>
            <w:r w:rsidR="19953855" w:rsidRPr="19953855">
              <w:rPr>
                <w:rStyle w:val="Hypertextovodkaz"/>
              </w:rPr>
              <w:t>24</w:t>
            </w:r>
            <w:r w:rsidR="009C13E2">
              <w:fldChar w:fldCharType="end"/>
            </w:r>
          </w:hyperlink>
        </w:p>
        <w:p w14:paraId="58922E89" w14:textId="731F760A" w:rsidR="00CE359D" w:rsidRDefault="00000000" w:rsidP="19953855">
          <w:pPr>
            <w:pStyle w:val="Obsah1"/>
            <w:tabs>
              <w:tab w:val="right" w:leader="dot" w:pos="9060"/>
              <w:tab w:val="left" w:pos="435"/>
            </w:tabs>
            <w:rPr>
              <w:rStyle w:val="Hypertextovodkaz"/>
              <w:noProof/>
              <w:lang w:eastAsia="cs-CZ"/>
            </w:rPr>
          </w:pPr>
          <w:hyperlink w:anchor="_Toc1363629300">
            <w:r w:rsidR="19953855" w:rsidRPr="19953855">
              <w:rPr>
                <w:rStyle w:val="Hypertextovodkaz"/>
              </w:rPr>
              <w:t>4</w:t>
            </w:r>
            <w:r w:rsidR="009C13E2">
              <w:tab/>
            </w:r>
            <w:r w:rsidR="19953855" w:rsidRPr="19953855">
              <w:rPr>
                <w:rStyle w:val="Hypertextovodkaz"/>
              </w:rPr>
              <w:t>INTERNACIONALIZACE</w:t>
            </w:r>
            <w:r w:rsidR="009C13E2">
              <w:tab/>
            </w:r>
            <w:r w:rsidR="009C13E2">
              <w:fldChar w:fldCharType="begin"/>
            </w:r>
            <w:r w:rsidR="009C13E2">
              <w:instrText>PAGEREF _Toc1363629300 \h</w:instrText>
            </w:r>
            <w:r w:rsidR="009C13E2">
              <w:fldChar w:fldCharType="separate"/>
            </w:r>
            <w:r w:rsidR="19953855" w:rsidRPr="19953855">
              <w:rPr>
                <w:rStyle w:val="Hypertextovodkaz"/>
              </w:rPr>
              <w:t>24</w:t>
            </w:r>
            <w:r w:rsidR="009C13E2">
              <w:fldChar w:fldCharType="end"/>
            </w:r>
          </w:hyperlink>
        </w:p>
        <w:p w14:paraId="7B1022B2" w14:textId="1DBB9F2D" w:rsidR="00CE359D" w:rsidRDefault="00000000" w:rsidP="19953855">
          <w:pPr>
            <w:pStyle w:val="Obsah2"/>
            <w:tabs>
              <w:tab w:val="right" w:leader="dot" w:pos="9060"/>
              <w:tab w:val="left" w:pos="660"/>
            </w:tabs>
            <w:rPr>
              <w:rStyle w:val="Hypertextovodkaz"/>
              <w:noProof/>
              <w:lang w:eastAsia="cs-CZ"/>
            </w:rPr>
          </w:pPr>
          <w:hyperlink w:anchor="_Toc691856015">
            <w:r w:rsidR="19953855" w:rsidRPr="19953855">
              <w:rPr>
                <w:rStyle w:val="Hypertextovodkaz"/>
              </w:rPr>
              <w:t>4.1</w:t>
            </w:r>
            <w:r w:rsidR="009C13E2">
              <w:tab/>
            </w:r>
            <w:r w:rsidR="19953855" w:rsidRPr="19953855">
              <w:rPr>
                <w:rStyle w:val="Hypertextovodkaz"/>
              </w:rPr>
              <w:t>Zahraniční spolupráce</w:t>
            </w:r>
            <w:r w:rsidR="009C13E2">
              <w:tab/>
            </w:r>
            <w:r w:rsidR="009C13E2">
              <w:fldChar w:fldCharType="begin"/>
            </w:r>
            <w:r w:rsidR="009C13E2">
              <w:instrText>PAGEREF _Toc691856015 \h</w:instrText>
            </w:r>
            <w:r w:rsidR="009C13E2">
              <w:fldChar w:fldCharType="separate"/>
            </w:r>
            <w:r w:rsidR="19953855" w:rsidRPr="19953855">
              <w:rPr>
                <w:rStyle w:val="Hypertextovodkaz"/>
              </w:rPr>
              <w:t>25</w:t>
            </w:r>
            <w:r w:rsidR="009C13E2">
              <w:fldChar w:fldCharType="end"/>
            </w:r>
          </w:hyperlink>
        </w:p>
        <w:p w14:paraId="350FFA34" w14:textId="44CDAD5C" w:rsidR="00CE359D" w:rsidRDefault="00000000" w:rsidP="19953855">
          <w:pPr>
            <w:pStyle w:val="Obsah2"/>
            <w:tabs>
              <w:tab w:val="right" w:leader="dot" w:pos="9060"/>
              <w:tab w:val="left" w:pos="660"/>
            </w:tabs>
            <w:rPr>
              <w:rStyle w:val="Hypertextovodkaz"/>
              <w:noProof/>
              <w:lang w:eastAsia="cs-CZ"/>
            </w:rPr>
          </w:pPr>
          <w:hyperlink w:anchor="_Toc76116827">
            <w:r w:rsidR="19953855" w:rsidRPr="19953855">
              <w:rPr>
                <w:rStyle w:val="Hypertextovodkaz"/>
              </w:rPr>
              <w:t>4.2</w:t>
            </w:r>
            <w:r w:rsidR="009C13E2">
              <w:tab/>
            </w:r>
            <w:r w:rsidR="19953855" w:rsidRPr="19953855">
              <w:rPr>
                <w:rStyle w:val="Hypertextovodkaz"/>
              </w:rPr>
              <w:t>Zahraniční mobility studentů a zaměstnanců</w:t>
            </w:r>
            <w:r w:rsidR="009C13E2">
              <w:tab/>
            </w:r>
            <w:r w:rsidR="009C13E2">
              <w:fldChar w:fldCharType="begin"/>
            </w:r>
            <w:r w:rsidR="009C13E2">
              <w:instrText>PAGEREF _Toc76116827 \h</w:instrText>
            </w:r>
            <w:r w:rsidR="009C13E2">
              <w:fldChar w:fldCharType="separate"/>
            </w:r>
            <w:r w:rsidR="19953855" w:rsidRPr="19953855">
              <w:rPr>
                <w:rStyle w:val="Hypertextovodkaz"/>
              </w:rPr>
              <w:t>25</w:t>
            </w:r>
            <w:r w:rsidR="009C13E2">
              <w:fldChar w:fldCharType="end"/>
            </w:r>
          </w:hyperlink>
        </w:p>
        <w:p w14:paraId="40FE7A54" w14:textId="5A780458" w:rsidR="00CE359D" w:rsidRDefault="00000000" w:rsidP="19953855">
          <w:pPr>
            <w:pStyle w:val="Obsah1"/>
            <w:tabs>
              <w:tab w:val="right" w:leader="dot" w:pos="9060"/>
              <w:tab w:val="left" w:pos="435"/>
            </w:tabs>
            <w:rPr>
              <w:rStyle w:val="Hypertextovodkaz"/>
              <w:noProof/>
              <w:lang w:eastAsia="cs-CZ"/>
            </w:rPr>
          </w:pPr>
          <w:hyperlink w:anchor="_Toc1417362710">
            <w:r w:rsidR="19953855" w:rsidRPr="19953855">
              <w:rPr>
                <w:rStyle w:val="Hypertextovodkaz"/>
              </w:rPr>
              <w:t>5</w:t>
            </w:r>
            <w:r w:rsidR="009C13E2">
              <w:tab/>
            </w:r>
            <w:r w:rsidR="19953855" w:rsidRPr="19953855">
              <w:rPr>
                <w:rStyle w:val="Hypertextovodkaz"/>
              </w:rPr>
              <w:t>VNĚJŠÍ VZTAHY A TŘETÍ ROLE FAKULTY</w:t>
            </w:r>
            <w:r w:rsidR="009C13E2">
              <w:tab/>
            </w:r>
            <w:r w:rsidR="009C13E2">
              <w:fldChar w:fldCharType="begin"/>
            </w:r>
            <w:r w:rsidR="009C13E2">
              <w:instrText>PAGEREF _Toc1417362710 \h</w:instrText>
            </w:r>
            <w:r w:rsidR="009C13E2">
              <w:fldChar w:fldCharType="separate"/>
            </w:r>
            <w:r w:rsidR="19953855" w:rsidRPr="19953855">
              <w:rPr>
                <w:rStyle w:val="Hypertextovodkaz"/>
              </w:rPr>
              <w:t>26</w:t>
            </w:r>
            <w:r w:rsidR="009C13E2">
              <w:fldChar w:fldCharType="end"/>
            </w:r>
          </w:hyperlink>
        </w:p>
        <w:p w14:paraId="7DA7AF65" w14:textId="56ADB5CB" w:rsidR="00CE359D" w:rsidRDefault="00000000" w:rsidP="19953855">
          <w:pPr>
            <w:pStyle w:val="Obsah2"/>
            <w:tabs>
              <w:tab w:val="right" w:leader="dot" w:pos="9060"/>
              <w:tab w:val="left" w:pos="660"/>
            </w:tabs>
            <w:rPr>
              <w:rStyle w:val="Hypertextovodkaz"/>
              <w:noProof/>
              <w:lang w:eastAsia="cs-CZ"/>
            </w:rPr>
          </w:pPr>
          <w:hyperlink w:anchor="_Toc1407547603">
            <w:r w:rsidR="19953855" w:rsidRPr="19953855">
              <w:rPr>
                <w:rStyle w:val="Hypertextovodkaz"/>
              </w:rPr>
              <w:t>5.1</w:t>
            </w:r>
            <w:r w:rsidR="009C13E2">
              <w:tab/>
            </w:r>
            <w:r w:rsidR="19953855" w:rsidRPr="19953855">
              <w:rPr>
                <w:rStyle w:val="Hypertextovodkaz"/>
              </w:rPr>
              <w:t>Spolupráce s akademickými a výzkumnými institucemi</w:t>
            </w:r>
            <w:r w:rsidR="009C13E2">
              <w:tab/>
            </w:r>
            <w:r w:rsidR="009C13E2">
              <w:fldChar w:fldCharType="begin"/>
            </w:r>
            <w:r w:rsidR="009C13E2">
              <w:instrText>PAGEREF _Toc1407547603 \h</w:instrText>
            </w:r>
            <w:r w:rsidR="009C13E2">
              <w:fldChar w:fldCharType="separate"/>
            </w:r>
            <w:r w:rsidR="19953855" w:rsidRPr="19953855">
              <w:rPr>
                <w:rStyle w:val="Hypertextovodkaz"/>
              </w:rPr>
              <w:t>27</w:t>
            </w:r>
            <w:r w:rsidR="009C13E2">
              <w:fldChar w:fldCharType="end"/>
            </w:r>
          </w:hyperlink>
        </w:p>
        <w:p w14:paraId="2500AF74" w14:textId="33976103" w:rsidR="00CE359D" w:rsidRDefault="00000000" w:rsidP="19953855">
          <w:pPr>
            <w:pStyle w:val="Obsah2"/>
            <w:tabs>
              <w:tab w:val="right" w:leader="dot" w:pos="9060"/>
              <w:tab w:val="left" w:pos="660"/>
            </w:tabs>
            <w:rPr>
              <w:rStyle w:val="Hypertextovodkaz"/>
              <w:noProof/>
              <w:lang w:eastAsia="cs-CZ"/>
            </w:rPr>
          </w:pPr>
          <w:hyperlink w:anchor="_Toc1876713712">
            <w:r w:rsidR="19953855" w:rsidRPr="19953855">
              <w:rPr>
                <w:rStyle w:val="Hypertextovodkaz"/>
              </w:rPr>
              <w:t>5.2</w:t>
            </w:r>
            <w:r w:rsidR="009C13E2">
              <w:tab/>
            </w:r>
            <w:r w:rsidR="19953855" w:rsidRPr="19953855">
              <w:rPr>
                <w:rStyle w:val="Hypertextovodkaz"/>
              </w:rPr>
              <w:t>Spolupráce s aplikační sférou</w:t>
            </w:r>
            <w:r w:rsidR="009C13E2">
              <w:tab/>
            </w:r>
            <w:r w:rsidR="009C13E2">
              <w:fldChar w:fldCharType="begin"/>
            </w:r>
            <w:r w:rsidR="009C13E2">
              <w:instrText>PAGEREF _Toc1876713712 \h</w:instrText>
            </w:r>
            <w:r w:rsidR="009C13E2">
              <w:fldChar w:fldCharType="separate"/>
            </w:r>
            <w:r w:rsidR="19953855" w:rsidRPr="19953855">
              <w:rPr>
                <w:rStyle w:val="Hypertextovodkaz"/>
              </w:rPr>
              <w:t>27</w:t>
            </w:r>
            <w:r w:rsidR="009C13E2">
              <w:fldChar w:fldCharType="end"/>
            </w:r>
          </w:hyperlink>
        </w:p>
        <w:p w14:paraId="2657AF10" w14:textId="465B9272" w:rsidR="00CE359D" w:rsidRDefault="00000000" w:rsidP="19953855">
          <w:pPr>
            <w:pStyle w:val="Obsah2"/>
            <w:tabs>
              <w:tab w:val="right" w:leader="dot" w:pos="9060"/>
              <w:tab w:val="left" w:pos="660"/>
            </w:tabs>
            <w:rPr>
              <w:rStyle w:val="Hypertextovodkaz"/>
              <w:noProof/>
              <w:lang w:eastAsia="cs-CZ"/>
            </w:rPr>
          </w:pPr>
          <w:hyperlink w:anchor="_Toc847536504">
            <w:r w:rsidR="19953855" w:rsidRPr="19953855">
              <w:rPr>
                <w:rStyle w:val="Hypertextovodkaz"/>
              </w:rPr>
              <w:t>5.3</w:t>
            </w:r>
            <w:r w:rsidR="009C13E2">
              <w:tab/>
            </w:r>
            <w:r w:rsidR="19953855" w:rsidRPr="19953855">
              <w:rPr>
                <w:rStyle w:val="Hypertextovodkaz"/>
              </w:rPr>
              <w:t>Spolupráce s vědeckými a profesními organizacemi</w:t>
            </w:r>
            <w:r w:rsidR="009C13E2">
              <w:tab/>
            </w:r>
            <w:r w:rsidR="009C13E2">
              <w:fldChar w:fldCharType="begin"/>
            </w:r>
            <w:r w:rsidR="009C13E2">
              <w:instrText>PAGEREF _Toc847536504 \h</w:instrText>
            </w:r>
            <w:r w:rsidR="009C13E2">
              <w:fldChar w:fldCharType="separate"/>
            </w:r>
            <w:r w:rsidR="19953855" w:rsidRPr="19953855">
              <w:rPr>
                <w:rStyle w:val="Hypertextovodkaz"/>
              </w:rPr>
              <w:t>28</w:t>
            </w:r>
            <w:r w:rsidR="009C13E2">
              <w:fldChar w:fldCharType="end"/>
            </w:r>
          </w:hyperlink>
        </w:p>
        <w:p w14:paraId="0CE3BBF4" w14:textId="0D09F52F" w:rsidR="00CE359D" w:rsidRDefault="00000000" w:rsidP="19953855">
          <w:pPr>
            <w:pStyle w:val="Obsah2"/>
            <w:tabs>
              <w:tab w:val="right" w:leader="dot" w:pos="9060"/>
              <w:tab w:val="left" w:pos="660"/>
            </w:tabs>
            <w:rPr>
              <w:rStyle w:val="Hypertextovodkaz"/>
              <w:noProof/>
              <w:lang w:eastAsia="cs-CZ"/>
            </w:rPr>
          </w:pPr>
          <w:hyperlink w:anchor="_Toc1068897354">
            <w:r w:rsidR="19953855" w:rsidRPr="19953855">
              <w:rPr>
                <w:rStyle w:val="Hypertextovodkaz"/>
              </w:rPr>
              <w:t>5.4</w:t>
            </w:r>
            <w:r w:rsidR="009C13E2">
              <w:tab/>
            </w:r>
            <w:r w:rsidR="19953855" w:rsidRPr="19953855">
              <w:rPr>
                <w:rStyle w:val="Hypertextovodkaz"/>
              </w:rPr>
              <w:t>Členství fakulty a pracovníků v národních a mezinárodních organizacích</w:t>
            </w:r>
            <w:r w:rsidR="009C13E2">
              <w:tab/>
            </w:r>
            <w:r w:rsidR="009C13E2">
              <w:fldChar w:fldCharType="begin"/>
            </w:r>
            <w:r w:rsidR="009C13E2">
              <w:instrText>PAGEREF _Toc1068897354 \h</w:instrText>
            </w:r>
            <w:r w:rsidR="009C13E2">
              <w:fldChar w:fldCharType="separate"/>
            </w:r>
            <w:r w:rsidR="19953855" w:rsidRPr="19953855">
              <w:rPr>
                <w:rStyle w:val="Hypertextovodkaz"/>
              </w:rPr>
              <w:t>28</w:t>
            </w:r>
            <w:r w:rsidR="009C13E2">
              <w:fldChar w:fldCharType="end"/>
            </w:r>
          </w:hyperlink>
        </w:p>
        <w:p w14:paraId="17AE2987" w14:textId="2E2F17CC" w:rsidR="00CE359D" w:rsidRDefault="00000000" w:rsidP="19953855">
          <w:pPr>
            <w:pStyle w:val="Obsah2"/>
            <w:tabs>
              <w:tab w:val="right" w:leader="dot" w:pos="9060"/>
              <w:tab w:val="left" w:pos="660"/>
            </w:tabs>
            <w:rPr>
              <w:rStyle w:val="Hypertextovodkaz"/>
              <w:noProof/>
              <w:lang w:eastAsia="cs-CZ"/>
            </w:rPr>
          </w:pPr>
          <w:hyperlink w:anchor="_Toc1929719827">
            <w:r w:rsidR="19953855" w:rsidRPr="19953855">
              <w:rPr>
                <w:rStyle w:val="Hypertextovodkaz"/>
              </w:rPr>
              <w:t>5.5</w:t>
            </w:r>
            <w:r w:rsidR="009C13E2">
              <w:tab/>
            </w:r>
            <w:r w:rsidR="19953855" w:rsidRPr="19953855">
              <w:rPr>
                <w:rStyle w:val="Hypertextovodkaz"/>
              </w:rPr>
              <w:t>Prezentace fakulty</w:t>
            </w:r>
            <w:r w:rsidR="009C13E2">
              <w:tab/>
            </w:r>
            <w:r w:rsidR="009C13E2">
              <w:fldChar w:fldCharType="begin"/>
            </w:r>
            <w:r w:rsidR="009C13E2">
              <w:instrText>PAGEREF _Toc1929719827 \h</w:instrText>
            </w:r>
            <w:r w:rsidR="009C13E2">
              <w:fldChar w:fldCharType="separate"/>
            </w:r>
            <w:r w:rsidR="19953855" w:rsidRPr="19953855">
              <w:rPr>
                <w:rStyle w:val="Hypertextovodkaz"/>
              </w:rPr>
              <w:t>29</w:t>
            </w:r>
            <w:r w:rsidR="009C13E2">
              <w:fldChar w:fldCharType="end"/>
            </w:r>
          </w:hyperlink>
        </w:p>
        <w:p w14:paraId="0F7BE821" w14:textId="1D845AD4" w:rsidR="00CE359D" w:rsidRDefault="00000000" w:rsidP="19953855">
          <w:pPr>
            <w:pStyle w:val="Obsah2"/>
            <w:tabs>
              <w:tab w:val="right" w:leader="dot" w:pos="9060"/>
              <w:tab w:val="left" w:pos="660"/>
            </w:tabs>
            <w:rPr>
              <w:rStyle w:val="Hypertextovodkaz"/>
              <w:noProof/>
              <w:lang w:eastAsia="cs-CZ"/>
            </w:rPr>
          </w:pPr>
          <w:hyperlink w:anchor="_Toc257821954">
            <w:r w:rsidR="19953855" w:rsidRPr="19953855">
              <w:rPr>
                <w:rStyle w:val="Hypertextovodkaz"/>
              </w:rPr>
              <w:t>5.6</w:t>
            </w:r>
            <w:r w:rsidR="009C13E2">
              <w:tab/>
            </w:r>
            <w:r w:rsidR="19953855" w:rsidRPr="19953855">
              <w:rPr>
                <w:rStyle w:val="Hypertextovodkaz"/>
              </w:rPr>
              <w:t>Kultura akademického života</w:t>
            </w:r>
            <w:r w:rsidR="009C13E2">
              <w:tab/>
            </w:r>
            <w:r w:rsidR="009C13E2">
              <w:fldChar w:fldCharType="begin"/>
            </w:r>
            <w:r w:rsidR="009C13E2">
              <w:instrText>PAGEREF _Toc257821954 \h</w:instrText>
            </w:r>
            <w:r w:rsidR="009C13E2">
              <w:fldChar w:fldCharType="separate"/>
            </w:r>
            <w:r w:rsidR="19953855" w:rsidRPr="19953855">
              <w:rPr>
                <w:rStyle w:val="Hypertextovodkaz"/>
              </w:rPr>
              <w:t>30</w:t>
            </w:r>
            <w:r w:rsidR="009C13E2">
              <w:fldChar w:fldCharType="end"/>
            </w:r>
          </w:hyperlink>
        </w:p>
        <w:p w14:paraId="55D5139E" w14:textId="120900B9" w:rsidR="19953855" w:rsidRDefault="00000000" w:rsidP="19953855">
          <w:pPr>
            <w:pStyle w:val="Obsah2"/>
            <w:tabs>
              <w:tab w:val="right" w:leader="dot" w:pos="9060"/>
              <w:tab w:val="left" w:pos="660"/>
            </w:tabs>
            <w:rPr>
              <w:rStyle w:val="Hypertextovodkaz"/>
            </w:rPr>
          </w:pPr>
          <w:hyperlink w:anchor="_Toc1338806485">
            <w:r w:rsidR="19953855" w:rsidRPr="19953855">
              <w:rPr>
                <w:rStyle w:val="Hypertextovodkaz"/>
              </w:rPr>
              <w:t>5.7</w:t>
            </w:r>
            <w:r w:rsidR="19953855">
              <w:tab/>
            </w:r>
            <w:r w:rsidR="19953855" w:rsidRPr="19953855">
              <w:rPr>
                <w:rStyle w:val="Hypertextovodkaz"/>
              </w:rPr>
              <w:t>Uznání členů akademické obce</w:t>
            </w:r>
            <w:r w:rsidR="19953855">
              <w:tab/>
            </w:r>
            <w:r w:rsidR="19953855">
              <w:fldChar w:fldCharType="begin"/>
            </w:r>
            <w:r w:rsidR="19953855">
              <w:instrText>PAGEREF _Toc1338806485 \h</w:instrText>
            </w:r>
            <w:r w:rsidR="19953855">
              <w:fldChar w:fldCharType="separate"/>
            </w:r>
            <w:r w:rsidR="19953855" w:rsidRPr="19953855">
              <w:rPr>
                <w:rStyle w:val="Hypertextovodkaz"/>
              </w:rPr>
              <w:t>31</w:t>
            </w:r>
            <w:r w:rsidR="19953855">
              <w:fldChar w:fldCharType="end"/>
            </w:r>
          </w:hyperlink>
          <w:r w:rsidR="19953855">
            <w:fldChar w:fldCharType="end"/>
          </w:r>
        </w:p>
      </w:sdtContent>
    </w:sdt>
    <w:p w14:paraId="3CA4B9F3" w14:textId="1F84E36D" w:rsidR="005F3014" w:rsidRDefault="005F3014"/>
    <w:p w14:paraId="1A924B11" w14:textId="77777777" w:rsidR="00E8538E" w:rsidRDefault="00E8538E" w:rsidP="00974BD9">
      <w:pPr>
        <w:pStyle w:val="Default"/>
        <w:spacing w:line="276" w:lineRule="auto"/>
        <w:rPr>
          <w:rFonts w:ascii="Arial" w:hAnsi="Arial" w:cs="Arial"/>
          <w:b/>
          <w:bCs/>
          <w:color w:val="0000DC"/>
          <w:sz w:val="28"/>
          <w:szCs w:val="28"/>
        </w:rPr>
      </w:pPr>
    </w:p>
    <w:p w14:paraId="36120CED" w14:textId="0928CD4D" w:rsidR="00DD262C" w:rsidRPr="00974BD9" w:rsidRDefault="3662604C" w:rsidP="00974BD9">
      <w:pPr>
        <w:pStyle w:val="Default"/>
        <w:spacing w:line="276" w:lineRule="auto"/>
        <w:rPr>
          <w:rFonts w:ascii="Arial" w:hAnsi="Arial" w:cs="Arial"/>
          <w:b/>
          <w:bCs/>
          <w:color w:val="0000DC"/>
          <w:sz w:val="28"/>
          <w:szCs w:val="28"/>
        </w:rPr>
      </w:pPr>
      <w:r w:rsidRPr="3662604C">
        <w:rPr>
          <w:rFonts w:ascii="Arial" w:hAnsi="Arial" w:cs="Arial"/>
          <w:b/>
          <w:bCs/>
          <w:color w:val="0000DC"/>
          <w:sz w:val="28"/>
          <w:szCs w:val="28"/>
        </w:rPr>
        <w:t xml:space="preserve">KLÍČOVÉ UDÁLOSTI V ROCE 2022 </w:t>
      </w:r>
    </w:p>
    <w:p w14:paraId="7D19D407" w14:textId="119A6613" w:rsidR="2523DEE3" w:rsidRPr="00974BD9" w:rsidRDefault="2523DEE3" w:rsidP="3662604C">
      <w:pPr>
        <w:spacing w:line="240" w:lineRule="exact"/>
        <w:jc w:val="both"/>
        <w:rPr>
          <w:rFonts w:ascii="Arial" w:eastAsiaTheme="minorEastAsia" w:hAnsi="Arial" w:cs="Arial"/>
          <w:sz w:val="20"/>
          <w:szCs w:val="20"/>
          <w:lang w:val="cs"/>
        </w:rPr>
      </w:pPr>
    </w:p>
    <w:p w14:paraId="63352E13" w14:textId="2C4CB7F5" w:rsidR="3662604C" w:rsidRDefault="3662604C" w:rsidP="3662604C">
      <w:pPr>
        <w:jc w:val="both"/>
      </w:pPr>
      <w:r w:rsidRPr="3662604C">
        <w:rPr>
          <w:rFonts w:ascii="Arial" w:eastAsia="Arial" w:hAnsi="Arial" w:cs="Arial"/>
          <w:sz w:val="20"/>
          <w:szCs w:val="20"/>
          <w:lang w:val="cs"/>
        </w:rPr>
        <w:t>Farmaceutická fakulta (FaF) dosáhla v roce 2022 několika významných úspěchů a oslavila také význačné jubileum 70 let od svého založení v Brně. Důraz byl kladen na pokračující etablování FaF v rámci struktur Masarykovy univerzity (MUNI) a bližší spolupráci na poli výzkumu, vývoje, vnějších vztahů, projektové spolupráce a jednotného vizuálního stylu a komunikace.</w:t>
      </w:r>
    </w:p>
    <w:p w14:paraId="0AAB9C07" w14:textId="08EF2BCD" w:rsidR="3662604C" w:rsidRDefault="3662604C" w:rsidP="3662604C">
      <w:pPr>
        <w:jc w:val="both"/>
      </w:pPr>
      <w:r w:rsidRPr="3662604C">
        <w:rPr>
          <w:rFonts w:ascii="Arial" w:eastAsia="Arial" w:hAnsi="Arial" w:cs="Arial"/>
          <w:sz w:val="20"/>
          <w:szCs w:val="20"/>
          <w:lang w:val="cs"/>
        </w:rPr>
        <w:t xml:space="preserve">Jedním z klíčových úspěchů roku 2022 bylo pro FaF získání projektové podpory v mezinárodní výzvě ERA </w:t>
      </w:r>
      <w:proofErr w:type="spellStart"/>
      <w:proofErr w:type="gramStart"/>
      <w:r w:rsidRPr="3662604C">
        <w:rPr>
          <w:rFonts w:ascii="Arial" w:eastAsia="Arial" w:hAnsi="Arial" w:cs="Arial"/>
          <w:sz w:val="20"/>
          <w:szCs w:val="20"/>
          <w:lang w:val="cs"/>
        </w:rPr>
        <w:t>Chairs</w:t>
      </w:r>
      <w:proofErr w:type="spellEnd"/>
      <w:r w:rsidRPr="3662604C">
        <w:rPr>
          <w:rFonts w:ascii="Arial" w:eastAsia="Arial" w:hAnsi="Arial" w:cs="Arial"/>
          <w:sz w:val="20"/>
          <w:szCs w:val="20"/>
          <w:lang w:val="cs"/>
        </w:rPr>
        <w:t xml:space="preserve"> - HORIZON</w:t>
      </w:r>
      <w:proofErr w:type="gramEnd"/>
      <w:r w:rsidRPr="3662604C">
        <w:rPr>
          <w:rFonts w:ascii="Arial" w:eastAsia="Arial" w:hAnsi="Arial" w:cs="Arial"/>
          <w:sz w:val="20"/>
          <w:szCs w:val="20"/>
          <w:lang w:val="cs"/>
        </w:rPr>
        <w:t>-WIDERA-2022-TALENTS-01. V rámci realizace projektu vznikne v průběhu roku 2023 specializované vědecké pracoviště Centrum excelence pokročilých farmaceutických technologií, které bude vedené vědeckým pracovníkem ze Spojených států. Cílem projektu je vytvořit podmínky pro špičkový výzkum a vývoj nových léčiv na bázi nukleových kyselin a nanotechnologií, které umožní bližší spolupráci Farmaceutické fakulty se strategickými partnery z veřejného či soukromého sektoru.</w:t>
      </w:r>
    </w:p>
    <w:p w14:paraId="45047923" w14:textId="7A2B2775" w:rsidR="3662604C" w:rsidRDefault="3662604C" w:rsidP="3662604C">
      <w:pPr>
        <w:jc w:val="both"/>
      </w:pPr>
      <w:r w:rsidRPr="3662604C">
        <w:rPr>
          <w:rFonts w:ascii="Arial" w:eastAsia="Arial" w:hAnsi="Arial" w:cs="Arial"/>
          <w:sz w:val="20"/>
          <w:szCs w:val="20"/>
          <w:lang w:val="cs"/>
        </w:rPr>
        <w:t>První zářijový týden se nesl na Farmaceutické fakultě ve znamení předávání a sdílení odborných poznatků, protože se tu konal již 50. ročník konference Syntéza a analýza léčiv (SAL) 2022. Jubilejní 50. ročník se konal právě na půdě Farmaceutické fakulty v Brně. Konference SAL se může již několik let pyšnit hojnou mezinárodní účastí, sjíždějí se na ní farmaceutičtí odborníci ze zemí, jako je Německo, Velká Británie, Belgie, Slovinsko nebo USA.</w:t>
      </w:r>
    </w:p>
    <w:p w14:paraId="476A7264" w14:textId="7C174784" w:rsidR="3662604C" w:rsidRDefault="3662604C" w:rsidP="3662604C">
      <w:pPr>
        <w:jc w:val="both"/>
      </w:pPr>
      <w:r w:rsidRPr="3662604C">
        <w:rPr>
          <w:rFonts w:ascii="Arial" w:eastAsia="Arial" w:hAnsi="Arial" w:cs="Arial"/>
          <w:sz w:val="20"/>
          <w:szCs w:val="20"/>
          <w:lang w:val="cs"/>
        </w:rPr>
        <w:t>PharmDr. Mgr. David Vetchý, Ph.D. pokračoval ve svém druhém roce působení v roli děkana FaF a rozšířil tým nejbližších spolupracovníků o pozici proděkana pro záležitosti studentů, absolventů a personální rozvoj. Děkan Farmaceutické fakulty jmenoval k 1. 12. 2022 na tuto pozici doc. PharmDr. Petera Kollára, Ph.D. Vedení FaF se jinak nijak neobměnilo a pokračovalo v práci ve shodném složení.</w:t>
      </w:r>
    </w:p>
    <w:p w14:paraId="3856A56A" w14:textId="29590B3D" w:rsidR="3662604C" w:rsidRDefault="3662604C" w:rsidP="3662604C">
      <w:pPr>
        <w:jc w:val="both"/>
      </w:pPr>
      <w:r w:rsidRPr="3662604C">
        <w:rPr>
          <w:rFonts w:ascii="Arial" w:eastAsia="Arial" w:hAnsi="Arial" w:cs="Arial"/>
          <w:sz w:val="20"/>
          <w:szCs w:val="20"/>
          <w:lang w:val="cs"/>
        </w:rPr>
        <w:t xml:space="preserve">Dalším významným projektem byla příprava a spolupráce při realizaci projektu MUNI </w:t>
      </w:r>
      <w:proofErr w:type="spellStart"/>
      <w:r w:rsidRPr="3662604C">
        <w:rPr>
          <w:rFonts w:ascii="Arial" w:eastAsia="Arial" w:hAnsi="Arial" w:cs="Arial"/>
          <w:sz w:val="20"/>
          <w:szCs w:val="20"/>
          <w:lang w:val="cs"/>
        </w:rPr>
        <w:t>BioPharma</w:t>
      </w:r>
      <w:proofErr w:type="spellEnd"/>
      <w:r w:rsidRPr="3662604C">
        <w:rPr>
          <w:rFonts w:ascii="Arial" w:eastAsia="Arial" w:hAnsi="Arial" w:cs="Arial"/>
          <w:sz w:val="20"/>
          <w:szCs w:val="20"/>
          <w:lang w:val="cs"/>
        </w:rPr>
        <w:t xml:space="preserve"> Hub, stavby nové budovy FaF v areálu kampusu v Brně Bohunicích, V roce 2022 probíhala příprava projektové dokumentace pro stavební povolení a dokumentace pro výběr dodavatele stavby. O projektu vznikly webové stránky, kde je možné se podívat nejen na poutavé vizualizace návrhu, ale také na harmonogram realizace celého projektu. Hotova je také příprava veřejné zakázky na generálního dodavatele stavby.</w:t>
      </w:r>
    </w:p>
    <w:p w14:paraId="6280F587" w14:textId="7CEAE413" w:rsidR="3662604C" w:rsidRDefault="3662604C" w:rsidP="3662604C">
      <w:pPr>
        <w:jc w:val="both"/>
      </w:pPr>
      <w:r w:rsidRPr="3662604C">
        <w:rPr>
          <w:rFonts w:ascii="Arial" w:eastAsia="Arial" w:hAnsi="Arial" w:cs="Arial"/>
          <w:sz w:val="20"/>
          <w:szCs w:val="20"/>
          <w:lang w:val="cs"/>
        </w:rPr>
        <w:t>Klíčovou událostí roku 2022 pro FaF MU pak byly oslavy 70 let od založení Farmaceutické fakulty v Brně, které se konaly v pátek 14. 10. 2022. V rámci oslav jsme uspořádali hned několik akcí. Během dne proběhly na půdě fakulty tři konference: Brněnský den léčivých rostlin "Na počest prof. RNDr. Václava Suchého, DrSc.", Den farmaceutické technologie a Sympozium z dějin farmacie a zdravotnictví. Celý den zakončil slavnostní banket v prostorech kolejí Vinařská. Na oslavě jubilea se sešli studenti, absolventi, zaměstnanci FaF a také zástupci farmaceutických fakult z Hradce Králové i ze Slovenska.</w:t>
      </w:r>
    </w:p>
    <w:p w14:paraId="21BB7253" w14:textId="37D5FA0B" w:rsidR="3662604C" w:rsidRDefault="3662604C" w:rsidP="3662604C">
      <w:pPr>
        <w:spacing w:line="257" w:lineRule="auto"/>
        <w:jc w:val="both"/>
      </w:pPr>
      <w:r w:rsidRPr="3662604C">
        <w:rPr>
          <w:rFonts w:ascii="Arial" w:eastAsia="Arial" w:hAnsi="Arial" w:cs="Arial"/>
          <w:sz w:val="20"/>
          <w:szCs w:val="20"/>
          <w:lang w:val="cs"/>
        </w:rPr>
        <w:t xml:space="preserve">Farmaceutická fakulta podala v roce 2022 Národnímu akreditačnímu úřadu </w:t>
      </w:r>
      <w:r w:rsidR="00697845">
        <w:rPr>
          <w:rFonts w:ascii="Arial" w:eastAsia="Arial" w:hAnsi="Arial" w:cs="Arial"/>
          <w:sz w:val="20"/>
          <w:szCs w:val="20"/>
          <w:lang w:val="cs"/>
        </w:rPr>
        <w:t xml:space="preserve">žádost o </w:t>
      </w:r>
      <w:r w:rsidRPr="3662604C">
        <w:rPr>
          <w:rFonts w:ascii="Arial" w:eastAsia="Arial" w:hAnsi="Arial" w:cs="Arial"/>
          <w:sz w:val="20"/>
          <w:szCs w:val="20"/>
          <w:lang w:val="cs"/>
        </w:rPr>
        <w:t>akreditaci nového bakalářského studijní programu Kosmetické prostředky. Kosmetika, péče o pokožku, vlasy a nehty, přírodní i syntetické materiály a jejich interakce s lidskými buňkami, to je výčet několika témat a oborů, které bude již brzy možnost studovat na brněnské Farmaceutické fakultě Masarykovy univerzity. V akademickém roce 2023/2024 plánuje fakulta otevřít nový bakalářský studijní program pro první desítky uchazečů. Tento studijní program bude naprosto unikátní svým obsahem a s obdobným multidisciplinárním zaměřením ho nenabízí žádná jiná vysoká škola v České republice.</w:t>
      </w:r>
    </w:p>
    <w:p w14:paraId="783682D5" w14:textId="7041069C" w:rsidR="3662604C" w:rsidRDefault="3662604C" w:rsidP="3662604C">
      <w:pPr>
        <w:spacing w:line="240" w:lineRule="exact"/>
        <w:jc w:val="both"/>
        <w:rPr>
          <w:rFonts w:ascii="Arial" w:eastAsiaTheme="minorEastAsia" w:hAnsi="Arial" w:cs="Arial"/>
          <w:sz w:val="20"/>
          <w:szCs w:val="20"/>
          <w:lang w:val="cs"/>
        </w:rPr>
      </w:pPr>
    </w:p>
    <w:p w14:paraId="2E8F031D" w14:textId="6846E886" w:rsidR="00753601" w:rsidRDefault="00753601">
      <w:pPr>
        <w:rPr>
          <w:rFonts w:ascii="Arial" w:hAnsi="Arial" w:cs="Arial"/>
          <w:sz w:val="20"/>
          <w:szCs w:val="20"/>
        </w:rPr>
      </w:pPr>
      <w:r>
        <w:rPr>
          <w:rFonts w:ascii="Arial" w:hAnsi="Arial" w:cs="Arial"/>
          <w:sz w:val="20"/>
          <w:szCs w:val="20"/>
        </w:rPr>
        <w:br w:type="page"/>
      </w:r>
    </w:p>
    <w:p w14:paraId="36D05552" w14:textId="79568BC3" w:rsidR="00DD262C" w:rsidRPr="00974BD9" w:rsidRDefault="19953855" w:rsidP="00E05EA8">
      <w:pPr>
        <w:pStyle w:val="Nadpis1"/>
      </w:pPr>
      <w:bookmarkStart w:id="0" w:name="_Toc78222401"/>
      <w:r>
        <w:t>ZÁKLADNÍ ÚDAJE, POSTAVENÍ A POSLÁNÍ FAKULTY</w:t>
      </w:r>
      <w:bookmarkEnd w:id="0"/>
    </w:p>
    <w:p w14:paraId="6482A791" w14:textId="77777777" w:rsidR="00E7294A" w:rsidRDefault="00E7294A" w:rsidP="00E7294A">
      <w:pPr>
        <w:pStyle w:val="Bezmezer"/>
      </w:pPr>
    </w:p>
    <w:p w14:paraId="71660A18" w14:textId="4E5D1886" w:rsidR="00D31BB7" w:rsidRPr="00974BD9" w:rsidRDefault="752A336B" w:rsidP="008A443B">
      <w:pPr>
        <w:jc w:val="both"/>
        <w:rPr>
          <w:rFonts w:ascii="Arial" w:hAnsi="Arial" w:cs="Arial"/>
          <w:sz w:val="20"/>
          <w:szCs w:val="20"/>
        </w:rPr>
      </w:pPr>
      <w:r w:rsidRPr="00974BD9">
        <w:rPr>
          <w:rFonts w:ascii="Arial" w:hAnsi="Arial" w:cs="Arial"/>
          <w:sz w:val="20"/>
          <w:szCs w:val="20"/>
        </w:rPr>
        <w:t xml:space="preserve">Farmaceutická fakulta </w:t>
      </w:r>
      <w:r w:rsidR="00E756E5">
        <w:rPr>
          <w:rFonts w:ascii="Arial" w:hAnsi="Arial" w:cs="Arial"/>
          <w:sz w:val="20"/>
          <w:szCs w:val="20"/>
        </w:rPr>
        <w:t xml:space="preserve">Masarykovy univerzity byla zřízena </w:t>
      </w:r>
      <w:r w:rsidRPr="00974BD9">
        <w:rPr>
          <w:rFonts w:ascii="Arial" w:hAnsi="Arial" w:cs="Arial"/>
          <w:sz w:val="20"/>
          <w:szCs w:val="20"/>
        </w:rPr>
        <w:t>v roce 1991 jako třetí fakulta tehdejší Vysoké školy veterinární v</w:t>
      </w:r>
      <w:r w:rsidR="00E756E5">
        <w:rPr>
          <w:rFonts w:ascii="Arial" w:hAnsi="Arial" w:cs="Arial"/>
          <w:sz w:val="20"/>
          <w:szCs w:val="20"/>
        </w:rPr>
        <w:t> </w:t>
      </w:r>
      <w:r w:rsidRPr="00974BD9">
        <w:rPr>
          <w:rFonts w:ascii="Arial" w:hAnsi="Arial" w:cs="Arial"/>
          <w:sz w:val="20"/>
          <w:szCs w:val="20"/>
        </w:rPr>
        <w:t>Brn</w:t>
      </w:r>
      <w:r w:rsidR="00E756E5">
        <w:rPr>
          <w:rFonts w:ascii="Arial" w:hAnsi="Arial" w:cs="Arial"/>
          <w:sz w:val="20"/>
          <w:szCs w:val="20"/>
        </w:rPr>
        <w:t>ě, později Veterinární a farmaceutické univerzity Brno</w:t>
      </w:r>
      <w:r w:rsidRPr="00974BD9">
        <w:rPr>
          <w:rFonts w:ascii="Arial" w:hAnsi="Arial" w:cs="Arial"/>
          <w:sz w:val="20"/>
          <w:szCs w:val="20"/>
        </w:rPr>
        <w:t xml:space="preserve">. V době svého vzniku se stala třetí farmaceutickou fakultou v tehdejším Československu vedle FaF Univerzity Komenského v Bratislavě (vznik: 1952) a FaF Univerzity Karlovy v Hradci Králové (vznik 1969). Svou činností navázala na tradici brněnského farmaceutického studia, zřízeného v roce 1945 na Přírodovědecké fakultě </w:t>
      </w:r>
      <w:r w:rsidR="007F215B">
        <w:rPr>
          <w:rFonts w:ascii="Arial" w:hAnsi="Arial" w:cs="Arial"/>
          <w:sz w:val="20"/>
          <w:szCs w:val="20"/>
        </w:rPr>
        <w:t xml:space="preserve">MU </w:t>
      </w:r>
      <w:r w:rsidRPr="00974BD9">
        <w:rPr>
          <w:rFonts w:ascii="Arial" w:hAnsi="Arial" w:cs="Arial"/>
          <w:sz w:val="20"/>
          <w:szCs w:val="20"/>
        </w:rPr>
        <w:t xml:space="preserve">a v letech 1952–1960 zastřešeného samostatnou Farmaceutickou fakultou MU. Po rozdělení Československa a vzniku samostatné ČR od roku 1993 je </w:t>
      </w:r>
      <w:r w:rsidR="00D13ED2">
        <w:rPr>
          <w:rFonts w:ascii="Arial" w:hAnsi="Arial" w:cs="Arial"/>
          <w:sz w:val="20"/>
          <w:szCs w:val="20"/>
        </w:rPr>
        <w:t xml:space="preserve">brněnská </w:t>
      </w:r>
      <w:r w:rsidRPr="00974BD9">
        <w:rPr>
          <w:rFonts w:ascii="Arial" w:hAnsi="Arial" w:cs="Arial"/>
          <w:sz w:val="20"/>
          <w:szCs w:val="20"/>
        </w:rPr>
        <w:t xml:space="preserve">FaF jednou ze dvou farmaceutických fakult v ČR. Od 1. 7. 2020 je </w:t>
      </w:r>
      <w:r w:rsidR="00D13ED2">
        <w:rPr>
          <w:rFonts w:ascii="Arial" w:hAnsi="Arial" w:cs="Arial"/>
          <w:sz w:val="20"/>
          <w:szCs w:val="20"/>
        </w:rPr>
        <w:t>FaF</w:t>
      </w:r>
      <w:r w:rsidRPr="00974BD9">
        <w:rPr>
          <w:rFonts w:ascii="Arial" w:hAnsi="Arial" w:cs="Arial"/>
          <w:sz w:val="20"/>
          <w:szCs w:val="20"/>
        </w:rPr>
        <w:t xml:space="preserve"> opět součástí MU.</w:t>
      </w:r>
    </w:p>
    <w:p w14:paraId="729E3CB7" w14:textId="19550B7E" w:rsidR="003C4699" w:rsidRPr="00974BD9" w:rsidRDefault="752A336B" w:rsidP="008A443B">
      <w:pPr>
        <w:jc w:val="both"/>
        <w:rPr>
          <w:rFonts w:ascii="Arial" w:hAnsi="Arial" w:cs="Arial"/>
          <w:sz w:val="20"/>
          <w:szCs w:val="20"/>
        </w:rPr>
      </w:pPr>
      <w:r w:rsidRPr="00974BD9">
        <w:rPr>
          <w:rFonts w:ascii="Arial" w:hAnsi="Arial" w:cs="Arial"/>
          <w:sz w:val="20"/>
          <w:szCs w:val="20"/>
        </w:rPr>
        <w:t>Posláním Farmaceutické fakulty je realizovat univerzitní vzdělávání, vědeckou, výzkumnou a další tvůrčí činnost a odbornou činnost v oblasti farmacie. Nedílnou součástí je naplňovat roli společenského působení univerzity a uskutečňovat činnosti naplňující poslání univerzity jako špičkové akademické instituce.</w:t>
      </w:r>
    </w:p>
    <w:p w14:paraId="3B8C3E61" w14:textId="66090FB9" w:rsidR="003C4699" w:rsidRPr="00974BD9" w:rsidRDefault="752A336B" w:rsidP="752A336B">
      <w:pPr>
        <w:jc w:val="both"/>
        <w:rPr>
          <w:rFonts w:ascii="Arial" w:hAnsi="Arial" w:cs="Arial"/>
          <w:sz w:val="20"/>
          <w:szCs w:val="20"/>
        </w:rPr>
      </w:pPr>
      <w:r w:rsidRPr="00974BD9">
        <w:rPr>
          <w:rFonts w:ascii="Arial" w:hAnsi="Arial" w:cs="Arial"/>
          <w:sz w:val="20"/>
          <w:szCs w:val="20"/>
        </w:rPr>
        <w:t xml:space="preserve">Vize Farmaceutické fakulty je směřovat k posilování svého poslání a k dalšímu naplňování excelence svých činností v oblasti ochrany podpory a zdraví člověka a zvířete se snahou řešit komplexně problematiku farmaceutického produktu (léčivé látky, léčivého přípravku, diagnostického </w:t>
      </w:r>
      <w:r w:rsidR="00974BD9" w:rsidRPr="00974BD9">
        <w:rPr>
          <w:rFonts w:ascii="Arial" w:hAnsi="Arial" w:cs="Arial"/>
          <w:sz w:val="20"/>
          <w:szCs w:val="20"/>
        </w:rPr>
        <w:t>přípravku, zdravotnického</w:t>
      </w:r>
      <w:r w:rsidRPr="00974BD9">
        <w:rPr>
          <w:rFonts w:ascii="Arial" w:hAnsi="Arial" w:cs="Arial"/>
          <w:sz w:val="20"/>
          <w:szCs w:val="20"/>
        </w:rPr>
        <w:t xml:space="preserve"> </w:t>
      </w:r>
      <w:proofErr w:type="gramStart"/>
      <w:r w:rsidRPr="00974BD9">
        <w:rPr>
          <w:rFonts w:ascii="Arial" w:hAnsi="Arial" w:cs="Arial"/>
          <w:sz w:val="20"/>
          <w:szCs w:val="20"/>
        </w:rPr>
        <w:t>prostředku,</w:t>
      </w:r>
      <w:proofErr w:type="gramEnd"/>
      <w:r w:rsidRPr="00974BD9">
        <w:rPr>
          <w:rFonts w:ascii="Arial" w:hAnsi="Arial" w:cs="Arial"/>
          <w:sz w:val="20"/>
          <w:szCs w:val="20"/>
        </w:rPr>
        <w:t xml:space="preserve"> apod.).</w:t>
      </w:r>
    </w:p>
    <w:p w14:paraId="0E41D97F" w14:textId="77777777" w:rsidR="004F2FAD" w:rsidRPr="00974BD9" w:rsidRDefault="004F2FAD" w:rsidP="00E7294A">
      <w:pPr>
        <w:pStyle w:val="Bezmezer"/>
      </w:pPr>
    </w:p>
    <w:p w14:paraId="0F4190D7" w14:textId="14AB71C2" w:rsidR="00DD262C" w:rsidRPr="00974BD9" w:rsidRDefault="19953855" w:rsidP="00E05EA8">
      <w:pPr>
        <w:pStyle w:val="Nadpis2"/>
      </w:pPr>
      <w:bookmarkStart w:id="1" w:name="_Toc1705477671"/>
      <w:r>
        <w:t>Identifikační údaje</w:t>
      </w:r>
      <w:bookmarkEnd w:id="1"/>
    </w:p>
    <w:p w14:paraId="2B3ABA04" w14:textId="77777777" w:rsidR="00E05EA8" w:rsidRPr="00974BD9" w:rsidRDefault="00E05EA8" w:rsidP="004F2FAD">
      <w:pPr>
        <w:rPr>
          <w:rFonts w:ascii="Arial" w:hAnsi="Arial" w:cs="Arial"/>
        </w:rPr>
      </w:pPr>
    </w:p>
    <w:p w14:paraId="22F4024E" w14:textId="76A22A3C" w:rsidR="009D17F9" w:rsidRPr="00B76D62" w:rsidRDefault="004F2FAD" w:rsidP="00E308E3">
      <w:pPr>
        <w:pStyle w:val="Bezmezer"/>
      </w:pPr>
      <w:r w:rsidRPr="00B76D62">
        <w:t>Název:</w:t>
      </w:r>
      <w:r w:rsidRPr="00B76D62">
        <w:tab/>
      </w:r>
      <w:r w:rsidR="009D17F9" w:rsidRPr="00B76D62">
        <w:t>Farmaceutická fakulta Masarykovy univerzity</w:t>
      </w:r>
    </w:p>
    <w:p w14:paraId="1E182F55" w14:textId="77777777" w:rsidR="009D17F9" w:rsidRPr="00B76D62" w:rsidRDefault="009D17F9" w:rsidP="00E308E3">
      <w:pPr>
        <w:pStyle w:val="Bezmezer"/>
      </w:pPr>
    </w:p>
    <w:p w14:paraId="79093ED0" w14:textId="3C0EC7EA" w:rsidR="004F2FAD" w:rsidRPr="00B76D62" w:rsidRDefault="004F2FAD" w:rsidP="00E308E3">
      <w:pPr>
        <w:pStyle w:val="Bezmezer"/>
      </w:pPr>
      <w:r w:rsidRPr="00B76D62">
        <w:t>Sídlo:</w:t>
      </w:r>
      <w:r w:rsidRPr="00B76D62">
        <w:tab/>
        <w:t xml:space="preserve">Palackého tř. 1946/1, 612 </w:t>
      </w:r>
      <w:r w:rsidR="009D17F9" w:rsidRPr="00B76D62">
        <w:t>00</w:t>
      </w:r>
      <w:r w:rsidRPr="00B76D62">
        <w:t xml:space="preserve"> Brno, Česká republika</w:t>
      </w:r>
    </w:p>
    <w:p w14:paraId="3D40F995" w14:textId="77777777" w:rsidR="009D17F9" w:rsidRPr="00B76D62" w:rsidRDefault="009D17F9" w:rsidP="00E308E3">
      <w:pPr>
        <w:pStyle w:val="Bezmezer"/>
      </w:pPr>
    </w:p>
    <w:p w14:paraId="72BBA746" w14:textId="72262AB3" w:rsidR="004F2FAD" w:rsidRPr="00B76D62" w:rsidRDefault="004F2FAD" w:rsidP="00E308E3">
      <w:pPr>
        <w:pStyle w:val="Bezmezer"/>
      </w:pPr>
      <w:r w:rsidRPr="00B76D62">
        <w:t>Kontaktní údaje:</w:t>
      </w:r>
    </w:p>
    <w:p w14:paraId="240D100F" w14:textId="255E01F2" w:rsidR="004F2FAD" w:rsidRPr="00B76D62" w:rsidRDefault="009D17F9" w:rsidP="009D17F9">
      <w:pPr>
        <w:pStyle w:val="Bezmezer"/>
        <w:ind w:firstLine="708"/>
      </w:pPr>
      <w:r w:rsidRPr="00B76D62">
        <w:t>e</w:t>
      </w:r>
      <w:r w:rsidR="004F2FAD" w:rsidRPr="00B76D62">
        <w:t>-mail:</w:t>
      </w:r>
      <w:r w:rsidR="004F2FAD" w:rsidRPr="00B76D62">
        <w:tab/>
      </w:r>
      <w:hyperlink r:id="rId12" w:history="1">
        <w:r w:rsidR="00FF55F9" w:rsidRPr="00B76D62">
          <w:rPr>
            <w:rStyle w:val="Hypertextovodkaz"/>
            <w:color w:val="auto"/>
          </w:rPr>
          <w:t>info@pharm.muni.cz</w:t>
        </w:r>
      </w:hyperlink>
    </w:p>
    <w:p w14:paraId="242DCB05" w14:textId="0D5D1A44" w:rsidR="004F2FAD" w:rsidRPr="00B76D62" w:rsidRDefault="009D17F9" w:rsidP="009D17F9">
      <w:pPr>
        <w:pStyle w:val="Bezmezer"/>
        <w:ind w:firstLine="708"/>
      </w:pPr>
      <w:r w:rsidRPr="00B76D62">
        <w:t>w</w:t>
      </w:r>
      <w:r w:rsidR="004F2FAD" w:rsidRPr="00B76D62">
        <w:t>eb:</w:t>
      </w:r>
      <w:r w:rsidR="004F2FAD" w:rsidRPr="00B76D62">
        <w:tab/>
      </w:r>
      <w:hyperlink r:id="rId13" w:history="1">
        <w:r w:rsidR="00FF55F9" w:rsidRPr="00B76D62">
          <w:rPr>
            <w:rStyle w:val="Hypertextovodkaz"/>
            <w:color w:val="auto"/>
            <w:szCs w:val="20"/>
          </w:rPr>
          <w:t>http://www.pharm.muni.cz</w:t>
        </w:r>
      </w:hyperlink>
    </w:p>
    <w:p w14:paraId="0BD241CE" w14:textId="2EACF3B9" w:rsidR="004F2FAD" w:rsidRPr="00B76D62" w:rsidRDefault="009D17F9" w:rsidP="009D17F9">
      <w:pPr>
        <w:pStyle w:val="Bezmezer"/>
        <w:ind w:firstLine="708"/>
      </w:pPr>
      <w:r w:rsidRPr="00B76D62">
        <w:t>t</w:t>
      </w:r>
      <w:r w:rsidR="004F2FAD" w:rsidRPr="00B76D62">
        <w:t>elefon: +420 541 56 2801</w:t>
      </w:r>
    </w:p>
    <w:p w14:paraId="1C333E26" w14:textId="77777777" w:rsidR="004F2FAD" w:rsidRPr="00974BD9" w:rsidRDefault="004F2FAD" w:rsidP="00E7294A">
      <w:pPr>
        <w:pStyle w:val="Bezmezer"/>
      </w:pPr>
    </w:p>
    <w:p w14:paraId="74E40820" w14:textId="20603B2E" w:rsidR="00DD262C" w:rsidRPr="00974BD9" w:rsidRDefault="19953855" w:rsidP="689B4912">
      <w:pPr>
        <w:pStyle w:val="Nadpis2"/>
      </w:pPr>
      <w:bookmarkStart w:id="2" w:name="_Toc400258586"/>
      <w:r>
        <w:t>Organizační struktura</w:t>
      </w:r>
      <w:bookmarkEnd w:id="2"/>
    </w:p>
    <w:p w14:paraId="1969139C" w14:textId="77777777" w:rsidR="00E05EA8" w:rsidRPr="00974BD9" w:rsidRDefault="00E05EA8" w:rsidP="004C1E02">
      <w:pPr>
        <w:pStyle w:val="Bezmezer"/>
      </w:pPr>
    </w:p>
    <w:p w14:paraId="13E86FDA" w14:textId="4786463E" w:rsidR="008214BD" w:rsidRPr="00FF2A7D" w:rsidRDefault="2A0FE532" w:rsidP="717D2A34">
      <w:pPr>
        <w:pStyle w:val="Bezmezer"/>
        <w:rPr>
          <w:rFonts w:eastAsia="Arial"/>
          <w:b/>
          <w:bCs/>
        </w:rPr>
      </w:pPr>
      <w:r w:rsidRPr="2A0FE532">
        <w:rPr>
          <w:rFonts w:eastAsia="Arial"/>
          <w:b/>
          <w:bCs/>
        </w:rPr>
        <w:t>Organizační struktura FaF MU k 31. 12. 2022</w:t>
      </w:r>
    </w:p>
    <w:p w14:paraId="02E485AA" w14:textId="77777777" w:rsidR="008214BD" w:rsidRPr="00FF2A7D" w:rsidRDefault="008214BD" w:rsidP="717D2A34">
      <w:pPr>
        <w:pStyle w:val="Bezmezer"/>
        <w:rPr>
          <w:rFonts w:eastAsia="Arial"/>
        </w:rPr>
      </w:pPr>
    </w:p>
    <w:p w14:paraId="051797D7" w14:textId="1D1A388A" w:rsidR="007C090D" w:rsidRPr="00FF2A7D" w:rsidRDefault="717D2A34" w:rsidP="717D2A34">
      <w:pPr>
        <w:pStyle w:val="Bezmezer"/>
        <w:rPr>
          <w:rFonts w:eastAsia="Arial"/>
        </w:rPr>
      </w:pPr>
      <w:r w:rsidRPr="00FF2A7D">
        <w:rPr>
          <w:rFonts w:eastAsia="Arial"/>
        </w:rPr>
        <w:t>Ústavy</w:t>
      </w:r>
    </w:p>
    <w:p w14:paraId="6B06EBCF" w14:textId="4F2BFE4A" w:rsidR="007C090D" w:rsidRPr="00FF2A7D" w:rsidRDefault="0669C157" w:rsidP="00C91A48">
      <w:pPr>
        <w:pStyle w:val="Bezmezer"/>
        <w:numPr>
          <w:ilvl w:val="0"/>
          <w:numId w:val="33"/>
        </w:numPr>
        <w:rPr>
          <w:rFonts w:eastAsia="Arial"/>
        </w:rPr>
      </w:pPr>
      <w:r w:rsidRPr="00FF2A7D">
        <w:rPr>
          <w:rFonts w:eastAsia="Arial"/>
        </w:rPr>
        <w:t>Ústav aplikované farmacie</w:t>
      </w:r>
    </w:p>
    <w:p w14:paraId="287C7282" w14:textId="0B368443" w:rsidR="007C090D" w:rsidRPr="00FF2A7D" w:rsidRDefault="0669C157" w:rsidP="00C91A48">
      <w:pPr>
        <w:pStyle w:val="Bezmezer"/>
        <w:numPr>
          <w:ilvl w:val="0"/>
          <w:numId w:val="33"/>
        </w:numPr>
        <w:rPr>
          <w:rFonts w:eastAsia="Arial"/>
        </w:rPr>
      </w:pPr>
      <w:r w:rsidRPr="00FF2A7D">
        <w:rPr>
          <w:rFonts w:eastAsia="Arial"/>
        </w:rPr>
        <w:t>Ústav přírodních léčiv</w:t>
      </w:r>
    </w:p>
    <w:p w14:paraId="5E0BB616" w14:textId="05E62FD2" w:rsidR="007C090D" w:rsidRPr="00FF2A7D" w:rsidRDefault="0669C157" w:rsidP="00C91A48">
      <w:pPr>
        <w:pStyle w:val="Bezmezer"/>
        <w:numPr>
          <w:ilvl w:val="0"/>
          <w:numId w:val="33"/>
        </w:numPr>
        <w:rPr>
          <w:rFonts w:eastAsia="Arial"/>
        </w:rPr>
      </w:pPr>
      <w:r w:rsidRPr="00FF2A7D">
        <w:rPr>
          <w:rFonts w:eastAsia="Arial"/>
        </w:rPr>
        <w:t>Ústav farmaceutické technologie</w:t>
      </w:r>
    </w:p>
    <w:p w14:paraId="2A876814" w14:textId="598912EF" w:rsidR="007C090D" w:rsidRPr="00FF2A7D" w:rsidRDefault="0669C157" w:rsidP="00C91A48">
      <w:pPr>
        <w:pStyle w:val="Bezmezer"/>
        <w:numPr>
          <w:ilvl w:val="0"/>
          <w:numId w:val="33"/>
        </w:numPr>
        <w:rPr>
          <w:rFonts w:eastAsia="Arial"/>
        </w:rPr>
      </w:pPr>
      <w:r w:rsidRPr="00FF2A7D">
        <w:rPr>
          <w:rFonts w:eastAsia="Arial"/>
        </w:rPr>
        <w:t>Ústav farmakologie a toxikologie</w:t>
      </w:r>
    </w:p>
    <w:p w14:paraId="249CB10A" w14:textId="60FA2DFF" w:rsidR="007C090D" w:rsidRPr="00FF2A7D" w:rsidRDefault="0669C157" w:rsidP="00C91A48">
      <w:pPr>
        <w:pStyle w:val="Bezmezer"/>
        <w:numPr>
          <w:ilvl w:val="0"/>
          <w:numId w:val="33"/>
        </w:numPr>
        <w:rPr>
          <w:rFonts w:eastAsia="Arial"/>
        </w:rPr>
      </w:pPr>
      <w:r w:rsidRPr="00FF2A7D">
        <w:rPr>
          <w:rFonts w:eastAsia="Arial"/>
        </w:rPr>
        <w:t>Ústav chemických léčiv</w:t>
      </w:r>
    </w:p>
    <w:p w14:paraId="42975719" w14:textId="106A6DB0" w:rsidR="0068218B" w:rsidRPr="00356038" w:rsidRDefault="0669C157" w:rsidP="00C91A48">
      <w:pPr>
        <w:pStyle w:val="Bezmezer"/>
        <w:numPr>
          <w:ilvl w:val="0"/>
          <w:numId w:val="33"/>
        </w:numPr>
        <w:rPr>
          <w:rFonts w:eastAsia="Arial"/>
        </w:rPr>
      </w:pPr>
      <w:r w:rsidRPr="00FF2A7D">
        <w:rPr>
          <w:rFonts w:eastAsia="Arial"/>
        </w:rPr>
        <w:t>Ústav molekulární farmacie</w:t>
      </w:r>
    </w:p>
    <w:p w14:paraId="65E3449E" w14:textId="77777777" w:rsidR="001C75FA" w:rsidRPr="00FF2A7D" w:rsidRDefault="717D2A34" w:rsidP="717D2A34">
      <w:pPr>
        <w:pStyle w:val="Bezmezer"/>
        <w:rPr>
          <w:rFonts w:eastAsia="Arial"/>
        </w:rPr>
      </w:pPr>
      <w:r w:rsidRPr="00FF2A7D">
        <w:rPr>
          <w:rFonts w:eastAsia="Arial"/>
        </w:rPr>
        <w:t xml:space="preserve">Účelová zařízení </w:t>
      </w:r>
    </w:p>
    <w:p w14:paraId="7D7F227D" w14:textId="6A0B6424" w:rsidR="00F05BB0" w:rsidRPr="00FF2A7D" w:rsidRDefault="717D2A34" w:rsidP="00C91A48">
      <w:pPr>
        <w:pStyle w:val="Bezmezer"/>
        <w:numPr>
          <w:ilvl w:val="0"/>
          <w:numId w:val="35"/>
        </w:numPr>
        <w:rPr>
          <w:rFonts w:eastAsia="Arial"/>
        </w:rPr>
      </w:pPr>
      <w:r w:rsidRPr="00FF2A7D">
        <w:rPr>
          <w:rFonts w:eastAsia="Arial"/>
        </w:rPr>
        <w:t>Institut celoživotního vzdělávání</w:t>
      </w:r>
    </w:p>
    <w:p w14:paraId="08E2614A" w14:textId="4716F062" w:rsidR="007C090D" w:rsidRPr="00356038" w:rsidRDefault="717D2A34" w:rsidP="00C91A48">
      <w:pPr>
        <w:pStyle w:val="Bezmezer"/>
        <w:numPr>
          <w:ilvl w:val="0"/>
          <w:numId w:val="35"/>
        </w:numPr>
        <w:rPr>
          <w:rFonts w:eastAsia="Arial"/>
        </w:rPr>
      </w:pPr>
      <w:r w:rsidRPr="00FF2A7D">
        <w:rPr>
          <w:rFonts w:eastAsia="Arial"/>
        </w:rPr>
        <w:t>Knihovna dr. Protivy</w:t>
      </w:r>
    </w:p>
    <w:p w14:paraId="6FBB02EF" w14:textId="77777777" w:rsidR="007C090D" w:rsidRPr="00FF2A7D" w:rsidRDefault="717D2A34" w:rsidP="717D2A34">
      <w:pPr>
        <w:pStyle w:val="Bezmezer"/>
        <w:rPr>
          <w:rFonts w:eastAsia="Arial"/>
        </w:rPr>
      </w:pPr>
      <w:r w:rsidRPr="00FF2A7D">
        <w:rPr>
          <w:rFonts w:eastAsia="Arial"/>
        </w:rPr>
        <w:t>Děkanát</w:t>
      </w:r>
    </w:p>
    <w:p w14:paraId="746C8DB9" w14:textId="28A43E83" w:rsidR="007C090D" w:rsidRPr="00FF2A7D" w:rsidRDefault="717D2A34" w:rsidP="00C91A48">
      <w:pPr>
        <w:pStyle w:val="Bezmezer"/>
        <w:numPr>
          <w:ilvl w:val="0"/>
          <w:numId w:val="36"/>
        </w:numPr>
        <w:rPr>
          <w:rFonts w:eastAsia="Arial"/>
        </w:rPr>
      </w:pPr>
      <w:r w:rsidRPr="00FF2A7D">
        <w:rPr>
          <w:rFonts w:eastAsia="Arial"/>
        </w:rPr>
        <w:t>Sekretariát děkana</w:t>
      </w:r>
    </w:p>
    <w:p w14:paraId="19480D3F" w14:textId="307FDD54" w:rsidR="00B920C4" w:rsidRPr="00FF2A7D" w:rsidRDefault="717D2A34" w:rsidP="00C91A48">
      <w:pPr>
        <w:pStyle w:val="Bezmezer"/>
        <w:numPr>
          <w:ilvl w:val="0"/>
          <w:numId w:val="36"/>
        </w:numPr>
        <w:rPr>
          <w:rFonts w:eastAsia="Arial"/>
        </w:rPr>
      </w:pPr>
      <w:r w:rsidRPr="00FF2A7D">
        <w:rPr>
          <w:rFonts w:eastAsia="Arial"/>
        </w:rPr>
        <w:t>Personální oddělení</w:t>
      </w:r>
    </w:p>
    <w:p w14:paraId="43CB7D83" w14:textId="2AD78F48" w:rsidR="005B3A00" w:rsidRPr="00FF2A7D" w:rsidRDefault="717D2A34" w:rsidP="00C91A48">
      <w:pPr>
        <w:pStyle w:val="Bezmezer"/>
        <w:numPr>
          <w:ilvl w:val="0"/>
          <w:numId w:val="36"/>
        </w:numPr>
        <w:rPr>
          <w:rFonts w:eastAsia="Arial"/>
        </w:rPr>
      </w:pPr>
      <w:r w:rsidRPr="00FF2A7D">
        <w:rPr>
          <w:rFonts w:eastAsia="Arial"/>
        </w:rPr>
        <w:t>Studijní oddělení</w:t>
      </w:r>
    </w:p>
    <w:p w14:paraId="692D3B97" w14:textId="1F1B27A3" w:rsidR="00840DC5" w:rsidRPr="00FF2A7D" w:rsidRDefault="717D2A34" w:rsidP="00C91A48">
      <w:pPr>
        <w:pStyle w:val="Bezmezer"/>
        <w:numPr>
          <w:ilvl w:val="0"/>
          <w:numId w:val="36"/>
        </w:numPr>
        <w:rPr>
          <w:rFonts w:eastAsia="Arial"/>
        </w:rPr>
      </w:pPr>
      <w:r w:rsidRPr="00FF2A7D">
        <w:rPr>
          <w:rFonts w:eastAsia="Arial"/>
        </w:rPr>
        <w:t>Oddělení pro výzkum, projektovou podporu a doktorské studium</w:t>
      </w:r>
    </w:p>
    <w:p w14:paraId="0F5D6A7D" w14:textId="085EAFBB" w:rsidR="001C44DB" w:rsidRPr="00FF2A7D" w:rsidRDefault="717D2A34" w:rsidP="00C91A48">
      <w:pPr>
        <w:pStyle w:val="Bezmezer"/>
        <w:numPr>
          <w:ilvl w:val="0"/>
          <w:numId w:val="36"/>
        </w:numPr>
        <w:rPr>
          <w:rFonts w:eastAsia="Arial"/>
        </w:rPr>
      </w:pPr>
      <w:r w:rsidRPr="00FF2A7D">
        <w:rPr>
          <w:rFonts w:eastAsia="Arial"/>
        </w:rPr>
        <w:t>Oddělení pro mezinárodní vztahy a internacionalizaci</w:t>
      </w:r>
    </w:p>
    <w:p w14:paraId="0F38A633" w14:textId="7D24AE07" w:rsidR="0037308F" w:rsidRPr="00FF2A7D" w:rsidRDefault="717D2A34" w:rsidP="00C91A48">
      <w:pPr>
        <w:pStyle w:val="Bezmezer"/>
        <w:numPr>
          <w:ilvl w:val="0"/>
          <w:numId w:val="36"/>
        </w:numPr>
        <w:rPr>
          <w:rFonts w:eastAsia="Arial"/>
        </w:rPr>
      </w:pPr>
      <w:r w:rsidRPr="00FF2A7D">
        <w:rPr>
          <w:rFonts w:eastAsia="Arial"/>
        </w:rPr>
        <w:t>Oddělení pro vnější vztahy a marketing</w:t>
      </w:r>
    </w:p>
    <w:p w14:paraId="2AA529DC" w14:textId="145067CE" w:rsidR="00856E3B" w:rsidRPr="00FF2A7D" w:rsidRDefault="717D2A34" w:rsidP="00C91A48">
      <w:pPr>
        <w:pStyle w:val="Bezmezer"/>
        <w:numPr>
          <w:ilvl w:val="0"/>
          <w:numId w:val="36"/>
        </w:numPr>
        <w:rPr>
          <w:rFonts w:eastAsia="Arial"/>
        </w:rPr>
      </w:pPr>
      <w:r w:rsidRPr="00FF2A7D">
        <w:rPr>
          <w:rFonts w:eastAsia="Arial"/>
        </w:rPr>
        <w:t>IT oddělení</w:t>
      </w:r>
    </w:p>
    <w:p w14:paraId="4306695A" w14:textId="77777777" w:rsidR="00697845" w:rsidRDefault="2EE834AB" w:rsidP="00C91A48">
      <w:pPr>
        <w:pStyle w:val="Bezmezer"/>
        <w:numPr>
          <w:ilvl w:val="0"/>
          <w:numId w:val="36"/>
        </w:numPr>
        <w:rPr>
          <w:rFonts w:eastAsia="Arial"/>
        </w:rPr>
      </w:pPr>
      <w:r w:rsidRPr="57ADA16A">
        <w:rPr>
          <w:rFonts w:eastAsia="Arial"/>
        </w:rPr>
        <w:t xml:space="preserve">Oddělení pro kvalitu </w:t>
      </w:r>
    </w:p>
    <w:p w14:paraId="23E6D6CE" w14:textId="2EC47D44" w:rsidR="007C090D" w:rsidRPr="00FF2A7D" w:rsidRDefault="717D2A34" w:rsidP="00C91A48">
      <w:pPr>
        <w:pStyle w:val="Bezmezer"/>
        <w:numPr>
          <w:ilvl w:val="0"/>
          <w:numId w:val="36"/>
        </w:numPr>
        <w:rPr>
          <w:rFonts w:eastAsia="Arial"/>
        </w:rPr>
      </w:pPr>
      <w:r w:rsidRPr="00FF2A7D">
        <w:rPr>
          <w:rFonts w:eastAsia="Arial"/>
        </w:rPr>
        <w:t>Ekonomické oddělení</w:t>
      </w:r>
    </w:p>
    <w:p w14:paraId="2A0A1F80" w14:textId="1EEB0619" w:rsidR="007C0D0A" w:rsidRDefault="717D2A34" w:rsidP="00C91A48">
      <w:pPr>
        <w:pStyle w:val="Bezmezer"/>
        <w:numPr>
          <w:ilvl w:val="0"/>
          <w:numId w:val="36"/>
        </w:numPr>
        <w:rPr>
          <w:rFonts w:eastAsia="Arial"/>
        </w:rPr>
      </w:pPr>
      <w:r w:rsidRPr="00FF2A7D">
        <w:rPr>
          <w:rFonts w:eastAsia="Arial"/>
        </w:rPr>
        <w:t>Správa budov</w:t>
      </w:r>
    </w:p>
    <w:p w14:paraId="66F411A1" w14:textId="3B2F4884" w:rsidR="00553E35" w:rsidRPr="00FF2A7D" w:rsidRDefault="00553E35" w:rsidP="00C91A48">
      <w:pPr>
        <w:pStyle w:val="Bezmezer"/>
        <w:numPr>
          <w:ilvl w:val="0"/>
          <w:numId w:val="36"/>
        </w:numPr>
        <w:rPr>
          <w:rFonts w:eastAsia="Arial"/>
        </w:rPr>
      </w:pPr>
      <w:r>
        <w:rPr>
          <w:rFonts w:eastAsia="Arial"/>
        </w:rPr>
        <w:t>Centrální laboratoř</w:t>
      </w:r>
    </w:p>
    <w:p w14:paraId="38817CE0" w14:textId="77777777" w:rsidR="007C090D" w:rsidRPr="00974BD9" w:rsidRDefault="007C090D" w:rsidP="004C1E02">
      <w:pPr>
        <w:pStyle w:val="Bezmezer"/>
      </w:pPr>
    </w:p>
    <w:p w14:paraId="56FF2230" w14:textId="77777777" w:rsidR="007C090D" w:rsidRPr="00974BD9" w:rsidRDefault="007C090D" w:rsidP="004C1E02">
      <w:pPr>
        <w:pStyle w:val="Bezmezer"/>
      </w:pPr>
    </w:p>
    <w:p w14:paraId="044101A2" w14:textId="22DC7B1E" w:rsidR="00DD262C" w:rsidRPr="00974BD9" w:rsidRDefault="19953855" w:rsidP="00632932">
      <w:pPr>
        <w:pStyle w:val="Nadpis2"/>
      </w:pPr>
      <w:bookmarkStart w:id="3" w:name="_Toc980764632"/>
      <w:r>
        <w:t>Samosprávné akademické orgány</w:t>
      </w:r>
      <w:bookmarkEnd w:id="3"/>
    </w:p>
    <w:p w14:paraId="65BB5CD9" w14:textId="77777777" w:rsidR="00711A14" w:rsidRPr="00974BD9" w:rsidRDefault="00711A14" w:rsidP="00E7294A">
      <w:pPr>
        <w:pStyle w:val="Bezmezer"/>
      </w:pPr>
    </w:p>
    <w:p w14:paraId="4CE86470" w14:textId="54502797" w:rsidR="001B5778" w:rsidRPr="00745903" w:rsidRDefault="0D5466E4" w:rsidP="00BE5F86">
      <w:pPr>
        <w:pStyle w:val="Bezmezer"/>
      </w:pPr>
      <w:r>
        <w:t>Tabulka 1. Vedení FaF MU</w:t>
      </w:r>
    </w:p>
    <w:tbl>
      <w:tblPr>
        <w:tblStyle w:val="Mkatabulky"/>
        <w:tblW w:w="9060" w:type="dxa"/>
        <w:tblLook w:val="04A0" w:firstRow="1" w:lastRow="0" w:firstColumn="1" w:lastColumn="0" w:noHBand="0" w:noVBand="1"/>
      </w:tblPr>
      <w:tblGrid>
        <w:gridCol w:w="1320"/>
        <w:gridCol w:w="3870"/>
        <w:gridCol w:w="3870"/>
      </w:tblGrid>
      <w:tr w:rsidR="00745903" w:rsidRPr="00EC2028" w14:paraId="433C9FB1" w14:textId="38DD88F6" w:rsidTr="2A0FE532">
        <w:trPr>
          <w:trHeight w:val="300"/>
        </w:trPr>
        <w:tc>
          <w:tcPr>
            <w:tcW w:w="1320" w:type="dxa"/>
          </w:tcPr>
          <w:p w14:paraId="2491DB53" w14:textId="77777777" w:rsidR="004433F8" w:rsidRPr="00EC2028" w:rsidRDefault="004433F8" w:rsidP="00E308E3">
            <w:pPr>
              <w:pStyle w:val="Bezmezer"/>
              <w:rPr>
                <w:b/>
                <w:bCs/>
              </w:rPr>
            </w:pPr>
          </w:p>
        </w:tc>
        <w:tc>
          <w:tcPr>
            <w:tcW w:w="3870" w:type="dxa"/>
          </w:tcPr>
          <w:p w14:paraId="25DC0E0D" w14:textId="19011182" w:rsidR="004433F8" w:rsidRPr="00EC2028" w:rsidRDefault="0D5466E4" w:rsidP="00E308E3">
            <w:pPr>
              <w:pStyle w:val="Bezmezer"/>
              <w:rPr>
                <w:b/>
                <w:bCs/>
              </w:rPr>
            </w:pPr>
            <w:r w:rsidRPr="0D5466E4">
              <w:rPr>
                <w:b/>
                <w:bCs/>
              </w:rPr>
              <w:t>K 30. 11. 2022</w:t>
            </w:r>
          </w:p>
        </w:tc>
        <w:tc>
          <w:tcPr>
            <w:tcW w:w="3870" w:type="dxa"/>
          </w:tcPr>
          <w:p w14:paraId="6EFF5DB0" w14:textId="04A7CD0B" w:rsidR="0D5466E4" w:rsidRDefault="2A0FE532" w:rsidP="0D5466E4">
            <w:pPr>
              <w:pStyle w:val="Bezmezer"/>
              <w:rPr>
                <w:b/>
                <w:bCs/>
              </w:rPr>
            </w:pPr>
            <w:r w:rsidRPr="2A0FE532">
              <w:rPr>
                <w:b/>
                <w:bCs/>
              </w:rPr>
              <w:t>K 31. 12. 2022</w:t>
            </w:r>
          </w:p>
        </w:tc>
      </w:tr>
      <w:tr w:rsidR="00745903" w:rsidRPr="00745903" w14:paraId="5591945E" w14:textId="4D468134" w:rsidTr="2A0FE532">
        <w:trPr>
          <w:trHeight w:val="300"/>
        </w:trPr>
        <w:tc>
          <w:tcPr>
            <w:tcW w:w="1320" w:type="dxa"/>
          </w:tcPr>
          <w:p w14:paraId="61999FEC" w14:textId="75D67C41" w:rsidR="004433F8" w:rsidRPr="00745903" w:rsidRDefault="0D5466E4" w:rsidP="00E308E3">
            <w:pPr>
              <w:pStyle w:val="Bezmezer"/>
            </w:pPr>
            <w:r>
              <w:t>Děkan</w:t>
            </w:r>
          </w:p>
        </w:tc>
        <w:tc>
          <w:tcPr>
            <w:tcW w:w="3870" w:type="dxa"/>
          </w:tcPr>
          <w:p w14:paraId="24D77478" w14:textId="24172ED1" w:rsidR="004433F8" w:rsidRPr="00745903" w:rsidRDefault="004433F8" w:rsidP="00E308E3">
            <w:pPr>
              <w:pStyle w:val="Bezmezer"/>
            </w:pPr>
            <w:r w:rsidRPr="00745903">
              <w:t>prof. PharmDr. Mgr. David Vetchý, Ph.D.</w:t>
            </w:r>
          </w:p>
        </w:tc>
        <w:tc>
          <w:tcPr>
            <w:tcW w:w="3870" w:type="dxa"/>
          </w:tcPr>
          <w:p w14:paraId="3F637EE3" w14:textId="176BF5DE" w:rsidR="0D5466E4" w:rsidRDefault="0D5466E4" w:rsidP="0D5466E4">
            <w:pPr>
              <w:pStyle w:val="Bezmezer"/>
            </w:pPr>
            <w:r>
              <w:t>prof. PharmDr. Mgr. David Vetchý, Ph.D.</w:t>
            </w:r>
          </w:p>
        </w:tc>
      </w:tr>
      <w:tr w:rsidR="00745903" w:rsidRPr="00745903" w14:paraId="4D037203" w14:textId="551A685D" w:rsidTr="2A0FE532">
        <w:trPr>
          <w:trHeight w:val="300"/>
        </w:trPr>
        <w:tc>
          <w:tcPr>
            <w:tcW w:w="1320" w:type="dxa"/>
          </w:tcPr>
          <w:p w14:paraId="4CF5C90B" w14:textId="77777777" w:rsidR="004433F8" w:rsidRPr="00745903" w:rsidRDefault="004433F8" w:rsidP="00E308E3">
            <w:pPr>
              <w:pStyle w:val="Bezmezer"/>
            </w:pPr>
            <w:r w:rsidRPr="00745903">
              <w:t>Proděkani</w:t>
            </w:r>
          </w:p>
        </w:tc>
        <w:tc>
          <w:tcPr>
            <w:tcW w:w="3870" w:type="dxa"/>
          </w:tcPr>
          <w:p w14:paraId="54711FAC" w14:textId="77777777" w:rsidR="004433F8" w:rsidRPr="00745903" w:rsidRDefault="004433F8" w:rsidP="004433F8">
            <w:pPr>
              <w:pStyle w:val="Bezmezer"/>
            </w:pPr>
            <w:r w:rsidRPr="00745903">
              <w:t>PharmDr. Tünde Ambrus, Ph.D.</w:t>
            </w:r>
          </w:p>
          <w:p w14:paraId="71228D0D" w14:textId="12D8DD8F" w:rsidR="004433F8" w:rsidRPr="00745903" w:rsidRDefault="004433F8" w:rsidP="004433F8">
            <w:pPr>
              <w:pStyle w:val="Bezmezer"/>
            </w:pPr>
            <w:r w:rsidRPr="00745903">
              <w:t>pro studium</w:t>
            </w:r>
          </w:p>
        </w:tc>
        <w:tc>
          <w:tcPr>
            <w:tcW w:w="3870" w:type="dxa"/>
          </w:tcPr>
          <w:p w14:paraId="650912CF" w14:textId="77777777" w:rsidR="0D5466E4" w:rsidRDefault="0D5466E4" w:rsidP="0D5466E4">
            <w:pPr>
              <w:pStyle w:val="Bezmezer"/>
            </w:pPr>
            <w:r>
              <w:t>PharmDr. Tünde Ambrus, Ph.D.</w:t>
            </w:r>
          </w:p>
          <w:p w14:paraId="2F546321" w14:textId="7A9E283B" w:rsidR="0D5466E4" w:rsidRDefault="0D5466E4" w:rsidP="0D5466E4">
            <w:pPr>
              <w:pStyle w:val="Bezmezer"/>
            </w:pPr>
            <w:r>
              <w:t>pro studium</w:t>
            </w:r>
          </w:p>
        </w:tc>
      </w:tr>
      <w:tr w:rsidR="00745903" w:rsidRPr="00745903" w14:paraId="5843E373" w14:textId="4B52D73A" w:rsidTr="2A0FE532">
        <w:trPr>
          <w:trHeight w:val="300"/>
        </w:trPr>
        <w:tc>
          <w:tcPr>
            <w:tcW w:w="1320" w:type="dxa"/>
          </w:tcPr>
          <w:p w14:paraId="1839B2D0" w14:textId="77777777" w:rsidR="004433F8" w:rsidRPr="00745903" w:rsidRDefault="004433F8" w:rsidP="00E308E3">
            <w:pPr>
              <w:pStyle w:val="Bezmezer"/>
            </w:pPr>
          </w:p>
        </w:tc>
        <w:tc>
          <w:tcPr>
            <w:tcW w:w="3870" w:type="dxa"/>
          </w:tcPr>
          <w:p w14:paraId="7495DF74" w14:textId="220C0EA0" w:rsidR="004433F8" w:rsidRPr="00745903" w:rsidRDefault="004433F8" w:rsidP="004433F8">
            <w:pPr>
              <w:pStyle w:val="Bezmezer"/>
            </w:pPr>
            <w:r w:rsidRPr="00745903">
              <w:t>doc. Ing. Pavel Bobáľ, CSc.</w:t>
            </w:r>
          </w:p>
          <w:p w14:paraId="4417AAB4" w14:textId="3480C5C2" w:rsidR="004433F8" w:rsidRPr="00745903" w:rsidRDefault="004433F8" w:rsidP="004433F8">
            <w:pPr>
              <w:pStyle w:val="Bezmezer"/>
            </w:pPr>
            <w:r w:rsidRPr="00745903">
              <w:t>pro výzkum</w:t>
            </w:r>
            <w:r w:rsidR="000C54E8" w:rsidRPr="00745903">
              <w:t xml:space="preserve">, </w:t>
            </w:r>
            <w:r w:rsidRPr="00745903">
              <w:t>doktorské studium</w:t>
            </w:r>
            <w:r w:rsidR="000C54E8" w:rsidRPr="00745903">
              <w:t xml:space="preserve"> a transfer technologií</w:t>
            </w:r>
          </w:p>
        </w:tc>
        <w:tc>
          <w:tcPr>
            <w:tcW w:w="3870" w:type="dxa"/>
          </w:tcPr>
          <w:p w14:paraId="5C4A2383" w14:textId="220C0EA0" w:rsidR="0D5466E4" w:rsidRDefault="0D5466E4" w:rsidP="0D5466E4">
            <w:pPr>
              <w:pStyle w:val="Bezmezer"/>
            </w:pPr>
            <w:r>
              <w:t>doc. Ing. Pavel Bobáľ, CSc.</w:t>
            </w:r>
          </w:p>
          <w:p w14:paraId="787027FA" w14:textId="0A407D31" w:rsidR="0D5466E4" w:rsidRDefault="0D5466E4" w:rsidP="0D5466E4">
            <w:pPr>
              <w:pStyle w:val="Bezmezer"/>
            </w:pPr>
            <w:r>
              <w:t>pro výzkum, doktorské studium a transfer technologií</w:t>
            </w:r>
          </w:p>
        </w:tc>
      </w:tr>
      <w:tr w:rsidR="00745903" w:rsidRPr="00745903" w14:paraId="58BC5586" w14:textId="22608E21" w:rsidTr="2A0FE532">
        <w:trPr>
          <w:trHeight w:val="300"/>
        </w:trPr>
        <w:tc>
          <w:tcPr>
            <w:tcW w:w="1320" w:type="dxa"/>
          </w:tcPr>
          <w:p w14:paraId="332304DD" w14:textId="77777777" w:rsidR="004433F8" w:rsidRPr="00745903" w:rsidRDefault="004433F8" w:rsidP="00E308E3">
            <w:pPr>
              <w:pStyle w:val="Bezmezer"/>
            </w:pPr>
          </w:p>
        </w:tc>
        <w:tc>
          <w:tcPr>
            <w:tcW w:w="3870" w:type="dxa"/>
          </w:tcPr>
          <w:p w14:paraId="1B73C829" w14:textId="146383F1" w:rsidR="000C54E8" w:rsidRPr="00745903" w:rsidRDefault="000C54E8" w:rsidP="000C54E8">
            <w:pPr>
              <w:pStyle w:val="Bezmezer"/>
            </w:pPr>
            <w:r w:rsidRPr="00745903">
              <w:t>prof. PharmDr. Karel Šmejkal, Ph.D.</w:t>
            </w:r>
          </w:p>
          <w:p w14:paraId="6D395889" w14:textId="43D286E4" w:rsidR="004433F8" w:rsidRPr="00745903" w:rsidRDefault="000C54E8" w:rsidP="000C54E8">
            <w:pPr>
              <w:pStyle w:val="Bezmezer"/>
              <w:jc w:val="left"/>
            </w:pPr>
            <w:r w:rsidRPr="00745903">
              <w:t>pro mezinárodní vztahy a internacionalizaci</w:t>
            </w:r>
          </w:p>
        </w:tc>
        <w:tc>
          <w:tcPr>
            <w:tcW w:w="3870" w:type="dxa"/>
          </w:tcPr>
          <w:p w14:paraId="1BDA9A6E" w14:textId="146383F1" w:rsidR="0D5466E4" w:rsidRDefault="0D5466E4" w:rsidP="0D5466E4">
            <w:pPr>
              <w:pStyle w:val="Bezmezer"/>
            </w:pPr>
            <w:r>
              <w:t>prof. PharmDr. Karel Šmejkal, Ph.D.</w:t>
            </w:r>
          </w:p>
          <w:p w14:paraId="35AC432F" w14:textId="300B9F6C" w:rsidR="0D5466E4" w:rsidRDefault="0D5466E4" w:rsidP="0D5466E4">
            <w:pPr>
              <w:pStyle w:val="Bezmezer"/>
              <w:jc w:val="left"/>
            </w:pPr>
            <w:r>
              <w:t>pro mezinárodní vztahy a internacionalizaci</w:t>
            </w:r>
          </w:p>
        </w:tc>
      </w:tr>
      <w:tr w:rsidR="00B604C5" w:rsidRPr="00745903" w14:paraId="40C71EAF" w14:textId="4584AB57" w:rsidTr="2A0FE532">
        <w:trPr>
          <w:trHeight w:val="300"/>
        </w:trPr>
        <w:tc>
          <w:tcPr>
            <w:tcW w:w="1320" w:type="dxa"/>
          </w:tcPr>
          <w:p w14:paraId="50230170" w14:textId="77777777" w:rsidR="004433F8" w:rsidRPr="00745903" w:rsidRDefault="004433F8" w:rsidP="00E308E3">
            <w:pPr>
              <w:pStyle w:val="Bezmezer"/>
            </w:pPr>
          </w:p>
        </w:tc>
        <w:tc>
          <w:tcPr>
            <w:tcW w:w="3870" w:type="dxa"/>
          </w:tcPr>
          <w:p w14:paraId="3EE48D7C" w14:textId="4F197887" w:rsidR="003C7C76" w:rsidRPr="00745903" w:rsidRDefault="003C7C76" w:rsidP="003C7C76">
            <w:pPr>
              <w:pStyle w:val="Bezmezer"/>
            </w:pPr>
            <w:r w:rsidRPr="00745903">
              <w:t>PharmDr. Jakub Treml, Ph.D.</w:t>
            </w:r>
          </w:p>
          <w:p w14:paraId="0DADFACE" w14:textId="6114B226" w:rsidR="004433F8" w:rsidRPr="00745903" w:rsidRDefault="003C7C76" w:rsidP="003C7C76">
            <w:pPr>
              <w:pStyle w:val="Bezmezer"/>
            </w:pPr>
            <w:r w:rsidRPr="00745903">
              <w:t>pro vnější vztahy, strategii a rozvoj</w:t>
            </w:r>
          </w:p>
        </w:tc>
        <w:tc>
          <w:tcPr>
            <w:tcW w:w="3870" w:type="dxa"/>
          </w:tcPr>
          <w:p w14:paraId="2D9BE85B" w14:textId="4F197887" w:rsidR="0D5466E4" w:rsidRDefault="0D5466E4" w:rsidP="0D5466E4">
            <w:pPr>
              <w:pStyle w:val="Bezmezer"/>
            </w:pPr>
            <w:r>
              <w:t>PharmDr. Jakub Treml, Ph.D.</w:t>
            </w:r>
          </w:p>
          <w:p w14:paraId="78C2360B" w14:textId="3A85D8AF" w:rsidR="0D5466E4" w:rsidRDefault="0D5466E4" w:rsidP="0D5466E4">
            <w:pPr>
              <w:pStyle w:val="Bezmezer"/>
            </w:pPr>
            <w:r>
              <w:t>pro vnější vztahy, strategii a rozvoj</w:t>
            </w:r>
          </w:p>
        </w:tc>
      </w:tr>
      <w:tr w:rsidR="0D5466E4" w14:paraId="27DA88EF" w14:textId="77777777" w:rsidTr="2A0FE532">
        <w:trPr>
          <w:trHeight w:val="300"/>
        </w:trPr>
        <w:tc>
          <w:tcPr>
            <w:tcW w:w="1320" w:type="dxa"/>
          </w:tcPr>
          <w:p w14:paraId="30A6557A" w14:textId="2E692C72" w:rsidR="0D5466E4" w:rsidRDefault="0D5466E4" w:rsidP="0D5466E4">
            <w:pPr>
              <w:pStyle w:val="Bezmezer"/>
            </w:pPr>
          </w:p>
        </w:tc>
        <w:tc>
          <w:tcPr>
            <w:tcW w:w="3870" w:type="dxa"/>
          </w:tcPr>
          <w:p w14:paraId="2FE259ED" w14:textId="52E07216" w:rsidR="0D5466E4" w:rsidRDefault="0D5466E4" w:rsidP="0D5466E4">
            <w:pPr>
              <w:pStyle w:val="Bezmezer"/>
            </w:pPr>
          </w:p>
        </w:tc>
        <w:tc>
          <w:tcPr>
            <w:tcW w:w="3870" w:type="dxa"/>
          </w:tcPr>
          <w:p w14:paraId="22F061A8" w14:textId="65BF4ACB" w:rsidR="0D5466E4" w:rsidRDefault="0D5466E4" w:rsidP="0D5466E4">
            <w:pPr>
              <w:pStyle w:val="Bezmezer"/>
            </w:pPr>
            <w:r>
              <w:t>doc. PharmDr. Peter Kollár, Ph.D. pro záležitosti studentů, absolventů a personální rozvoj</w:t>
            </w:r>
          </w:p>
        </w:tc>
      </w:tr>
    </w:tbl>
    <w:p w14:paraId="3F798B45" w14:textId="5CE71FA9" w:rsidR="001B5778" w:rsidRPr="00745903" w:rsidRDefault="001B5778" w:rsidP="0D5466E4">
      <w:pPr>
        <w:rPr>
          <w:rFonts w:ascii="Arial" w:hAnsi="Arial" w:cs="Arial"/>
          <w:i/>
          <w:iCs/>
          <w:sz w:val="20"/>
          <w:szCs w:val="20"/>
        </w:rPr>
      </w:pPr>
    </w:p>
    <w:p w14:paraId="52927806" w14:textId="77777777" w:rsidR="00705949" w:rsidRPr="00745903" w:rsidRDefault="00705949" w:rsidP="00BE5F86">
      <w:pPr>
        <w:pStyle w:val="Bezmezer"/>
      </w:pPr>
    </w:p>
    <w:p w14:paraId="34E09D66" w14:textId="36353AC8" w:rsidR="001B5778" w:rsidRPr="00745903" w:rsidRDefault="0D5466E4" w:rsidP="00BE5F86">
      <w:pPr>
        <w:pStyle w:val="Bezmezer"/>
      </w:pPr>
      <w:r>
        <w:t xml:space="preserve">Tabulka 2. Akademický senát FaF MU </w:t>
      </w:r>
    </w:p>
    <w:tbl>
      <w:tblPr>
        <w:tblStyle w:val="Mkatabulky"/>
        <w:tblW w:w="0" w:type="auto"/>
        <w:tblLook w:val="04A0" w:firstRow="1" w:lastRow="0" w:firstColumn="1" w:lastColumn="0" w:noHBand="0" w:noVBand="1"/>
      </w:tblPr>
      <w:tblGrid>
        <w:gridCol w:w="2689"/>
        <w:gridCol w:w="6373"/>
      </w:tblGrid>
      <w:tr w:rsidR="00745903" w:rsidRPr="00745903" w14:paraId="1594890D" w14:textId="77777777" w:rsidTr="0D5466E4">
        <w:tc>
          <w:tcPr>
            <w:tcW w:w="2689" w:type="dxa"/>
          </w:tcPr>
          <w:p w14:paraId="280328E6" w14:textId="77777777" w:rsidR="00A72A23" w:rsidRPr="00745903" w:rsidRDefault="4E58124E" w:rsidP="4E58124E">
            <w:pPr>
              <w:pStyle w:val="Bezmezer"/>
            </w:pPr>
            <w:r w:rsidRPr="00745903">
              <w:t>Předsednictví</w:t>
            </w:r>
          </w:p>
        </w:tc>
        <w:tc>
          <w:tcPr>
            <w:tcW w:w="6373" w:type="dxa"/>
          </w:tcPr>
          <w:p w14:paraId="1C44C70A" w14:textId="0D6BAF01" w:rsidR="00A72A23" w:rsidRPr="00745903" w:rsidRDefault="0D5466E4" w:rsidP="4E58124E">
            <w:pPr>
              <w:pStyle w:val="Bezmezer"/>
            </w:pPr>
            <w:r>
              <w:t>PharmDr. Tomáš Goněc, Ph.D.  – předseda</w:t>
            </w:r>
          </w:p>
        </w:tc>
      </w:tr>
      <w:tr w:rsidR="00745903" w:rsidRPr="00745903" w14:paraId="65BE699F" w14:textId="77777777" w:rsidTr="0D5466E4">
        <w:tc>
          <w:tcPr>
            <w:tcW w:w="2689" w:type="dxa"/>
          </w:tcPr>
          <w:p w14:paraId="368A3B61" w14:textId="77777777" w:rsidR="00A72A23" w:rsidRPr="00745903" w:rsidRDefault="00A72A23" w:rsidP="4E58124E">
            <w:pPr>
              <w:pStyle w:val="Bezmezer"/>
            </w:pPr>
          </w:p>
        </w:tc>
        <w:tc>
          <w:tcPr>
            <w:tcW w:w="6373" w:type="dxa"/>
          </w:tcPr>
          <w:p w14:paraId="7014B707" w14:textId="42FA5175" w:rsidR="00A72A23" w:rsidRPr="00745903" w:rsidRDefault="0D5466E4" w:rsidP="4E58124E">
            <w:pPr>
              <w:pStyle w:val="Bezmezer"/>
            </w:pPr>
            <w:r>
              <w:t>Mgr. Petr Mokrý, Ph.D. – místopředseda</w:t>
            </w:r>
          </w:p>
        </w:tc>
      </w:tr>
      <w:tr w:rsidR="00745903" w:rsidRPr="00745903" w14:paraId="6BE14CAE" w14:textId="77777777" w:rsidTr="0D5466E4">
        <w:tc>
          <w:tcPr>
            <w:tcW w:w="2689" w:type="dxa"/>
          </w:tcPr>
          <w:p w14:paraId="3F41DFF6" w14:textId="7BD1B4E6" w:rsidR="4E58124E" w:rsidRPr="00745903" w:rsidRDefault="4E58124E" w:rsidP="4E58124E">
            <w:pPr>
              <w:pStyle w:val="Bezmezer"/>
            </w:pPr>
          </w:p>
        </w:tc>
        <w:tc>
          <w:tcPr>
            <w:tcW w:w="6373" w:type="dxa"/>
          </w:tcPr>
          <w:p w14:paraId="3755A2E1" w14:textId="7EA3F8FA" w:rsidR="4E58124E" w:rsidRPr="00745903" w:rsidRDefault="4E58124E" w:rsidP="4E58124E">
            <w:pPr>
              <w:pStyle w:val="Bezmezer"/>
            </w:pPr>
            <w:r w:rsidRPr="00745903">
              <w:t>Viktorie Sekaninová</w:t>
            </w:r>
            <w:r w:rsidR="00A76896">
              <w:t>, studentka MSP –</w:t>
            </w:r>
            <w:r w:rsidRPr="00745903">
              <w:t xml:space="preserve"> místopředsedkyně</w:t>
            </w:r>
          </w:p>
        </w:tc>
      </w:tr>
      <w:tr w:rsidR="00745903" w:rsidRPr="00745903" w14:paraId="43D092B6" w14:textId="77777777" w:rsidTr="0D5466E4">
        <w:tc>
          <w:tcPr>
            <w:tcW w:w="2689" w:type="dxa"/>
          </w:tcPr>
          <w:p w14:paraId="54E6F01F" w14:textId="77777777" w:rsidR="00A72A23" w:rsidRPr="00745903" w:rsidRDefault="4E58124E" w:rsidP="4E58124E">
            <w:pPr>
              <w:pStyle w:val="Bezmezer"/>
            </w:pPr>
            <w:r w:rsidRPr="00745903">
              <w:t>Akademičtí pracovníci</w:t>
            </w:r>
          </w:p>
        </w:tc>
        <w:tc>
          <w:tcPr>
            <w:tcW w:w="6373" w:type="dxa"/>
          </w:tcPr>
          <w:p w14:paraId="3A96BCAA" w14:textId="1D586294" w:rsidR="00A72A23" w:rsidRPr="00745903" w:rsidRDefault="0D5466E4" w:rsidP="6F0F695E">
            <w:pPr>
              <w:pStyle w:val="Bezmezer"/>
              <w:rPr>
                <w:rFonts w:eastAsia="Arial"/>
              </w:rPr>
            </w:pPr>
            <w:r w:rsidRPr="0D5466E4">
              <w:rPr>
                <w:rFonts w:eastAsia="Arial"/>
              </w:rPr>
              <w:t>PharmDr. Jan Elbl, Ph.D.</w:t>
            </w:r>
          </w:p>
        </w:tc>
      </w:tr>
      <w:tr w:rsidR="00745903" w:rsidRPr="00745903" w14:paraId="25C4FEB7" w14:textId="77777777" w:rsidTr="0D5466E4">
        <w:tc>
          <w:tcPr>
            <w:tcW w:w="2689" w:type="dxa"/>
          </w:tcPr>
          <w:p w14:paraId="33991880" w14:textId="77777777" w:rsidR="00A72A23" w:rsidRPr="00745903" w:rsidRDefault="00A72A23" w:rsidP="4E58124E">
            <w:pPr>
              <w:pStyle w:val="Bezmezer"/>
            </w:pPr>
          </w:p>
        </w:tc>
        <w:tc>
          <w:tcPr>
            <w:tcW w:w="6373" w:type="dxa"/>
          </w:tcPr>
          <w:p w14:paraId="134DABD0" w14:textId="75409A40" w:rsidR="00A72A23" w:rsidRPr="00745903" w:rsidRDefault="00AD70A1" w:rsidP="4E58124E">
            <w:pPr>
              <w:pStyle w:val="Bezmezer"/>
              <w:rPr>
                <w:rFonts w:eastAsia="Arial"/>
                <w:szCs w:val="20"/>
              </w:rPr>
            </w:pPr>
            <w:r w:rsidRPr="00745903">
              <w:rPr>
                <w:rFonts w:eastAsia="Arial"/>
                <w:szCs w:val="20"/>
              </w:rPr>
              <w:t>d</w:t>
            </w:r>
            <w:r w:rsidR="4E58124E" w:rsidRPr="00745903">
              <w:rPr>
                <w:rFonts w:eastAsia="Arial"/>
                <w:szCs w:val="20"/>
              </w:rPr>
              <w:t>oc. PharmDr. Oldřich Farsa, Ph.D.</w:t>
            </w:r>
          </w:p>
        </w:tc>
      </w:tr>
      <w:tr w:rsidR="00745903" w:rsidRPr="00745903" w14:paraId="716AD39E" w14:textId="77777777" w:rsidTr="0D5466E4">
        <w:tc>
          <w:tcPr>
            <w:tcW w:w="2689" w:type="dxa"/>
          </w:tcPr>
          <w:p w14:paraId="116C7625" w14:textId="77777777" w:rsidR="00A72A23" w:rsidRPr="00745903" w:rsidRDefault="00A72A23" w:rsidP="4E58124E">
            <w:pPr>
              <w:pStyle w:val="Bezmezer"/>
            </w:pPr>
          </w:p>
        </w:tc>
        <w:tc>
          <w:tcPr>
            <w:tcW w:w="6373" w:type="dxa"/>
          </w:tcPr>
          <w:p w14:paraId="08FD1DBF" w14:textId="72FFE621" w:rsidR="00A72A23" w:rsidRPr="00745903" w:rsidRDefault="00AD70A1" w:rsidP="4E58124E">
            <w:pPr>
              <w:pStyle w:val="Bezmezer"/>
              <w:rPr>
                <w:rFonts w:eastAsia="Arial"/>
                <w:szCs w:val="20"/>
              </w:rPr>
            </w:pPr>
            <w:r w:rsidRPr="00745903">
              <w:rPr>
                <w:rFonts w:eastAsia="Arial"/>
                <w:szCs w:val="20"/>
              </w:rPr>
              <w:t>d</w:t>
            </w:r>
            <w:r w:rsidR="4E58124E" w:rsidRPr="00745903">
              <w:rPr>
                <w:rFonts w:eastAsia="Arial"/>
                <w:szCs w:val="20"/>
              </w:rPr>
              <w:t>oc. PharmDr. Jan Gajdziok, Ph.D.</w:t>
            </w:r>
          </w:p>
        </w:tc>
      </w:tr>
      <w:tr w:rsidR="00745903" w:rsidRPr="00745903" w14:paraId="3164B89D" w14:textId="77777777" w:rsidTr="0D5466E4">
        <w:tc>
          <w:tcPr>
            <w:tcW w:w="2689" w:type="dxa"/>
          </w:tcPr>
          <w:p w14:paraId="2A454D2F" w14:textId="77777777" w:rsidR="00A72A23" w:rsidRPr="00745903" w:rsidRDefault="00A72A23" w:rsidP="4E58124E">
            <w:pPr>
              <w:pStyle w:val="Bezmezer"/>
            </w:pPr>
          </w:p>
        </w:tc>
        <w:tc>
          <w:tcPr>
            <w:tcW w:w="6373" w:type="dxa"/>
          </w:tcPr>
          <w:p w14:paraId="3FAED66C" w14:textId="2FEA8981" w:rsidR="00A72A23" w:rsidRPr="00745903" w:rsidRDefault="4E58124E" w:rsidP="4E58124E">
            <w:pPr>
              <w:pStyle w:val="Bezmezer"/>
              <w:rPr>
                <w:rFonts w:eastAsia="Arial"/>
                <w:szCs w:val="20"/>
              </w:rPr>
            </w:pPr>
            <w:r w:rsidRPr="00745903">
              <w:rPr>
                <w:rFonts w:eastAsia="Arial"/>
                <w:szCs w:val="20"/>
              </w:rPr>
              <w:t>MUDr. Marta Chalupová, Ph.D.</w:t>
            </w:r>
            <w:r w:rsidR="00A72A23" w:rsidRPr="00745903">
              <w:tab/>
            </w:r>
          </w:p>
        </w:tc>
      </w:tr>
      <w:tr w:rsidR="00745903" w:rsidRPr="00745903" w14:paraId="04CC7FD8" w14:textId="77777777" w:rsidTr="0D5466E4">
        <w:tc>
          <w:tcPr>
            <w:tcW w:w="2689" w:type="dxa"/>
          </w:tcPr>
          <w:p w14:paraId="000B2E8A" w14:textId="77777777" w:rsidR="00A72A23" w:rsidRPr="00745903" w:rsidRDefault="00A72A23" w:rsidP="4E58124E">
            <w:pPr>
              <w:pStyle w:val="Bezmezer"/>
            </w:pPr>
          </w:p>
        </w:tc>
        <w:tc>
          <w:tcPr>
            <w:tcW w:w="6373" w:type="dxa"/>
          </w:tcPr>
          <w:p w14:paraId="48050CE5" w14:textId="6C8C4621" w:rsidR="00A72A23" w:rsidRPr="00745903" w:rsidRDefault="00AD70A1" w:rsidP="4E58124E">
            <w:pPr>
              <w:pStyle w:val="Bezmezer"/>
              <w:rPr>
                <w:rFonts w:eastAsia="Arial"/>
                <w:szCs w:val="20"/>
              </w:rPr>
            </w:pPr>
            <w:r w:rsidRPr="00745903">
              <w:rPr>
                <w:rFonts w:eastAsia="Arial"/>
                <w:szCs w:val="20"/>
              </w:rPr>
              <w:t>d</w:t>
            </w:r>
            <w:r w:rsidR="4E58124E" w:rsidRPr="00745903">
              <w:rPr>
                <w:rFonts w:eastAsia="Arial"/>
                <w:szCs w:val="20"/>
              </w:rPr>
              <w:t>oc. PharmDr. Renata Kubínová, Ph.D.</w:t>
            </w:r>
            <w:r w:rsidR="00DB172D" w:rsidRPr="00745903">
              <w:tab/>
            </w:r>
          </w:p>
        </w:tc>
      </w:tr>
      <w:tr w:rsidR="00745903" w:rsidRPr="00745903" w14:paraId="0CB35365" w14:textId="77777777" w:rsidTr="0D5466E4">
        <w:tc>
          <w:tcPr>
            <w:tcW w:w="2689" w:type="dxa"/>
          </w:tcPr>
          <w:p w14:paraId="345129A2" w14:textId="77777777" w:rsidR="00A72A23" w:rsidRPr="00745903" w:rsidRDefault="00A72A23" w:rsidP="4E58124E">
            <w:pPr>
              <w:pStyle w:val="Bezmezer"/>
            </w:pPr>
          </w:p>
        </w:tc>
        <w:tc>
          <w:tcPr>
            <w:tcW w:w="6373" w:type="dxa"/>
          </w:tcPr>
          <w:p w14:paraId="28B6ED1E" w14:textId="1B2E4DF7" w:rsidR="00A72A23" w:rsidRPr="00745903" w:rsidRDefault="00AD70A1" w:rsidP="4E58124E">
            <w:pPr>
              <w:pStyle w:val="Bezmezer"/>
              <w:rPr>
                <w:rFonts w:eastAsia="Arial"/>
                <w:szCs w:val="20"/>
              </w:rPr>
            </w:pPr>
            <w:r w:rsidRPr="00745903">
              <w:rPr>
                <w:rFonts w:eastAsia="Arial"/>
                <w:szCs w:val="20"/>
              </w:rPr>
              <w:t>d</w:t>
            </w:r>
            <w:r w:rsidR="4E58124E" w:rsidRPr="00745903">
              <w:rPr>
                <w:rFonts w:eastAsia="Arial"/>
                <w:szCs w:val="20"/>
              </w:rPr>
              <w:t>oc. PharmDr. Kateřina Kubová, Ph.D.</w:t>
            </w:r>
            <w:r w:rsidR="00DB172D" w:rsidRPr="00745903">
              <w:tab/>
            </w:r>
          </w:p>
        </w:tc>
      </w:tr>
      <w:tr w:rsidR="00745903" w:rsidRPr="00745903" w14:paraId="29963A2C" w14:textId="77777777" w:rsidTr="0D5466E4">
        <w:tc>
          <w:tcPr>
            <w:tcW w:w="2689" w:type="dxa"/>
          </w:tcPr>
          <w:p w14:paraId="569305B5" w14:textId="77777777" w:rsidR="00592601" w:rsidRPr="00745903" w:rsidRDefault="00592601" w:rsidP="4E58124E">
            <w:pPr>
              <w:pStyle w:val="Bezmezer"/>
            </w:pPr>
          </w:p>
        </w:tc>
        <w:tc>
          <w:tcPr>
            <w:tcW w:w="6373" w:type="dxa"/>
          </w:tcPr>
          <w:p w14:paraId="614EDD8C" w14:textId="1BFF6633" w:rsidR="00592601" w:rsidRPr="00745903" w:rsidRDefault="4E58124E" w:rsidP="4E58124E">
            <w:pPr>
              <w:pStyle w:val="Bezmezer"/>
              <w:rPr>
                <w:rFonts w:eastAsia="Arial"/>
                <w:szCs w:val="20"/>
              </w:rPr>
            </w:pPr>
            <w:r w:rsidRPr="00745903">
              <w:rPr>
                <w:rFonts w:eastAsia="Arial"/>
                <w:szCs w:val="20"/>
              </w:rPr>
              <w:t>Mgr. Adéla Lamaczová</w:t>
            </w:r>
          </w:p>
        </w:tc>
      </w:tr>
      <w:tr w:rsidR="00745903" w:rsidRPr="00745903" w14:paraId="311FB527" w14:textId="77777777" w:rsidTr="0D5466E4">
        <w:tc>
          <w:tcPr>
            <w:tcW w:w="2689" w:type="dxa"/>
          </w:tcPr>
          <w:p w14:paraId="03427C8F" w14:textId="77777777" w:rsidR="00592601" w:rsidRPr="00745903" w:rsidRDefault="00592601" w:rsidP="4E58124E">
            <w:pPr>
              <w:pStyle w:val="Bezmezer"/>
            </w:pPr>
          </w:p>
        </w:tc>
        <w:tc>
          <w:tcPr>
            <w:tcW w:w="6373" w:type="dxa"/>
          </w:tcPr>
          <w:p w14:paraId="28B133DF" w14:textId="59982F5C" w:rsidR="00592601" w:rsidRPr="00745903" w:rsidRDefault="00AD70A1" w:rsidP="4E58124E">
            <w:pPr>
              <w:pStyle w:val="Bezmezer"/>
              <w:rPr>
                <w:rFonts w:eastAsia="Arial"/>
                <w:szCs w:val="20"/>
              </w:rPr>
            </w:pPr>
            <w:r w:rsidRPr="00745903">
              <w:rPr>
                <w:rFonts w:eastAsia="Arial"/>
                <w:szCs w:val="20"/>
              </w:rPr>
              <w:t>d</w:t>
            </w:r>
            <w:r w:rsidR="4E58124E" w:rsidRPr="00745903">
              <w:rPr>
                <w:rFonts w:eastAsia="Arial"/>
                <w:szCs w:val="20"/>
              </w:rPr>
              <w:t>oc. Mgr. Jan Muselík, Ph.D.</w:t>
            </w:r>
          </w:p>
        </w:tc>
      </w:tr>
      <w:tr w:rsidR="00745903" w:rsidRPr="00745903" w14:paraId="36DA95DB" w14:textId="77777777" w:rsidTr="0D5466E4">
        <w:tc>
          <w:tcPr>
            <w:tcW w:w="2689" w:type="dxa"/>
          </w:tcPr>
          <w:p w14:paraId="28755A0F" w14:textId="77777777" w:rsidR="00592601" w:rsidRPr="00745903" w:rsidRDefault="00592601" w:rsidP="4E58124E">
            <w:pPr>
              <w:pStyle w:val="Bezmezer"/>
            </w:pPr>
          </w:p>
        </w:tc>
        <w:tc>
          <w:tcPr>
            <w:tcW w:w="6373" w:type="dxa"/>
          </w:tcPr>
          <w:p w14:paraId="390CB077" w14:textId="53EE1331" w:rsidR="00592601" w:rsidRPr="00745903" w:rsidRDefault="0D5466E4" w:rsidP="0D5466E4">
            <w:pPr>
              <w:pStyle w:val="Bezmezer"/>
              <w:rPr>
                <w:rFonts w:eastAsia="Arial"/>
              </w:rPr>
            </w:pPr>
            <w:r w:rsidRPr="0D5466E4">
              <w:rPr>
                <w:rFonts w:eastAsia="Arial"/>
              </w:rPr>
              <w:t>doc. PharmDr. Ing. Radka Opatřilová, Ph.D., MBA</w:t>
            </w:r>
          </w:p>
        </w:tc>
      </w:tr>
      <w:tr w:rsidR="00745903" w:rsidRPr="00745903" w14:paraId="12E3DE2A" w14:textId="77777777" w:rsidTr="0D5466E4">
        <w:tc>
          <w:tcPr>
            <w:tcW w:w="2689" w:type="dxa"/>
          </w:tcPr>
          <w:p w14:paraId="7AB3B71D" w14:textId="77777777" w:rsidR="00592601" w:rsidRPr="00745903" w:rsidRDefault="00592601" w:rsidP="4E58124E">
            <w:pPr>
              <w:pStyle w:val="Bezmezer"/>
            </w:pPr>
          </w:p>
        </w:tc>
        <w:tc>
          <w:tcPr>
            <w:tcW w:w="6373" w:type="dxa"/>
          </w:tcPr>
          <w:p w14:paraId="5B84DB74" w14:textId="4881AAAD" w:rsidR="00592601" w:rsidRPr="00745903" w:rsidRDefault="0D5466E4" w:rsidP="0D5466E4">
            <w:pPr>
              <w:pStyle w:val="Bezmezer"/>
              <w:rPr>
                <w:rFonts w:eastAsia="Arial"/>
              </w:rPr>
            </w:pPr>
            <w:r w:rsidRPr="0D5466E4">
              <w:rPr>
                <w:rFonts w:eastAsia="Arial"/>
              </w:rPr>
              <w:t xml:space="preserve">MUDr. Tomáš Parák, Ph.D. </w:t>
            </w:r>
          </w:p>
        </w:tc>
      </w:tr>
      <w:tr w:rsidR="00745903" w:rsidRPr="00745903" w14:paraId="08657E6A" w14:textId="77777777" w:rsidTr="0D5466E4">
        <w:tc>
          <w:tcPr>
            <w:tcW w:w="2689" w:type="dxa"/>
          </w:tcPr>
          <w:p w14:paraId="4ACEAFBF" w14:textId="77777777" w:rsidR="00592601" w:rsidRPr="00745903" w:rsidRDefault="00592601" w:rsidP="4E58124E">
            <w:pPr>
              <w:pStyle w:val="Bezmezer"/>
            </w:pPr>
          </w:p>
        </w:tc>
        <w:tc>
          <w:tcPr>
            <w:tcW w:w="6373" w:type="dxa"/>
          </w:tcPr>
          <w:p w14:paraId="76391EF4" w14:textId="0D52594D" w:rsidR="00592601" w:rsidRPr="00745903" w:rsidRDefault="0D5466E4" w:rsidP="0D5466E4">
            <w:pPr>
              <w:pStyle w:val="Bezmezer"/>
              <w:rPr>
                <w:rFonts w:eastAsia="Arial"/>
              </w:rPr>
            </w:pPr>
            <w:r w:rsidRPr="0D5466E4">
              <w:rPr>
                <w:rFonts w:eastAsia="Arial"/>
              </w:rPr>
              <w:t xml:space="preserve">PharmDr. Karel Vašut, Ph.D. </w:t>
            </w:r>
          </w:p>
        </w:tc>
      </w:tr>
      <w:tr w:rsidR="00745903" w:rsidRPr="00745903" w14:paraId="2624F24D" w14:textId="77777777" w:rsidTr="0D5466E4">
        <w:tc>
          <w:tcPr>
            <w:tcW w:w="2689" w:type="dxa"/>
          </w:tcPr>
          <w:p w14:paraId="38AF6114" w14:textId="77777777" w:rsidR="00592601" w:rsidRPr="00745903" w:rsidRDefault="00592601" w:rsidP="4E58124E">
            <w:pPr>
              <w:pStyle w:val="Bezmezer"/>
            </w:pPr>
          </w:p>
        </w:tc>
        <w:tc>
          <w:tcPr>
            <w:tcW w:w="6373" w:type="dxa"/>
          </w:tcPr>
          <w:p w14:paraId="3B2C1B6D" w14:textId="64EB69FA" w:rsidR="00592601" w:rsidRPr="00745903" w:rsidRDefault="4E58124E" w:rsidP="4E58124E">
            <w:pPr>
              <w:pStyle w:val="Bezmezer"/>
              <w:rPr>
                <w:rFonts w:eastAsia="Arial"/>
                <w:szCs w:val="20"/>
              </w:rPr>
            </w:pPr>
            <w:r w:rsidRPr="00745903">
              <w:rPr>
                <w:rFonts w:eastAsia="Arial"/>
                <w:szCs w:val="20"/>
              </w:rPr>
              <w:t>PharmDr. Jakub Vysloužil, Ph.D.</w:t>
            </w:r>
            <w:r w:rsidR="00592601" w:rsidRPr="00745903">
              <w:tab/>
            </w:r>
          </w:p>
        </w:tc>
      </w:tr>
      <w:tr w:rsidR="00745903" w:rsidRPr="00745903" w14:paraId="04859871" w14:textId="77777777" w:rsidTr="0D5466E4">
        <w:tc>
          <w:tcPr>
            <w:tcW w:w="2689" w:type="dxa"/>
          </w:tcPr>
          <w:p w14:paraId="7B21AE3A" w14:textId="3C38C2F4" w:rsidR="00592601" w:rsidRPr="00745903" w:rsidRDefault="4E58124E" w:rsidP="4E58124E">
            <w:pPr>
              <w:pStyle w:val="Bezmezer"/>
            </w:pPr>
            <w:r w:rsidRPr="00745903">
              <w:t>Studenti</w:t>
            </w:r>
          </w:p>
        </w:tc>
        <w:tc>
          <w:tcPr>
            <w:tcW w:w="6373" w:type="dxa"/>
          </w:tcPr>
          <w:p w14:paraId="5625D5BD" w14:textId="7C4E6E3A" w:rsidR="00592601" w:rsidRPr="00745903" w:rsidRDefault="4E58124E" w:rsidP="4E58124E">
            <w:pPr>
              <w:pStyle w:val="Bezmezer"/>
              <w:rPr>
                <w:rFonts w:eastAsia="Arial"/>
                <w:szCs w:val="20"/>
              </w:rPr>
            </w:pPr>
            <w:r w:rsidRPr="00745903">
              <w:rPr>
                <w:rFonts w:eastAsia="Arial"/>
                <w:szCs w:val="20"/>
              </w:rPr>
              <w:t>PharmDr. Tomáš Bílik</w:t>
            </w:r>
            <w:r w:rsidR="00A76896">
              <w:rPr>
                <w:rFonts w:eastAsia="Arial"/>
                <w:szCs w:val="20"/>
              </w:rPr>
              <w:t xml:space="preserve">, </w:t>
            </w:r>
            <w:r w:rsidRPr="00745903">
              <w:rPr>
                <w:rFonts w:eastAsia="Arial"/>
                <w:szCs w:val="20"/>
              </w:rPr>
              <w:t>student DSP</w:t>
            </w:r>
          </w:p>
        </w:tc>
      </w:tr>
      <w:tr w:rsidR="00745903" w:rsidRPr="00745903" w14:paraId="6BA759CD" w14:textId="77777777" w:rsidTr="0D5466E4">
        <w:tc>
          <w:tcPr>
            <w:tcW w:w="2689" w:type="dxa"/>
          </w:tcPr>
          <w:p w14:paraId="028059D5" w14:textId="1BFBED5A" w:rsidR="2523DEE3" w:rsidRPr="00745903" w:rsidRDefault="2523DEE3" w:rsidP="4E58124E">
            <w:pPr>
              <w:pStyle w:val="Bezmezer"/>
            </w:pPr>
          </w:p>
        </w:tc>
        <w:tc>
          <w:tcPr>
            <w:tcW w:w="6373" w:type="dxa"/>
          </w:tcPr>
          <w:p w14:paraId="47B861B1" w14:textId="0A2BD8BC" w:rsidR="3AFBF003" w:rsidRPr="00745903" w:rsidRDefault="4E58124E" w:rsidP="4E58124E">
            <w:pPr>
              <w:pStyle w:val="Bezmezer"/>
              <w:rPr>
                <w:rFonts w:eastAsia="Arial"/>
                <w:szCs w:val="20"/>
              </w:rPr>
            </w:pPr>
            <w:r w:rsidRPr="00745903">
              <w:rPr>
                <w:rFonts w:eastAsia="Arial"/>
                <w:szCs w:val="20"/>
              </w:rPr>
              <w:t>Mgr. David Švestka</w:t>
            </w:r>
            <w:r w:rsidR="00A76896">
              <w:rPr>
                <w:rFonts w:eastAsia="Arial"/>
                <w:szCs w:val="20"/>
              </w:rPr>
              <w:t xml:space="preserve">, </w:t>
            </w:r>
            <w:r w:rsidRPr="00745903">
              <w:rPr>
                <w:rFonts w:eastAsia="Arial"/>
                <w:szCs w:val="20"/>
              </w:rPr>
              <w:t>student DSP</w:t>
            </w:r>
          </w:p>
        </w:tc>
      </w:tr>
      <w:tr w:rsidR="00745903" w:rsidRPr="00745903" w14:paraId="31B84414" w14:textId="77777777" w:rsidTr="0D5466E4">
        <w:tc>
          <w:tcPr>
            <w:tcW w:w="2689" w:type="dxa"/>
          </w:tcPr>
          <w:p w14:paraId="45062839" w14:textId="77777777" w:rsidR="00592601" w:rsidRPr="00745903" w:rsidRDefault="00592601" w:rsidP="4E58124E">
            <w:pPr>
              <w:pStyle w:val="Bezmezer"/>
            </w:pPr>
          </w:p>
        </w:tc>
        <w:tc>
          <w:tcPr>
            <w:tcW w:w="6373" w:type="dxa"/>
          </w:tcPr>
          <w:p w14:paraId="1841DC97" w14:textId="16A9F477" w:rsidR="00592601" w:rsidRPr="00745903" w:rsidRDefault="4E58124E" w:rsidP="4E58124E">
            <w:pPr>
              <w:pStyle w:val="Bezmezer"/>
              <w:rPr>
                <w:rFonts w:eastAsia="Arial"/>
                <w:szCs w:val="20"/>
              </w:rPr>
            </w:pPr>
            <w:r w:rsidRPr="00745903">
              <w:rPr>
                <w:rFonts w:eastAsia="Arial"/>
                <w:szCs w:val="20"/>
              </w:rPr>
              <w:t>Jaroslava Jamrichová</w:t>
            </w:r>
            <w:r w:rsidR="00A76896">
              <w:rPr>
                <w:rFonts w:eastAsia="Arial"/>
                <w:szCs w:val="20"/>
              </w:rPr>
              <w:t>,</w:t>
            </w:r>
            <w:r w:rsidRPr="00745903">
              <w:rPr>
                <w:rFonts w:eastAsia="Arial"/>
                <w:szCs w:val="20"/>
              </w:rPr>
              <w:t xml:space="preserve"> studentka MSP</w:t>
            </w:r>
          </w:p>
        </w:tc>
      </w:tr>
      <w:tr w:rsidR="00745903" w:rsidRPr="00745903" w14:paraId="6D4CE844" w14:textId="77777777" w:rsidTr="0D5466E4">
        <w:tc>
          <w:tcPr>
            <w:tcW w:w="2689" w:type="dxa"/>
          </w:tcPr>
          <w:p w14:paraId="522D178B" w14:textId="77777777" w:rsidR="00592601" w:rsidRPr="00745903" w:rsidRDefault="00592601" w:rsidP="4E58124E">
            <w:pPr>
              <w:pStyle w:val="Bezmezer"/>
            </w:pPr>
          </w:p>
        </w:tc>
        <w:tc>
          <w:tcPr>
            <w:tcW w:w="6373" w:type="dxa"/>
          </w:tcPr>
          <w:p w14:paraId="26ED0105" w14:textId="1EA8E21C" w:rsidR="00592601" w:rsidRPr="00745903" w:rsidRDefault="4E58124E" w:rsidP="4E58124E">
            <w:pPr>
              <w:pStyle w:val="Bezmezer"/>
              <w:rPr>
                <w:rFonts w:eastAsia="Arial"/>
                <w:szCs w:val="20"/>
              </w:rPr>
            </w:pPr>
            <w:r w:rsidRPr="00745903">
              <w:rPr>
                <w:rFonts w:eastAsia="Arial"/>
                <w:szCs w:val="20"/>
              </w:rPr>
              <w:t>Jana Melicharová</w:t>
            </w:r>
            <w:r w:rsidR="00A76896">
              <w:rPr>
                <w:rFonts w:eastAsia="Arial"/>
                <w:szCs w:val="20"/>
              </w:rPr>
              <w:t xml:space="preserve">, </w:t>
            </w:r>
            <w:r w:rsidRPr="00745903">
              <w:rPr>
                <w:rFonts w:eastAsia="Arial"/>
                <w:szCs w:val="20"/>
              </w:rPr>
              <w:t>studentka MSP</w:t>
            </w:r>
          </w:p>
        </w:tc>
      </w:tr>
      <w:tr w:rsidR="00745903" w:rsidRPr="00745903" w14:paraId="3BA55D26" w14:textId="77777777" w:rsidTr="0D5466E4">
        <w:tc>
          <w:tcPr>
            <w:tcW w:w="2689" w:type="dxa"/>
          </w:tcPr>
          <w:p w14:paraId="54A49522" w14:textId="77777777" w:rsidR="000B7ED4" w:rsidRPr="00745903" w:rsidRDefault="000B7ED4" w:rsidP="4E58124E">
            <w:pPr>
              <w:pStyle w:val="Bezmezer"/>
            </w:pPr>
          </w:p>
        </w:tc>
        <w:tc>
          <w:tcPr>
            <w:tcW w:w="6373" w:type="dxa"/>
          </w:tcPr>
          <w:p w14:paraId="48FA0BD9" w14:textId="6CB40949" w:rsidR="000B7ED4" w:rsidRPr="00745903" w:rsidRDefault="4E58124E" w:rsidP="4E58124E">
            <w:pPr>
              <w:pStyle w:val="Bezmezer"/>
              <w:rPr>
                <w:rFonts w:eastAsia="Arial"/>
                <w:szCs w:val="20"/>
              </w:rPr>
            </w:pPr>
            <w:r w:rsidRPr="00745903">
              <w:rPr>
                <w:rFonts w:eastAsia="Arial"/>
                <w:szCs w:val="20"/>
              </w:rPr>
              <w:t>Van Anh Nguyenová</w:t>
            </w:r>
            <w:r w:rsidR="00A76896">
              <w:rPr>
                <w:rFonts w:eastAsia="Arial"/>
                <w:szCs w:val="20"/>
              </w:rPr>
              <w:t xml:space="preserve">, </w:t>
            </w:r>
            <w:r w:rsidRPr="00745903">
              <w:rPr>
                <w:rFonts w:eastAsia="Arial"/>
                <w:szCs w:val="20"/>
              </w:rPr>
              <w:t>studentka MSP</w:t>
            </w:r>
          </w:p>
        </w:tc>
      </w:tr>
      <w:tr w:rsidR="000B7ED4" w:rsidRPr="00745903" w14:paraId="22F60485" w14:textId="77777777" w:rsidTr="0D5466E4">
        <w:tc>
          <w:tcPr>
            <w:tcW w:w="2689" w:type="dxa"/>
          </w:tcPr>
          <w:p w14:paraId="5A8B69F2" w14:textId="77777777" w:rsidR="000B7ED4" w:rsidRPr="00745903" w:rsidRDefault="000B7ED4" w:rsidP="4E58124E">
            <w:pPr>
              <w:pStyle w:val="Bezmezer"/>
            </w:pPr>
          </w:p>
        </w:tc>
        <w:tc>
          <w:tcPr>
            <w:tcW w:w="6373" w:type="dxa"/>
          </w:tcPr>
          <w:p w14:paraId="316C4DEB" w14:textId="3CE733C6" w:rsidR="000B7ED4" w:rsidRPr="00745903" w:rsidRDefault="4E58124E" w:rsidP="4E58124E">
            <w:pPr>
              <w:pStyle w:val="Bezmezer"/>
              <w:rPr>
                <w:rFonts w:eastAsia="Arial"/>
                <w:szCs w:val="20"/>
              </w:rPr>
            </w:pPr>
            <w:r w:rsidRPr="00745903">
              <w:rPr>
                <w:rFonts w:eastAsia="Arial"/>
                <w:szCs w:val="20"/>
              </w:rPr>
              <w:t>Veronika Slezáková</w:t>
            </w:r>
            <w:r w:rsidR="00A76896">
              <w:rPr>
                <w:rFonts w:eastAsia="Arial"/>
                <w:szCs w:val="20"/>
              </w:rPr>
              <w:t xml:space="preserve">, </w:t>
            </w:r>
            <w:r w:rsidRPr="00745903">
              <w:rPr>
                <w:rFonts w:eastAsia="Arial"/>
                <w:szCs w:val="20"/>
              </w:rPr>
              <w:t>studentka MSP</w:t>
            </w:r>
          </w:p>
        </w:tc>
      </w:tr>
    </w:tbl>
    <w:p w14:paraId="4E4A5EE5" w14:textId="217630D2" w:rsidR="4E58124E" w:rsidRPr="00745903" w:rsidRDefault="4E58124E" w:rsidP="4E58124E">
      <w:pPr>
        <w:pStyle w:val="Bezmezer"/>
      </w:pPr>
    </w:p>
    <w:p w14:paraId="348DC742" w14:textId="407B6D7A" w:rsidR="4E58124E" w:rsidRPr="00745903" w:rsidRDefault="4E58124E" w:rsidP="4E58124E">
      <w:pPr>
        <w:pStyle w:val="Bezmezer"/>
      </w:pPr>
      <w:r w:rsidRPr="00745903">
        <w:t>Komise AS FaF MU</w:t>
      </w:r>
    </w:p>
    <w:p w14:paraId="3EA063D9" w14:textId="01F7A9BB" w:rsidR="4E58124E" w:rsidRPr="00745903" w:rsidRDefault="4E58124E" w:rsidP="4E58124E">
      <w:pPr>
        <w:pStyle w:val="Bezmezer"/>
      </w:pPr>
    </w:p>
    <w:p w14:paraId="1EA3FDA7" w14:textId="25EAC56B" w:rsidR="4E58124E" w:rsidRPr="00745903" w:rsidRDefault="4E58124E" w:rsidP="4E58124E">
      <w:pPr>
        <w:pStyle w:val="Bezmezer"/>
        <w:rPr>
          <w:rFonts w:ascii="Segoe UI Emoji" w:eastAsia="Segoe UI Emoji" w:hAnsi="Segoe UI Emoji" w:cs="Segoe UI Emoji"/>
        </w:rPr>
      </w:pPr>
      <w:r w:rsidRPr="00745903">
        <w:t>Legislativní komise:</w:t>
      </w:r>
    </w:p>
    <w:p w14:paraId="7F623E7A" w14:textId="3ECAD663" w:rsidR="4E58124E" w:rsidRPr="00745903" w:rsidRDefault="4E58124E" w:rsidP="4E58124E">
      <w:pPr>
        <w:pStyle w:val="Bezmezer"/>
        <w:rPr>
          <w:rFonts w:ascii="Segoe UI Emoji" w:eastAsia="Segoe UI Emoji" w:hAnsi="Segoe UI Emoji" w:cs="Segoe UI Emoji"/>
        </w:rPr>
      </w:pPr>
      <w:r w:rsidRPr="00745903">
        <w:t>Mgr. Petr Mokrý, Ph</w:t>
      </w:r>
      <w:r w:rsidR="006C21AB">
        <w:t>.</w:t>
      </w:r>
      <w:r w:rsidRPr="00745903">
        <w:t>D. (předseda), PharmDr. Tomáš Goněc, Ph.D., PharmDr. Dominik Grega</w:t>
      </w:r>
      <w:r w:rsidR="006C21AB">
        <w:t>, Ph.D.</w:t>
      </w:r>
      <w:r w:rsidRPr="00745903">
        <w:t>, PharmDr. Pavlína Marvanová, Ph.D.</w:t>
      </w:r>
      <w:r w:rsidR="006C21AB">
        <w:t xml:space="preserve">, Mgr. Dagmar </w:t>
      </w:r>
      <w:proofErr w:type="spellStart"/>
      <w:r w:rsidR="006C21AB">
        <w:t>Blaháčková</w:t>
      </w:r>
      <w:proofErr w:type="spellEnd"/>
      <w:r w:rsidR="00897F2A">
        <w:t xml:space="preserve"> (od 17.3.2022)</w:t>
      </w:r>
    </w:p>
    <w:p w14:paraId="2589BFFF" w14:textId="10F1EDAC" w:rsidR="4E58124E" w:rsidRPr="00745903" w:rsidRDefault="4E58124E" w:rsidP="4E58124E">
      <w:pPr>
        <w:pStyle w:val="Bezmezer"/>
      </w:pPr>
    </w:p>
    <w:p w14:paraId="7C635DB2" w14:textId="62F3AA6D" w:rsidR="4E58124E" w:rsidRPr="00745903" w:rsidRDefault="4E58124E" w:rsidP="4E58124E">
      <w:pPr>
        <w:pStyle w:val="Bezmezer"/>
      </w:pPr>
      <w:r w:rsidRPr="00745903">
        <w:t>Ekonomická komise:</w:t>
      </w:r>
    </w:p>
    <w:p w14:paraId="648251EC" w14:textId="0EE071C4" w:rsidR="4E58124E" w:rsidRPr="00745903" w:rsidRDefault="00C86185" w:rsidP="4E58124E">
      <w:pPr>
        <w:pStyle w:val="Bezmezer"/>
      </w:pPr>
      <w:r w:rsidRPr="00745903">
        <w:t>d</w:t>
      </w:r>
      <w:r w:rsidR="6F0F695E" w:rsidRPr="00745903">
        <w:t>oc. PharmDr. Jan Gajdziok, Ph.D. (předseda), doc. PharmDr. Oldřich Farsa, Ph.D., Mgr. Adéla Lamaczová, doc. Mgr. Jan Muselík, Ph.D.</w:t>
      </w:r>
      <w:r w:rsidR="006C21AB">
        <w:t>,</w:t>
      </w:r>
      <w:r w:rsidR="6F0F695E" w:rsidRPr="00745903">
        <w:t xml:space="preserve"> Mgr. David Švestka</w:t>
      </w:r>
      <w:r w:rsidR="006C21AB">
        <w:t>.</w:t>
      </w:r>
    </w:p>
    <w:p w14:paraId="0DD9A26E" w14:textId="7CFBCF77" w:rsidR="4E58124E" w:rsidRPr="00745903" w:rsidRDefault="4E58124E" w:rsidP="4E58124E">
      <w:pPr>
        <w:pStyle w:val="Bezmezer"/>
      </w:pPr>
    </w:p>
    <w:p w14:paraId="10876A81" w14:textId="5B6E17F0" w:rsidR="00890C23" w:rsidRPr="00745903" w:rsidRDefault="4E58124E" w:rsidP="4E58124E">
      <w:pPr>
        <w:pStyle w:val="Bezmezer"/>
      </w:pPr>
      <w:r w:rsidRPr="00745903">
        <w:t xml:space="preserve">Volební </w:t>
      </w:r>
      <w:r w:rsidR="006C21AB">
        <w:t xml:space="preserve">a mandátová </w:t>
      </w:r>
      <w:r w:rsidRPr="00745903">
        <w:t>komise:</w:t>
      </w:r>
    </w:p>
    <w:p w14:paraId="5DD892C9" w14:textId="415862B8" w:rsidR="00CD5F54" w:rsidRDefault="2A0FE532" w:rsidP="004C1E02">
      <w:pPr>
        <w:pStyle w:val="Bezmezer"/>
      </w:pPr>
      <w:r>
        <w:t>doc. RNDr. Bc. Jiří Pazourek, Ph.D. (předseda), PharmDr. Tünde Ambrus, Ph.D., PharmDr. Mária Gáborová, PharmDr. Milan Malaník, Ph.D., PharmDr. Magdaléna Onuščáková.</w:t>
      </w:r>
    </w:p>
    <w:p w14:paraId="3C816BB0" w14:textId="77777777" w:rsidR="00745903" w:rsidRPr="00745903" w:rsidRDefault="00745903" w:rsidP="004C1E02">
      <w:pPr>
        <w:pStyle w:val="Bezmezer"/>
      </w:pPr>
    </w:p>
    <w:p w14:paraId="6474CB34" w14:textId="54694EF7" w:rsidR="001B5778" w:rsidRPr="00B01990" w:rsidRDefault="00A55C9A" w:rsidP="00AC0E93">
      <w:pPr>
        <w:pStyle w:val="Bezmezer"/>
      </w:pPr>
      <w:r w:rsidRPr="00B01990">
        <w:t xml:space="preserve">Tabulka 3. </w:t>
      </w:r>
      <w:r w:rsidR="0054523E" w:rsidRPr="00B01990">
        <w:t xml:space="preserve">Vědecká rada </w:t>
      </w:r>
      <w:r w:rsidR="00745903" w:rsidRPr="00B01990">
        <w:t>FaF MU</w:t>
      </w:r>
    </w:p>
    <w:tbl>
      <w:tblPr>
        <w:tblStyle w:val="Mkatabulky"/>
        <w:tblW w:w="7188" w:type="dxa"/>
        <w:tblLook w:val="04A0" w:firstRow="1" w:lastRow="0" w:firstColumn="1" w:lastColumn="0" w:noHBand="0" w:noVBand="1"/>
      </w:tblPr>
      <w:tblGrid>
        <w:gridCol w:w="1938"/>
        <w:gridCol w:w="5250"/>
      </w:tblGrid>
      <w:tr w:rsidR="00B01990" w:rsidRPr="00B01990" w14:paraId="495BF4F1" w14:textId="77777777" w:rsidTr="0D5466E4">
        <w:tc>
          <w:tcPr>
            <w:tcW w:w="1938" w:type="dxa"/>
          </w:tcPr>
          <w:p w14:paraId="55F10B7D" w14:textId="77777777" w:rsidR="00C31EE2" w:rsidRPr="00B01990" w:rsidRDefault="00C31EE2" w:rsidP="008F3517">
            <w:pPr>
              <w:rPr>
                <w:rFonts w:ascii="Arial" w:hAnsi="Arial" w:cs="Arial"/>
                <w:sz w:val="20"/>
                <w:szCs w:val="20"/>
              </w:rPr>
            </w:pPr>
            <w:r w:rsidRPr="00B01990">
              <w:rPr>
                <w:rFonts w:ascii="Arial" w:hAnsi="Arial" w:cs="Arial"/>
                <w:sz w:val="20"/>
                <w:szCs w:val="20"/>
              </w:rPr>
              <w:t>Předseda</w:t>
            </w:r>
          </w:p>
        </w:tc>
        <w:tc>
          <w:tcPr>
            <w:tcW w:w="5250" w:type="dxa"/>
          </w:tcPr>
          <w:p w14:paraId="1B528F9B" w14:textId="2E5B5F19" w:rsidR="00C31EE2" w:rsidRPr="00B01990" w:rsidRDefault="00B12FD3" w:rsidP="008F3517">
            <w:pPr>
              <w:rPr>
                <w:rFonts w:ascii="Arial" w:hAnsi="Arial" w:cs="Arial"/>
                <w:sz w:val="20"/>
                <w:szCs w:val="20"/>
              </w:rPr>
            </w:pPr>
            <w:r w:rsidRPr="00B01990">
              <w:rPr>
                <w:rFonts w:ascii="Arial" w:hAnsi="Arial" w:cs="Arial"/>
                <w:sz w:val="20"/>
                <w:szCs w:val="20"/>
              </w:rPr>
              <w:t>prof</w:t>
            </w:r>
            <w:r w:rsidR="00C31EE2" w:rsidRPr="00B01990">
              <w:rPr>
                <w:rFonts w:ascii="Arial" w:hAnsi="Arial" w:cs="Arial"/>
                <w:sz w:val="20"/>
                <w:szCs w:val="20"/>
              </w:rPr>
              <w:t xml:space="preserve">. PharmDr. </w:t>
            </w:r>
            <w:r w:rsidR="0015729C" w:rsidRPr="00B01990">
              <w:rPr>
                <w:rFonts w:ascii="Arial" w:hAnsi="Arial" w:cs="Arial"/>
                <w:sz w:val="20"/>
                <w:szCs w:val="20"/>
              </w:rPr>
              <w:t>Mgr. David Vetchý</w:t>
            </w:r>
            <w:r w:rsidR="00C31EE2" w:rsidRPr="00B01990">
              <w:rPr>
                <w:rFonts w:ascii="Arial" w:hAnsi="Arial" w:cs="Arial"/>
                <w:sz w:val="20"/>
                <w:szCs w:val="20"/>
              </w:rPr>
              <w:t>, Ph.D.</w:t>
            </w:r>
          </w:p>
        </w:tc>
      </w:tr>
      <w:tr w:rsidR="00B01990" w:rsidRPr="00B01990" w14:paraId="486A000E" w14:textId="77777777" w:rsidTr="0D5466E4">
        <w:tc>
          <w:tcPr>
            <w:tcW w:w="1938" w:type="dxa"/>
          </w:tcPr>
          <w:p w14:paraId="46E0B447" w14:textId="72C11F4C" w:rsidR="00C31EE2" w:rsidRPr="00DD7FA5" w:rsidRDefault="00DD7FA5" w:rsidP="00DD7FA5">
            <w:pPr>
              <w:rPr>
                <w:rFonts w:ascii="Arial" w:eastAsiaTheme="minorEastAsia" w:hAnsi="Arial" w:cs="Arial"/>
                <w:sz w:val="20"/>
                <w:szCs w:val="20"/>
              </w:rPr>
            </w:pPr>
            <w:r w:rsidRPr="00DD7FA5">
              <w:rPr>
                <w:rFonts w:ascii="Arial" w:eastAsiaTheme="minorEastAsia" w:hAnsi="Arial" w:cs="Arial"/>
                <w:sz w:val="20"/>
                <w:szCs w:val="20"/>
              </w:rPr>
              <w:t>Interní</w:t>
            </w:r>
            <w:r>
              <w:rPr>
                <w:rFonts w:ascii="Arial" w:eastAsiaTheme="minorEastAsia" w:hAnsi="Arial" w:cs="Arial"/>
                <w:sz w:val="20"/>
                <w:szCs w:val="20"/>
              </w:rPr>
              <w:t xml:space="preserve"> členové</w:t>
            </w:r>
          </w:p>
        </w:tc>
        <w:tc>
          <w:tcPr>
            <w:tcW w:w="5250" w:type="dxa"/>
          </w:tcPr>
          <w:p w14:paraId="3570EE12" w14:textId="0418424E" w:rsidR="00C31EE2" w:rsidRPr="00B01990" w:rsidRDefault="00C31EE2" w:rsidP="008F3517">
            <w:pPr>
              <w:jc w:val="both"/>
              <w:rPr>
                <w:rFonts w:ascii="Arial" w:hAnsi="Arial" w:cs="Arial"/>
                <w:sz w:val="20"/>
                <w:szCs w:val="20"/>
              </w:rPr>
            </w:pPr>
            <w:r w:rsidRPr="00B01990">
              <w:rPr>
                <w:rFonts w:ascii="Arial" w:hAnsi="Arial" w:cs="Arial"/>
                <w:sz w:val="20"/>
                <w:szCs w:val="20"/>
              </w:rPr>
              <w:t>PharmDr. Tünde Ambrus, Ph.D.</w:t>
            </w:r>
          </w:p>
        </w:tc>
      </w:tr>
      <w:tr w:rsidR="00B01990" w:rsidRPr="00B01990" w14:paraId="2DD05936" w14:textId="77777777" w:rsidTr="0D5466E4">
        <w:tc>
          <w:tcPr>
            <w:tcW w:w="1938" w:type="dxa"/>
          </w:tcPr>
          <w:p w14:paraId="2590F8EC" w14:textId="77777777" w:rsidR="00C31EE2" w:rsidRPr="00B01990" w:rsidRDefault="00C31EE2" w:rsidP="008F3517">
            <w:pPr>
              <w:rPr>
                <w:rFonts w:ascii="Arial" w:hAnsi="Arial" w:cs="Arial"/>
                <w:sz w:val="20"/>
                <w:szCs w:val="20"/>
              </w:rPr>
            </w:pPr>
          </w:p>
        </w:tc>
        <w:tc>
          <w:tcPr>
            <w:tcW w:w="5250" w:type="dxa"/>
          </w:tcPr>
          <w:p w14:paraId="45AA356C" w14:textId="77777777" w:rsidR="00C31EE2" w:rsidRPr="00B01990" w:rsidRDefault="00C31EE2" w:rsidP="008F3517">
            <w:pPr>
              <w:jc w:val="both"/>
              <w:rPr>
                <w:rFonts w:ascii="Arial" w:hAnsi="Arial" w:cs="Arial"/>
                <w:sz w:val="20"/>
                <w:szCs w:val="20"/>
              </w:rPr>
            </w:pPr>
            <w:r w:rsidRPr="00B01990">
              <w:rPr>
                <w:rFonts w:ascii="Arial" w:hAnsi="Arial" w:cs="Arial"/>
                <w:sz w:val="20"/>
                <w:szCs w:val="20"/>
              </w:rPr>
              <w:t>prof. PharmDr. Petr Babula, Ph.D.</w:t>
            </w:r>
          </w:p>
        </w:tc>
      </w:tr>
      <w:tr w:rsidR="00B01990" w:rsidRPr="00B01990" w14:paraId="49DF76CE" w14:textId="77777777" w:rsidTr="0D5466E4">
        <w:tc>
          <w:tcPr>
            <w:tcW w:w="1938" w:type="dxa"/>
          </w:tcPr>
          <w:p w14:paraId="2DFB99B0" w14:textId="77777777" w:rsidR="00A26450" w:rsidRPr="00B01990" w:rsidRDefault="00A26450" w:rsidP="008F3517">
            <w:pPr>
              <w:tabs>
                <w:tab w:val="left" w:pos="2480"/>
              </w:tabs>
              <w:rPr>
                <w:rFonts w:ascii="Arial" w:hAnsi="Arial" w:cs="Arial"/>
                <w:sz w:val="20"/>
                <w:szCs w:val="20"/>
              </w:rPr>
            </w:pPr>
          </w:p>
        </w:tc>
        <w:tc>
          <w:tcPr>
            <w:tcW w:w="5250" w:type="dxa"/>
          </w:tcPr>
          <w:p w14:paraId="2843BE12" w14:textId="5DC379ED" w:rsidR="00A26450" w:rsidRPr="00B01990" w:rsidRDefault="00A26450" w:rsidP="008F3517">
            <w:pPr>
              <w:jc w:val="both"/>
              <w:rPr>
                <w:rFonts w:ascii="Arial" w:hAnsi="Arial" w:cs="Arial"/>
                <w:sz w:val="20"/>
                <w:szCs w:val="20"/>
              </w:rPr>
            </w:pPr>
            <w:r w:rsidRPr="00B01990">
              <w:rPr>
                <w:rFonts w:ascii="Arial" w:hAnsi="Arial" w:cs="Arial"/>
                <w:sz w:val="20"/>
                <w:szCs w:val="20"/>
              </w:rPr>
              <w:t>prof. MUDr. Martin Bareš, Ph.D.</w:t>
            </w:r>
          </w:p>
        </w:tc>
      </w:tr>
      <w:tr w:rsidR="00B01990" w:rsidRPr="00B01990" w14:paraId="025EA159" w14:textId="77777777" w:rsidTr="0D5466E4">
        <w:tc>
          <w:tcPr>
            <w:tcW w:w="1938" w:type="dxa"/>
          </w:tcPr>
          <w:p w14:paraId="4CE074E1" w14:textId="77777777" w:rsidR="00A26450" w:rsidRPr="00B01990" w:rsidRDefault="00A26450" w:rsidP="008F3517">
            <w:pPr>
              <w:tabs>
                <w:tab w:val="left" w:pos="2480"/>
              </w:tabs>
              <w:rPr>
                <w:rFonts w:ascii="Arial" w:hAnsi="Arial" w:cs="Arial"/>
                <w:sz w:val="20"/>
                <w:szCs w:val="20"/>
              </w:rPr>
            </w:pPr>
          </w:p>
        </w:tc>
        <w:tc>
          <w:tcPr>
            <w:tcW w:w="5250" w:type="dxa"/>
          </w:tcPr>
          <w:p w14:paraId="59F0B50D" w14:textId="6DCB06FF" w:rsidR="00A26450" w:rsidRPr="00B01990" w:rsidRDefault="00A26450" w:rsidP="008F3517">
            <w:pPr>
              <w:jc w:val="both"/>
              <w:rPr>
                <w:rFonts w:ascii="Arial" w:hAnsi="Arial" w:cs="Arial"/>
                <w:sz w:val="20"/>
                <w:szCs w:val="20"/>
              </w:rPr>
            </w:pPr>
            <w:r w:rsidRPr="00B01990">
              <w:rPr>
                <w:rFonts w:ascii="Arial" w:hAnsi="Arial" w:cs="Arial"/>
                <w:sz w:val="20"/>
                <w:szCs w:val="20"/>
              </w:rPr>
              <w:t>doc. Ing. Pavel Bobáľ, CSc.</w:t>
            </w:r>
          </w:p>
        </w:tc>
      </w:tr>
      <w:tr w:rsidR="00B01990" w:rsidRPr="00B01990" w14:paraId="00FDCEEF" w14:textId="77777777" w:rsidTr="0D5466E4">
        <w:tc>
          <w:tcPr>
            <w:tcW w:w="1938" w:type="dxa"/>
          </w:tcPr>
          <w:p w14:paraId="2CFB3274" w14:textId="77777777" w:rsidR="00C31EE2" w:rsidRPr="00B01990" w:rsidRDefault="00C31EE2" w:rsidP="008F3517">
            <w:pPr>
              <w:tabs>
                <w:tab w:val="left" w:pos="2480"/>
              </w:tabs>
              <w:rPr>
                <w:rFonts w:ascii="Arial" w:hAnsi="Arial" w:cs="Arial"/>
                <w:sz w:val="20"/>
                <w:szCs w:val="20"/>
              </w:rPr>
            </w:pPr>
          </w:p>
        </w:tc>
        <w:tc>
          <w:tcPr>
            <w:tcW w:w="5250" w:type="dxa"/>
          </w:tcPr>
          <w:p w14:paraId="3BCB4AB5" w14:textId="77777777" w:rsidR="00C31EE2" w:rsidRPr="00B01990" w:rsidRDefault="00C31EE2" w:rsidP="008F3517">
            <w:pPr>
              <w:jc w:val="both"/>
              <w:rPr>
                <w:rFonts w:ascii="Arial" w:hAnsi="Arial" w:cs="Arial"/>
                <w:sz w:val="20"/>
                <w:szCs w:val="20"/>
              </w:rPr>
            </w:pPr>
            <w:r w:rsidRPr="00B01990">
              <w:rPr>
                <w:rFonts w:ascii="Arial" w:hAnsi="Arial" w:cs="Arial"/>
                <w:sz w:val="20"/>
                <w:szCs w:val="20"/>
              </w:rPr>
              <w:t>prof. RNDr. Jozef Csöllei, CSc.</w:t>
            </w:r>
          </w:p>
        </w:tc>
      </w:tr>
      <w:tr w:rsidR="00B01990" w:rsidRPr="00B01990" w14:paraId="1F985ECE" w14:textId="77777777" w:rsidTr="0D5466E4">
        <w:tc>
          <w:tcPr>
            <w:tcW w:w="1938" w:type="dxa"/>
          </w:tcPr>
          <w:p w14:paraId="23F85DC0" w14:textId="77777777" w:rsidR="00C31EE2" w:rsidRPr="00B01990" w:rsidRDefault="00C31EE2" w:rsidP="008F3517">
            <w:pPr>
              <w:tabs>
                <w:tab w:val="left" w:pos="2480"/>
              </w:tabs>
              <w:rPr>
                <w:rFonts w:ascii="Arial" w:hAnsi="Arial" w:cs="Arial"/>
                <w:sz w:val="20"/>
                <w:szCs w:val="20"/>
              </w:rPr>
            </w:pPr>
          </w:p>
        </w:tc>
        <w:tc>
          <w:tcPr>
            <w:tcW w:w="5250" w:type="dxa"/>
          </w:tcPr>
          <w:p w14:paraId="0A3147B3" w14:textId="3C679CEA" w:rsidR="00C31EE2" w:rsidRPr="00B01990" w:rsidRDefault="007357E7" w:rsidP="008F3517">
            <w:pPr>
              <w:jc w:val="both"/>
              <w:rPr>
                <w:rFonts w:ascii="Arial" w:hAnsi="Arial" w:cs="Arial"/>
                <w:sz w:val="20"/>
                <w:szCs w:val="20"/>
              </w:rPr>
            </w:pPr>
            <w:r w:rsidRPr="00B01990">
              <w:rPr>
                <w:rFonts w:ascii="Arial" w:hAnsi="Arial" w:cs="Arial"/>
                <w:sz w:val="20"/>
                <w:szCs w:val="20"/>
              </w:rPr>
              <w:t>doc. MUDr. Regina Demlová, Ph.D.</w:t>
            </w:r>
          </w:p>
        </w:tc>
      </w:tr>
      <w:tr w:rsidR="00B01990" w:rsidRPr="00B01990" w14:paraId="37A0A3EA" w14:textId="77777777" w:rsidTr="0D5466E4">
        <w:tc>
          <w:tcPr>
            <w:tcW w:w="1938" w:type="dxa"/>
          </w:tcPr>
          <w:p w14:paraId="320DA33E" w14:textId="77777777" w:rsidR="007357E7" w:rsidRPr="00B01990" w:rsidRDefault="007357E7" w:rsidP="008F3517">
            <w:pPr>
              <w:tabs>
                <w:tab w:val="left" w:pos="2480"/>
              </w:tabs>
              <w:rPr>
                <w:rFonts w:ascii="Arial" w:hAnsi="Arial" w:cs="Arial"/>
                <w:sz w:val="20"/>
                <w:szCs w:val="20"/>
              </w:rPr>
            </w:pPr>
          </w:p>
        </w:tc>
        <w:tc>
          <w:tcPr>
            <w:tcW w:w="5250" w:type="dxa"/>
          </w:tcPr>
          <w:p w14:paraId="503C62A1" w14:textId="5E17727A" w:rsidR="007357E7" w:rsidRPr="00B01990" w:rsidRDefault="00BD1843" w:rsidP="008F3517">
            <w:pPr>
              <w:jc w:val="both"/>
              <w:rPr>
                <w:rFonts w:ascii="Arial" w:hAnsi="Arial" w:cs="Arial"/>
                <w:sz w:val="20"/>
                <w:szCs w:val="20"/>
              </w:rPr>
            </w:pPr>
            <w:r w:rsidRPr="00B01990">
              <w:rPr>
                <w:rFonts w:ascii="Arial" w:hAnsi="Arial" w:cs="Arial"/>
                <w:sz w:val="20"/>
                <w:szCs w:val="20"/>
              </w:rPr>
              <w:t xml:space="preserve">doc. </w:t>
            </w:r>
            <w:r w:rsidR="00C55EC5" w:rsidRPr="00B01990">
              <w:rPr>
                <w:rFonts w:ascii="Arial" w:hAnsi="Arial" w:cs="Arial"/>
                <w:sz w:val="20"/>
                <w:szCs w:val="20"/>
              </w:rPr>
              <w:t>Ing. Jiří Dohnal, CSc., MBA</w:t>
            </w:r>
          </w:p>
        </w:tc>
      </w:tr>
      <w:tr w:rsidR="00B01990" w:rsidRPr="00B01990" w14:paraId="3690371D" w14:textId="77777777" w:rsidTr="0D5466E4">
        <w:tc>
          <w:tcPr>
            <w:tcW w:w="1938" w:type="dxa"/>
          </w:tcPr>
          <w:p w14:paraId="3379CC95" w14:textId="77777777" w:rsidR="00C31EE2" w:rsidRPr="00B01990" w:rsidRDefault="00C31EE2" w:rsidP="008F3517">
            <w:pPr>
              <w:tabs>
                <w:tab w:val="left" w:pos="2480"/>
              </w:tabs>
              <w:rPr>
                <w:rFonts w:ascii="Arial" w:hAnsi="Arial" w:cs="Arial"/>
                <w:sz w:val="20"/>
                <w:szCs w:val="20"/>
              </w:rPr>
            </w:pPr>
          </w:p>
        </w:tc>
        <w:tc>
          <w:tcPr>
            <w:tcW w:w="5250" w:type="dxa"/>
          </w:tcPr>
          <w:p w14:paraId="62AA33C0" w14:textId="77777777" w:rsidR="00C31EE2" w:rsidRPr="00B01990" w:rsidRDefault="00C31EE2" w:rsidP="008F3517">
            <w:pPr>
              <w:jc w:val="both"/>
              <w:rPr>
                <w:rFonts w:ascii="Arial" w:hAnsi="Arial" w:cs="Arial"/>
                <w:sz w:val="20"/>
                <w:szCs w:val="20"/>
              </w:rPr>
            </w:pPr>
            <w:r w:rsidRPr="00B01990">
              <w:rPr>
                <w:rFonts w:ascii="Arial" w:hAnsi="Arial" w:cs="Arial"/>
                <w:sz w:val="20"/>
                <w:szCs w:val="20"/>
              </w:rPr>
              <w:t>doc. PharmDr. Oldřich Farsa, Ph.D.</w:t>
            </w:r>
          </w:p>
        </w:tc>
      </w:tr>
      <w:tr w:rsidR="00B01990" w:rsidRPr="00B01990" w14:paraId="23679B8B" w14:textId="77777777" w:rsidTr="0D5466E4">
        <w:tc>
          <w:tcPr>
            <w:tcW w:w="1938" w:type="dxa"/>
          </w:tcPr>
          <w:p w14:paraId="774B0386" w14:textId="77777777" w:rsidR="0099060D" w:rsidRPr="00B01990" w:rsidRDefault="0099060D" w:rsidP="0099060D">
            <w:pPr>
              <w:tabs>
                <w:tab w:val="left" w:pos="2480"/>
              </w:tabs>
              <w:rPr>
                <w:rFonts w:ascii="Arial" w:hAnsi="Arial" w:cs="Arial"/>
                <w:sz w:val="20"/>
                <w:szCs w:val="20"/>
              </w:rPr>
            </w:pPr>
          </w:p>
        </w:tc>
        <w:tc>
          <w:tcPr>
            <w:tcW w:w="5250" w:type="dxa"/>
          </w:tcPr>
          <w:p w14:paraId="13D31209" w14:textId="66D200FF" w:rsidR="0099060D" w:rsidRPr="00B01990" w:rsidRDefault="0099060D" w:rsidP="0099060D">
            <w:pPr>
              <w:rPr>
                <w:rFonts w:ascii="Arial" w:hAnsi="Arial" w:cs="Arial"/>
                <w:sz w:val="20"/>
                <w:szCs w:val="20"/>
              </w:rPr>
            </w:pPr>
            <w:r w:rsidRPr="00B01990">
              <w:rPr>
                <w:rFonts w:ascii="Arial" w:hAnsi="Arial" w:cs="Arial"/>
                <w:sz w:val="20"/>
                <w:szCs w:val="20"/>
              </w:rPr>
              <w:t>doc. PharmDr. Jan Gajdziok, Ph.D.</w:t>
            </w:r>
          </w:p>
        </w:tc>
      </w:tr>
      <w:tr w:rsidR="00B01990" w:rsidRPr="00B01990" w14:paraId="1FF72ADF" w14:textId="77777777" w:rsidTr="0D5466E4">
        <w:tc>
          <w:tcPr>
            <w:tcW w:w="1938" w:type="dxa"/>
          </w:tcPr>
          <w:p w14:paraId="774E0670" w14:textId="77777777" w:rsidR="0099060D" w:rsidRPr="00B01990" w:rsidRDefault="0099060D" w:rsidP="0099060D">
            <w:pPr>
              <w:tabs>
                <w:tab w:val="left" w:pos="2480"/>
              </w:tabs>
              <w:rPr>
                <w:rFonts w:ascii="Arial" w:hAnsi="Arial" w:cs="Arial"/>
                <w:sz w:val="20"/>
                <w:szCs w:val="20"/>
              </w:rPr>
            </w:pPr>
          </w:p>
        </w:tc>
        <w:tc>
          <w:tcPr>
            <w:tcW w:w="5250" w:type="dxa"/>
          </w:tcPr>
          <w:p w14:paraId="0759ED74" w14:textId="0D0D831E" w:rsidR="0099060D" w:rsidRPr="00B01990" w:rsidRDefault="00F827BF" w:rsidP="0099060D">
            <w:pPr>
              <w:rPr>
                <w:rFonts w:ascii="Arial" w:hAnsi="Arial" w:cs="Arial"/>
                <w:sz w:val="20"/>
                <w:szCs w:val="20"/>
              </w:rPr>
            </w:pPr>
            <w:r w:rsidRPr="00B01990">
              <w:rPr>
                <w:rFonts w:ascii="Arial" w:hAnsi="Arial" w:cs="Arial"/>
                <w:sz w:val="20"/>
                <w:szCs w:val="20"/>
              </w:rPr>
              <w:t>prof</w:t>
            </w:r>
            <w:r w:rsidR="0099060D" w:rsidRPr="00B01990">
              <w:rPr>
                <w:rFonts w:ascii="Arial" w:hAnsi="Arial" w:cs="Arial"/>
                <w:sz w:val="20"/>
                <w:szCs w:val="20"/>
              </w:rPr>
              <w:t xml:space="preserve">. </w:t>
            </w:r>
            <w:r w:rsidRPr="00B01990">
              <w:rPr>
                <w:rFonts w:ascii="Arial" w:hAnsi="Arial" w:cs="Arial"/>
                <w:sz w:val="20"/>
                <w:szCs w:val="20"/>
              </w:rPr>
              <w:t xml:space="preserve">Mgr. Tomáš </w:t>
            </w:r>
            <w:proofErr w:type="spellStart"/>
            <w:r w:rsidRPr="00B01990">
              <w:rPr>
                <w:rFonts w:ascii="Arial" w:hAnsi="Arial" w:cs="Arial"/>
                <w:sz w:val="20"/>
                <w:szCs w:val="20"/>
              </w:rPr>
              <w:t>Kašparovský</w:t>
            </w:r>
            <w:proofErr w:type="spellEnd"/>
            <w:r w:rsidRPr="00B01990">
              <w:rPr>
                <w:rFonts w:ascii="Arial" w:hAnsi="Arial" w:cs="Arial"/>
                <w:sz w:val="20"/>
                <w:szCs w:val="20"/>
              </w:rPr>
              <w:t>, Ph.D.</w:t>
            </w:r>
          </w:p>
        </w:tc>
      </w:tr>
      <w:tr w:rsidR="00B01990" w:rsidRPr="00B01990" w14:paraId="5EE0DD98" w14:textId="77777777" w:rsidTr="0D5466E4">
        <w:tc>
          <w:tcPr>
            <w:tcW w:w="1938" w:type="dxa"/>
          </w:tcPr>
          <w:p w14:paraId="65CDE9BC" w14:textId="77777777" w:rsidR="0099060D" w:rsidRPr="00B01990" w:rsidRDefault="0099060D" w:rsidP="0099060D">
            <w:pPr>
              <w:tabs>
                <w:tab w:val="left" w:pos="2480"/>
              </w:tabs>
              <w:rPr>
                <w:rFonts w:ascii="Arial" w:hAnsi="Arial" w:cs="Arial"/>
                <w:sz w:val="20"/>
                <w:szCs w:val="20"/>
              </w:rPr>
            </w:pPr>
          </w:p>
        </w:tc>
        <w:tc>
          <w:tcPr>
            <w:tcW w:w="5250" w:type="dxa"/>
          </w:tcPr>
          <w:p w14:paraId="278CC7FC" w14:textId="77777777" w:rsidR="0099060D" w:rsidRPr="00B01990" w:rsidRDefault="0099060D" w:rsidP="0099060D">
            <w:pPr>
              <w:rPr>
                <w:rFonts w:ascii="Arial" w:hAnsi="Arial" w:cs="Arial"/>
                <w:sz w:val="20"/>
                <w:szCs w:val="20"/>
              </w:rPr>
            </w:pPr>
            <w:r w:rsidRPr="00B01990">
              <w:rPr>
                <w:rFonts w:ascii="Arial" w:hAnsi="Arial" w:cs="Arial"/>
                <w:sz w:val="20"/>
                <w:szCs w:val="20"/>
              </w:rPr>
              <w:t>doc. PharmDr. Peter Kollár, Ph.D.</w:t>
            </w:r>
          </w:p>
        </w:tc>
      </w:tr>
      <w:tr w:rsidR="00B01990" w:rsidRPr="00B01990" w14:paraId="12914BC0" w14:textId="77777777" w:rsidTr="0D5466E4">
        <w:tc>
          <w:tcPr>
            <w:tcW w:w="1938" w:type="dxa"/>
          </w:tcPr>
          <w:p w14:paraId="2AD09E4D" w14:textId="77777777" w:rsidR="00835522" w:rsidRPr="00B01990" w:rsidRDefault="00835522" w:rsidP="00835522">
            <w:pPr>
              <w:tabs>
                <w:tab w:val="left" w:pos="2480"/>
              </w:tabs>
              <w:rPr>
                <w:rFonts w:ascii="Arial" w:hAnsi="Arial" w:cs="Arial"/>
                <w:sz w:val="20"/>
                <w:szCs w:val="20"/>
              </w:rPr>
            </w:pPr>
          </w:p>
        </w:tc>
        <w:tc>
          <w:tcPr>
            <w:tcW w:w="5250" w:type="dxa"/>
          </w:tcPr>
          <w:p w14:paraId="2055B1C3" w14:textId="32BBC8B6" w:rsidR="00835522" w:rsidRPr="00B01990" w:rsidRDefault="00835522" w:rsidP="00835522">
            <w:pPr>
              <w:rPr>
                <w:rFonts w:ascii="Arial" w:hAnsi="Arial" w:cs="Arial"/>
                <w:sz w:val="20"/>
                <w:szCs w:val="20"/>
              </w:rPr>
            </w:pPr>
            <w:r w:rsidRPr="00B01990">
              <w:rPr>
                <w:rFonts w:ascii="Arial" w:hAnsi="Arial" w:cs="Arial"/>
                <w:sz w:val="20"/>
                <w:szCs w:val="20"/>
              </w:rPr>
              <w:t>doc. PharmDr. Renata Kubínová, Ph.D.</w:t>
            </w:r>
          </w:p>
        </w:tc>
      </w:tr>
      <w:tr w:rsidR="00B01990" w:rsidRPr="00B01990" w14:paraId="38CB0069" w14:textId="77777777" w:rsidTr="0D5466E4">
        <w:tc>
          <w:tcPr>
            <w:tcW w:w="1938" w:type="dxa"/>
          </w:tcPr>
          <w:p w14:paraId="73A20242" w14:textId="77777777" w:rsidR="00835522" w:rsidRPr="00B01990" w:rsidRDefault="00835522" w:rsidP="00835522">
            <w:pPr>
              <w:tabs>
                <w:tab w:val="left" w:pos="2480"/>
              </w:tabs>
              <w:rPr>
                <w:rFonts w:ascii="Arial" w:hAnsi="Arial" w:cs="Arial"/>
                <w:sz w:val="20"/>
                <w:szCs w:val="20"/>
              </w:rPr>
            </w:pPr>
          </w:p>
        </w:tc>
        <w:tc>
          <w:tcPr>
            <w:tcW w:w="5250" w:type="dxa"/>
          </w:tcPr>
          <w:p w14:paraId="293D895A" w14:textId="77777777" w:rsidR="00835522" w:rsidRPr="00B01990" w:rsidRDefault="00835522" w:rsidP="00835522">
            <w:pPr>
              <w:rPr>
                <w:rFonts w:ascii="Arial" w:hAnsi="Arial" w:cs="Arial"/>
                <w:sz w:val="20"/>
                <w:szCs w:val="20"/>
              </w:rPr>
            </w:pPr>
            <w:r w:rsidRPr="00B01990">
              <w:rPr>
                <w:rFonts w:ascii="Arial" w:hAnsi="Arial" w:cs="Arial"/>
                <w:sz w:val="20"/>
                <w:szCs w:val="20"/>
              </w:rPr>
              <w:t>doc. PharmDr. Kateřina Kubová, Ph.D.</w:t>
            </w:r>
          </w:p>
        </w:tc>
      </w:tr>
      <w:tr w:rsidR="00B01990" w:rsidRPr="00B01990" w14:paraId="13A963E1" w14:textId="77777777" w:rsidTr="0D5466E4">
        <w:tc>
          <w:tcPr>
            <w:tcW w:w="1938" w:type="dxa"/>
          </w:tcPr>
          <w:p w14:paraId="5EDB9741" w14:textId="77777777" w:rsidR="00B350BB" w:rsidRPr="00B01990" w:rsidRDefault="00B350BB" w:rsidP="00B350BB">
            <w:pPr>
              <w:tabs>
                <w:tab w:val="left" w:pos="2480"/>
              </w:tabs>
              <w:rPr>
                <w:rFonts w:ascii="Arial" w:hAnsi="Arial" w:cs="Arial"/>
                <w:sz w:val="20"/>
                <w:szCs w:val="20"/>
              </w:rPr>
            </w:pPr>
          </w:p>
        </w:tc>
        <w:tc>
          <w:tcPr>
            <w:tcW w:w="5250" w:type="dxa"/>
          </w:tcPr>
          <w:p w14:paraId="29469406" w14:textId="6C3BDB12" w:rsidR="00B350BB" w:rsidRPr="00B01990" w:rsidRDefault="00B350BB" w:rsidP="00B350BB">
            <w:pPr>
              <w:rPr>
                <w:rFonts w:ascii="Arial" w:hAnsi="Arial" w:cs="Arial"/>
                <w:sz w:val="20"/>
                <w:szCs w:val="20"/>
              </w:rPr>
            </w:pPr>
            <w:r w:rsidRPr="00B01990">
              <w:rPr>
                <w:rFonts w:ascii="Arial" w:hAnsi="Arial" w:cs="Arial"/>
                <w:sz w:val="20"/>
                <w:szCs w:val="20"/>
              </w:rPr>
              <w:t>doc. Mgr. Jan Muselík, Ph.D.</w:t>
            </w:r>
          </w:p>
        </w:tc>
      </w:tr>
      <w:tr w:rsidR="00B01990" w:rsidRPr="00B01990" w14:paraId="3BA0AA84" w14:textId="77777777" w:rsidTr="0D5466E4">
        <w:tc>
          <w:tcPr>
            <w:tcW w:w="1938" w:type="dxa"/>
          </w:tcPr>
          <w:p w14:paraId="4012203B" w14:textId="77777777" w:rsidR="006246ED" w:rsidRPr="00B01990" w:rsidRDefault="006246ED" w:rsidP="00B350BB">
            <w:pPr>
              <w:tabs>
                <w:tab w:val="left" w:pos="2480"/>
              </w:tabs>
              <w:rPr>
                <w:rFonts w:ascii="Arial" w:hAnsi="Arial" w:cs="Arial"/>
                <w:sz w:val="20"/>
                <w:szCs w:val="20"/>
              </w:rPr>
            </w:pPr>
          </w:p>
        </w:tc>
        <w:tc>
          <w:tcPr>
            <w:tcW w:w="5250" w:type="dxa"/>
          </w:tcPr>
          <w:p w14:paraId="126B5B77" w14:textId="1DBA4BF8" w:rsidR="006246ED" w:rsidRPr="00B01990" w:rsidRDefault="006246ED" w:rsidP="00B350BB">
            <w:pPr>
              <w:jc w:val="both"/>
              <w:rPr>
                <w:rFonts w:ascii="Arial" w:hAnsi="Arial" w:cs="Arial"/>
                <w:sz w:val="20"/>
                <w:szCs w:val="20"/>
              </w:rPr>
            </w:pPr>
            <w:r w:rsidRPr="00B01990">
              <w:rPr>
                <w:rFonts w:ascii="Arial" w:hAnsi="Arial" w:cs="Arial"/>
                <w:sz w:val="20"/>
                <w:szCs w:val="20"/>
              </w:rPr>
              <w:t>doc. PharmDr. Ing. Radka Opatřilová, Ph.D., MBA</w:t>
            </w:r>
          </w:p>
        </w:tc>
      </w:tr>
      <w:tr w:rsidR="00B01990" w:rsidRPr="00B01990" w14:paraId="39CF4850" w14:textId="77777777" w:rsidTr="0D5466E4">
        <w:tc>
          <w:tcPr>
            <w:tcW w:w="1938" w:type="dxa"/>
          </w:tcPr>
          <w:p w14:paraId="229B2E3C" w14:textId="77777777" w:rsidR="00E246CF" w:rsidRPr="00B01990" w:rsidRDefault="00E246CF" w:rsidP="00B350BB">
            <w:pPr>
              <w:tabs>
                <w:tab w:val="left" w:pos="2480"/>
              </w:tabs>
              <w:rPr>
                <w:rFonts w:ascii="Arial" w:hAnsi="Arial" w:cs="Arial"/>
                <w:sz w:val="20"/>
                <w:szCs w:val="20"/>
              </w:rPr>
            </w:pPr>
          </w:p>
        </w:tc>
        <w:tc>
          <w:tcPr>
            <w:tcW w:w="5250" w:type="dxa"/>
          </w:tcPr>
          <w:p w14:paraId="36496C5F" w14:textId="0F8E259E" w:rsidR="00E246CF" w:rsidRPr="00B01990" w:rsidRDefault="00E246CF" w:rsidP="00B350BB">
            <w:pPr>
              <w:jc w:val="both"/>
              <w:rPr>
                <w:rFonts w:ascii="Arial" w:hAnsi="Arial" w:cs="Arial"/>
                <w:sz w:val="20"/>
                <w:szCs w:val="20"/>
              </w:rPr>
            </w:pPr>
            <w:r w:rsidRPr="00B01990">
              <w:rPr>
                <w:rFonts w:ascii="Arial" w:hAnsi="Arial" w:cs="Arial"/>
                <w:sz w:val="20"/>
                <w:szCs w:val="20"/>
              </w:rPr>
              <w:t xml:space="preserve">prof. MUDr. Martin </w:t>
            </w:r>
            <w:proofErr w:type="spellStart"/>
            <w:r w:rsidR="007708B2" w:rsidRPr="00B01990">
              <w:rPr>
                <w:rFonts w:ascii="Arial" w:hAnsi="Arial" w:cs="Arial"/>
                <w:sz w:val="20"/>
                <w:szCs w:val="20"/>
              </w:rPr>
              <w:t>Repko</w:t>
            </w:r>
            <w:proofErr w:type="spellEnd"/>
            <w:r w:rsidRPr="00B01990">
              <w:rPr>
                <w:rFonts w:ascii="Arial" w:hAnsi="Arial" w:cs="Arial"/>
                <w:sz w:val="20"/>
                <w:szCs w:val="20"/>
              </w:rPr>
              <w:t>, Ph.D.</w:t>
            </w:r>
          </w:p>
        </w:tc>
      </w:tr>
      <w:tr w:rsidR="00B01990" w:rsidRPr="00B01990" w14:paraId="2CDD50B6" w14:textId="77777777" w:rsidTr="0D5466E4">
        <w:tc>
          <w:tcPr>
            <w:tcW w:w="1938" w:type="dxa"/>
          </w:tcPr>
          <w:p w14:paraId="64695CF8" w14:textId="77777777" w:rsidR="00B350BB" w:rsidRPr="00B01990" w:rsidRDefault="00B350BB" w:rsidP="00B350BB">
            <w:pPr>
              <w:tabs>
                <w:tab w:val="left" w:pos="2480"/>
              </w:tabs>
              <w:rPr>
                <w:rFonts w:ascii="Arial" w:hAnsi="Arial" w:cs="Arial"/>
                <w:sz w:val="20"/>
                <w:szCs w:val="20"/>
              </w:rPr>
            </w:pPr>
          </w:p>
        </w:tc>
        <w:tc>
          <w:tcPr>
            <w:tcW w:w="5250" w:type="dxa"/>
          </w:tcPr>
          <w:p w14:paraId="392072B5" w14:textId="77777777" w:rsidR="00B350BB" w:rsidRPr="00B01990" w:rsidRDefault="00B350BB" w:rsidP="00B350BB">
            <w:pPr>
              <w:jc w:val="both"/>
              <w:rPr>
                <w:rFonts w:ascii="Arial" w:hAnsi="Arial" w:cs="Arial"/>
                <w:sz w:val="20"/>
                <w:szCs w:val="20"/>
              </w:rPr>
            </w:pPr>
            <w:r w:rsidRPr="00B01990">
              <w:rPr>
                <w:rFonts w:ascii="Arial" w:hAnsi="Arial" w:cs="Arial"/>
                <w:sz w:val="20"/>
                <w:szCs w:val="20"/>
              </w:rPr>
              <w:t>doc. MVDr. Pavel Suchý, Ph.D.</w:t>
            </w:r>
          </w:p>
        </w:tc>
      </w:tr>
      <w:tr w:rsidR="00B01990" w:rsidRPr="00B01990" w14:paraId="10ACD544" w14:textId="77777777" w:rsidTr="0D5466E4">
        <w:tc>
          <w:tcPr>
            <w:tcW w:w="1938" w:type="dxa"/>
          </w:tcPr>
          <w:p w14:paraId="1A670842" w14:textId="77777777" w:rsidR="00B350BB" w:rsidRPr="00B01990" w:rsidRDefault="00B350BB" w:rsidP="00B350BB">
            <w:pPr>
              <w:tabs>
                <w:tab w:val="left" w:pos="2480"/>
              </w:tabs>
              <w:rPr>
                <w:rFonts w:ascii="Arial" w:hAnsi="Arial" w:cs="Arial"/>
                <w:sz w:val="20"/>
                <w:szCs w:val="20"/>
              </w:rPr>
            </w:pPr>
          </w:p>
        </w:tc>
        <w:tc>
          <w:tcPr>
            <w:tcW w:w="5250" w:type="dxa"/>
          </w:tcPr>
          <w:p w14:paraId="7DB48059" w14:textId="5E3E2489" w:rsidR="00B350BB" w:rsidRPr="00B01990" w:rsidRDefault="00D61F33" w:rsidP="00B350BB">
            <w:pPr>
              <w:jc w:val="both"/>
              <w:rPr>
                <w:rFonts w:ascii="Arial" w:hAnsi="Arial" w:cs="Arial"/>
                <w:sz w:val="20"/>
                <w:szCs w:val="20"/>
              </w:rPr>
            </w:pPr>
            <w:r w:rsidRPr="00B01990">
              <w:rPr>
                <w:rFonts w:ascii="Arial" w:hAnsi="Arial" w:cs="Arial"/>
                <w:sz w:val="20"/>
                <w:szCs w:val="20"/>
              </w:rPr>
              <w:t>prof</w:t>
            </w:r>
            <w:r w:rsidR="00B350BB" w:rsidRPr="00B01990">
              <w:rPr>
                <w:rFonts w:ascii="Arial" w:hAnsi="Arial" w:cs="Arial"/>
                <w:sz w:val="20"/>
                <w:szCs w:val="20"/>
              </w:rPr>
              <w:t>. PharmDr. Karel Šmejkal, Ph.D.</w:t>
            </w:r>
          </w:p>
        </w:tc>
      </w:tr>
      <w:tr w:rsidR="00B01990" w:rsidRPr="00B01990" w14:paraId="148EF49D" w14:textId="77777777" w:rsidTr="0D5466E4">
        <w:tc>
          <w:tcPr>
            <w:tcW w:w="1938" w:type="dxa"/>
          </w:tcPr>
          <w:p w14:paraId="517E39CA" w14:textId="77777777" w:rsidR="00B350BB" w:rsidRPr="00B01990" w:rsidRDefault="00B350BB" w:rsidP="00B350BB">
            <w:pPr>
              <w:tabs>
                <w:tab w:val="left" w:pos="2480"/>
              </w:tabs>
              <w:rPr>
                <w:rFonts w:ascii="Arial" w:hAnsi="Arial" w:cs="Arial"/>
                <w:sz w:val="20"/>
                <w:szCs w:val="20"/>
              </w:rPr>
            </w:pPr>
          </w:p>
        </w:tc>
        <w:tc>
          <w:tcPr>
            <w:tcW w:w="5250" w:type="dxa"/>
          </w:tcPr>
          <w:p w14:paraId="727BDB0A" w14:textId="7E388967" w:rsidR="00B350BB" w:rsidRPr="00B01990" w:rsidRDefault="00302668" w:rsidP="00B350BB">
            <w:pPr>
              <w:jc w:val="both"/>
              <w:rPr>
                <w:rFonts w:ascii="Arial" w:hAnsi="Arial" w:cs="Arial"/>
                <w:sz w:val="20"/>
                <w:szCs w:val="20"/>
              </w:rPr>
            </w:pPr>
            <w:r w:rsidRPr="00B01990">
              <w:rPr>
                <w:rFonts w:ascii="Arial" w:hAnsi="Arial" w:cs="Arial"/>
                <w:sz w:val="20"/>
                <w:szCs w:val="20"/>
              </w:rPr>
              <w:t>PharmDr</w:t>
            </w:r>
            <w:r w:rsidR="00B350BB" w:rsidRPr="00B01990">
              <w:rPr>
                <w:rFonts w:ascii="Arial" w:hAnsi="Arial" w:cs="Arial"/>
                <w:sz w:val="20"/>
                <w:szCs w:val="20"/>
              </w:rPr>
              <w:t xml:space="preserve">. </w:t>
            </w:r>
            <w:r w:rsidRPr="00B01990">
              <w:rPr>
                <w:rFonts w:ascii="Arial" w:hAnsi="Arial" w:cs="Arial"/>
                <w:sz w:val="20"/>
                <w:szCs w:val="20"/>
              </w:rPr>
              <w:t>J</w:t>
            </w:r>
            <w:r w:rsidR="00B350BB" w:rsidRPr="00B01990">
              <w:rPr>
                <w:rFonts w:ascii="Arial" w:hAnsi="Arial" w:cs="Arial"/>
                <w:sz w:val="20"/>
                <w:szCs w:val="20"/>
              </w:rPr>
              <w:t>a</w:t>
            </w:r>
            <w:r w:rsidRPr="00B01990">
              <w:rPr>
                <w:rFonts w:ascii="Arial" w:hAnsi="Arial" w:cs="Arial"/>
                <w:sz w:val="20"/>
                <w:szCs w:val="20"/>
              </w:rPr>
              <w:t>kub</w:t>
            </w:r>
            <w:r w:rsidR="00B350BB" w:rsidRPr="00B01990">
              <w:rPr>
                <w:rFonts w:ascii="Arial" w:hAnsi="Arial" w:cs="Arial"/>
                <w:sz w:val="20"/>
                <w:szCs w:val="20"/>
              </w:rPr>
              <w:t xml:space="preserve"> Treml, Ph.D.</w:t>
            </w:r>
          </w:p>
        </w:tc>
      </w:tr>
      <w:tr w:rsidR="00B01990" w:rsidRPr="00B01990" w14:paraId="2EE278B4" w14:textId="77777777" w:rsidTr="0D5466E4">
        <w:tc>
          <w:tcPr>
            <w:tcW w:w="1938" w:type="dxa"/>
          </w:tcPr>
          <w:p w14:paraId="4B4AE6C1" w14:textId="77777777" w:rsidR="00B350BB" w:rsidRPr="00B01990" w:rsidRDefault="00B350BB" w:rsidP="00B350BB">
            <w:pPr>
              <w:tabs>
                <w:tab w:val="left" w:pos="2480"/>
              </w:tabs>
              <w:rPr>
                <w:rFonts w:ascii="Arial" w:hAnsi="Arial" w:cs="Arial"/>
                <w:sz w:val="20"/>
                <w:szCs w:val="20"/>
              </w:rPr>
            </w:pPr>
          </w:p>
        </w:tc>
        <w:tc>
          <w:tcPr>
            <w:tcW w:w="5250" w:type="dxa"/>
          </w:tcPr>
          <w:p w14:paraId="13834B0A" w14:textId="599238C6" w:rsidR="00B350BB" w:rsidRPr="00B01990" w:rsidRDefault="00B350BB" w:rsidP="00B350BB">
            <w:pPr>
              <w:jc w:val="both"/>
              <w:rPr>
                <w:rFonts w:ascii="Arial" w:hAnsi="Arial" w:cs="Arial"/>
                <w:sz w:val="20"/>
                <w:szCs w:val="20"/>
              </w:rPr>
            </w:pPr>
            <w:r w:rsidRPr="00B01990">
              <w:rPr>
                <w:rFonts w:ascii="Arial" w:hAnsi="Arial" w:cs="Arial"/>
                <w:sz w:val="20"/>
                <w:szCs w:val="20"/>
              </w:rPr>
              <w:t xml:space="preserve">PharmDr. </w:t>
            </w:r>
            <w:r w:rsidR="00302668" w:rsidRPr="00B01990">
              <w:rPr>
                <w:rFonts w:ascii="Arial" w:hAnsi="Arial" w:cs="Arial"/>
                <w:sz w:val="20"/>
                <w:szCs w:val="20"/>
              </w:rPr>
              <w:t>Karel Vašut</w:t>
            </w:r>
            <w:r w:rsidRPr="00B01990">
              <w:rPr>
                <w:rFonts w:ascii="Arial" w:hAnsi="Arial" w:cs="Arial"/>
                <w:sz w:val="20"/>
                <w:szCs w:val="20"/>
              </w:rPr>
              <w:t>, Ph.D.</w:t>
            </w:r>
          </w:p>
        </w:tc>
      </w:tr>
      <w:tr w:rsidR="00B01990" w:rsidRPr="00B01990" w14:paraId="290EE7FE" w14:textId="77777777" w:rsidTr="0D5466E4">
        <w:tc>
          <w:tcPr>
            <w:tcW w:w="1938" w:type="dxa"/>
          </w:tcPr>
          <w:p w14:paraId="413D6277" w14:textId="63E2DC0C" w:rsidR="00B350BB" w:rsidRPr="00DD7FA5" w:rsidRDefault="00DD7FA5" w:rsidP="00DD7FA5">
            <w:pPr>
              <w:tabs>
                <w:tab w:val="left" w:pos="2480"/>
              </w:tabs>
              <w:rPr>
                <w:rFonts w:ascii="Arial" w:eastAsiaTheme="minorEastAsia" w:hAnsi="Arial" w:cs="Arial"/>
                <w:sz w:val="20"/>
                <w:szCs w:val="20"/>
              </w:rPr>
            </w:pPr>
            <w:r>
              <w:rPr>
                <w:rFonts w:ascii="Arial" w:hAnsi="Arial" w:cs="Arial"/>
                <w:sz w:val="20"/>
                <w:szCs w:val="20"/>
              </w:rPr>
              <w:t>E</w:t>
            </w:r>
            <w:r w:rsidR="00B350BB" w:rsidRPr="00DD7FA5">
              <w:rPr>
                <w:rFonts w:ascii="Arial" w:hAnsi="Arial" w:cs="Arial"/>
                <w:sz w:val="20"/>
                <w:szCs w:val="20"/>
              </w:rPr>
              <w:t>xterní</w:t>
            </w:r>
            <w:r>
              <w:rPr>
                <w:rFonts w:ascii="Arial" w:hAnsi="Arial" w:cs="Arial"/>
                <w:sz w:val="20"/>
                <w:szCs w:val="20"/>
              </w:rPr>
              <w:t xml:space="preserve"> členové</w:t>
            </w:r>
          </w:p>
        </w:tc>
        <w:tc>
          <w:tcPr>
            <w:tcW w:w="5250" w:type="dxa"/>
          </w:tcPr>
          <w:p w14:paraId="6AF7373C" w14:textId="78A47C0D" w:rsidR="00B350BB" w:rsidRPr="00B01990" w:rsidRDefault="003954BA" w:rsidP="00B350BB">
            <w:pPr>
              <w:jc w:val="both"/>
              <w:rPr>
                <w:rFonts w:ascii="Arial" w:hAnsi="Arial" w:cs="Arial"/>
                <w:sz w:val="20"/>
                <w:szCs w:val="20"/>
              </w:rPr>
            </w:pPr>
            <w:r w:rsidRPr="00B01990">
              <w:rPr>
                <w:rFonts w:ascii="Arial" w:hAnsi="Arial" w:cs="Arial"/>
                <w:sz w:val="20"/>
                <w:szCs w:val="20"/>
              </w:rPr>
              <w:t>Ing. Jiří Brus, Dr.</w:t>
            </w:r>
          </w:p>
        </w:tc>
      </w:tr>
      <w:tr w:rsidR="00B01990" w:rsidRPr="00B01990" w14:paraId="2454FA93" w14:textId="77777777" w:rsidTr="0D5466E4">
        <w:tc>
          <w:tcPr>
            <w:tcW w:w="1938" w:type="dxa"/>
          </w:tcPr>
          <w:p w14:paraId="3BE6C408" w14:textId="77777777" w:rsidR="00B350BB" w:rsidRPr="00B01990" w:rsidRDefault="00B350BB" w:rsidP="00B350BB">
            <w:pPr>
              <w:tabs>
                <w:tab w:val="left" w:pos="2480"/>
              </w:tabs>
              <w:rPr>
                <w:rFonts w:ascii="Arial" w:hAnsi="Arial" w:cs="Arial"/>
                <w:sz w:val="20"/>
                <w:szCs w:val="20"/>
              </w:rPr>
            </w:pPr>
          </w:p>
        </w:tc>
        <w:tc>
          <w:tcPr>
            <w:tcW w:w="5250" w:type="dxa"/>
          </w:tcPr>
          <w:p w14:paraId="1EFB28B2" w14:textId="6CCE1674" w:rsidR="00B350BB" w:rsidRPr="00B01990" w:rsidRDefault="003954BA" w:rsidP="00B350BB">
            <w:pPr>
              <w:jc w:val="both"/>
              <w:rPr>
                <w:rFonts w:ascii="Arial" w:hAnsi="Arial" w:cs="Arial"/>
                <w:sz w:val="20"/>
                <w:szCs w:val="20"/>
              </w:rPr>
            </w:pPr>
            <w:r w:rsidRPr="00B01990">
              <w:rPr>
                <w:rFonts w:ascii="Arial" w:hAnsi="Arial" w:cs="Arial"/>
                <w:sz w:val="20"/>
                <w:szCs w:val="20"/>
              </w:rPr>
              <w:t>PharmDr. Ivan Buzek</w:t>
            </w:r>
          </w:p>
        </w:tc>
      </w:tr>
      <w:tr w:rsidR="00B01990" w:rsidRPr="00B01990" w14:paraId="1232F643" w14:textId="77777777" w:rsidTr="0D5466E4">
        <w:tc>
          <w:tcPr>
            <w:tcW w:w="1938" w:type="dxa"/>
          </w:tcPr>
          <w:p w14:paraId="6B1D9EEF" w14:textId="77777777" w:rsidR="00B350BB" w:rsidRPr="00B01990" w:rsidRDefault="00B350BB" w:rsidP="00B350BB">
            <w:pPr>
              <w:tabs>
                <w:tab w:val="left" w:pos="2480"/>
              </w:tabs>
              <w:rPr>
                <w:rFonts w:ascii="Arial" w:hAnsi="Arial" w:cs="Arial"/>
                <w:sz w:val="20"/>
                <w:szCs w:val="20"/>
              </w:rPr>
            </w:pPr>
          </w:p>
        </w:tc>
        <w:tc>
          <w:tcPr>
            <w:tcW w:w="5250" w:type="dxa"/>
          </w:tcPr>
          <w:p w14:paraId="6A67263E" w14:textId="5BE008E7" w:rsidR="00B350BB" w:rsidRPr="00B01990" w:rsidRDefault="00F43E62" w:rsidP="00B350BB">
            <w:pPr>
              <w:jc w:val="both"/>
              <w:rPr>
                <w:rFonts w:ascii="Arial" w:hAnsi="Arial" w:cs="Arial"/>
                <w:sz w:val="20"/>
                <w:szCs w:val="20"/>
              </w:rPr>
            </w:pPr>
            <w:r w:rsidRPr="00B01990">
              <w:rPr>
                <w:rFonts w:ascii="Arial" w:hAnsi="Arial" w:cs="Arial"/>
                <w:sz w:val="20"/>
                <w:szCs w:val="20"/>
              </w:rPr>
              <w:t xml:space="preserve">prof. PharmDr. </w:t>
            </w:r>
            <w:r w:rsidR="00365BF9" w:rsidRPr="00B01990">
              <w:rPr>
                <w:rFonts w:ascii="Arial" w:hAnsi="Arial" w:cs="Arial"/>
                <w:sz w:val="20"/>
                <w:szCs w:val="20"/>
              </w:rPr>
              <w:t>Martin Doležal, Ph.D.</w:t>
            </w:r>
          </w:p>
        </w:tc>
      </w:tr>
      <w:tr w:rsidR="00B01990" w:rsidRPr="00B01990" w14:paraId="269CCE7D" w14:textId="77777777" w:rsidTr="0D5466E4">
        <w:tc>
          <w:tcPr>
            <w:tcW w:w="1938" w:type="dxa"/>
          </w:tcPr>
          <w:p w14:paraId="46EBF1CE" w14:textId="77777777" w:rsidR="00B350BB" w:rsidRPr="00B01990" w:rsidRDefault="00B350BB" w:rsidP="00B350BB">
            <w:pPr>
              <w:tabs>
                <w:tab w:val="left" w:pos="2480"/>
              </w:tabs>
              <w:rPr>
                <w:rFonts w:ascii="Arial" w:hAnsi="Arial" w:cs="Arial"/>
                <w:sz w:val="20"/>
                <w:szCs w:val="20"/>
              </w:rPr>
            </w:pPr>
          </w:p>
        </w:tc>
        <w:tc>
          <w:tcPr>
            <w:tcW w:w="5250" w:type="dxa"/>
          </w:tcPr>
          <w:p w14:paraId="64A84646" w14:textId="4BA29C9C" w:rsidR="00B350BB" w:rsidRPr="00B01990" w:rsidRDefault="00BB33FF" w:rsidP="00B350BB">
            <w:pPr>
              <w:jc w:val="both"/>
              <w:rPr>
                <w:rFonts w:ascii="Arial" w:hAnsi="Arial" w:cs="Arial"/>
                <w:sz w:val="20"/>
                <w:szCs w:val="20"/>
              </w:rPr>
            </w:pPr>
            <w:r w:rsidRPr="00B01990">
              <w:rPr>
                <w:rFonts w:ascii="Arial" w:hAnsi="Arial" w:cs="Arial"/>
                <w:sz w:val="20"/>
                <w:szCs w:val="20"/>
              </w:rPr>
              <w:t>Ing. Mgr. Radek Fialka, MBA</w:t>
            </w:r>
          </w:p>
        </w:tc>
      </w:tr>
      <w:tr w:rsidR="00B01990" w:rsidRPr="00B01990" w14:paraId="48ABE9F6" w14:textId="77777777" w:rsidTr="0D5466E4">
        <w:tc>
          <w:tcPr>
            <w:tcW w:w="1938" w:type="dxa"/>
          </w:tcPr>
          <w:p w14:paraId="481E24BB" w14:textId="77777777" w:rsidR="00B350BB" w:rsidRPr="00B01990" w:rsidRDefault="00B350BB" w:rsidP="00B350BB">
            <w:pPr>
              <w:tabs>
                <w:tab w:val="left" w:pos="2480"/>
              </w:tabs>
              <w:rPr>
                <w:rFonts w:ascii="Arial" w:hAnsi="Arial" w:cs="Arial"/>
                <w:sz w:val="20"/>
                <w:szCs w:val="20"/>
              </w:rPr>
            </w:pPr>
          </w:p>
        </w:tc>
        <w:tc>
          <w:tcPr>
            <w:tcW w:w="5250" w:type="dxa"/>
          </w:tcPr>
          <w:p w14:paraId="47740335" w14:textId="576B282A" w:rsidR="00B350BB" w:rsidRPr="00B01990" w:rsidRDefault="00FA2DCC" w:rsidP="00B350BB">
            <w:pPr>
              <w:jc w:val="both"/>
              <w:rPr>
                <w:rFonts w:ascii="Arial" w:hAnsi="Arial" w:cs="Arial"/>
                <w:sz w:val="20"/>
                <w:szCs w:val="20"/>
              </w:rPr>
            </w:pPr>
            <w:r w:rsidRPr="00B01990">
              <w:rPr>
                <w:rFonts w:ascii="Arial" w:hAnsi="Arial" w:cs="Arial"/>
                <w:sz w:val="20"/>
                <w:szCs w:val="20"/>
              </w:rPr>
              <w:t>PharmDr. Vladimír Holub</w:t>
            </w:r>
          </w:p>
        </w:tc>
      </w:tr>
      <w:tr w:rsidR="00B01990" w:rsidRPr="00B01990" w14:paraId="5E404B5C" w14:textId="77777777" w:rsidTr="0D5466E4">
        <w:tc>
          <w:tcPr>
            <w:tcW w:w="1938" w:type="dxa"/>
          </w:tcPr>
          <w:p w14:paraId="063B56D1" w14:textId="77777777" w:rsidR="000C10DE" w:rsidRPr="00B01990" w:rsidRDefault="000C10DE" w:rsidP="000C10DE">
            <w:pPr>
              <w:tabs>
                <w:tab w:val="left" w:pos="2480"/>
              </w:tabs>
              <w:rPr>
                <w:rFonts w:ascii="Arial" w:hAnsi="Arial" w:cs="Arial"/>
                <w:sz w:val="20"/>
                <w:szCs w:val="20"/>
              </w:rPr>
            </w:pPr>
          </w:p>
        </w:tc>
        <w:tc>
          <w:tcPr>
            <w:tcW w:w="5250" w:type="dxa"/>
          </w:tcPr>
          <w:p w14:paraId="2D7E383D" w14:textId="12BD40B7" w:rsidR="000C10DE" w:rsidRPr="00B01990" w:rsidRDefault="000C10DE" w:rsidP="000C10DE">
            <w:pPr>
              <w:jc w:val="both"/>
              <w:rPr>
                <w:rFonts w:ascii="Arial" w:hAnsi="Arial" w:cs="Arial"/>
                <w:sz w:val="20"/>
                <w:szCs w:val="20"/>
              </w:rPr>
            </w:pPr>
            <w:r w:rsidRPr="00B01990">
              <w:rPr>
                <w:rFonts w:ascii="Arial" w:hAnsi="Arial" w:cs="Arial"/>
                <w:sz w:val="20"/>
                <w:szCs w:val="20"/>
              </w:rPr>
              <w:t xml:space="preserve">prof. PharmDr. Ján </w:t>
            </w:r>
            <w:proofErr w:type="spellStart"/>
            <w:r w:rsidRPr="00B01990">
              <w:rPr>
                <w:rFonts w:ascii="Arial" w:hAnsi="Arial" w:cs="Arial"/>
                <w:sz w:val="20"/>
                <w:szCs w:val="20"/>
              </w:rPr>
              <w:t>Klimas</w:t>
            </w:r>
            <w:proofErr w:type="spellEnd"/>
            <w:r w:rsidRPr="00B01990">
              <w:rPr>
                <w:rFonts w:ascii="Arial" w:hAnsi="Arial" w:cs="Arial"/>
                <w:sz w:val="20"/>
                <w:szCs w:val="20"/>
              </w:rPr>
              <w:t>, PhD., MPH</w:t>
            </w:r>
          </w:p>
        </w:tc>
      </w:tr>
      <w:tr w:rsidR="00B01990" w:rsidRPr="00B01990" w14:paraId="55923D67" w14:textId="77777777" w:rsidTr="0D5466E4">
        <w:tc>
          <w:tcPr>
            <w:tcW w:w="1938" w:type="dxa"/>
          </w:tcPr>
          <w:p w14:paraId="715249A9" w14:textId="77777777" w:rsidR="00D53DB2" w:rsidRPr="00B01990" w:rsidRDefault="00D53DB2" w:rsidP="000C10DE">
            <w:pPr>
              <w:tabs>
                <w:tab w:val="left" w:pos="2480"/>
              </w:tabs>
              <w:rPr>
                <w:rFonts w:ascii="Arial" w:hAnsi="Arial" w:cs="Arial"/>
                <w:sz w:val="20"/>
                <w:szCs w:val="20"/>
              </w:rPr>
            </w:pPr>
          </w:p>
        </w:tc>
        <w:tc>
          <w:tcPr>
            <w:tcW w:w="5250" w:type="dxa"/>
          </w:tcPr>
          <w:p w14:paraId="7CE0C27D" w14:textId="3414AB2F" w:rsidR="00D53DB2" w:rsidRPr="00B01990" w:rsidRDefault="00F23A2A" w:rsidP="000C10DE">
            <w:pPr>
              <w:jc w:val="both"/>
              <w:rPr>
                <w:rFonts w:ascii="Arial" w:hAnsi="Arial" w:cs="Arial"/>
                <w:sz w:val="20"/>
                <w:szCs w:val="20"/>
              </w:rPr>
            </w:pPr>
            <w:r w:rsidRPr="00B01990">
              <w:rPr>
                <w:rFonts w:ascii="Arial" w:hAnsi="Arial" w:cs="Arial"/>
                <w:sz w:val="20"/>
                <w:szCs w:val="20"/>
              </w:rPr>
              <w:t>prof. RNDr. Bohumil Kratochvíl, DrSc.</w:t>
            </w:r>
          </w:p>
        </w:tc>
      </w:tr>
      <w:tr w:rsidR="00B01990" w:rsidRPr="00B01990" w14:paraId="4AF8C42F" w14:textId="77777777" w:rsidTr="0D5466E4">
        <w:tc>
          <w:tcPr>
            <w:tcW w:w="1938" w:type="dxa"/>
          </w:tcPr>
          <w:p w14:paraId="618425FE" w14:textId="77777777" w:rsidR="00D53DB2" w:rsidRPr="00B01990" w:rsidRDefault="00D53DB2" w:rsidP="000C10DE">
            <w:pPr>
              <w:tabs>
                <w:tab w:val="left" w:pos="2480"/>
              </w:tabs>
              <w:rPr>
                <w:rFonts w:ascii="Arial" w:hAnsi="Arial" w:cs="Arial"/>
                <w:sz w:val="20"/>
                <w:szCs w:val="20"/>
              </w:rPr>
            </w:pPr>
          </w:p>
        </w:tc>
        <w:tc>
          <w:tcPr>
            <w:tcW w:w="5250" w:type="dxa"/>
          </w:tcPr>
          <w:p w14:paraId="25B279D6" w14:textId="7A38881C" w:rsidR="00D53DB2" w:rsidRPr="00B01990" w:rsidRDefault="00F23A2A" w:rsidP="000C10DE">
            <w:pPr>
              <w:jc w:val="both"/>
              <w:rPr>
                <w:rFonts w:ascii="Arial" w:hAnsi="Arial" w:cs="Arial"/>
                <w:sz w:val="20"/>
                <w:szCs w:val="20"/>
              </w:rPr>
            </w:pPr>
            <w:r w:rsidRPr="00B01990">
              <w:rPr>
                <w:rFonts w:ascii="Arial" w:hAnsi="Arial" w:cs="Arial"/>
                <w:sz w:val="20"/>
                <w:szCs w:val="20"/>
              </w:rPr>
              <w:t>Mgr. Aleš Krebs, Ph.D.</w:t>
            </w:r>
          </w:p>
        </w:tc>
      </w:tr>
      <w:tr w:rsidR="00B01990" w:rsidRPr="00B01990" w14:paraId="7E4A6CCE" w14:textId="77777777" w:rsidTr="0D5466E4">
        <w:tc>
          <w:tcPr>
            <w:tcW w:w="1938" w:type="dxa"/>
          </w:tcPr>
          <w:p w14:paraId="6397E209" w14:textId="77777777" w:rsidR="000C10DE" w:rsidRPr="00B01990" w:rsidRDefault="000C10DE" w:rsidP="000C10DE">
            <w:pPr>
              <w:tabs>
                <w:tab w:val="left" w:pos="2480"/>
              </w:tabs>
              <w:rPr>
                <w:rFonts w:ascii="Arial" w:hAnsi="Arial" w:cs="Arial"/>
                <w:sz w:val="20"/>
                <w:szCs w:val="20"/>
              </w:rPr>
            </w:pPr>
          </w:p>
        </w:tc>
        <w:tc>
          <w:tcPr>
            <w:tcW w:w="5250" w:type="dxa"/>
          </w:tcPr>
          <w:p w14:paraId="54C75666" w14:textId="422EBCC5" w:rsidR="000C10DE" w:rsidRPr="00B01990" w:rsidRDefault="0064064B" w:rsidP="000C10DE">
            <w:pPr>
              <w:jc w:val="both"/>
              <w:rPr>
                <w:rFonts w:ascii="Arial" w:hAnsi="Arial" w:cs="Arial"/>
                <w:sz w:val="20"/>
                <w:szCs w:val="20"/>
              </w:rPr>
            </w:pPr>
            <w:r w:rsidRPr="00B01990">
              <w:rPr>
                <w:rFonts w:ascii="Arial" w:hAnsi="Arial" w:cs="Arial"/>
                <w:sz w:val="20"/>
                <w:szCs w:val="20"/>
              </w:rPr>
              <w:t>PharmDr. Bc. Josef Mašek, Ph.D.</w:t>
            </w:r>
          </w:p>
        </w:tc>
      </w:tr>
      <w:tr w:rsidR="00B01990" w:rsidRPr="00B01990" w14:paraId="0E7BB830" w14:textId="77777777" w:rsidTr="0D5466E4">
        <w:tc>
          <w:tcPr>
            <w:tcW w:w="1938" w:type="dxa"/>
          </w:tcPr>
          <w:p w14:paraId="083D0E4E" w14:textId="77777777" w:rsidR="000C10DE" w:rsidRPr="00B01990" w:rsidRDefault="000C10DE" w:rsidP="000C10DE">
            <w:pPr>
              <w:tabs>
                <w:tab w:val="left" w:pos="2480"/>
              </w:tabs>
              <w:rPr>
                <w:rFonts w:ascii="Arial" w:hAnsi="Arial" w:cs="Arial"/>
                <w:sz w:val="20"/>
                <w:szCs w:val="20"/>
              </w:rPr>
            </w:pPr>
          </w:p>
        </w:tc>
        <w:tc>
          <w:tcPr>
            <w:tcW w:w="5250" w:type="dxa"/>
          </w:tcPr>
          <w:p w14:paraId="295A765E" w14:textId="37264E05" w:rsidR="000C10DE" w:rsidRPr="00B01990" w:rsidRDefault="0064064B" w:rsidP="000C10DE">
            <w:pPr>
              <w:jc w:val="both"/>
              <w:rPr>
                <w:rFonts w:ascii="Arial" w:hAnsi="Arial" w:cs="Arial"/>
                <w:sz w:val="20"/>
                <w:szCs w:val="20"/>
              </w:rPr>
            </w:pPr>
            <w:r w:rsidRPr="00B01990">
              <w:rPr>
                <w:rFonts w:ascii="Arial" w:hAnsi="Arial" w:cs="Arial"/>
                <w:sz w:val="20"/>
                <w:szCs w:val="20"/>
              </w:rPr>
              <w:t xml:space="preserve">prof. MVDr. Jana </w:t>
            </w:r>
            <w:proofErr w:type="spellStart"/>
            <w:r w:rsidRPr="00B01990">
              <w:rPr>
                <w:rFonts w:ascii="Arial" w:hAnsi="Arial" w:cs="Arial"/>
                <w:sz w:val="20"/>
                <w:szCs w:val="20"/>
              </w:rPr>
              <w:t>Mojžišová</w:t>
            </w:r>
            <w:proofErr w:type="spellEnd"/>
            <w:r w:rsidRPr="00B01990">
              <w:rPr>
                <w:rFonts w:ascii="Arial" w:hAnsi="Arial" w:cs="Arial"/>
                <w:sz w:val="20"/>
                <w:szCs w:val="20"/>
              </w:rPr>
              <w:t>, PhD.</w:t>
            </w:r>
            <w:r w:rsidR="00382D4D" w:rsidRPr="00B01990">
              <w:rPr>
                <w:rFonts w:ascii="Arial" w:hAnsi="Arial" w:cs="Arial"/>
                <w:sz w:val="20"/>
                <w:szCs w:val="20"/>
              </w:rPr>
              <w:t xml:space="preserve">, </w:t>
            </w:r>
            <w:proofErr w:type="spellStart"/>
            <w:r w:rsidR="00382D4D" w:rsidRPr="00B01990">
              <w:rPr>
                <w:rFonts w:ascii="Arial" w:hAnsi="Arial" w:cs="Arial"/>
                <w:sz w:val="20"/>
                <w:szCs w:val="20"/>
              </w:rPr>
              <w:t>dr.h.c</w:t>
            </w:r>
            <w:proofErr w:type="spellEnd"/>
            <w:r w:rsidR="00382D4D" w:rsidRPr="00B01990">
              <w:rPr>
                <w:rFonts w:ascii="Arial" w:hAnsi="Arial" w:cs="Arial"/>
                <w:sz w:val="20"/>
                <w:szCs w:val="20"/>
              </w:rPr>
              <w:t>.</w:t>
            </w:r>
          </w:p>
        </w:tc>
      </w:tr>
      <w:tr w:rsidR="0D5466E4" w14:paraId="5E86E3E5" w14:textId="77777777" w:rsidTr="0D5466E4">
        <w:trPr>
          <w:trHeight w:val="300"/>
        </w:trPr>
        <w:tc>
          <w:tcPr>
            <w:tcW w:w="1938" w:type="dxa"/>
          </w:tcPr>
          <w:p w14:paraId="3EDC1DF3" w14:textId="0129AEC3" w:rsidR="0D5466E4" w:rsidRDefault="0D5466E4" w:rsidP="0D5466E4">
            <w:pPr>
              <w:rPr>
                <w:rFonts w:ascii="Arial" w:hAnsi="Arial" w:cs="Arial"/>
                <w:sz w:val="20"/>
                <w:szCs w:val="20"/>
              </w:rPr>
            </w:pPr>
          </w:p>
        </w:tc>
        <w:tc>
          <w:tcPr>
            <w:tcW w:w="5250" w:type="dxa"/>
          </w:tcPr>
          <w:p w14:paraId="3C8FC35F" w14:textId="1C1C2C74" w:rsidR="0D5466E4" w:rsidRDefault="0D5466E4" w:rsidP="0D5466E4">
            <w:pPr>
              <w:jc w:val="both"/>
              <w:rPr>
                <w:rFonts w:ascii="Arial" w:hAnsi="Arial" w:cs="Arial"/>
                <w:sz w:val="20"/>
                <w:szCs w:val="20"/>
              </w:rPr>
            </w:pPr>
            <w:r w:rsidRPr="0D5466E4">
              <w:rPr>
                <w:rFonts w:ascii="Arial" w:hAnsi="Arial" w:cs="Arial"/>
                <w:sz w:val="20"/>
                <w:szCs w:val="20"/>
              </w:rPr>
              <w:t>doc. PharmDr. Jaroslav Roh, Ph.D. – od 2. 3. 2022</w:t>
            </w:r>
          </w:p>
        </w:tc>
      </w:tr>
      <w:tr w:rsidR="00B01990" w:rsidRPr="00B01990" w14:paraId="3B4DBE8A" w14:textId="77777777" w:rsidTr="0D5466E4">
        <w:tc>
          <w:tcPr>
            <w:tcW w:w="1938" w:type="dxa"/>
          </w:tcPr>
          <w:p w14:paraId="3B55BA37" w14:textId="77777777" w:rsidR="000C10DE" w:rsidRPr="00B01990" w:rsidRDefault="000C10DE" w:rsidP="000C10DE">
            <w:pPr>
              <w:tabs>
                <w:tab w:val="left" w:pos="2480"/>
              </w:tabs>
              <w:rPr>
                <w:rFonts w:ascii="Arial" w:hAnsi="Arial" w:cs="Arial"/>
                <w:sz w:val="20"/>
                <w:szCs w:val="20"/>
              </w:rPr>
            </w:pPr>
          </w:p>
        </w:tc>
        <w:tc>
          <w:tcPr>
            <w:tcW w:w="5250" w:type="dxa"/>
          </w:tcPr>
          <w:p w14:paraId="62D5B355" w14:textId="289ECBC9" w:rsidR="000C10DE" w:rsidRPr="00B01990" w:rsidRDefault="00545346" w:rsidP="000C10DE">
            <w:pPr>
              <w:jc w:val="both"/>
              <w:rPr>
                <w:rFonts w:ascii="Arial" w:hAnsi="Arial" w:cs="Arial"/>
                <w:sz w:val="20"/>
                <w:szCs w:val="20"/>
              </w:rPr>
            </w:pPr>
            <w:r w:rsidRPr="00B01990">
              <w:rPr>
                <w:rFonts w:ascii="Arial" w:hAnsi="Arial" w:cs="Arial"/>
                <w:sz w:val="20"/>
                <w:szCs w:val="20"/>
              </w:rPr>
              <w:t>prof. Ing. Miroslav Strnad, CSc., D</w:t>
            </w:r>
            <w:r w:rsidR="006C21AB">
              <w:rPr>
                <w:rFonts w:ascii="Arial" w:hAnsi="Arial" w:cs="Arial"/>
                <w:sz w:val="20"/>
                <w:szCs w:val="20"/>
              </w:rPr>
              <w:t>r</w:t>
            </w:r>
            <w:r w:rsidRPr="00B01990">
              <w:rPr>
                <w:rFonts w:ascii="Arial" w:hAnsi="Arial" w:cs="Arial"/>
                <w:sz w:val="20"/>
                <w:szCs w:val="20"/>
              </w:rPr>
              <w:t>Sc.</w:t>
            </w:r>
          </w:p>
        </w:tc>
      </w:tr>
      <w:tr w:rsidR="00F04CC5" w:rsidRPr="00B01990" w14:paraId="65224901" w14:textId="77777777" w:rsidTr="0D5466E4">
        <w:tc>
          <w:tcPr>
            <w:tcW w:w="1938" w:type="dxa"/>
          </w:tcPr>
          <w:p w14:paraId="309374DF" w14:textId="77777777" w:rsidR="000C10DE" w:rsidRPr="00B01990" w:rsidRDefault="000C10DE" w:rsidP="000C10DE">
            <w:pPr>
              <w:tabs>
                <w:tab w:val="left" w:pos="2480"/>
              </w:tabs>
              <w:rPr>
                <w:rFonts w:ascii="Arial" w:hAnsi="Arial" w:cs="Arial"/>
                <w:sz w:val="20"/>
                <w:szCs w:val="20"/>
              </w:rPr>
            </w:pPr>
          </w:p>
        </w:tc>
        <w:tc>
          <w:tcPr>
            <w:tcW w:w="5250" w:type="dxa"/>
          </w:tcPr>
          <w:p w14:paraId="23F76674" w14:textId="4840D37A" w:rsidR="000C10DE" w:rsidRPr="00B01990" w:rsidRDefault="0D5466E4" w:rsidP="0D5466E4">
            <w:pPr>
              <w:jc w:val="both"/>
              <w:rPr>
                <w:rFonts w:ascii="Arial" w:hAnsi="Arial" w:cs="Arial"/>
                <w:sz w:val="20"/>
                <w:szCs w:val="20"/>
              </w:rPr>
            </w:pPr>
            <w:r w:rsidRPr="0D5466E4">
              <w:rPr>
                <w:rFonts w:ascii="Arial" w:hAnsi="Arial" w:cs="Arial"/>
                <w:sz w:val="20"/>
                <w:szCs w:val="20"/>
              </w:rPr>
              <w:t>prof. PharmDr. Tomáš Šimůnek, Ph.D. – do 1. 3. 2022</w:t>
            </w:r>
          </w:p>
        </w:tc>
      </w:tr>
    </w:tbl>
    <w:p w14:paraId="5F7245E2" w14:textId="77777777" w:rsidR="005416C1" w:rsidRPr="00B01990" w:rsidRDefault="005416C1" w:rsidP="004C1E02">
      <w:pPr>
        <w:pStyle w:val="Bezmezer"/>
      </w:pPr>
    </w:p>
    <w:p w14:paraId="0E10915F" w14:textId="2C738FC9" w:rsidR="0054523E" w:rsidRPr="002D351C" w:rsidRDefault="00A55C9A" w:rsidP="00DD7FA5">
      <w:pPr>
        <w:pStyle w:val="Bezmezer"/>
      </w:pPr>
      <w:r w:rsidRPr="002D351C">
        <w:t xml:space="preserve">Tabulka 4. </w:t>
      </w:r>
      <w:r w:rsidR="0054523E" w:rsidRPr="002D351C">
        <w:t>Disciplinární komise</w:t>
      </w:r>
      <w:r w:rsidR="00757D4C" w:rsidRPr="002D351C">
        <w:t xml:space="preserve"> </w:t>
      </w:r>
      <w:r w:rsidR="00C12645" w:rsidRPr="002D351C">
        <w:t>FaF</w:t>
      </w:r>
    </w:p>
    <w:tbl>
      <w:tblPr>
        <w:tblStyle w:val="Mkatabulky"/>
        <w:tblW w:w="7983" w:type="dxa"/>
        <w:tblLook w:val="04A0" w:firstRow="1" w:lastRow="0" w:firstColumn="1" w:lastColumn="0" w:noHBand="0" w:noVBand="1"/>
      </w:tblPr>
      <w:tblGrid>
        <w:gridCol w:w="1938"/>
        <w:gridCol w:w="6045"/>
      </w:tblGrid>
      <w:tr w:rsidR="002D351C" w:rsidRPr="002D351C" w14:paraId="45D8E8CD" w14:textId="77777777" w:rsidTr="0D5466E4">
        <w:tc>
          <w:tcPr>
            <w:tcW w:w="1938" w:type="dxa"/>
          </w:tcPr>
          <w:p w14:paraId="1BA16FD4" w14:textId="4C60D6AC" w:rsidR="00C31EE2" w:rsidRPr="002D351C" w:rsidRDefault="00C31EE2" w:rsidP="00A5413B">
            <w:pPr>
              <w:rPr>
                <w:rFonts w:ascii="Arial" w:hAnsi="Arial" w:cs="Arial"/>
                <w:sz w:val="20"/>
                <w:szCs w:val="20"/>
              </w:rPr>
            </w:pPr>
            <w:r w:rsidRPr="002D351C">
              <w:rPr>
                <w:rFonts w:ascii="Arial" w:hAnsi="Arial" w:cs="Arial"/>
                <w:sz w:val="20"/>
                <w:szCs w:val="20"/>
              </w:rPr>
              <w:t>Předsed</w:t>
            </w:r>
            <w:r w:rsidR="00042EDB" w:rsidRPr="002D351C">
              <w:rPr>
                <w:rFonts w:ascii="Arial" w:hAnsi="Arial" w:cs="Arial"/>
                <w:sz w:val="20"/>
                <w:szCs w:val="20"/>
              </w:rPr>
              <w:t>kyně</w:t>
            </w:r>
          </w:p>
        </w:tc>
        <w:tc>
          <w:tcPr>
            <w:tcW w:w="6045" w:type="dxa"/>
          </w:tcPr>
          <w:p w14:paraId="1B4BCBDF" w14:textId="74A774EE" w:rsidR="00C31EE2" w:rsidRPr="002D351C" w:rsidRDefault="00B604C5" w:rsidP="050BBE89">
            <w:pPr>
              <w:jc w:val="both"/>
              <w:rPr>
                <w:rFonts w:ascii="Arial" w:hAnsi="Arial" w:cs="Arial"/>
                <w:sz w:val="20"/>
                <w:szCs w:val="20"/>
              </w:rPr>
            </w:pPr>
            <w:r w:rsidRPr="002D351C">
              <w:rPr>
                <w:rFonts w:ascii="Arial" w:hAnsi="Arial" w:cs="Arial"/>
                <w:sz w:val="20"/>
                <w:szCs w:val="20"/>
              </w:rPr>
              <w:t xml:space="preserve">doc. </w:t>
            </w:r>
            <w:r w:rsidR="717D2A34" w:rsidRPr="002D351C">
              <w:rPr>
                <w:rFonts w:ascii="Arial" w:hAnsi="Arial" w:cs="Arial"/>
                <w:sz w:val="20"/>
                <w:szCs w:val="20"/>
              </w:rPr>
              <w:t xml:space="preserve">PharmDr. </w:t>
            </w:r>
            <w:r w:rsidRPr="002D351C">
              <w:rPr>
                <w:rFonts w:ascii="Arial" w:hAnsi="Arial" w:cs="Arial"/>
                <w:sz w:val="20"/>
                <w:szCs w:val="20"/>
              </w:rPr>
              <w:t>Ren</w:t>
            </w:r>
            <w:r w:rsidR="00042EDB" w:rsidRPr="002D351C">
              <w:rPr>
                <w:rFonts w:ascii="Arial" w:hAnsi="Arial" w:cs="Arial"/>
                <w:sz w:val="20"/>
                <w:szCs w:val="20"/>
              </w:rPr>
              <w:t>a</w:t>
            </w:r>
            <w:r w:rsidRPr="002D351C">
              <w:rPr>
                <w:rFonts w:ascii="Arial" w:hAnsi="Arial" w:cs="Arial"/>
                <w:sz w:val="20"/>
                <w:szCs w:val="20"/>
              </w:rPr>
              <w:t>ta Kubínová</w:t>
            </w:r>
            <w:r w:rsidR="717D2A34" w:rsidRPr="002D351C">
              <w:rPr>
                <w:rFonts w:ascii="Arial" w:hAnsi="Arial" w:cs="Arial"/>
                <w:sz w:val="20"/>
                <w:szCs w:val="20"/>
              </w:rPr>
              <w:t xml:space="preserve">, Ph.D. </w:t>
            </w:r>
          </w:p>
        </w:tc>
      </w:tr>
      <w:tr w:rsidR="002D351C" w:rsidRPr="002D351C" w14:paraId="7C7D85A8" w14:textId="77777777" w:rsidTr="0D5466E4">
        <w:tc>
          <w:tcPr>
            <w:tcW w:w="1938" w:type="dxa"/>
          </w:tcPr>
          <w:p w14:paraId="2D67E28E" w14:textId="77777777" w:rsidR="00C31EE2" w:rsidRPr="002D351C" w:rsidRDefault="00C31EE2" w:rsidP="00E92680">
            <w:pPr>
              <w:rPr>
                <w:rFonts w:ascii="Arial" w:hAnsi="Arial" w:cs="Arial"/>
                <w:sz w:val="20"/>
                <w:szCs w:val="20"/>
              </w:rPr>
            </w:pPr>
            <w:r w:rsidRPr="002D351C">
              <w:rPr>
                <w:rFonts w:ascii="Arial" w:hAnsi="Arial" w:cs="Arial"/>
                <w:sz w:val="20"/>
                <w:szCs w:val="20"/>
              </w:rPr>
              <w:t xml:space="preserve">Členové </w:t>
            </w:r>
          </w:p>
        </w:tc>
        <w:tc>
          <w:tcPr>
            <w:tcW w:w="6045" w:type="dxa"/>
          </w:tcPr>
          <w:p w14:paraId="056B3283" w14:textId="5A6782E1" w:rsidR="00C31EE2" w:rsidRPr="002D351C" w:rsidRDefault="00042EDB" w:rsidP="00A5413B">
            <w:pPr>
              <w:jc w:val="both"/>
              <w:rPr>
                <w:rFonts w:ascii="Arial" w:hAnsi="Arial" w:cs="Arial"/>
                <w:sz w:val="20"/>
                <w:szCs w:val="20"/>
              </w:rPr>
            </w:pPr>
            <w:r w:rsidRPr="002D351C">
              <w:rPr>
                <w:rFonts w:ascii="Arial" w:hAnsi="Arial" w:cs="Arial"/>
                <w:sz w:val="20"/>
                <w:szCs w:val="20"/>
              </w:rPr>
              <w:t>Mgr. Aleš Kroutil</w:t>
            </w:r>
          </w:p>
        </w:tc>
      </w:tr>
      <w:tr w:rsidR="002D351C" w:rsidRPr="002D351C" w14:paraId="408A656D" w14:textId="77777777" w:rsidTr="0D5466E4">
        <w:tc>
          <w:tcPr>
            <w:tcW w:w="1938" w:type="dxa"/>
          </w:tcPr>
          <w:p w14:paraId="7C0FC824" w14:textId="0DE307C2" w:rsidR="050BBE89" w:rsidRPr="002D351C" w:rsidRDefault="050BBE89" w:rsidP="050BBE89">
            <w:pPr>
              <w:rPr>
                <w:rFonts w:ascii="Arial" w:hAnsi="Arial" w:cs="Arial"/>
                <w:sz w:val="20"/>
                <w:szCs w:val="20"/>
              </w:rPr>
            </w:pPr>
          </w:p>
        </w:tc>
        <w:tc>
          <w:tcPr>
            <w:tcW w:w="6045" w:type="dxa"/>
          </w:tcPr>
          <w:p w14:paraId="358F7C7B" w14:textId="47652E19" w:rsidR="050BBE89" w:rsidRPr="002D351C" w:rsidRDefault="717D2A34" w:rsidP="050BBE89">
            <w:pPr>
              <w:jc w:val="both"/>
              <w:rPr>
                <w:rFonts w:ascii="Arial" w:hAnsi="Arial" w:cs="Arial"/>
                <w:sz w:val="20"/>
                <w:szCs w:val="20"/>
              </w:rPr>
            </w:pPr>
            <w:r w:rsidRPr="002D351C">
              <w:rPr>
                <w:rFonts w:ascii="Arial" w:hAnsi="Arial" w:cs="Arial"/>
                <w:sz w:val="20"/>
                <w:szCs w:val="20"/>
              </w:rPr>
              <w:t xml:space="preserve">doc. </w:t>
            </w:r>
            <w:r w:rsidR="007457D5" w:rsidRPr="002D351C">
              <w:rPr>
                <w:rFonts w:ascii="Arial" w:hAnsi="Arial" w:cs="Arial"/>
                <w:sz w:val="20"/>
                <w:szCs w:val="20"/>
              </w:rPr>
              <w:t>Mgr. Jan Muselík</w:t>
            </w:r>
            <w:r w:rsidRPr="002D351C">
              <w:rPr>
                <w:rFonts w:ascii="Arial" w:hAnsi="Arial" w:cs="Arial"/>
                <w:sz w:val="20"/>
                <w:szCs w:val="20"/>
              </w:rPr>
              <w:t>, Ph.D.</w:t>
            </w:r>
          </w:p>
        </w:tc>
      </w:tr>
      <w:tr w:rsidR="002D351C" w:rsidRPr="002D351C" w14:paraId="3ADD0D2E" w14:textId="77777777" w:rsidTr="0D5466E4">
        <w:tc>
          <w:tcPr>
            <w:tcW w:w="1938" w:type="dxa"/>
          </w:tcPr>
          <w:p w14:paraId="67629EB3" w14:textId="77777777" w:rsidR="00C31EE2" w:rsidRPr="002D351C" w:rsidRDefault="00C31EE2" w:rsidP="00A5413B">
            <w:pPr>
              <w:tabs>
                <w:tab w:val="left" w:pos="2480"/>
              </w:tabs>
              <w:rPr>
                <w:rFonts w:ascii="Arial" w:hAnsi="Arial" w:cs="Arial"/>
                <w:sz w:val="20"/>
                <w:szCs w:val="20"/>
              </w:rPr>
            </w:pPr>
          </w:p>
        </w:tc>
        <w:tc>
          <w:tcPr>
            <w:tcW w:w="6045" w:type="dxa"/>
          </w:tcPr>
          <w:p w14:paraId="4D6F1DF5" w14:textId="1EC7D2D9" w:rsidR="00C31EE2" w:rsidRPr="002D351C" w:rsidRDefault="0D5466E4" w:rsidP="00A5413B">
            <w:pPr>
              <w:jc w:val="both"/>
              <w:rPr>
                <w:rFonts w:ascii="Arial" w:hAnsi="Arial" w:cs="Arial"/>
                <w:sz w:val="20"/>
                <w:szCs w:val="20"/>
              </w:rPr>
            </w:pPr>
            <w:r w:rsidRPr="0D5466E4">
              <w:rPr>
                <w:rFonts w:ascii="Arial" w:hAnsi="Arial" w:cs="Arial"/>
                <w:sz w:val="20"/>
                <w:szCs w:val="20"/>
              </w:rPr>
              <w:t>Barbora Aksu Tvarůžková, studentka MSP – do 31. 8. 2022</w:t>
            </w:r>
          </w:p>
        </w:tc>
      </w:tr>
      <w:tr w:rsidR="002D351C" w:rsidRPr="002D351C" w14:paraId="2B0E22C2" w14:textId="77777777" w:rsidTr="0D5466E4">
        <w:tc>
          <w:tcPr>
            <w:tcW w:w="1938" w:type="dxa"/>
          </w:tcPr>
          <w:p w14:paraId="4D4F7AFF" w14:textId="77777777" w:rsidR="00C31EE2" w:rsidRPr="002D351C" w:rsidRDefault="00C31EE2" w:rsidP="00A5413B">
            <w:pPr>
              <w:tabs>
                <w:tab w:val="left" w:pos="2480"/>
              </w:tabs>
              <w:rPr>
                <w:rFonts w:ascii="Arial" w:hAnsi="Arial" w:cs="Arial"/>
                <w:sz w:val="20"/>
                <w:szCs w:val="20"/>
              </w:rPr>
            </w:pPr>
          </w:p>
        </w:tc>
        <w:tc>
          <w:tcPr>
            <w:tcW w:w="6045" w:type="dxa"/>
          </w:tcPr>
          <w:p w14:paraId="78568A8C" w14:textId="646C64F1" w:rsidR="00C31EE2" w:rsidRPr="002D351C" w:rsidRDefault="00796ED4" w:rsidP="004C1E02">
            <w:pPr>
              <w:pStyle w:val="Bezmezer"/>
            </w:pPr>
            <w:r w:rsidRPr="002D351C">
              <w:t>Martina Dvořáková</w:t>
            </w:r>
            <w:r w:rsidR="1F8B1005" w:rsidRPr="002D351C">
              <w:t xml:space="preserve">, studentka </w:t>
            </w:r>
            <w:r w:rsidRPr="002D351C">
              <w:t>M</w:t>
            </w:r>
            <w:r w:rsidR="1F8B1005" w:rsidRPr="002D351C">
              <w:t>SP</w:t>
            </w:r>
          </w:p>
        </w:tc>
      </w:tr>
      <w:tr w:rsidR="00796ED4" w:rsidRPr="002D351C" w14:paraId="65F1481A" w14:textId="77777777" w:rsidTr="0D5466E4">
        <w:tc>
          <w:tcPr>
            <w:tcW w:w="1938" w:type="dxa"/>
          </w:tcPr>
          <w:p w14:paraId="5B110DBE" w14:textId="77777777" w:rsidR="000B7ED4" w:rsidRPr="002D351C" w:rsidRDefault="000B7ED4" w:rsidP="00A5413B">
            <w:pPr>
              <w:tabs>
                <w:tab w:val="left" w:pos="2480"/>
              </w:tabs>
              <w:rPr>
                <w:rFonts w:ascii="Arial" w:hAnsi="Arial" w:cs="Arial"/>
                <w:sz w:val="20"/>
                <w:szCs w:val="20"/>
              </w:rPr>
            </w:pPr>
          </w:p>
        </w:tc>
        <w:tc>
          <w:tcPr>
            <w:tcW w:w="6045" w:type="dxa"/>
          </w:tcPr>
          <w:p w14:paraId="38490FD6" w14:textId="14479C27" w:rsidR="000B7ED4" w:rsidRPr="002D351C" w:rsidRDefault="00796ED4" w:rsidP="00A5413B">
            <w:pPr>
              <w:jc w:val="both"/>
              <w:rPr>
                <w:rFonts w:ascii="Arial" w:hAnsi="Arial" w:cs="Arial"/>
                <w:sz w:val="20"/>
                <w:szCs w:val="20"/>
              </w:rPr>
            </w:pPr>
            <w:r w:rsidRPr="002D351C">
              <w:rPr>
                <w:rFonts w:ascii="Arial" w:hAnsi="Arial" w:cs="Arial"/>
                <w:sz w:val="20"/>
                <w:szCs w:val="20"/>
              </w:rPr>
              <w:t>Anita Pémová, studentka MSP</w:t>
            </w:r>
            <w:r w:rsidR="006C21AB">
              <w:rPr>
                <w:rFonts w:ascii="Arial" w:hAnsi="Arial" w:cs="Arial"/>
                <w:sz w:val="20"/>
                <w:szCs w:val="20"/>
              </w:rPr>
              <w:t xml:space="preserve"> – do 12.9.2022</w:t>
            </w:r>
          </w:p>
        </w:tc>
      </w:tr>
      <w:tr w:rsidR="0D5466E4" w14:paraId="4B0535BE" w14:textId="77777777" w:rsidTr="0D5466E4">
        <w:trPr>
          <w:trHeight w:val="300"/>
        </w:trPr>
        <w:tc>
          <w:tcPr>
            <w:tcW w:w="1938" w:type="dxa"/>
          </w:tcPr>
          <w:p w14:paraId="593838E1" w14:textId="72E38AC1" w:rsidR="0D5466E4" w:rsidRDefault="0D5466E4" w:rsidP="0D5466E4">
            <w:pPr>
              <w:rPr>
                <w:rFonts w:ascii="Arial" w:hAnsi="Arial" w:cs="Arial"/>
                <w:sz w:val="20"/>
                <w:szCs w:val="20"/>
              </w:rPr>
            </w:pPr>
          </w:p>
        </w:tc>
        <w:tc>
          <w:tcPr>
            <w:tcW w:w="6045" w:type="dxa"/>
          </w:tcPr>
          <w:p w14:paraId="698AA022" w14:textId="7E3D9DB6" w:rsidR="0D5466E4" w:rsidRDefault="0D5466E4" w:rsidP="0D5466E4">
            <w:pPr>
              <w:jc w:val="both"/>
              <w:rPr>
                <w:rFonts w:ascii="Arial" w:hAnsi="Arial" w:cs="Arial"/>
                <w:sz w:val="20"/>
                <w:szCs w:val="20"/>
              </w:rPr>
            </w:pPr>
            <w:r w:rsidRPr="0D5466E4">
              <w:rPr>
                <w:rFonts w:ascii="Arial" w:hAnsi="Arial" w:cs="Arial"/>
                <w:sz w:val="20"/>
                <w:szCs w:val="20"/>
              </w:rPr>
              <w:t>Veronika Slezáková, studentka MSP – od 9. 9. 2022</w:t>
            </w:r>
          </w:p>
        </w:tc>
      </w:tr>
      <w:tr w:rsidR="006C21AB" w14:paraId="4C87BA4B" w14:textId="77777777" w:rsidTr="0D5466E4">
        <w:trPr>
          <w:trHeight w:val="300"/>
        </w:trPr>
        <w:tc>
          <w:tcPr>
            <w:tcW w:w="1938" w:type="dxa"/>
          </w:tcPr>
          <w:p w14:paraId="03C11630" w14:textId="77777777" w:rsidR="006C21AB" w:rsidRDefault="006C21AB" w:rsidP="0D5466E4">
            <w:pPr>
              <w:rPr>
                <w:rFonts w:ascii="Arial" w:hAnsi="Arial" w:cs="Arial"/>
                <w:sz w:val="20"/>
                <w:szCs w:val="20"/>
              </w:rPr>
            </w:pPr>
          </w:p>
        </w:tc>
        <w:tc>
          <w:tcPr>
            <w:tcW w:w="6045" w:type="dxa"/>
          </w:tcPr>
          <w:p w14:paraId="217CD1C2" w14:textId="3F472D39" w:rsidR="006C21AB" w:rsidRPr="0D5466E4" w:rsidRDefault="006C21AB" w:rsidP="0D5466E4">
            <w:pPr>
              <w:jc w:val="both"/>
              <w:rPr>
                <w:rFonts w:ascii="Arial" w:hAnsi="Arial" w:cs="Arial"/>
                <w:sz w:val="20"/>
                <w:szCs w:val="20"/>
              </w:rPr>
            </w:pPr>
            <w:r>
              <w:rPr>
                <w:rFonts w:ascii="Arial" w:hAnsi="Arial" w:cs="Arial"/>
                <w:sz w:val="20"/>
                <w:szCs w:val="20"/>
              </w:rPr>
              <w:t>Jakub Vaněček – od 14.9.2022</w:t>
            </w:r>
          </w:p>
        </w:tc>
      </w:tr>
    </w:tbl>
    <w:p w14:paraId="2E791762" w14:textId="77777777" w:rsidR="002D351C" w:rsidRPr="002D351C" w:rsidRDefault="002D351C" w:rsidP="004C1E02">
      <w:pPr>
        <w:pStyle w:val="Bezmezer"/>
        <w:rPr>
          <w:shd w:val="clear" w:color="auto" w:fill="FFFFFF"/>
        </w:rPr>
      </w:pPr>
    </w:p>
    <w:p w14:paraId="50E1B86B" w14:textId="77777777" w:rsidR="0068218B" w:rsidRPr="008670B5" w:rsidRDefault="0068218B" w:rsidP="004C1E02">
      <w:pPr>
        <w:pStyle w:val="Bezmezer"/>
        <w:rPr>
          <w:shd w:val="clear" w:color="auto" w:fill="FFFFFF"/>
        </w:rPr>
      </w:pPr>
    </w:p>
    <w:p w14:paraId="03B02D75" w14:textId="11D0ECD4" w:rsidR="00DD262C" w:rsidRPr="00974BD9" w:rsidRDefault="19953855" w:rsidP="00632932">
      <w:pPr>
        <w:pStyle w:val="Nadpis2"/>
      </w:pPr>
      <w:bookmarkStart w:id="4" w:name="_Toc634474532"/>
      <w:r>
        <w:t>Další orgány a komise</w:t>
      </w:r>
      <w:bookmarkEnd w:id="4"/>
    </w:p>
    <w:p w14:paraId="08FDD316" w14:textId="3DD07F25" w:rsidR="2523DEE3" w:rsidRPr="00974BD9" w:rsidRDefault="2523DEE3" w:rsidP="00DD7FA5">
      <w:pPr>
        <w:pStyle w:val="Bezmezer"/>
      </w:pPr>
    </w:p>
    <w:p w14:paraId="18CC962E" w14:textId="613860CC" w:rsidR="00143FC2" w:rsidRPr="00163342" w:rsidRDefault="00A55C9A" w:rsidP="00DD7FA5">
      <w:pPr>
        <w:pStyle w:val="Bezmezer"/>
      </w:pPr>
      <w:r w:rsidRPr="00163342">
        <w:t xml:space="preserve">Tabulka 5. </w:t>
      </w:r>
      <w:r w:rsidR="00143FC2" w:rsidRPr="00163342">
        <w:t xml:space="preserve">Tajemník </w:t>
      </w:r>
      <w:r w:rsidR="002D351C" w:rsidRPr="00163342">
        <w:t>FaF MU</w:t>
      </w:r>
    </w:p>
    <w:tbl>
      <w:tblPr>
        <w:tblStyle w:val="Mkatabulky"/>
        <w:tblW w:w="5500" w:type="dxa"/>
        <w:tblLook w:val="04A0" w:firstRow="1" w:lastRow="0" w:firstColumn="1" w:lastColumn="0" w:noHBand="0" w:noVBand="1"/>
      </w:tblPr>
      <w:tblGrid>
        <w:gridCol w:w="1938"/>
        <w:gridCol w:w="3562"/>
      </w:tblGrid>
      <w:tr w:rsidR="00163342" w:rsidRPr="00356274" w14:paraId="40091A11" w14:textId="77777777" w:rsidTr="03E0902F">
        <w:tc>
          <w:tcPr>
            <w:tcW w:w="1938" w:type="dxa"/>
          </w:tcPr>
          <w:p w14:paraId="4E87F443" w14:textId="39D32D91" w:rsidR="00AD1D7B" w:rsidRPr="00356274" w:rsidRDefault="03E0902F" w:rsidP="00A5413B">
            <w:pPr>
              <w:rPr>
                <w:rFonts w:ascii="Arial" w:hAnsi="Arial" w:cs="Arial"/>
                <w:b/>
                <w:bCs/>
                <w:sz w:val="20"/>
                <w:szCs w:val="20"/>
              </w:rPr>
            </w:pPr>
            <w:r w:rsidRPr="03E0902F">
              <w:rPr>
                <w:rFonts w:ascii="Arial" w:hAnsi="Arial" w:cs="Arial"/>
                <w:b/>
                <w:bCs/>
                <w:sz w:val="20"/>
                <w:szCs w:val="20"/>
              </w:rPr>
              <w:t>Období</w:t>
            </w:r>
          </w:p>
        </w:tc>
        <w:tc>
          <w:tcPr>
            <w:tcW w:w="3562" w:type="dxa"/>
          </w:tcPr>
          <w:p w14:paraId="50B281F6" w14:textId="3687CBB4" w:rsidR="00AD1D7B" w:rsidRPr="00356274" w:rsidRDefault="03E0902F" w:rsidP="00A5413B">
            <w:pPr>
              <w:rPr>
                <w:rFonts w:ascii="Arial" w:hAnsi="Arial" w:cs="Arial"/>
                <w:b/>
                <w:bCs/>
                <w:sz w:val="20"/>
                <w:szCs w:val="20"/>
              </w:rPr>
            </w:pPr>
            <w:r w:rsidRPr="03E0902F">
              <w:rPr>
                <w:rFonts w:ascii="Arial" w:hAnsi="Arial" w:cs="Arial"/>
                <w:b/>
                <w:bCs/>
                <w:sz w:val="20"/>
                <w:szCs w:val="20"/>
              </w:rPr>
              <w:t>1. 1. - 31. 3. 2022</w:t>
            </w:r>
          </w:p>
        </w:tc>
      </w:tr>
      <w:tr w:rsidR="00AD1D7B" w:rsidRPr="00163342" w14:paraId="6FD8D76E" w14:textId="372A28CF" w:rsidTr="03E0902F">
        <w:tc>
          <w:tcPr>
            <w:tcW w:w="1938" w:type="dxa"/>
          </w:tcPr>
          <w:p w14:paraId="3E3B4264" w14:textId="6E04AD67" w:rsidR="00AD1D7B" w:rsidRPr="00163342" w:rsidRDefault="00AD1D7B" w:rsidP="00A5413B">
            <w:pPr>
              <w:rPr>
                <w:rFonts w:ascii="Arial" w:hAnsi="Arial" w:cs="Arial"/>
                <w:sz w:val="20"/>
                <w:szCs w:val="20"/>
              </w:rPr>
            </w:pPr>
            <w:r w:rsidRPr="00163342">
              <w:rPr>
                <w:rFonts w:ascii="Arial" w:hAnsi="Arial" w:cs="Arial"/>
                <w:sz w:val="20"/>
                <w:szCs w:val="20"/>
              </w:rPr>
              <w:t>Tajemn</w:t>
            </w:r>
            <w:r w:rsidR="0017255B" w:rsidRPr="00163342">
              <w:rPr>
                <w:rFonts w:ascii="Arial" w:hAnsi="Arial" w:cs="Arial"/>
                <w:sz w:val="20"/>
                <w:szCs w:val="20"/>
              </w:rPr>
              <w:t>ice fakulty</w:t>
            </w:r>
          </w:p>
        </w:tc>
        <w:tc>
          <w:tcPr>
            <w:tcW w:w="3562" w:type="dxa"/>
          </w:tcPr>
          <w:p w14:paraId="026ECDC6" w14:textId="652A49E4" w:rsidR="00AD1D7B" w:rsidRPr="00163342" w:rsidRDefault="00AD1D7B" w:rsidP="00A5413B">
            <w:pPr>
              <w:rPr>
                <w:rFonts w:ascii="Arial" w:hAnsi="Arial" w:cs="Arial"/>
                <w:sz w:val="20"/>
                <w:szCs w:val="20"/>
              </w:rPr>
            </w:pPr>
            <w:r w:rsidRPr="00163342">
              <w:rPr>
                <w:rFonts w:ascii="Arial" w:hAnsi="Arial" w:cs="Arial"/>
                <w:sz w:val="20"/>
                <w:szCs w:val="20"/>
              </w:rPr>
              <w:t>Ing. Barbora Sobańská, MPA</w:t>
            </w:r>
          </w:p>
        </w:tc>
      </w:tr>
      <w:tr w:rsidR="03E0902F" w14:paraId="39BD626A" w14:textId="77777777" w:rsidTr="03E0902F">
        <w:trPr>
          <w:trHeight w:val="300"/>
        </w:trPr>
        <w:tc>
          <w:tcPr>
            <w:tcW w:w="1938" w:type="dxa"/>
          </w:tcPr>
          <w:p w14:paraId="7D694578" w14:textId="1C10C25E" w:rsidR="03E0902F" w:rsidRDefault="03E0902F" w:rsidP="03E0902F">
            <w:pPr>
              <w:rPr>
                <w:rFonts w:ascii="Arial" w:hAnsi="Arial" w:cs="Arial"/>
                <w:b/>
                <w:bCs/>
                <w:sz w:val="20"/>
                <w:szCs w:val="20"/>
              </w:rPr>
            </w:pPr>
            <w:r w:rsidRPr="03E0902F">
              <w:rPr>
                <w:rFonts w:ascii="Arial" w:hAnsi="Arial" w:cs="Arial"/>
                <w:b/>
                <w:bCs/>
                <w:sz w:val="20"/>
                <w:szCs w:val="20"/>
              </w:rPr>
              <w:t>Období</w:t>
            </w:r>
          </w:p>
        </w:tc>
        <w:tc>
          <w:tcPr>
            <w:tcW w:w="3562" w:type="dxa"/>
          </w:tcPr>
          <w:p w14:paraId="3BE84592" w14:textId="37E8EEFF" w:rsidR="03E0902F" w:rsidRDefault="03E0902F" w:rsidP="03E0902F">
            <w:pPr>
              <w:rPr>
                <w:rFonts w:ascii="Arial" w:hAnsi="Arial" w:cs="Arial"/>
                <w:b/>
                <w:bCs/>
                <w:sz w:val="20"/>
                <w:szCs w:val="20"/>
              </w:rPr>
            </w:pPr>
            <w:r w:rsidRPr="03E0902F">
              <w:rPr>
                <w:rFonts w:ascii="Arial" w:hAnsi="Arial" w:cs="Arial"/>
                <w:b/>
                <w:bCs/>
                <w:sz w:val="20"/>
                <w:szCs w:val="20"/>
              </w:rPr>
              <w:t>1. 4. - 31. 12. 2022</w:t>
            </w:r>
          </w:p>
        </w:tc>
      </w:tr>
      <w:tr w:rsidR="03E0902F" w14:paraId="30F51121" w14:textId="77777777" w:rsidTr="03E0902F">
        <w:trPr>
          <w:trHeight w:val="300"/>
        </w:trPr>
        <w:tc>
          <w:tcPr>
            <w:tcW w:w="1938" w:type="dxa"/>
          </w:tcPr>
          <w:p w14:paraId="79539AFA" w14:textId="16CE1B65" w:rsidR="03E0902F" w:rsidRDefault="03E0902F" w:rsidP="03E0902F">
            <w:pPr>
              <w:rPr>
                <w:rFonts w:ascii="Arial" w:hAnsi="Arial" w:cs="Arial"/>
                <w:sz w:val="20"/>
                <w:szCs w:val="20"/>
              </w:rPr>
            </w:pPr>
            <w:r w:rsidRPr="03E0902F">
              <w:rPr>
                <w:rFonts w:ascii="Arial" w:hAnsi="Arial" w:cs="Arial"/>
                <w:sz w:val="20"/>
                <w:szCs w:val="20"/>
              </w:rPr>
              <w:t>Tajemnice fakulty</w:t>
            </w:r>
          </w:p>
        </w:tc>
        <w:tc>
          <w:tcPr>
            <w:tcW w:w="3562" w:type="dxa"/>
          </w:tcPr>
          <w:p w14:paraId="0CBC608E" w14:textId="3A5979B3" w:rsidR="03E0902F" w:rsidRDefault="03E0902F" w:rsidP="03E0902F">
            <w:pPr>
              <w:rPr>
                <w:rFonts w:ascii="Arial" w:hAnsi="Arial" w:cs="Arial"/>
                <w:sz w:val="20"/>
                <w:szCs w:val="20"/>
              </w:rPr>
            </w:pPr>
            <w:r w:rsidRPr="03E0902F">
              <w:rPr>
                <w:rFonts w:ascii="Arial" w:hAnsi="Arial" w:cs="Arial"/>
                <w:sz w:val="20"/>
                <w:szCs w:val="20"/>
              </w:rPr>
              <w:t>Ing. Martina Ježková</w:t>
            </w:r>
          </w:p>
        </w:tc>
      </w:tr>
    </w:tbl>
    <w:p w14:paraId="169C4A6A" w14:textId="77777777" w:rsidR="00AD1D7B" w:rsidRPr="00163342" w:rsidRDefault="00AD1D7B" w:rsidP="004C2217">
      <w:pPr>
        <w:rPr>
          <w:rFonts w:ascii="Arial" w:hAnsi="Arial" w:cs="Arial"/>
          <w:sz w:val="20"/>
          <w:szCs w:val="20"/>
        </w:rPr>
      </w:pPr>
    </w:p>
    <w:p w14:paraId="18B7C01D" w14:textId="27645AF0" w:rsidR="004C2217" w:rsidRPr="00163342" w:rsidRDefault="2A0FE532" w:rsidP="00230335">
      <w:pPr>
        <w:pStyle w:val="Bezmezer"/>
      </w:pPr>
      <w:r>
        <w:t>Tabulka 6. Kolegium děkana FaF MU</w:t>
      </w:r>
    </w:p>
    <w:tbl>
      <w:tblPr>
        <w:tblStyle w:val="Mkatabulky"/>
        <w:tblW w:w="8783" w:type="dxa"/>
        <w:tblLook w:val="04A0" w:firstRow="1" w:lastRow="0" w:firstColumn="1" w:lastColumn="0" w:noHBand="0" w:noVBand="1"/>
      </w:tblPr>
      <w:tblGrid>
        <w:gridCol w:w="1928"/>
        <w:gridCol w:w="6855"/>
      </w:tblGrid>
      <w:tr w:rsidR="00163342" w:rsidRPr="00356274" w14:paraId="56F95195" w14:textId="57E0E6BC" w:rsidTr="2A0FE532">
        <w:trPr>
          <w:trHeight w:val="300"/>
        </w:trPr>
        <w:tc>
          <w:tcPr>
            <w:tcW w:w="1928" w:type="dxa"/>
          </w:tcPr>
          <w:p w14:paraId="5C51DFA4" w14:textId="77777777" w:rsidR="00DF63B5" w:rsidRPr="00356274" w:rsidRDefault="00DF63B5" w:rsidP="00A5413B">
            <w:pPr>
              <w:rPr>
                <w:rFonts w:ascii="Arial" w:hAnsi="Arial" w:cs="Arial"/>
                <w:b/>
                <w:bCs/>
                <w:sz w:val="20"/>
                <w:szCs w:val="20"/>
              </w:rPr>
            </w:pPr>
          </w:p>
        </w:tc>
        <w:tc>
          <w:tcPr>
            <w:tcW w:w="6855" w:type="dxa"/>
          </w:tcPr>
          <w:p w14:paraId="6A00AB5D" w14:textId="3FF282C7" w:rsidR="00DF63B5" w:rsidRPr="00356274" w:rsidRDefault="0D5466E4">
            <w:pPr>
              <w:rPr>
                <w:rFonts w:ascii="Arial" w:hAnsi="Arial" w:cs="Arial"/>
                <w:b/>
                <w:bCs/>
                <w:sz w:val="20"/>
                <w:szCs w:val="20"/>
              </w:rPr>
            </w:pPr>
            <w:r w:rsidRPr="0D5466E4">
              <w:rPr>
                <w:rFonts w:ascii="Arial" w:hAnsi="Arial" w:cs="Arial"/>
                <w:b/>
                <w:bCs/>
                <w:sz w:val="20"/>
                <w:szCs w:val="20"/>
              </w:rPr>
              <w:t>Složení k 31. 12. 2022</w:t>
            </w:r>
          </w:p>
        </w:tc>
      </w:tr>
      <w:tr w:rsidR="00163342" w:rsidRPr="00163342" w14:paraId="6C9A8144" w14:textId="172D9725" w:rsidTr="2A0FE532">
        <w:trPr>
          <w:trHeight w:val="300"/>
        </w:trPr>
        <w:tc>
          <w:tcPr>
            <w:tcW w:w="1928" w:type="dxa"/>
          </w:tcPr>
          <w:p w14:paraId="38618365" w14:textId="77777777" w:rsidR="00266CE9" w:rsidRDefault="00DF63B5" w:rsidP="008814F7">
            <w:pPr>
              <w:rPr>
                <w:rFonts w:ascii="Arial" w:hAnsi="Arial" w:cs="Arial"/>
                <w:sz w:val="20"/>
                <w:szCs w:val="20"/>
              </w:rPr>
            </w:pPr>
            <w:r w:rsidRPr="00163342">
              <w:rPr>
                <w:rFonts w:ascii="Arial" w:hAnsi="Arial" w:cs="Arial"/>
                <w:sz w:val="20"/>
                <w:szCs w:val="20"/>
              </w:rPr>
              <w:t>Předsed</w:t>
            </w:r>
            <w:r w:rsidR="004B0A92">
              <w:rPr>
                <w:rFonts w:ascii="Arial" w:hAnsi="Arial" w:cs="Arial"/>
                <w:sz w:val="20"/>
                <w:szCs w:val="20"/>
              </w:rPr>
              <w:t>kyně/</w:t>
            </w:r>
          </w:p>
          <w:p w14:paraId="35BBA4C9" w14:textId="7A8E18FC" w:rsidR="00DF63B5" w:rsidRPr="00163342" w:rsidRDefault="004B0A92" w:rsidP="008814F7">
            <w:pPr>
              <w:rPr>
                <w:rFonts w:ascii="Arial" w:hAnsi="Arial" w:cs="Arial"/>
                <w:sz w:val="20"/>
                <w:szCs w:val="20"/>
              </w:rPr>
            </w:pPr>
            <w:r>
              <w:rPr>
                <w:rFonts w:ascii="Arial" w:hAnsi="Arial" w:cs="Arial"/>
                <w:sz w:val="20"/>
                <w:szCs w:val="20"/>
              </w:rPr>
              <w:t>předsed</w:t>
            </w:r>
            <w:r w:rsidR="00DF63B5" w:rsidRPr="00163342">
              <w:rPr>
                <w:rFonts w:ascii="Arial" w:hAnsi="Arial" w:cs="Arial"/>
                <w:sz w:val="20"/>
                <w:szCs w:val="20"/>
              </w:rPr>
              <w:t>a</w:t>
            </w:r>
          </w:p>
        </w:tc>
        <w:tc>
          <w:tcPr>
            <w:tcW w:w="6855" w:type="dxa"/>
            <w:shd w:val="clear" w:color="auto" w:fill="FFFFFF" w:themeFill="background1"/>
          </w:tcPr>
          <w:p w14:paraId="4B0C20A9" w14:textId="3BD9ACC2" w:rsidR="00DF63B5" w:rsidRPr="00163342" w:rsidRDefault="00DF63B5" w:rsidP="008814F7">
            <w:pPr>
              <w:rPr>
                <w:rFonts w:ascii="Arial" w:hAnsi="Arial" w:cs="Arial"/>
                <w:sz w:val="20"/>
                <w:szCs w:val="20"/>
              </w:rPr>
            </w:pPr>
            <w:r w:rsidRPr="00163342">
              <w:rPr>
                <w:rFonts w:ascii="Arial" w:hAnsi="Arial" w:cs="Arial"/>
                <w:sz w:val="20"/>
                <w:szCs w:val="20"/>
              </w:rPr>
              <w:t>prof. PharmDr. Mgr. David Vetchý, Ph.D.</w:t>
            </w:r>
          </w:p>
        </w:tc>
      </w:tr>
      <w:tr w:rsidR="00163342" w:rsidRPr="00163342" w14:paraId="3ABFA94A" w14:textId="4B2E8770" w:rsidTr="2A0FE532">
        <w:trPr>
          <w:trHeight w:val="300"/>
        </w:trPr>
        <w:tc>
          <w:tcPr>
            <w:tcW w:w="1928" w:type="dxa"/>
          </w:tcPr>
          <w:p w14:paraId="7E5E0D01" w14:textId="77777777" w:rsidR="00DF63B5" w:rsidRPr="00163342" w:rsidRDefault="00DF63B5" w:rsidP="00DF63B5">
            <w:pPr>
              <w:rPr>
                <w:rFonts w:ascii="Arial" w:hAnsi="Arial" w:cs="Arial"/>
                <w:sz w:val="20"/>
                <w:szCs w:val="20"/>
              </w:rPr>
            </w:pPr>
            <w:r w:rsidRPr="00163342">
              <w:rPr>
                <w:rFonts w:ascii="Arial" w:hAnsi="Arial" w:cs="Arial"/>
                <w:sz w:val="20"/>
                <w:szCs w:val="20"/>
              </w:rPr>
              <w:t xml:space="preserve">Členové </w:t>
            </w:r>
          </w:p>
        </w:tc>
        <w:tc>
          <w:tcPr>
            <w:tcW w:w="6855" w:type="dxa"/>
            <w:shd w:val="clear" w:color="auto" w:fill="FFFFFF" w:themeFill="background1"/>
          </w:tcPr>
          <w:p w14:paraId="530EBBC3" w14:textId="23B3CF60" w:rsidR="00DF63B5" w:rsidRPr="00163342" w:rsidRDefault="00DF63B5" w:rsidP="00DF63B5">
            <w:pPr>
              <w:rPr>
                <w:rFonts w:ascii="Arial" w:hAnsi="Arial" w:cs="Arial"/>
                <w:sz w:val="20"/>
                <w:szCs w:val="20"/>
              </w:rPr>
            </w:pPr>
            <w:r w:rsidRPr="00163342">
              <w:rPr>
                <w:rFonts w:ascii="Arial" w:hAnsi="Arial" w:cs="Arial"/>
                <w:sz w:val="20"/>
                <w:szCs w:val="20"/>
              </w:rPr>
              <w:t>PharmDr. Tünde Ambrus, Ph.D.</w:t>
            </w:r>
          </w:p>
        </w:tc>
      </w:tr>
      <w:tr w:rsidR="00163342" w:rsidRPr="00163342" w14:paraId="5BBDA35F" w14:textId="39F09DD7" w:rsidTr="2A0FE532">
        <w:trPr>
          <w:trHeight w:val="300"/>
        </w:trPr>
        <w:tc>
          <w:tcPr>
            <w:tcW w:w="1928" w:type="dxa"/>
          </w:tcPr>
          <w:p w14:paraId="65CE4888" w14:textId="77777777" w:rsidR="00DF63B5" w:rsidRPr="00163342" w:rsidRDefault="00DF63B5" w:rsidP="00DF63B5">
            <w:pPr>
              <w:rPr>
                <w:rFonts w:ascii="Arial" w:hAnsi="Arial" w:cs="Arial"/>
                <w:sz w:val="20"/>
                <w:szCs w:val="20"/>
              </w:rPr>
            </w:pPr>
          </w:p>
        </w:tc>
        <w:tc>
          <w:tcPr>
            <w:tcW w:w="6855" w:type="dxa"/>
            <w:shd w:val="clear" w:color="auto" w:fill="FFFFFF" w:themeFill="background1"/>
          </w:tcPr>
          <w:p w14:paraId="5EE402E4" w14:textId="44275317" w:rsidR="00DF63B5" w:rsidRPr="00163342" w:rsidRDefault="00DF63B5" w:rsidP="00DF63B5">
            <w:pPr>
              <w:rPr>
                <w:rFonts w:ascii="Arial" w:hAnsi="Arial" w:cs="Arial"/>
                <w:sz w:val="20"/>
                <w:szCs w:val="20"/>
              </w:rPr>
            </w:pPr>
            <w:r w:rsidRPr="00163342">
              <w:rPr>
                <w:rFonts w:ascii="Arial" w:hAnsi="Arial" w:cs="Arial"/>
                <w:sz w:val="20"/>
                <w:szCs w:val="20"/>
              </w:rPr>
              <w:t>Lucie Bednaříková</w:t>
            </w:r>
          </w:p>
        </w:tc>
      </w:tr>
      <w:tr w:rsidR="00163342" w:rsidRPr="00163342" w14:paraId="1AC52DBE" w14:textId="5074413D" w:rsidTr="2A0FE532">
        <w:trPr>
          <w:trHeight w:val="300"/>
        </w:trPr>
        <w:tc>
          <w:tcPr>
            <w:tcW w:w="1928" w:type="dxa"/>
          </w:tcPr>
          <w:p w14:paraId="15314C88" w14:textId="77777777" w:rsidR="00DF63B5" w:rsidRPr="00163342" w:rsidRDefault="00DF63B5" w:rsidP="00DF63B5">
            <w:pPr>
              <w:tabs>
                <w:tab w:val="left" w:pos="2480"/>
              </w:tabs>
              <w:rPr>
                <w:rFonts w:ascii="Arial" w:hAnsi="Arial" w:cs="Arial"/>
                <w:sz w:val="20"/>
                <w:szCs w:val="20"/>
              </w:rPr>
            </w:pPr>
          </w:p>
        </w:tc>
        <w:tc>
          <w:tcPr>
            <w:tcW w:w="6855" w:type="dxa"/>
            <w:shd w:val="clear" w:color="auto" w:fill="FFFFFF" w:themeFill="background1"/>
          </w:tcPr>
          <w:p w14:paraId="16F79ED3" w14:textId="4C73B6D8" w:rsidR="00DF63B5" w:rsidRPr="00163342" w:rsidRDefault="001A0D49" w:rsidP="00DF63B5">
            <w:pPr>
              <w:rPr>
                <w:rFonts w:ascii="Arial" w:hAnsi="Arial" w:cs="Arial"/>
                <w:sz w:val="20"/>
                <w:szCs w:val="20"/>
              </w:rPr>
            </w:pPr>
            <w:r w:rsidRPr="00163342">
              <w:rPr>
                <w:rFonts w:ascii="Arial" w:hAnsi="Arial" w:cs="Arial"/>
                <w:sz w:val="20"/>
                <w:szCs w:val="20"/>
              </w:rPr>
              <w:t>doc. Ing. Pavel Bobáľ, CSc.</w:t>
            </w:r>
          </w:p>
        </w:tc>
      </w:tr>
      <w:tr w:rsidR="00163342" w:rsidRPr="00163342" w14:paraId="0195C95C" w14:textId="234F3CF1" w:rsidTr="2A0FE532">
        <w:trPr>
          <w:trHeight w:val="300"/>
        </w:trPr>
        <w:tc>
          <w:tcPr>
            <w:tcW w:w="1928" w:type="dxa"/>
          </w:tcPr>
          <w:p w14:paraId="19789C21"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31E1C185" w14:textId="19A3EC37" w:rsidR="0062562F" w:rsidRPr="00163342" w:rsidRDefault="4E58124E" w:rsidP="0062562F">
            <w:pPr>
              <w:rPr>
                <w:rFonts w:ascii="Arial" w:hAnsi="Arial" w:cs="Arial"/>
                <w:sz w:val="20"/>
                <w:szCs w:val="20"/>
              </w:rPr>
            </w:pPr>
            <w:r w:rsidRPr="00163342">
              <w:rPr>
                <w:rFonts w:ascii="Arial" w:hAnsi="Arial" w:cs="Arial"/>
                <w:sz w:val="20"/>
                <w:szCs w:val="20"/>
              </w:rPr>
              <w:t>PharmDr. Tomáš Goněc, Ph.D.</w:t>
            </w:r>
          </w:p>
        </w:tc>
      </w:tr>
      <w:tr w:rsidR="0D5466E4" w14:paraId="5923A6B7" w14:textId="77777777" w:rsidTr="2A0FE532">
        <w:trPr>
          <w:trHeight w:val="300"/>
        </w:trPr>
        <w:tc>
          <w:tcPr>
            <w:tcW w:w="1928" w:type="dxa"/>
          </w:tcPr>
          <w:p w14:paraId="56C29E54" w14:textId="096C3C0E" w:rsidR="0D5466E4" w:rsidRDefault="0D5466E4" w:rsidP="0D5466E4">
            <w:pPr>
              <w:rPr>
                <w:rFonts w:ascii="Arial" w:hAnsi="Arial" w:cs="Arial"/>
                <w:sz w:val="20"/>
                <w:szCs w:val="20"/>
              </w:rPr>
            </w:pPr>
          </w:p>
        </w:tc>
        <w:tc>
          <w:tcPr>
            <w:tcW w:w="6855" w:type="dxa"/>
            <w:shd w:val="clear" w:color="auto" w:fill="FFFFFF" w:themeFill="background1"/>
          </w:tcPr>
          <w:p w14:paraId="10FC809E" w14:textId="12FC647A" w:rsidR="0D5466E4" w:rsidRDefault="0D5466E4" w:rsidP="0D5466E4">
            <w:pPr>
              <w:rPr>
                <w:rFonts w:ascii="Arial" w:hAnsi="Arial" w:cs="Arial"/>
                <w:sz w:val="20"/>
                <w:szCs w:val="20"/>
              </w:rPr>
            </w:pPr>
            <w:r w:rsidRPr="0D5466E4">
              <w:rPr>
                <w:rFonts w:ascii="Arial" w:hAnsi="Arial" w:cs="Arial"/>
                <w:sz w:val="20"/>
                <w:szCs w:val="20"/>
              </w:rPr>
              <w:t>Ing. Martina Ježková – od 1. 4. 2022</w:t>
            </w:r>
          </w:p>
        </w:tc>
      </w:tr>
      <w:tr w:rsidR="0D5466E4" w14:paraId="698C521F" w14:textId="77777777" w:rsidTr="2A0FE532">
        <w:trPr>
          <w:trHeight w:val="300"/>
        </w:trPr>
        <w:tc>
          <w:tcPr>
            <w:tcW w:w="1928" w:type="dxa"/>
          </w:tcPr>
          <w:p w14:paraId="2B165247" w14:textId="7768A46B" w:rsidR="0D5466E4" w:rsidRDefault="0D5466E4" w:rsidP="0D5466E4">
            <w:pPr>
              <w:rPr>
                <w:rFonts w:ascii="Arial" w:hAnsi="Arial" w:cs="Arial"/>
                <w:sz w:val="20"/>
                <w:szCs w:val="20"/>
              </w:rPr>
            </w:pPr>
          </w:p>
        </w:tc>
        <w:tc>
          <w:tcPr>
            <w:tcW w:w="6855" w:type="dxa"/>
            <w:shd w:val="clear" w:color="auto" w:fill="FFFFFF" w:themeFill="background1"/>
          </w:tcPr>
          <w:p w14:paraId="33A96A3B" w14:textId="5C7A9007" w:rsidR="0D5466E4" w:rsidRDefault="0D5466E4" w:rsidP="0D5466E4">
            <w:pPr>
              <w:rPr>
                <w:rFonts w:ascii="Arial" w:hAnsi="Arial" w:cs="Arial"/>
                <w:sz w:val="20"/>
                <w:szCs w:val="20"/>
              </w:rPr>
            </w:pPr>
            <w:r w:rsidRPr="0D5466E4">
              <w:rPr>
                <w:rFonts w:ascii="Arial" w:hAnsi="Arial" w:cs="Arial"/>
                <w:sz w:val="20"/>
                <w:szCs w:val="20"/>
              </w:rPr>
              <w:t>Hana Magdalena Klanicová – od 12. 10. 2022</w:t>
            </w:r>
          </w:p>
        </w:tc>
      </w:tr>
      <w:tr w:rsidR="00163342" w:rsidRPr="00163342" w14:paraId="432DBFE4" w14:textId="1934577D" w:rsidTr="2A0FE532">
        <w:trPr>
          <w:trHeight w:val="300"/>
        </w:trPr>
        <w:tc>
          <w:tcPr>
            <w:tcW w:w="1928" w:type="dxa"/>
          </w:tcPr>
          <w:p w14:paraId="24C28C9B"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360F6C51" w14:textId="0BFFF068" w:rsidR="4E58124E" w:rsidRPr="00163342" w:rsidRDefault="0D5466E4" w:rsidP="4E58124E">
            <w:pPr>
              <w:rPr>
                <w:rFonts w:ascii="Arial" w:hAnsi="Arial" w:cs="Arial"/>
                <w:sz w:val="20"/>
                <w:szCs w:val="20"/>
              </w:rPr>
            </w:pPr>
            <w:r w:rsidRPr="0D5466E4">
              <w:rPr>
                <w:rFonts w:ascii="Arial" w:hAnsi="Arial" w:cs="Arial"/>
                <w:sz w:val="20"/>
                <w:szCs w:val="20"/>
              </w:rPr>
              <w:t>Jana Melicharová – do 11. 10. 2022</w:t>
            </w:r>
          </w:p>
        </w:tc>
      </w:tr>
      <w:tr w:rsidR="00163342" w:rsidRPr="00163342" w14:paraId="073EE44D" w14:textId="7E392D87" w:rsidTr="2A0FE532">
        <w:trPr>
          <w:trHeight w:val="300"/>
        </w:trPr>
        <w:tc>
          <w:tcPr>
            <w:tcW w:w="1928" w:type="dxa"/>
          </w:tcPr>
          <w:p w14:paraId="4D277335"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676D4E2A" w14:textId="27D92733" w:rsidR="4E58124E" w:rsidRPr="00163342" w:rsidRDefault="4E58124E" w:rsidP="4E58124E">
            <w:pPr>
              <w:rPr>
                <w:rFonts w:ascii="Arial" w:hAnsi="Arial" w:cs="Arial"/>
                <w:sz w:val="20"/>
                <w:szCs w:val="20"/>
              </w:rPr>
            </w:pPr>
            <w:r w:rsidRPr="00163342">
              <w:rPr>
                <w:rFonts w:ascii="Arial" w:hAnsi="Arial" w:cs="Arial"/>
                <w:sz w:val="20"/>
                <w:szCs w:val="20"/>
              </w:rPr>
              <w:t>doc. PharmDr. Ing. Radka Opatřilová, Ph.D., MBA</w:t>
            </w:r>
          </w:p>
        </w:tc>
      </w:tr>
      <w:tr w:rsidR="00163342" w:rsidRPr="00163342" w14:paraId="17FD2BCC" w14:textId="58DABF86" w:rsidTr="2A0FE532">
        <w:trPr>
          <w:trHeight w:val="300"/>
        </w:trPr>
        <w:tc>
          <w:tcPr>
            <w:tcW w:w="1928" w:type="dxa"/>
          </w:tcPr>
          <w:p w14:paraId="12C9193E"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45CE26B1" w14:textId="61926419" w:rsidR="4E58124E" w:rsidRPr="00163342" w:rsidRDefault="0D5466E4" w:rsidP="4E58124E">
            <w:pPr>
              <w:rPr>
                <w:rFonts w:ascii="Arial" w:hAnsi="Arial" w:cs="Arial"/>
                <w:sz w:val="20"/>
                <w:szCs w:val="20"/>
              </w:rPr>
            </w:pPr>
            <w:r w:rsidRPr="0D5466E4">
              <w:rPr>
                <w:rFonts w:ascii="Arial" w:hAnsi="Arial" w:cs="Arial"/>
                <w:sz w:val="20"/>
                <w:szCs w:val="20"/>
              </w:rPr>
              <w:t>Ing. Barbora Sobańská, MPA – do 31. 3. 2022</w:t>
            </w:r>
          </w:p>
        </w:tc>
      </w:tr>
      <w:tr w:rsidR="00163342" w:rsidRPr="00163342" w14:paraId="48F020B9" w14:textId="74DAACA2" w:rsidTr="2A0FE532">
        <w:trPr>
          <w:trHeight w:val="300"/>
        </w:trPr>
        <w:tc>
          <w:tcPr>
            <w:tcW w:w="1928" w:type="dxa"/>
          </w:tcPr>
          <w:p w14:paraId="14D03C8B"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62489986" w14:textId="2FF8B36B" w:rsidR="4E58124E" w:rsidRPr="00163342" w:rsidRDefault="4E58124E" w:rsidP="4E58124E">
            <w:pPr>
              <w:rPr>
                <w:rFonts w:ascii="Arial" w:hAnsi="Arial" w:cs="Arial"/>
                <w:sz w:val="20"/>
                <w:szCs w:val="20"/>
              </w:rPr>
            </w:pPr>
            <w:r w:rsidRPr="00163342">
              <w:rPr>
                <w:rFonts w:ascii="Arial" w:hAnsi="Arial" w:cs="Arial"/>
                <w:sz w:val="20"/>
                <w:szCs w:val="20"/>
              </w:rPr>
              <w:t>doc. MVDr. Pavel Suchý, Ph.D.</w:t>
            </w:r>
          </w:p>
        </w:tc>
      </w:tr>
      <w:tr w:rsidR="00163342" w:rsidRPr="00163342" w14:paraId="3FB7BAF8" w14:textId="39122D5E" w:rsidTr="2A0FE532">
        <w:trPr>
          <w:trHeight w:val="300"/>
        </w:trPr>
        <w:tc>
          <w:tcPr>
            <w:tcW w:w="1928" w:type="dxa"/>
          </w:tcPr>
          <w:p w14:paraId="3F243345"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313DBE4A" w14:textId="7307D540" w:rsidR="4E58124E" w:rsidRPr="00163342" w:rsidRDefault="4E58124E" w:rsidP="4E58124E">
            <w:pPr>
              <w:rPr>
                <w:rFonts w:ascii="Arial" w:hAnsi="Arial" w:cs="Arial"/>
                <w:sz w:val="20"/>
                <w:szCs w:val="20"/>
              </w:rPr>
            </w:pPr>
            <w:r w:rsidRPr="00163342">
              <w:rPr>
                <w:rFonts w:ascii="Arial" w:hAnsi="Arial" w:cs="Arial"/>
                <w:sz w:val="20"/>
                <w:szCs w:val="20"/>
              </w:rPr>
              <w:t>prof. PharmDr. Karel Šmejkal, Ph.D.</w:t>
            </w:r>
          </w:p>
        </w:tc>
      </w:tr>
      <w:tr w:rsidR="00163342" w:rsidRPr="00163342" w14:paraId="7EB6CFD4" w14:textId="1231086A" w:rsidTr="2A0FE532">
        <w:trPr>
          <w:trHeight w:val="300"/>
        </w:trPr>
        <w:tc>
          <w:tcPr>
            <w:tcW w:w="1928" w:type="dxa"/>
          </w:tcPr>
          <w:p w14:paraId="068C8B72"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21F75CCE" w14:textId="0E8D0019" w:rsidR="4E58124E" w:rsidRPr="00163342" w:rsidRDefault="4E58124E" w:rsidP="4E58124E">
            <w:pPr>
              <w:rPr>
                <w:rFonts w:ascii="Arial" w:hAnsi="Arial" w:cs="Arial"/>
                <w:sz w:val="20"/>
                <w:szCs w:val="20"/>
              </w:rPr>
            </w:pPr>
            <w:r w:rsidRPr="00163342">
              <w:rPr>
                <w:rFonts w:ascii="Arial" w:hAnsi="Arial" w:cs="Arial"/>
                <w:sz w:val="20"/>
                <w:szCs w:val="20"/>
              </w:rPr>
              <w:t>Mgr. David Švestka</w:t>
            </w:r>
          </w:p>
        </w:tc>
      </w:tr>
      <w:tr w:rsidR="00163342" w:rsidRPr="00163342" w14:paraId="7CC79E1A" w14:textId="61D4BB2E" w:rsidTr="2A0FE532">
        <w:trPr>
          <w:trHeight w:val="300"/>
        </w:trPr>
        <w:tc>
          <w:tcPr>
            <w:tcW w:w="1928" w:type="dxa"/>
          </w:tcPr>
          <w:p w14:paraId="361515B5"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394A800E" w14:textId="52497EB2" w:rsidR="4E58124E" w:rsidRPr="00163342" w:rsidRDefault="4E58124E" w:rsidP="4E58124E">
            <w:pPr>
              <w:rPr>
                <w:rFonts w:ascii="Arial" w:hAnsi="Arial" w:cs="Arial"/>
                <w:sz w:val="20"/>
                <w:szCs w:val="20"/>
              </w:rPr>
            </w:pPr>
            <w:r w:rsidRPr="00163342">
              <w:rPr>
                <w:rFonts w:ascii="Arial" w:hAnsi="Arial" w:cs="Arial"/>
                <w:sz w:val="20"/>
                <w:szCs w:val="20"/>
              </w:rPr>
              <w:t>PharmDr. Jakub Treml, Ph.D.</w:t>
            </w:r>
          </w:p>
        </w:tc>
      </w:tr>
      <w:tr w:rsidR="00163342" w:rsidRPr="00163342" w14:paraId="2B23B05E" w14:textId="30010D12" w:rsidTr="2A0FE532">
        <w:trPr>
          <w:trHeight w:val="300"/>
        </w:trPr>
        <w:tc>
          <w:tcPr>
            <w:tcW w:w="1928" w:type="dxa"/>
          </w:tcPr>
          <w:p w14:paraId="465004E1" w14:textId="77777777" w:rsidR="0062562F" w:rsidRPr="00163342" w:rsidRDefault="0062562F" w:rsidP="0062562F">
            <w:pPr>
              <w:tabs>
                <w:tab w:val="left" w:pos="2480"/>
              </w:tabs>
              <w:rPr>
                <w:rFonts w:ascii="Arial" w:hAnsi="Arial" w:cs="Arial"/>
                <w:sz w:val="20"/>
                <w:szCs w:val="20"/>
              </w:rPr>
            </w:pPr>
          </w:p>
        </w:tc>
        <w:tc>
          <w:tcPr>
            <w:tcW w:w="6855" w:type="dxa"/>
            <w:shd w:val="clear" w:color="auto" w:fill="FFFFFF" w:themeFill="background1"/>
          </w:tcPr>
          <w:p w14:paraId="2DA36947" w14:textId="688E54AB" w:rsidR="4E58124E" w:rsidRPr="00163342" w:rsidRDefault="4E58124E" w:rsidP="4E58124E">
            <w:pPr>
              <w:rPr>
                <w:rFonts w:ascii="Arial" w:hAnsi="Arial" w:cs="Arial"/>
                <w:sz w:val="20"/>
                <w:szCs w:val="20"/>
              </w:rPr>
            </w:pPr>
            <w:r w:rsidRPr="00163342">
              <w:rPr>
                <w:rFonts w:ascii="Arial" w:hAnsi="Arial" w:cs="Arial"/>
                <w:sz w:val="20"/>
                <w:szCs w:val="20"/>
              </w:rPr>
              <w:t>PharmDr. Marie Valentová, Ph.D.</w:t>
            </w:r>
          </w:p>
        </w:tc>
      </w:tr>
    </w:tbl>
    <w:p w14:paraId="019AAEAB" w14:textId="77777777" w:rsidR="006C7AB9" w:rsidRPr="00974BD9" w:rsidRDefault="006C7AB9" w:rsidP="004C2217">
      <w:pPr>
        <w:rPr>
          <w:rFonts w:ascii="Arial" w:hAnsi="Arial" w:cs="Arial"/>
          <w:sz w:val="20"/>
          <w:szCs w:val="20"/>
        </w:rPr>
      </w:pPr>
    </w:p>
    <w:p w14:paraId="262B7CF0" w14:textId="6FA39AB9" w:rsidR="001D24A5" w:rsidRPr="00BD1409" w:rsidRDefault="2A0FE532" w:rsidP="00230335">
      <w:pPr>
        <w:pStyle w:val="Bezmezer"/>
      </w:pPr>
      <w:r>
        <w:t>Tabulka 7. Pedagogická komise FaF MU</w:t>
      </w:r>
    </w:p>
    <w:tbl>
      <w:tblPr>
        <w:tblStyle w:val="Mkatabulky"/>
        <w:tblW w:w="0" w:type="auto"/>
        <w:tblLook w:val="04A0" w:firstRow="1" w:lastRow="0" w:firstColumn="1" w:lastColumn="0" w:noHBand="0" w:noVBand="1"/>
      </w:tblPr>
      <w:tblGrid>
        <w:gridCol w:w="1928"/>
        <w:gridCol w:w="4819"/>
      </w:tblGrid>
      <w:tr w:rsidR="00BD1409" w:rsidRPr="00356274" w14:paraId="01F9BD83" w14:textId="353B1B9D" w:rsidTr="2A0FE532">
        <w:tc>
          <w:tcPr>
            <w:tcW w:w="1928" w:type="dxa"/>
          </w:tcPr>
          <w:p w14:paraId="6D64BA1C" w14:textId="77777777" w:rsidR="0062562F" w:rsidRPr="00356274" w:rsidRDefault="0062562F" w:rsidP="00A5413B">
            <w:pPr>
              <w:rPr>
                <w:rFonts w:ascii="Arial" w:hAnsi="Arial" w:cs="Arial"/>
                <w:b/>
                <w:bCs/>
                <w:sz w:val="20"/>
                <w:szCs w:val="20"/>
              </w:rPr>
            </w:pPr>
          </w:p>
        </w:tc>
        <w:tc>
          <w:tcPr>
            <w:tcW w:w="4819" w:type="dxa"/>
          </w:tcPr>
          <w:p w14:paraId="379F38B7" w14:textId="3F33BA96" w:rsidR="0062562F" w:rsidRPr="00356274" w:rsidRDefault="0D5466E4" w:rsidP="00A5413B">
            <w:pPr>
              <w:rPr>
                <w:rFonts w:ascii="Arial" w:hAnsi="Arial" w:cs="Arial"/>
                <w:b/>
                <w:bCs/>
                <w:sz w:val="20"/>
                <w:szCs w:val="20"/>
              </w:rPr>
            </w:pPr>
            <w:r w:rsidRPr="0D5466E4">
              <w:rPr>
                <w:rFonts w:ascii="Arial" w:hAnsi="Arial" w:cs="Arial"/>
                <w:b/>
                <w:bCs/>
                <w:sz w:val="20"/>
                <w:szCs w:val="20"/>
              </w:rPr>
              <w:t>Složení k 31. 12. 2022</w:t>
            </w:r>
          </w:p>
        </w:tc>
      </w:tr>
      <w:tr w:rsidR="00BD1409" w:rsidRPr="00BD1409" w14:paraId="28C15055" w14:textId="447D22FA" w:rsidTr="2A0FE532">
        <w:tc>
          <w:tcPr>
            <w:tcW w:w="1928" w:type="dxa"/>
          </w:tcPr>
          <w:p w14:paraId="64E7F466" w14:textId="40308D61" w:rsidR="0062562F" w:rsidRPr="00BD1409" w:rsidRDefault="0062562F" w:rsidP="003C1D78">
            <w:pPr>
              <w:rPr>
                <w:rFonts w:ascii="Arial" w:hAnsi="Arial" w:cs="Arial"/>
                <w:sz w:val="20"/>
                <w:szCs w:val="20"/>
              </w:rPr>
            </w:pPr>
            <w:r w:rsidRPr="00BD1409">
              <w:rPr>
                <w:rFonts w:ascii="Arial" w:hAnsi="Arial" w:cs="Arial"/>
                <w:sz w:val="20"/>
                <w:szCs w:val="20"/>
              </w:rPr>
              <w:t>Předsed</w:t>
            </w:r>
            <w:r w:rsidR="00B7059B" w:rsidRPr="00BD1409">
              <w:rPr>
                <w:rFonts w:ascii="Arial" w:hAnsi="Arial" w:cs="Arial"/>
                <w:sz w:val="20"/>
                <w:szCs w:val="20"/>
              </w:rPr>
              <w:t>kyně</w:t>
            </w:r>
          </w:p>
        </w:tc>
        <w:tc>
          <w:tcPr>
            <w:tcW w:w="4819" w:type="dxa"/>
            <w:shd w:val="clear" w:color="auto" w:fill="FFFFFF" w:themeFill="background1"/>
          </w:tcPr>
          <w:p w14:paraId="0FB3AA10" w14:textId="6631A455" w:rsidR="0062562F" w:rsidRPr="00BD1409" w:rsidRDefault="0062562F" w:rsidP="003C1D78">
            <w:pPr>
              <w:rPr>
                <w:rFonts w:ascii="Arial" w:hAnsi="Arial" w:cs="Arial"/>
                <w:sz w:val="20"/>
                <w:szCs w:val="20"/>
              </w:rPr>
            </w:pPr>
            <w:r w:rsidRPr="00BD1409">
              <w:rPr>
                <w:rFonts w:ascii="Arial" w:hAnsi="Arial" w:cs="Arial"/>
                <w:sz w:val="20"/>
                <w:szCs w:val="20"/>
              </w:rPr>
              <w:t>PharmDr. Tünde Ambrus, Ph.D.</w:t>
            </w:r>
          </w:p>
        </w:tc>
      </w:tr>
      <w:tr w:rsidR="00BD1409" w:rsidRPr="00BD1409" w14:paraId="20411E10" w14:textId="7CEC175A" w:rsidTr="2A0FE532">
        <w:tc>
          <w:tcPr>
            <w:tcW w:w="1928" w:type="dxa"/>
          </w:tcPr>
          <w:p w14:paraId="1B338813" w14:textId="77777777" w:rsidR="0062562F" w:rsidRPr="00BD1409" w:rsidRDefault="0062562F" w:rsidP="003C1D78">
            <w:pPr>
              <w:rPr>
                <w:rFonts w:ascii="Arial" w:hAnsi="Arial" w:cs="Arial"/>
                <w:sz w:val="20"/>
                <w:szCs w:val="20"/>
              </w:rPr>
            </w:pPr>
            <w:r w:rsidRPr="00BD1409">
              <w:rPr>
                <w:rFonts w:ascii="Arial" w:hAnsi="Arial" w:cs="Arial"/>
                <w:sz w:val="20"/>
                <w:szCs w:val="20"/>
              </w:rPr>
              <w:t xml:space="preserve">Členové </w:t>
            </w:r>
          </w:p>
        </w:tc>
        <w:tc>
          <w:tcPr>
            <w:tcW w:w="4819" w:type="dxa"/>
            <w:shd w:val="clear" w:color="auto" w:fill="FFFFFF" w:themeFill="background1"/>
          </w:tcPr>
          <w:p w14:paraId="0848C6AB" w14:textId="197A324A" w:rsidR="0062562F" w:rsidRPr="00BD1409" w:rsidRDefault="0062562F" w:rsidP="003C1D78">
            <w:pPr>
              <w:rPr>
                <w:rFonts w:ascii="Arial" w:hAnsi="Arial" w:cs="Arial"/>
                <w:sz w:val="20"/>
                <w:szCs w:val="20"/>
              </w:rPr>
            </w:pPr>
            <w:r w:rsidRPr="00BD1409">
              <w:rPr>
                <w:rFonts w:ascii="Arial" w:hAnsi="Arial" w:cs="Arial"/>
                <w:sz w:val="20"/>
                <w:szCs w:val="20"/>
              </w:rPr>
              <w:t>Mgr. Marie Brázdová, Ph.D.</w:t>
            </w:r>
          </w:p>
        </w:tc>
      </w:tr>
      <w:tr w:rsidR="00BD1409" w:rsidRPr="00BD1409" w14:paraId="584B88C3" w14:textId="1A8D7E59" w:rsidTr="2A0FE532">
        <w:tc>
          <w:tcPr>
            <w:tcW w:w="1928" w:type="dxa"/>
          </w:tcPr>
          <w:p w14:paraId="7D2B1A42" w14:textId="77777777" w:rsidR="0062562F" w:rsidRPr="00BD1409" w:rsidRDefault="0062562F" w:rsidP="003C1D78">
            <w:pPr>
              <w:rPr>
                <w:rFonts w:ascii="Arial" w:hAnsi="Arial" w:cs="Arial"/>
                <w:sz w:val="20"/>
                <w:szCs w:val="20"/>
              </w:rPr>
            </w:pPr>
          </w:p>
        </w:tc>
        <w:tc>
          <w:tcPr>
            <w:tcW w:w="4819" w:type="dxa"/>
            <w:shd w:val="clear" w:color="auto" w:fill="FFFFFF" w:themeFill="background1"/>
          </w:tcPr>
          <w:p w14:paraId="4134ECCE" w14:textId="7FE7F973" w:rsidR="0062562F" w:rsidRPr="00BD1409" w:rsidRDefault="0062562F" w:rsidP="003C1D78">
            <w:pPr>
              <w:rPr>
                <w:rFonts w:ascii="Arial" w:hAnsi="Arial" w:cs="Arial"/>
                <w:sz w:val="20"/>
                <w:szCs w:val="20"/>
              </w:rPr>
            </w:pPr>
            <w:r w:rsidRPr="00BD1409">
              <w:rPr>
                <w:rFonts w:ascii="Arial" w:hAnsi="Arial" w:cs="Arial"/>
                <w:sz w:val="20"/>
                <w:szCs w:val="20"/>
              </w:rPr>
              <w:t>Bc. Lucie Coufalová</w:t>
            </w:r>
          </w:p>
        </w:tc>
      </w:tr>
      <w:tr w:rsidR="00BD1409" w:rsidRPr="00BD1409" w14:paraId="649DC520" w14:textId="5689411D" w:rsidTr="2A0FE532">
        <w:tc>
          <w:tcPr>
            <w:tcW w:w="1928" w:type="dxa"/>
          </w:tcPr>
          <w:p w14:paraId="64CA90DB" w14:textId="77777777" w:rsidR="0062562F" w:rsidRPr="00BD1409" w:rsidRDefault="0062562F" w:rsidP="003C1D78">
            <w:pPr>
              <w:tabs>
                <w:tab w:val="left" w:pos="2480"/>
              </w:tabs>
              <w:rPr>
                <w:rFonts w:ascii="Arial" w:hAnsi="Arial" w:cs="Arial"/>
                <w:sz w:val="20"/>
                <w:szCs w:val="20"/>
              </w:rPr>
            </w:pPr>
          </w:p>
        </w:tc>
        <w:tc>
          <w:tcPr>
            <w:tcW w:w="4819" w:type="dxa"/>
            <w:shd w:val="clear" w:color="auto" w:fill="FFFFFF" w:themeFill="background1"/>
          </w:tcPr>
          <w:p w14:paraId="6A93D37E" w14:textId="63E7E39E" w:rsidR="0062562F" w:rsidRPr="00BD1409" w:rsidRDefault="0062562F" w:rsidP="003C1D78">
            <w:pPr>
              <w:rPr>
                <w:rFonts w:ascii="Arial" w:hAnsi="Arial" w:cs="Arial"/>
                <w:sz w:val="20"/>
                <w:szCs w:val="20"/>
              </w:rPr>
            </w:pPr>
            <w:r w:rsidRPr="00BD1409">
              <w:rPr>
                <w:rFonts w:ascii="Arial" w:hAnsi="Arial" w:cs="Arial"/>
                <w:sz w:val="20"/>
                <w:szCs w:val="20"/>
              </w:rPr>
              <w:t>Mgr. Tereza Jůnová</w:t>
            </w:r>
          </w:p>
        </w:tc>
      </w:tr>
      <w:tr w:rsidR="2A0FE532" w14:paraId="25D2C321" w14:textId="77777777" w:rsidTr="2A0FE532">
        <w:trPr>
          <w:trHeight w:val="300"/>
        </w:trPr>
        <w:tc>
          <w:tcPr>
            <w:tcW w:w="1928" w:type="dxa"/>
          </w:tcPr>
          <w:p w14:paraId="2C383A7C" w14:textId="00DABB13" w:rsidR="2A0FE532" w:rsidRDefault="2A0FE532" w:rsidP="2A0FE532">
            <w:pPr>
              <w:rPr>
                <w:rFonts w:ascii="Arial" w:hAnsi="Arial" w:cs="Arial"/>
                <w:sz w:val="20"/>
                <w:szCs w:val="20"/>
              </w:rPr>
            </w:pPr>
          </w:p>
        </w:tc>
        <w:tc>
          <w:tcPr>
            <w:tcW w:w="4819" w:type="dxa"/>
            <w:shd w:val="clear" w:color="auto" w:fill="FFFFFF" w:themeFill="background1"/>
          </w:tcPr>
          <w:p w14:paraId="6A9256E1" w14:textId="5D4F6036" w:rsidR="2A0FE532" w:rsidRDefault="2A0FE532" w:rsidP="2A0FE532">
            <w:pPr>
              <w:rPr>
                <w:rFonts w:ascii="Arial" w:hAnsi="Arial" w:cs="Arial"/>
                <w:sz w:val="20"/>
                <w:szCs w:val="20"/>
              </w:rPr>
            </w:pPr>
            <w:r w:rsidRPr="2A0FE532">
              <w:rPr>
                <w:rFonts w:ascii="Arial" w:hAnsi="Arial" w:cs="Arial"/>
                <w:sz w:val="20"/>
                <w:szCs w:val="20"/>
              </w:rPr>
              <w:t>doc. PharmDr. Peter Kollár, Ph.D. - od 1. 12. 2022</w:t>
            </w:r>
          </w:p>
        </w:tc>
      </w:tr>
      <w:tr w:rsidR="00BD1409" w:rsidRPr="00BD1409" w14:paraId="2568AC66" w14:textId="069883A2" w:rsidTr="2A0FE532">
        <w:tc>
          <w:tcPr>
            <w:tcW w:w="1928" w:type="dxa"/>
          </w:tcPr>
          <w:p w14:paraId="13A04D05" w14:textId="77777777" w:rsidR="0062562F" w:rsidRPr="00BD1409" w:rsidRDefault="0062562F" w:rsidP="003C1D78">
            <w:pPr>
              <w:tabs>
                <w:tab w:val="left" w:pos="2480"/>
              </w:tabs>
              <w:rPr>
                <w:rFonts w:ascii="Arial" w:hAnsi="Arial" w:cs="Arial"/>
                <w:sz w:val="20"/>
                <w:szCs w:val="20"/>
              </w:rPr>
            </w:pPr>
          </w:p>
        </w:tc>
        <w:tc>
          <w:tcPr>
            <w:tcW w:w="4819" w:type="dxa"/>
            <w:shd w:val="clear" w:color="auto" w:fill="FFFFFF" w:themeFill="background1"/>
          </w:tcPr>
          <w:p w14:paraId="23FE8172" w14:textId="52141098" w:rsidR="0062562F" w:rsidRPr="00BD1409" w:rsidRDefault="0062562F" w:rsidP="003C1D78">
            <w:pPr>
              <w:rPr>
                <w:rFonts w:ascii="Arial" w:hAnsi="Arial" w:cs="Arial"/>
                <w:sz w:val="20"/>
                <w:szCs w:val="20"/>
              </w:rPr>
            </w:pPr>
            <w:r w:rsidRPr="00BD1409">
              <w:rPr>
                <w:rFonts w:ascii="Arial" w:hAnsi="Arial" w:cs="Arial"/>
                <w:sz w:val="20"/>
                <w:szCs w:val="20"/>
              </w:rPr>
              <w:t xml:space="preserve">PharmDr. Bc. Hana </w:t>
            </w:r>
            <w:proofErr w:type="spellStart"/>
            <w:r w:rsidRPr="00BD1409">
              <w:rPr>
                <w:rFonts w:ascii="Arial" w:hAnsi="Arial" w:cs="Arial"/>
                <w:sz w:val="20"/>
                <w:szCs w:val="20"/>
              </w:rPr>
              <w:t>Kotolová</w:t>
            </w:r>
            <w:proofErr w:type="spellEnd"/>
            <w:r w:rsidRPr="00BD1409">
              <w:rPr>
                <w:rFonts w:ascii="Arial" w:hAnsi="Arial" w:cs="Arial"/>
                <w:sz w:val="20"/>
                <w:szCs w:val="20"/>
              </w:rPr>
              <w:t>, Ph.D.</w:t>
            </w:r>
          </w:p>
        </w:tc>
      </w:tr>
      <w:tr w:rsidR="00BD1409" w:rsidRPr="00BD1409" w14:paraId="0CCC7004" w14:textId="68B94754" w:rsidTr="2A0FE532">
        <w:tc>
          <w:tcPr>
            <w:tcW w:w="1928" w:type="dxa"/>
          </w:tcPr>
          <w:p w14:paraId="3BAA90F5" w14:textId="77777777" w:rsidR="0062562F" w:rsidRPr="00BD1409" w:rsidRDefault="0062562F" w:rsidP="003C1D78">
            <w:pPr>
              <w:tabs>
                <w:tab w:val="left" w:pos="2480"/>
              </w:tabs>
              <w:rPr>
                <w:rFonts w:ascii="Arial" w:hAnsi="Arial" w:cs="Arial"/>
                <w:sz w:val="20"/>
                <w:szCs w:val="20"/>
              </w:rPr>
            </w:pPr>
          </w:p>
        </w:tc>
        <w:tc>
          <w:tcPr>
            <w:tcW w:w="4819" w:type="dxa"/>
            <w:shd w:val="clear" w:color="auto" w:fill="FFFFFF" w:themeFill="background1"/>
          </w:tcPr>
          <w:p w14:paraId="26F245EC" w14:textId="66CD7C25" w:rsidR="0062562F" w:rsidRPr="00BD1409" w:rsidRDefault="0062562F" w:rsidP="003C1D78">
            <w:pPr>
              <w:rPr>
                <w:rFonts w:ascii="Arial" w:hAnsi="Arial" w:cs="Arial"/>
                <w:sz w:val="20"/>
                <w:szCs w:val="20"/>
              </w:rPr>
            </w:pPr>
            <w:r w:rsidRPr="00BD1409">
              <w:rPr>
                <w:rFonts w:ascii="Arial" w:hAnsi="Arial" w:cs="Arial"/>
                <w:sz w:val="20"/>
                <w:szCs w:val="20"/>
              </w:rPr>
              <w:t>doc. PharmDr. Renata Kubínová, Ph.D.</w:t>
            </w:r>
          </w:p>
        </w:tc>
      </w:tr>
      <w:tr w:rsidR="00BD1409" w:rsidRPr="00BD1409" w14:paraId="715A9E68" w14:textId="5850A8F7" w:rsidTr="2A0FE532">
        <w:tc>
          <w:tcPr>
            <w:tcW w:w="1928" w:type="dxa"/>
          </w:tcPr>
          <w:p w14:paraId="19F1F85C" w14:textId="77777777" w:rsidR="0062562F" w:rsidRPr="00BD1409" w:rsidRDefault="0062562F" w:rsidP="003C1D78">
            <w:pPr>
              <w:tabs>
                <w:tab w:val="left" w:pos="2480"/>
              </w:tabs>
              <w:rPr>
                <w:rFonts w:ascii="Arial" w:hAnsi="Arial" w:cs="Arial"/>
                <w:sz w:val="20"/>
                <w:szCs w:val="20"/>
              </w:rPr>
            </w:pPr>
          </w:p>
        </w:tc>
        <w:tc>
          <w:tcPr>
            <w:tcW w:w="4819" w:type="dxa"/>
            <w:shd w:val="clear" w:color="auto" w:fill="FFFFFF" w:themeFill="background1"/>
          </w:tcPr>
          <w:p w14:paraId="296F0005" w14:textId="74208AFA" w:rsidR="0062562F" w:rsidRPr="00BD1409" w:rsidRDefault="0062562F" w:rsidP="003C1D78">
            <w:pPr>
              <w:rPr>
                <w:rFonts w:ascii="Arial" w:hAnsi="Arial" w:cs="Arial"/>
                <w:sz w:val="20"/>
                <w:szCs w:val="20"/>
              </w:rPr>
            </w:pPr>
            <w:r w:rsidRPr="00BD1409">
              <w:rPr>
                <w:rFonts w:ascii="Arial" w:hAnsi="Arial" w:cs="Arial"/>
                <w:sz w:val="20"/>
                <w:szCs w:val="20"/>
              </w:rPr>
              <w:t>doc. PharmDr. Kateřina Kubová, Ph.D.</w:t>
            </w:r>
          </w:p>
        </w:tc>
      </w:tr>
      <w:tr w:rsidR="00BD1409" w:rsidRPr="00BD1409" w14:paraId="2F8AD3EB" w14:textId="64425F07" w:rsidTr="2A0FE532">
        <w:tc>
          <w:tcPr>
            <w:tcW w:w="1928" w:type="dxa"/>
          </w:tcPr>
          <w:p w14:paraId="3C7BFFE1" w14:textId="77777777" w:rsidR="0062562F" w:rsidRPr="00BD1409" w:rsidRDefault="0062562F" w:rsidP="003C1D78">
            <w:pPr>
              <w:tabs>
                <w:tab w:val="left" w:pos="2480"/>
              </w:tabs>
              <w:rPr>
                <w:rFonts w:ascii="Arial" w:hAnsi="Arial" w:cs="Arial"/>
                <w:sz w:val="20"/>
                <w:szCs w:val="20"/>
              </w:rPr>
            </w:pPr>
          </w:p>
        </w:tc>
        <w:tc>
          <w:tcPr>
            <w:tcW w:w="4819" w:type="dxa"/>
            <w:shd w:val="clear" w:color="auto" w:fill="FFFFFF" w:themeFill="background1"/>
          </w:tcPr>
          <w:p w14:paraId="61447239" w14:textId="1F809C79" w:rsidR="0062562F" w:rsidRPr="00BD1409" w:rsidRDefault="0062562F" w:rsidP="003C1D78">
            <w:pPr>
              <w:rPr>
                <w:rFonts w:ascii="Arial" w:hAnsi="Arial" w:cs="Arial"/>
                <w:sz w:val="20"/>
                <w:szCs w:val="20"/>
              </w:rPr>
            </w:pPr>
            <w:r w:rsidRPr="00BD1409">
              <w:rPr>
                <w:rFonts w:ascii="Arial" w:hAnsi="Arial" w:cs="Arial"/>
                <w:sz w:val="20"/>
                <w:szCs w:val="20"/>
              </w:rPr>
              <w:t>Mgr. Petr Mokrý, Ph.D.</w:t>
            </w:r>
          </w:p>
        </w:tc>
      </w:tr>
      <w:tr w:rsidR="00BD1409" w:rsidRPr="00BD1409" w14:paraId="426C8FBD" w14:textId="27CAD271" w:rsidTr="2A0FE532">
        <w:tc>
          <w:tcPr>
            <w:tcW w:w="1928" w:type="dxa"/>
          </w:tcPr>
          <w:p w14:paraId="7BF0BC1A" w14:textId="77777777" w:rsidR="0062562F" w:rsidRPr="00BD1409" w:rsidRDefault="0062562F" w:rsidP="003C1D78">
            <w:pPr>
              <w:tabs>
                <w:tab w:val="left" w:pos="2480"/>
              </w:tabs>
              <w:rPr>
                <w:rFonts w:ascii="Arial" w:hAnsi="Arial" w:cs="Arial"/>
                <w:sz w:val="20"/>
                <w:szCs w:val="20"/>
              </w:rPr>
            </w:pPr>
          </w:p>
        </w:tc>
        <w:tc>
          <w:tcPr>
            <w:tcW w:w="4819" w:type="dxa"/>
            <w:shd w:val="clear" w:color="auto" w:fill="FFFFFF" w:themeFill="background1"/>
          </w:tcPr>
          <w:p w14:paraId="2AF80B40" w14:textId="23FF86FB" w:rsidR="0062562F" w:rsidRPr="00BD1409" w:rsidRDefault="0062562F" w:rsidP="003C1D78">
            <w:pPr>
              <w:rPr>
                <w:rFonts w:ascii="Arial" w:hAnsi="Arial" w:cs="Arial"/>
                <w:sz w:val="20"/>
                <w:szCs w:val="20"/>
              </w:rPr>
            </w:pPr>
            <w:r w:rsidRPr="00BD1409">
              <w:rPr>
                <w:rFonts w:ascii="Arial" w:hAnsi="Arial" w:cs="Arial"/>
                <w:sz w:val="20"/>
                <w:szCs w:val="20"/>
              </w:rPr>
              <w:t>PharmDr. Lenka Smejkalová, Ph.D.</w:t>
            </w:r>
          </w:p>
        </w:tc>
      </w:tr>
      <w:tr w:rsidR="00BD1409" w:rsidRPr="00BD1409" w14:paraId="08905E8A" w14:textId="6D4BC55E" w:rsidTr="2A0FE532">
        <w:tc>
          <w:tcPr>
            <w:tcW w:w="1928" w:type="dxa"/>
          </w:tcPr>
          <w:p w14:paraId="59D30EF0" w14:textId="77777777" w:rsidR="0062562F" w:rsidRPr="00BD1409" w:rsidRDefault="0062562F" w:rsidP="003C1D78">
            <w:pPr>
              <w:tabs>
                <w:tab w:val="left" w:pos="2480"/>
              </w:tabs>
              <w:rPr>
                <w:rFonts w:ascii="Arial" w:hAnsi="Arial" w:cs="Arial"/>
                <w:sz w:val="20"/>
                <w:szCs w:val="20"/>
              </w:rPr>
            </w:pPr>
          </w:p>
        </w:tc>
        <w:tc>
          <w:tcPr>
            <w:tcW w:w="4819" w:type="dxa"/>
            <w:shd w:val="clear" w:color="auto" w:fill="FFFFFF" w:themeFill="background1"/>
          </w:tcPr>
          <w:p w14:paraId="0EDFA734" w14:textId="33522625" w:rsidR="0062562F" w:rsidRPr="00BD1409" w:rsidRDefault="0062562F" w:rsidP="003C1D78">
            <w:pPr>
              <w:rPr>
                <w:rFonts w:ascii="Arial" w:hAnsi="Arial" w:cs="Arial"/>
                <w:sz w:val="20"/>
                <w:szCs w:val="20"/>
              </w:rPr>
            </w:pPr>
            <w:r w:rsidRPr="00BD1409">
              <w:rPr>
                <w:rFonts w:ascii="Arial" w:hAnsi="Arial" w:cs="Arial"/>
                <w:sz w:val="20"/>
                <w:szCs w:val="20"/>
              </w:rPr>
              <w:t>Mgr. David Švestka</w:t>
            </w:r>
          </w:p>
        </w:tc>
      </w:tr>
      <w:tr w:rsidR="00BD1409" w:rsidRPr="00BD1409" w14:paraId="2318BB54" w14:textId="77777777" w:rsidTr="2A0FE532">
        <w:tc>
          <w:tcPr>
            <w:tcW w:w="1928" w:type="dxa"/>
          </w:tcPr>
          <w:p w14:paraId="3E24C460" w14:textId="77777777" w:rsidR="0062562F" w:rsidRPr="00BD1409" w:rsidRDefault="0062562F" w:rsidP="003C1D78">
            <w:pPr>
              <w:tabs>
                <w:tab w:val="left" w:pos="2480"/>
              </w:tabs>
              <w:rPr>
                <w:rFonts w:ascii="Arial" w:hAnsi="Arial" w:cs="Arial"/>
                <w:sz w:val="20"/>
                <w:szCs w:val="20"/>
              </w:rPr>
            </w:pPr>
          </w:p>
        </w:tc>
        <w:tc>
          <w:tcPr>
            <w:tcW w:w="4819" w:type="dxa"/>
            <w:shd w:val="clear" w:color="auto" w:fill="FFFFFF" w:themeFill="background1"/>
          </w:tcPr>
          <w:p w14:paraId="2B2AC6C8" w14:textId="44F69DE2" w:rsidR="0062562F" w:rsidRPr="00BD1409" w:rsidRDefault="0062562F" w:rsidP="003C1D78">
            <w:pPr>
              <w:rPr>
                <w:rFonts w:ascii="Arial" w:hAnsi="Arial" w:cs="Arial"/>
                <w:sz w:val="20"/>
                <w:szCs w:val="20"/>
              </w:rPr>
            </w:pPr>
            <w:r w:rsidRPr="00BD1409">
              <w:rPr>
                <w:rFonts w:ascii="Arial" w:hAnsi="Arial" w:cs="Arial"/>
                <w:sz w:val="20"/>
                <w:szCs w:val="20"/>
              </w:rPr>
              <w:t>PharmDr. Marie Valentová, Ph.D.</w:t>
            </w:r>
          </w:p>
        </w:tc>
      </w:tr>
    </w:tbl>
    <w:p w14:paraId="25879C4A" w14:textId="77777777" w:rsidR="001D24A5" w:rsidRPr="00974BD9" w:rsidRDefault="001D24A5" w:rsidP="001D24A5">
      <w:pPr>
        <w:jc w:val="both"/>
        <w:rPr>
          <w:rFonts w:ascii="Arial" w:hAnsi="Arial" w:cs="Arial"/>
          <w:b/>
          <w:color w:val="000000" w:themeColor="text1"/>
          <w:sz w:val="20"/>
          <w:szCs w:val="20"/>
        </w:rPr>
      </w:pPr>
    </w:p>
    <w:p w14:paraId="5E8399A6" w14:textId="7EFE0349" w:rsidR="001D24A5" w:rsidRPr="00BD1409" w:rsidRDefault="2A0FE532" w:rsidP="00E112CE">
      <w:pPr>
        <w:pStyle w:val="Bezmezer"/>
      </w:pPr>
      <w:r>
        <w:t>Tabulka 8. Komise pro přijímací řízení FaF MU</w:t>
      </w:r>
    </w:p>
    <w:tbl>
      <w:tblPr>
        <w:tblStyle w:val="Mkatabulky"/>
        <w:tblW w:w="0" w:type="auto"/>
        <w:tblLook w:val="04A0" w:firstRow="1" w:lastRow="0" w:firstColumn="1" w:lastColumn="0" w:noHBand="0" w:noVBand="1"/>
      </w:tblPr>
      <w:tblGrid>
        <w:gridCol w:w="1938"/>
        <w:gridCol w:w="4819"/>
      </w:tblGrid>
      <w:tr w:rsidR="00BD1409" w:rsidRPr="00356274" w14:paraId="5271FAE6" w14:textId="77777777" w:rsidTr="0D5466E4">
        <w:tc>
          <w:tcPr>
            <w:tcW w:w="1938" w:type="dxa"/>
          </w:tcPr>
          <w:p w14:paraId="79AA5C2E" w14:textId="77777777" w:rsidR="00C31EE2" w:rsidRPr="00356274" w:rsidRDefault="00C31EE2" w:rsidP="00A5413B">
            <w:pPr>
              <w:rPr>
                <w:rFonts w:ascii="Arial" w:hAnsi="Arial" w:cs="Arial"/>
                <w:b/>
                <w:bCs/>
                <w:sz w:val="20"/>
                <w:szCs w:val="20"/>
              </w:rPr>
            </w:pPr>
          </w:p>
        </w:tc>
        <w:tc>
          <w:tcPr>
            <w:tcW w:w="4819" w:type="dxa"/>
          </w:tcPr>
          <w:p w14:paraId="179F399D" w14:textId="03B4E443" w:rsidR="00C31EE2" w:rsidRPr="00356274" w:rsidRDefault="0D5466E4" w:rsidP="00A5413B">
            <w:pPr>
              <w:rPr>
                <w:rFonts w:ascii="Arial" w:hAnsi="Arial" w:cs="Arial"/>
                <w:b/>
                <w:bCs/>
                <w:sz w:val="20"/>
                <w:szCs w:val="20"/>
              </w:rPr>
            </w:pPr>
            <w:r w:rsidRPr="0D5466E4">
              <w:rPr>
                <w:rFonts w:ascii="Arial" w:hAnsi="Arial" w:cs="Arial"/>
                <w:b/>
                <w:bCs/>
                <w:sz w:val="20"/>
                <w:szCs w:val="20"/>
              </w:rPr>
              <w:t>Složení k 31. 12. 2022</w:t>
            </w:r>
          </w:p>
        </w:tc>
      </w:tr>
      <w:tr w:rsidR="00BD1409" w:rsidRPr="00BD1409" w14:paraId="77CDE00D" w14:textId="77777777" w:rsidTr="0D5466E4">
        <w:tc>
          <w:tcPr>
            <w:tcW w:w="1938" w:type="dxa"/>
          </w:tcPr>
          <w:p w14:paraId="79B3329A" w14:textId="2512D4DE" w:rsidR="00C31EE2" w:rsidRPr="00BD1409" w:rsidRDefault="00C31EE2" w:rsidP="00A5413B">
            <w:pPr>
              <w:rPr>
                <w:rFonts w:ascii="Arial" w:hAnsi="Arial" w:cs="Arial"/>
                <w:sz w:val="20"/>
                <w:szCs w:val="20"/>
              </w:rPr>
            </w:pPr>
            <w:r w:rsidRPr="00BD1409">
              <w:rPr>
                <w:rFonts w:ascii="Arial" w:hAnsi="Arial" w:cs="Arial"/>
                <w:sz w:val="20"/>
                <w:szCs w:val="20"/>
              </w:rPr>
              <w:t>Předsed</w:t>
            </w:r>
            <w:r w:rsidR="007457D5" w:rsidRPr="00BD1409">
              <w:rPr>
                <w:rFonts w:ascii="Arial" w:hAnsi="Arial" w:cs="Arial"/>
                <w:sz w:val="20"/>
                <w:szCs w:val="20"/>
              </w:rPr>
              <w:t>kyně</w:t>
            </w:r>
          </w:p>
        </w:tc>
        <w:tc>
          <w:tcPr>
            <w:tcW w:w="4819" w:type="dxa"/>
            <w:shd w:val="clear" w:color="auto" w:fill="FFFFFF" w:themeFill="background1"/>
          </w:tcPr>
          <w:p w14:paraId="6AA9311C" w14:textId="77777777" w:rsidR="00C31EE2" w:rsidRPr="00BD1409" w:rsidRDefault="00C31EE2" w:rsidP="00A5413B">
            <w:pPr>
              <w:rPr>
                <w:rFonts w:ascii="Arial" w:hAnsi="Arial" w:cs="Arial"/>
                <w:sz w:val="20"/>
                <w:szCs w:val="20"/>
              </w:rPr>
            </w:pPr>
            <w:r w:rsidRPr="00BD1409">
              <w:rPr>
                <w:rFonts w:ascii="Arial" w:hAnsi="Arial" w:cs="Arial"/>
                <w:sz w:val="20"/>
                <w:szCs w:val="20"/>
              </w:rPr>
              <w:t>PharmDr. Tünde Ambrus, Ph.D.</w:t>
            </w:r>
          </w:p>
        </w:tc>
      </w:tr>
      <w:tr w:rsidR="00BD1409" w:rsidRPr="00BD1409" w14:paraId="363B43B8" w14:textId="77777777" w:rsidTr="0D5466E4">
        <w:tc>
          <w:tcPr>
            <w:tcW w:w="1938" w:type="dxa"/>
          </w:tcPr>
          <w:p w14:paraId="30194D9B" w14:textId="77777777" w:rsidR="00B7059B" w:rsidRPr="00BD1409" w:rsidRDefault="00B7059B" w:rsidP="00B7059B">
            <w:pPr>
              <w:rPr>
                <w:rFonts w:ascii="Arial" w:hAnsi="Arial" w:cs="Arial"/>
                <w:sz w:val="20"/>
                <w:szCs w:val="20"/>
              </w:rPr>
            </w:pPr>
            <w:r w:rsidRPr="00BD1409">
              <w:rPr>
                <w:rFonts w:ascii="Arial" w:hAnsi="Arial" w:cs="Arial"/>
                <w:sz w:val="20"/>
                <w:szCs w:val="20"/>
              </w:rPr>
              <w:t xml:space="preserve">Členové </w:t>
            </w:r>
          </w:p>
        </w:tc>
        <w:tc>
          <w:tcPr>
            <w:tcW w:w="4819" w:type="dxa"/>
            <w:shd w:val="clear" w:color="auto" w:fill="FFFFFF" w:themeFill="background1"/>
          </w:tcPr>
          <w:p w14:paraId="55C308F3" w14:textId="723F5B01" w:rsidR="00B7059B" w:rsidRPr="00BD1409" w:rsidRDefault="00B7059B" w:rsidP="00B7059B">
            <w:pPr>
              <w:rPr>
                <w:rFonts w:ascii="Arial" w:hAnsi="Arial" w:cs="Arial"/>
                <w:sz w:val="20"/>
                <w:szCs w:val="20"/>
              </w:rPr>
            </w:pPr>
            <w:r w:rsidRPr="00BD1409">
              <w:rPr>
                <w:rFonts w:ascii="Arial" w:hAnsi="Arial" w:cs="Arial"/>
                <w:sz w:val="20"/>
                <w:szCs w:val="20"/>
              </w:rPr>
              <w:t>MUDr. Marta Chalupová, Ph.D.</w:t>
            </w:r>
          </w:p>
        </w:tc>
      </w:tr>
      <w:tr w:rsidR="00BD1409" w:rsidRPr="00BD1409" w14:paraId="736D380E" w14:textId="77777777" w:rsidTr="0D5466E4">
        <w:tc>
          <w:tcPr>
            <w:tcW w:w="1938" w:type="dxa"/>
          </w:tcPr>
          <w:p w14:paraId="1AA1C3D6" w14:textId="77777777" w:rsidR="00B7059B" w:rsidRPr="00BD1409" w:rsidRDefault="00B7059B" w:rsidP="00B7059B">
            <w:pPr>
              <w:rPr>
                <w:rFonts w:ascii="Arial" w:hAnsi="Arial" w:cs="Arial"/>
                <w:sz w:val="20"/>
                <w:szCs w:val="20"/>
              </w:rPr>
            </w:pPr>
          </w:p>
        </w:tc>
        <w:tc>
          <w:tcPr>
            <w:tcW w:w="4819" w:type="dxa"/>
            <w:shd w:val="clear" w:color="auto" w:fill="FFFFFF" w:themeFill="background1"/>
          </w:tcPr>
          <w:p w14:paraId="4AE2A1FD" w14:textId="03932084" w:rsidR="00B7059B" w:rsidRPr="00BD1409" w:rsidRDefault="00B7059B" w:rsidP="00B7059B">
            <w:pPr>
              <w:rPr>
                <w:rFonts w:ascii="Arial" w:hAnsi="Arial" w:cs="Arial"/>
                <w:sz w:val="20"/>
                <w:szCs w:val="20"/>
              </w:rPr>
            </w:pPr>
            <w:r w:rsidRPr="00BD1409">
              <w:rPr>
                <w:rFonts w:ascii="Arial" w:hAnsi="Arial" w:cs="Arial"/>
                <w:sz w:val="20"/>
                <w:szCs w:val="20"/>
              </w:rPr>
              <w:t>doc. Mgr. Jan Muselík, Ph.D.</w:t>
            </w:r>
          </w:p>
        </w:tc>
      </w:tr>
      <w:tr w:rsidR="00BD1409" w:rsidRPr="00BD1409" w14:paraId="5196E792" w14:textId="77777777" w:rsidTr="0D5466E4">
        <w:tc>
          <w:tcPr>
            <w:tcW w:w="1938" w:type="dxa"/>
          </w:tcPr>
          <w:p w14:paraId="400C666D" w14:textId="77777777" w:rsidR="00B7059B" w:rsidRPr="00BD1409" w:rsidRDefault="00B7059B" w:rsidP="00B7059B">
            <w:pPr>
              <w:tabs>
                <w:tab w:val="left" w:pos="2480"/>
              </w:tabs>
              <w:rPr>
                <w:rFonts w:ascii="Arial" w:hAnsi="Arial" w:cs="Arial"/>
                <w:sz w:val="20"/>
                <w:szCs w:val="20"/>
              </w:rPr>
            </w:pPr>
          </w:p>
        </w:tc>
        <w:tc>
          <w:tcPr>
            <w:tcW w:w="4819" w:type="dxa"/>
            <w:shd w:val="clear" w:color="auto" w:fill="FFFFFF" w:themeFill="background1"/>
          </w:tcPr>
          <w:p w14:paraId="36C22875" w14:textId="3E5311D7" w:rsidR="00B7059B" w:rsidRPr="00BD1409" w:rsidRDefault="00B7059B" w:rsidP="00B7059B">
            <w:pPr>
              <w:rPr>
                <w:rFonts w:ascii="Arial" w:hAnsi="Arial" w:cs="Arial"/>
                <w:sz w:val="20"/>
                <w:szCs w:val="20"/>
              </w:rPr>
            </w:pPr>
            <w:r w:rsidRPr="00BD1409">
              <w:rPr>
                <w:rFonts w:ascii="Arial" w:hAnsi="Arial" w:cs="Arial"/>
                <w:sz w:val="20"/>
                <w:szCs w:val="20"/>
              </w:rPr>
              <w:t>doc. PharmDr. Ing. Radka Opatřilová, Ph.D., MBA</w:t>
            </w:r>
          </w:p>
        </w:tc>
      </w:tr>
      <w:tr w:rsidR="00BD1409" w:rsidRPr="00BD1409" w14:paraId="21B4F7D2" w14:textId="77777777" w:rsidTr="0D5466E4">
        <w:tc>
          <w:tcPr>
            <w:tcW w:w="1938" w:type="dxa"/>
          </w:tcPr>
          <w:p w14:paraId="253EA86D" w14:textId="77777777" w:rsidR="00B7059B" w:rsidRPr="00BD1409" w:rsidRDefault="00B7059B" w:rsidP="00B7059B">
            <w:pPr>
              <w:tabs>
                <w:tab w:val="left" w:pos="2480"/>
              </w:tabs>
              <w:rPr>
                <w:rFonts w:ascii="Arial" w:hAnsi="Arial" w:cs="Arial"/>
                <w:sz w:val="20"/>
                <w:szCs w:val="20"/>
              </w:rPr>
            </w:pPr>
          </w:p>
        </w:tc>
        <w:tc>
          <w:tcPr>
            <w:tcW w:w="4819" w:type="dxa"/>
            <w:shd w:val="clear" w:color="auto" w:fill="FFFFFF" w:themeFill="background1"/>
          </w:tcPr>
          <w:p w14:paraId="6FD03603" w14:textId="13E02D31" w:rsidR="00B7059B" w:rsidRPr="00BD1409" w:rsidRDefault="00B7059B" w:rsidP="00B7059B">
            <w:pPr>
              <w:rPr>
                <w:rFonts w:ascii="Arial" w:hAnsi="Arial" w:cs="Arial"/>
                <w:sz w:val="20"/>
                <w:szCs w:val="20"/>
              </w:rPr>
            </w:pPr>
            <w:r w:rsidRPr="00BD1409">
              <w:rPr>
                <w:rFonts w:ascii="Arial" w:hAnsi="Arial" w:cs="Arial"/>
                <w:sz w:val="20"/>
                <w:szCs w:val="20"/>
              </w:rPr>
              <w:t>doc. RNDr. Bc. Jiří Pazourek, Ph.D.</w:t>
            </w:r>
          </w:p>
        </w:tc>
      </w:tr>
      <w:tr w:rsidR="00BD1409" w:rsidRPr="00BD1409" w14:paraId="45F60F04" w14:textId="77777777" w:rsidTr="0D5466E4">
        <w:tc>
          <w:tcPr>
            <w:tcW w:w="1938" w:type="dxa"/>
          </w:tcPr>
          <w:p w14:paraId="3693E7F7" w14:textId="77777777" w:rsidR="00B7059B" w:rsidRPr="00BD1409" w:rsidRDefault="00B7059B" w:rsidP="00B7059B">
            <w:pPr>
              <w:tabs>
                <w:tab w:val="left" w:pos="2480"/>
              </w:tabs>
              <w:rPr>
                <w:rFonts w:ascii="Arial" w:hAnsi="Arial" w:cs="Arial"/>
                <w:sz w:val="20"/>
                <w:szCs w:val="20"/>
              </w:rPr>
            </w:pPr>
          </w:p>
        </w:tc>
        <w:tc>
          <w:tcPr>
            <w:tcW w:w="4819" w:type="dxa"/>
            <w:shd w:val="clear" w:color="auto" w:fill="FFFFFF" w:themeFill="background1"/>
          </w:tcPr>
          <w:p w14:paraId="6336BCCE" w14:textId="1A325A3D" w:rsidR="00B7059B" w:rsidRPr="00BD1409" w:rsidRDefault="00B7059B" w:rsidP="00B7059B">
            <w:pPr>
              <w:rPr>
                <w:rFonts w:ascii="Arial" w:hAnsi="Arial" w:cs="Arial"/>
                <w:sz w:val="20"/>
                <w:szCs w:val="20"/>
              </w:rPr>
            </w:pPr>
            <w:r w:rsidRPr="00BD1409">
              <w:rPr>
                <w:rFonts w:ascii="Arial" w:hAnsi="Arial" w:cs="Arial"/>
                <w:sz w:val="20"/>
                <w:szCs w:val="20"/>
              </w:rPr>
              <w:t>Veronika Slezáková</w:t>
            </w:r>
          </w:p>
        </w:tc>
      </w:tr>
      <w:tr w:rsidR="00BD1409" w:rsidRPr="00BD1409" w14:paraId="22A292C3" w14:textId="77777777" w:rsidTr="0D5466E4">
        <w:tc>
          <w:tcPr>
            <w:tcW w:w="1938" w:type="dxa"/>
          </w:tcPr>
          <w:p w14:paraId="23B19AA8" w14:textId="77777777" w:rsidR="00B7059B" w:rsidRPr="00BD1409" w:rsidRDefault="00B7059B" w:rsidP="00B7059B">
            <w:pPr>
              <w:tabs>
                <w:tab w:val="left" w:pos="2480"/>
              </w:tabs>
              <w:rPr>
                <w:rFonts w:ascii="Arial" w:hAnsi="Arial" w:cs="Arial"/>
                <w:sz w:val="20"/>
                <w:szCs w:val="20"/>
              </w:rPr>
            </w:pPr>
          </w:p>
        </w:tc>
        <w:tc>
          <w:tcPr>
            <w:tcW w:w="4819" w:type="dxa"/>
            <w:shd w:val="clear" w:color="auto" w:fill="FFFFFF" w:themeFill="background1"/>
          </w:tcPr>
          <w:p w14:paraId="6F86D4E7" w14:textId="0994787B" w:rsidR="00B7059B" w:rsidRPr="00BD1409" w:rsidRDefault="00F2546F" w:rsidP="00B7059B">
            <w:pPr>
              <w:rPr>
                <w:rFonts w:ascii="Arial" w:hAnsi="Arial" w:cs="Arial"/>
                <w:sz w:val="20"/>
                <w:szCs w:val="20"/>
              </w:rPr>
            </w:pPr>
            <w:r w:rsidRPr="00BD1409">
              <w:rPr>
                <w:rFonts w:ascii="Arial" w:hAnsi="Arial" w:cs="Arial"/>
                <w:sz w:val="20"/>
                <w:szCs w:val="20"/>
              </w:rPr>
              <w:t>Mgr. Barbora Tomková</w:t>
            </w:r>
          </w:p>
        </w:tc>
      </w:tr>
      <w:tr w:rsidR="00BD1409" w:rsidRPr="00BD1409" w14:paraId="006AEAA0" w14:textId="77777777" w:rsidTr="0D5466E4">
        <w:tc>
          <w:tcPr>
            <w:tcW w:w="1938" w:type="dxa"/>
          </w:tcPr>
          <w:p w14:paraId="5E00386B" w14:textId="77777777" w:rsidR="00B7059B" w:rsidRPr="00BD1409" w:rsidRDefault="00B7059B" w:rsidP="00B7059B">
            <w:pPr>
              <w:tabs>
                <w:tab w:val="left" w:pos="2480"/>
              </w:tabs>
              <w:rPr>
                <w:rFonts w:ascii="Arial" w:hAnsi="Arial" w:cs="Arial"/>
                <w:sz w:val="20"/>
                <w:szCs w:val="20"/>
              </w:rPr>
            </w:pPr>
          </w:p>
        </w:tc>
        <w:tc>
          <w:tcPr>
            <w:tcW w:w="4819" w:type="dxa"/>
            <w:shd w:val="clear" w:color="auto" w:fill="FFFFFF" w:themeFill="background1"/>
          </w:tcPr>
          <w:p w14:paraId="49814CC4" w14:textId="56F16BC0" w:rsidR="00B7059B" w:rsidRPr="00BD1409" w:rsidRDefault="00F2546F" w:rsidP="00B7059B">
            <w:pPr>
              <w:rPr>
                <w:rFonts w:ascii="Arial" w:hAnsi="Arial" w:cs="Arial"/>
                <w:sz w:val="20"/>
                <w:szCs w:val="20"/>
              </w:rPr>
            </w:pPr>
            <w:r w:rsidRPr="00BD1409">
              <w:rPr>
                <w:rFonts w:ascii="Arial" w:hAnsi="Arial" w:cs="Arial"/>
                <w:sz w:val="20"/>
                <w:szCs w:val="20"/>
              </w:rPr>
              <w:t>PharmDr. Marie Valentová, Ph.D.</w:t>
            </w:r>
          </w:p>
        </w:tc>
      </w:tr>
    </w:tbl>
    <w:p w14:paraId="0BAAE0AD" w14:textId="77777777" w:rsidR="00B632C9" w:rsidRPr="00974BD9" w:rsidRDefault="00B632C9" w:rsidP="001D24A5">
      <w:pPr>
        <w:tabs>
          <w:tab w:val="left" w:pos="1245"/>
        </w:tabs>
        <w:rPr>
          <w:rFonts w:ascii="Arial" w:hAnsi="Arial" w:cs="Arial"/>
          <w:color w:val="000000" w:themeColor="text1"/>
          <w:sz w:val="20"/>
          <w:szCs w:val="20"/>
        </w:rPr>
      </w:pPr>
    </w:p>
    <w:p w14:paraId="357A069E" w14:textId="761BF14A" w:rsidR="001D24A5" w:rsidRPr="00BD1409" w:rsidRDefault="2A0FE532" w:rsidP="00E112CE">
      <w:pPr>
        <w:pStyle w:val="Bezmezer"/>
      </w:pPr>
      <w:r>
        <w:t>Tabulka 9. Rada pro rigorózní řízení FaF MU</w:t>
      </w:r>
    </w:p>
    <w:tbl>
      <w:tblPr>
        <w:tblStyle w:val="Mkatabulky"/>
        <w:tblW w:w="8732" w:type="dxa"/>
        <w:tblLook w:val="04A0" w:firstRow="1" w:lastRow="0" w:firstColumn="1" w:lastColumn="0" w:noHBand="0" w:noVBand="1"/>
      </w:tblPr>
      <w:tblGrid>
        <w:gridCol w:w="1928"/>
        <w:gridCol w:w="3402"/>
        <w:gridCol w:w="3402"/>
      </w:tblGrid>
      <w:tr w:rsidR="0091197E" w:rsidRPr="00356274" w14:paraId="6F436640" w14:textId="48EE4F82" w:rsidTr="0D5466E4">
        <w:trPr>
          <w:trHeight w:val="300"/>
        </w:trPr>
        <w:tc>
          <w:tcPr>
            <w:tcW w:w="1928" w:type="dxa"/>
          </w:tcPr>
          <w:p w14:paraId="255CB6F6" w14:textId="77777777" w:rsidR="0091197E" w:rsidRPr="00356274" w:rsidRDefault="0091197E" w:rsidP="00A5413B">
            <w:pPr>
              <w:rPr>
                <w:rFonts w:ascii="Arial" w:hAnsi="Arial" w:cs="Arial"/>
                <w:b/>
                <w:bCs/>
                <w:sz w:val="20"/>
                <w:szCs w:val="20"/>
              </w:rPr>
            </w:pPr>
          </w:p>
        </w:tc>
        <w:tc>
          <w:tcPr>
            <w:tcW w:w="3402" w:type="dxa"/>
          </w:tcPr>
          <w:p w14:paraId="796D0285" w14:textId="77471FAF" w:rsidR="0091197E" w:rsidRPr="00356274" w:rsidRDefault="0D5466E4" w:rsidP="00A5413B">
            <w:pPr>
              <w:rPr>
                <w:rFonts w:ascii="Arial" w:hAnsi="Arial" w:cs="Arial"/>
                <w:b/>
                <w:bCs/>
                <w:sz w:val="20"/>
                <w:szCs w:val="20"/>
              </w:rPr>
            </w:pPr>
            <w:r w:rsidRPr="0D5466E4">
              <w:rPr>
                <w:rFonts w:ascii="Arial" w:hAnsi="Arial" w:cs="Arial"/>
                <w:b/>
                <w:bCs/>
                <w:sz w:val="20"/>
                <w:szCs w:val="20"/>
              </w:rPr>
              <w:t>Složení k 30. 11. 2022</w:t>
            </w:r>
          </w:p>
        </w:tc>
        <w:tc>
          <w:tcPr>
            <w:tcW w:w="3402" w:type="dxa"/>
          </w:tcPr>
          <w:p w14:paraId="37855802" w14:textId="4D0A01AA" w:rsidR="0D5466E4" w:rsidRDefault="0D5466E4" w:rsidP="0D5466E4">
            <w:pPr>
              <w:rPr>
                <w:rFonts w:ascii="Arial" w:hAnsi="Arial" w:cs="Arial"/>
                <w:b/>
                <w:bCs/>
                <w:sz w:val="20"/>
                <w:szCs w:val="20"/>
              </w:rPr>
            </w:pPr>
            <w:r w:rsidRPr="0D5466E4">
              <w:rPr>
                <w:rFonts w:ascii="Arial" w:hAnsi="Arial" w:cs="Arial"/>
                <w:b/>
                <w:bCs/>
                <w:sz w:val="20"/>
                <w:szCs w:val="20"/>
              </w:rPr>
              <w:t>Složení k 31. 12. 2022</w:t>
            </w:r>
          </w:p>
        </w:tc>
      </w:tr>
      <w:tr w:rsidR="0091197E" w:rsidRPr="00BD1409" w14:paraId="36F16D32" w14:textId="618F7CED" w:rsidTr="0D5466E4">
        <w:trPr>
          <w:trHeight w:val="300"/>
        </w:trPr>
        <w:tc>
          <w:tcPr>
            <w:tcW w:w="1928" w:type="dxa"/>
          </w:tcPr>
          <w:p w14:paraId="403CE9B3" w14:textId="77777777" w:rsidR="00F12731" w:rsidRDefault="0091197E" w:rsidP="00A5413B">
            <w:pPr>
              <w:rPr>
                <w:rFonts w:ascii="Arial" w:hAnsi="Arial" w:cs="Arial"/>
                <w:sz w:val="20"/>
                <w:szCs w:val="20"/>
              </w:rPr>
            </w:pPr>
            <w:r w:rsidRPr="00BD1409">
              <w:rPr>
                <w:rFonts w:ascii="Arial" w:hAnsi="Arial" w:cs="Arial"/>
                <w:sz w:val="20"/>
                <w:szCs w:val="20"/>
              </w:rPr>
              <w:t>Předsed</w:t>
            </w:r>
            <w:r w:rsidR="00AD61C8">
              <w:rPr>
                <w:rFonts w:ascii="Arial" w:hAnsi="Arial" w:cs="Arial"/>
                <w:sz w:val="20"/>
                <w:szCs w:val="20"/>
              </w:rPr>
              <w:t>a</w:t>
            </w:r>
            <w:r w:rsidR="00F12731">
              <w:rPr>
                <w:rFonts w:ascii="Arial" w:hAnsi="Arial" w:cs="Arial"/>
                <w:sz w:val="20"/>
                <w:szCs w:val="20"/>
              </w:rPr>
              <w:t>/</w:t>
            </w:r>
          </w:p>
          <w:p w14:paraId="07B6A275" w14:textId="4F490B22" w:rsidR="0091197E" w:rsidRPr="00BD1409" w:rsidRDefault="00F12731" w:rsidP="00A5413B">
            <w:pPr>
              <w:rPr>
                <w:rFonts w:ascii="Arial" w:hAnsi="Arial" w:cs="Arial"/>
                <w:sz w:val="20"/>
                <w:szCs w:val="20"/>
              </w:rPr>
            </w:pPr>
            <w:r>
              <w:rPr>
                <w:rFonts w:ascii="Arial" w:hAnsi="Arial" w:cs="Arial"/>
                <w:sz w:val="20"/>
                <w:szCs w:val="20"/>
              </w:rPr>
              <w:t>předsedkyně</w:t>
            </w:r>
          </w:p>
        </w:tc>
        <w:tc>
          <w:tcPr>
            <w:tcW w:w="3402" w:type="dxa"/>
            <w:shd w:val="clear" w:color="auto" w:fill="FFFFFF" w:themeFill="background1"/>
          </w:tcPr>
          <w:p w14:paraId="58B87A45" w14:textId="1501C399" w:rsidR="0091197E" w:rsidRPr="00BD1409" w:rsidRDefault="0091197E" w:rsidP="00A5413B">
            <w:pPr>
              <w:rPr>
                <w:rFonts w:ascii="Arial" w:hAnsi="Arial" w:cs="Arial"/>
                <w:sz w:val="20"/>
                <w:szCs w:val="20"/>
              </w:rPr>
            </w:pPr>
            <w:r w:rsidRPr="00BD1409">
              <w:rPr>
                <w:rFonts w:ascii="Arial" w:hAnsi="Arial" w:cs="Arial"/>
                <w:sz w:val="20"/>
                <w:szCs w:val="20"/>
              </w:rPr>
              <w:t>PharmDr. Tünde Ambrus, Ph.D.</w:t>
            </w:r>
          </w:p>
        </w:tc>
        <w:tc>
          <w:tcPr>
            <w:tcW w:w="3402" w:type="dxa"/>
            <w:shd w:val="clear" w:color="auto" w:fill="FFFFFF" w:themeFill="background1"/>
          </w:tcPr>
          <w:p w14:paraId="14A67CAC" w14:textId="0AFAF733" w:rsidR="0D5466E4" w:rsidRDefault="0D5466E4" w:rsidP="0D5466E4">
            <w:pPr>
              <w:rPr>
                <w:rFonts w:ascii="Arial" w:hAnsi="Arial" w:cs="Arial"/>
                <w:sz w:val="20"/>
                <w:szCs w:val="20"/>
              </w:rPr>
            </w:pPr>
            <w:r w:rsidRPr="0D5466E4">
              <w:rPr>
                <w:rFonts w:ascii="Arial" w:hAnsi="Arial" w:cs="Arial"/>
                <w:sz w:val="20"/>
                <w:szCs w:val="20"/>
              </w:rPr>
              <w:t>doc. PharmDr. Peter Kollár, Ph.D.</w:t>
            </w:r>
          </w:p>
        </w:tc>
      </w:tr>
      <w:tr w:rsidR="0091197E" w:rsidRPr="00BD1409" w14:paraId="4272B482" w14:textId="0457197F" w:rsidTr="0D5466E4">
        <w:trPr>
          <w:trHeight w:val="300"/>
        </w:trPr>
        <w:tc>
          <w:tcPr>
            <w:tcW w:w="1928" w:type="dxa"/>
          </w:tcPr>
          <w:p w14:paraId="66F6F8A5" w14:textId="77777777" w:rsidR="0091197E" w:rsidRPr="00BD1409" w:rsidRDefault="0091197E" w:rsidP="0091197E">
            <w:pPr>
              <w:rPr>
                <w:rFonts w:ascii="Arial" w:hAnsi="Arial" w:cs="Arial"/>
                <w:sz w:val="20"/>
                <w:szCs w:val="20"/>
              </w:rPr>
            </w:pPr>
            <w:r w:rsidRPr="00BD1409">
              <w:rPr>
                <w:rFonts w:ascii="Arial" w:hAnsi="Arial" w:cs="Arial"/>
                <w:sz w:val="20"/>
                <w:szCs w:val="20"/>
              </w:rPr>
              <w:t xml:space="preserve">Členové </w:t>
            </w:r>
          </w:p>
        </w:tc>
        <w:tc>
          <w:tcPr>
            <w:tcW w:w="3402" w:type="dxa"/>
            <w:shd w:val="clear" w:color="auto" w:fill="FFFFFF" w:themeFill="background1"/>
          </w:tcPr>
          <w:p w14:paraId="1C79C214" w14:textId="41066080" w:rsidR="0091197E" w:rsidRPr="00BD1409" w:rsidRDefault="0091197E" w:rsidP="0091197E">
            <w:pPr>
              <w:rPr>
                <w:rFonts w:ascii="Arial" w:hAnsi="Arial" w:cs="Arial"/>
                <w:sz w:val="20"/>
                <w:szCs w:val="20"/>
              </w:rPr>
            </w:pPr>
            <w:r w:rsidRPr="00BD1409">
              <w:rPr>
                <w:rFonts w:ascii="Arial" w:hAnsi="Arial" w:cs="Arial"/>
                <w:sz w:val="20"/>
                <w:szCs w:val="20"/>
              </w:rPr>
              <w:t>prof. RNDr. Jozef Csöllei, CSc.</w:t>
            </w:r>
          </w:p>
        </w:tc>
        <w:tc>
          <w:tcPr>
            <w:tcW w:w="3402" w:type="dxa"/>
            <w:shd w:val="clear" w:color="auto" w:fill="FFFFFF" w:themeFill="background1"/>
          </w:tcPr>
          <w:p w14:paraId="0A6BCD90" w14:textId="41066080" w:rsidR="0D5466E4" w:rsidRDefault="0D5466E4" w:rsidP="0D5466E4">
            <w:pPr>
              <w:rPr>
                <w:rFonts w:ascii="Arial" w:hAnsi="Arial" w:cs="Arial"/>
                <w:sz w:val="20"/>
                <w:szCs w:val="20"/>
              </w:rPr>
            </w:pPr>
            <w:r w:rsidRPr="0D5466E4">
              <w:rPr>
                <w:rFonts w:ascii="Arial" w:hAnsi="Arial" w:cs="Arial"/>
                <w:sz w:val="20"/>
                <w:szCs w:val="20"/>
              </w:rPr>
              <w:t>prof. RNDr. Jozef Csöllei, CSc.</w:t>
            </w:r>
          </w:p>
        </w:tc>
      </w:tr>
      <w:tr w:rsidR="0091197E" w:rsidRPr="00BD1409" w14:paraId="71627762" w14:textId="5D1B2F54" w:rsidTr="0D5466E4">
        <w:trPr>
          <w:trHeight w:val="300"/>
        </w:trPr>
        <w:tc>
          <w:tcPr>
            <w:tcW w:w="1928" w:type="dxa"/>
          </w:tcPr>
          <w:p w14:paraId="4583AD4D" w14:textId="77777777" w:rsidR="0091197E" w:rsidRPr="00BD1409" w:rsidRDefault="0091197E" w:rsidP="0091197E">
            <w:pPr>
              <w:rPr>
                <w:rFonts w:ascii="Arial" w:hAnsi="Arial" w:cs="Arial"/>
                <w:sz w:val="20"/>
                <w:szCs w:val="20"/>
              </w:rPr>
            </w:pPr>
          </w:p>
        </w:tc>
        <w:tc>
          <w:tcPr>
            <w:tcW w:w="3402" w:type="dxa"/>
            <w:shd w:val="clear" w:color="auto" w:fill="FFFFFF" w:themeFill="background1"/>
          </w:tcPr>
          <w:p w14:paraId="76F39449" w14:textId="3EEF8950" w:rsidR="0091197E" w:rsidRPr="00BD1409" w:rsidRDefault="0D5466E4" w:rsidP="0091197E">
            <w:pPr>
              <w:jc w:val="both"/>
              <w:rPr>
                <w:rFonts w:ascii="Arial" w:hAnsi="Arial" w:cs="Arial"/>
                <w:sz w:val="20"/>
                <w:szCs w:val="20"/>
              </w:rPr>
            </w:pPr>
            <w:r w:rsidRPr="0D5466E4">
              <w:rPr>
                <w:rFonts w:ascii="Arial" w:hAnsi="Arial" w:cs="Arial"/>
                <w:sz w:val="20"/>
                <w:szCs w:val="20"/>
              </w:rPr>
              <w:t>doc. Ing. Jiří Dohnal, CSc., MBA – do 14. 9. 2022</w:t>
            </w:r>
          </w:p>
        </w:tc>
        <w:tc>
          <w:tcPr>
            <w:tcW w:w="3402" w:type="dxa"/>
            <w:shd w:val="clear" w:color="auto" w:fill="FFFFFF" w:themeFill="background1"/>
          </w:tcPr>
          <w:p w14:paraId="02F7A4AC" w14:textId="5F58C893" w:rsidR="0D5466E4" w:rsidRDefault="0D5466E4" w:rsidP="0D5466E4">
            <w:pPr>
              <w:jc w:val="both"/>
              <w:rPr>
                <w:rFonts w:ascii="Arial" w:hAnsi="Arial" w:cs="Arial"/>
                <w:sz w:val="20"/>
                <w:szCs w:val="20"/>
              </w:rPr>
            </w:pPr>
            <w:r w:rsidRPr="0D5466E4">
              <w:rPr>
                <w:rFonts w:ascii="Arial" w:hAnsi="Arial" w:cs="Arial"/>
                <w:sz w:val="20"/>
                <w:szCs w:val="20"/>
              </w:rPr>
              <w:t>doc. PharmDr. Jan Gajdziok, Ph.D.</w:t>
            </w:r>
          </w:p>
        </w:tc>
      </w:tr>
      <w:tr w:rsidR="0D5466E4" w14:paraId="0359C8A6" w14:textId="77777777" w:rsidTr="0D5466E4">
        <w:trPr>
          <w:trHeight w:val="300"/>
        </w:trPr>
        <w:tc>
          <w:tcPr>
            <w:tcW w:w="1928" w:type="dxa"/>
          </w:tcPr>
          <w:p w14:paraId="2C468015" w14:textId="3F8E1D21" w:rsidR="0D5466E4" w:rsidRDefault="0D5466E4" w:rsidP="0D5466E4">
            <w:pPr>
              <w:rPr>
                <w:rFonts w:ascii="Arial" w:hAnsi="Arial" w:cs="Arial"/>
                <w:sz w:val="20"/>
                <w:szCs w:val="20"/>
              </w:rPr>
            </w:pPr>
          </w:p>
        </w:tc>
        <w:tc>
          <w:tcPr>
            <w:tcW w:w="3402" w:type="dxa"/>
            <w:shd w:val="clear" w:color="auto" w:fill="FFFFFF" w:themeFill="background1"/>
          </w:tcPr>
          <w:p w14:paraId="35F1E49A" w14:textId="751529CE" w:rsidR="0D5466E4" w:rsidRDefault="0D5466E4" w:rsidP="0D5466E4">
            <w:pPr>
              <w:jc w:val="both"/>
              <w:rPr>
                <w:rFonts w:ascii="Arial" w:hAnsi="Arial" w:cs="Arial"/>
                <w:sz w:val="20"/>
                <w:szCs w:val="20"/>
              </w:rPr>
            </w:pPr>
            <w:r w:rsidRPr="0D5466E4">
              <w:rPr>
                <w:rFonts w:ascii="Arial" w:hAnsi="Arial" w:cs="Arial"/>
                <w:sz w:val="20"/>
                <w:szCs w:val="20"/>
              </w:rPr>
              <w:t>doc. PharmDr. Jan Gajdziok, Ph.D.</w:t>
            </w:r>
          </w:p>
        </w:tc>
        <w:tc>
          <w:tcPr>
            <w:tcW w:w="3402" w:type="dxa"/>
            <w:shd w:val="clear" w:color="auto" w:fill="FFFFFF" w:themeFill="background1"/>
          </w:tcPr>
          <w:p w14:paraId="7D50BEE3" w14:textId="0ED8B145" w:rsidR="0D5466E4" w:rsidRDefault="0D5466E4" w:rsidP="0D5466E4">
            <w:pPr>
              <w:jc w:val="both"/>
              <w:rPr>
                <w:rFonts w:ascii="Arial" w:hAnsi="Arial" w:cs="Arial"/>
                <w:sz w:val="20"/>
                <w:szCs w:val="20"/>
              </w:rPr>
            </w:pPr>
            <w:r w:rsidRPr="0D5466E4">
              <w:rPr>
                <w:rFonts w:ascii="Arial" w:hAnsi="Arial" w:cs="Arial"/>
                <w:sz w:val="20"/>
                <w:szCs w:val="20"/>
              </w:rPr>
              <w:t>doc. RNDr. Jozef Kolář, CSc.</w:t>
            </w:r>
          </w:p>
        </w:tc>
      </w:tr>
      <w:tr w:rsidR="0091197E" w:rsidRPr="00BD1409" w14:paraId="1E5D77FF" w14:textId="58EDB247" w:rsidTr="0D5466E4">
        <w:trPr>
          <w:trHeight w:val="300"/>
        </w:trPr>
        <w:tc>
          <w:tcPr>
            <w:tcW w:w="1928" w:type="dxa"/>
          </w:tcPr>
          <w:p w14:paraId="186574D1" w14:textId="77777777" w:rsidR="0091197E" w:rsidRPr="00BD1409" w:rsidRDefault="0091197E" w:rsidP="0091197E">
            <w:pPr>
              <w:tabs>
                <w:tab w:val="left" w:pos="2480"/>
              </w:tabs>
              <w:rPr>
                <w:rFonts w:ascii="Arial" w:hAnsi="Arial" w:cs="Arial"/>
                <w:sz w:val="20"/>
                <w:szCs w:val="20"/>
              </w:rPr>
            </w:pPr>
          </w:p>
        </w:tc>
        <w:tc>
          <w:tcPr>
            <w:tcW w:w="3402" w:type="dxa"/>
            <w:shd w:val="clear" w:color="auto" w:fill="FFFFFF" w:themeFill="background1"/>
          </w:tcPr>
          <w:p w14:paraId="31DD2A41" w14:textId="72D64C02" w:rsidR="0091197E" w:rsidRPr="00BD1409" w:rsidRDefault="0D5466E4" w:rsidP="0091197E">
            <w:pPr>
              <w:rPr>
                <w:rFonts w:ascii="Arial" w:hAnsi="Arial" w:cs="Arial"/>
                <w:sz w:val="20"/>
                <w:szCs w:val="20"/>
              </w:rPr>
            </w:pPr>
            <w:r w:rsidRPr="0D5466E4">
              <w:rPr>
                <w:rFonts w:ascii="Arial" w:hAnsi="Arial" w:cs="Arial"/>
                <w:sz w:val="20"/>
                <w:szCs w:val="20"/>
              </w:rPr>
              <w:t>doc. RNDr. Jozef Kolář, CSc. - od 15. 9. 2022</w:t>
            </w:r>
          </w:p>
        </w:tc>
        <w:tc>
          <w:tcPr>
            <w:tcW w:w="3402" w:type="dxa"/>
            <w:shd w:val="clear" w:color="auto" w:fill="FFFFFF" w:themeFill="background1"/>
          </w:tcPr>
          <w:p w14:paraId="0828AB31" w14:textId="208259CE" w:rsidR="0D5466E4" w:rsidRDefault="0D5466E4" w:rsidP="0D5466E4">
            <w:pPr>
              <w:rPr>
                <w:rFonts w:ascii="Arial" w:hAnsi="Arial" w:cs="Arial"/>
                <w:sz w:val="20"/>
                <w:szCs w:val="20"/>
              </w:rPr>
            </w:pPr>
            <w:r w:rsidRPr="0D5466E4">
              <w:rPr>
                <w:rFonts w:ascii="Arial" w:hAnsi="Arial" w:cs="Arial"/>
                <w:sz w:val="20"/>
                <w:szCs w:val="20"/>
              </w:rPr>
              <w:t>doc. PharmDr. Renata Kubínová, Ph.D.</w:t>
            </w:r>
          </w:p>
        </w:tc>
      </w:tr>
      <w:tr w:rsidR="0091197E" w:rsidRPr="00BD1409" w14:paraId="28109D4E" w14:textId="4C6A88DC" w:rsidTr="0D5466E4">
        <w:trPr>
          <w:trHeight w:val="300"/>
        </w:trPr>
        <w:tc>
          <w:tcPr>
            <w:tcW w:w="1928" w:type="dxa"/>
          </w:tcPr>
          <w:p w14:paraId="698AF118" w14:textId="77777777" w:rsidR="0091197E" w:rsidRPr="00BD1409" w:rsidRDefault="0091197E" w:rsidP="0091197E">
            <w:pPr>
              <w:tabs>
                <w:tab w:val="left" w:pos="2480"/>
              </w:tabs>
              <w:rPr>
                <w:rFonts w:ascii="Arial" w:hAnsi="Arial" w:cs="Arial"/>
                <w:sz w:val="20"/>
                <w:szCs w:val="20"/>
              </w:rPr>
            </w:pPr>
          </w:p>
        </w:tc>
        <w:tc>
          <w:tcPr>
            <w:tcW w:w="3402" w:type="dxa"/>
            <w:shd w:val="clear" w:color="auto" w:fill="FFFFFF" w:themeFill="background1"/>
          </w:tcPr>
          <w:p w14:paraId="2E1149DF" w14:textId="5977BC85" w:rsidR="0091197E" w:rsidRPr="00BD1409" w:rsidRDefault="0D5466E4" w:rsidP="0D5466E4">
            <w:pPr>
              <w:rPr>
                <w:rFonts w:ascii="Arial" w:hAnsi="Arial" w:cs="Arial"/>
                <w:sz w:val="20"/>
                <w:szCs w:val="20"/>
              </w:rPr>
            </w:pPr>
            <w:r w:rsidRPr="0D5466E4">
              <w:rPr>
                <w:rFonts w:ascii="Arial" w:hAnsi="Arial" w:cs="Arial"/>
                <w:sz w:val="20"/>
                <w:szCs w:val="20"/>
              </w:rPr>
              <w:t>doc. PharmDr. Renata Kubínová, Ph.D. – od 1. 6. 2022</w:t>
            </w:r>
          </w:p>
        </w:tc>
        <w:tc>
          <w:tcPr>
            <w:tcW w:w="3402" w:type="dxa"/>
            <w:shd w:val="clear" w:color="auto" w:fill="FFFFFF" w:themeFill="background1"/>
          </w:tcPr>
          <w:p w14:paraId="4EA6E356" w14:textId="698DE313" w:rsidR="0D5466E4" w:rsidRDefault="0D5466E4" w:rsidP="0D5466E4">
            <w:pPr>
              <w:rPr>
                <w:rFonts w:ascii="Arial" w:hAnsi="Arial" w:cs="Arial"/>
                <w:sz w:val="20"/>
                <w:szCs w:val="20"/>
              </w:rPr>
            </w:pPr>
            <w:r w:rsidRPr="0D5466E4">
              <w:rPr>
                <w:rFonts w:ascii="Arial" w:hAnsi="Arial" w:cs="Arial"/>
                <w:sz w:val="20"/>
                <w:szCs w:val="20"/>
              </w:rPr>
              <w:t>doc. MVDr. Pavel Suchý, Ph.D.</w:t>
            </w:r>
          </w:p>
        </w:tc>
      </w:tr>
      <w:tr w:rsidR="0D5466E4" w14:paraId="67CFBDA6" w14:textId="77777777" w:rsidTr="0D5466E4">
        <w:trPr>
          <w:trHeight w:val="300"/>
        </w:trPr>
        <w:tc>
          <w:tcPr>
            <w:tcW w:w="1928" w:type="dxa"/>
          </w:tcPr>
          <w:p w14:paraId="5A928E25" w14:textId="5954C7C8" w:rsidR="0D5466E4" w:rsidRDefault="0D5466E4" w:rsidP="0D5466E4">
            <w:pPr>
              <w:rPr>
                <w:rFonts w:ascii="Arial" w:hAnsi="Arial" w:cs="Arial"/>
                <w:sz w:val="20"/>
                <w:szCs w:val="20"/>
              </w:rPr>
            </w:pPr>
          </w:p>
        </w:tc>
        <w:tc>
          <w:tcPr>
            <w:tcW w:w="3402" w:type="dxa"/>
            <w:shd w:val="clear" w:color="auto" w:fill="FFFFFF" w:themeFill="background1"/>
          </w:tcPr>
          <w:p w14:paraId="1484181C" w14:textId="256FAFF6" w:rsidR="0D5466E4" w:rsidRDefault="0D5466E4" w:rsidP="0D5466E4">
            <w:pPr>
              <w:rPr>
                <w:rFonts w:ascii="Arial" w:hAnsi="Arial" w:cs="Arial"/>
                <w:sz w:val="20"/>
                <w:szCs w:val="20"/>
              </w:rPr>
            </w:pPr>
            <w:r w:rsidRPr="0D5466E4">
              <w:rPr>
                <w:rFonts w:ascii="Arial" w:hAnsi="Arial" w:cs="Arial"/>
                <w:sz w:val="20"/>
                <w:szCs w:val="20"/>
              </w:rPr>
              <w:t>doc. MVDr. Pavel Suchý, Ph.D.</w:t>
            </w:r>
          </w:p>
        </w:tc>
        <w:tc>
          <w:tcPr>
            <w:tcW w:w="3402" w:type="dxa"/>
            <w:shd w:val="clear" w:color="auto" w:fill="FFFFFF" w:themeFill="background1"/>
          </w:tcPr>
          <w:p w14:paraId="1DFE031E" w14:textId="676A0020" w:rsidR="0D5466E4" w:rsidRDefault="0D5466E4" w:rsidP="0D5466E4">
            <w:pPr>
              <w:rPr>
                <w:rFonts w:ascii="Arial" w:hAnsi="Arial" w:cs="Arial"/>
                <w:sz w:val="20"/>
                <w:szCs w:val="20"/>
              </w:rPr>
            </w:pPr>
          </w:p>
        </w:tc>
      </w:tr>
      <w:tr w:rsidR="0091197E" w:rsidRPr="00BD1409" w14:paraId="4FF5BDCF" w14:textId="36741001" w:rsidTr="0D5466E4">
        <w:trPr>
          <w:trHeight w:val="300"/>
        </w:trPr>
        <w:tc>
          <w:tcPr>
            <w:tcW w:w="1928" w:type="dxa"/>
          </w:tcPr>
          <w:p w14:paraId="2966A652" w14:textId="77777777" w:rsidR="0091197E" w:rsidRPr="00BD1409" w:rsidRDefault="0091197E" w:rsidP="0091197E">
            <w:pPr>
              <w:tabs>
                <w:tab w:val="left" w:pos="2480"/>
              </w:tabs>
              <w:rPr>
                <w:rFonts w:ascii="Arial" w:hAnsi="Arial" w:cs="Arial"/>
                <w:sz w:val="20"/>
                <w:szCs w:val="20"/>
              </w:rPr>
            </w:pPr>
          </w:p>
        </w:tc>
        <w:tc>
          <w:tcPr>
            <w:tcW w:w="3402" w:type="dxa"/>
            <w:shd w:val="clear" w:color="auto" w:fill="FFFFFF" w:themeFill="background1"/>
          </w:tcPr>
          <w:p w14:paraId="1D96CC3C" w14:textId="4C1F702D" w:rsidR="0091197E" w:rsidRPr="00BD1409" w:rsidRDefault="0D5466E4" w:rsidP="0D5466E4">
            <w:pPr>
              <w:rPr>
                <w:rFonts w:ascii="Arial" w:hAnsi="Arial" w:cs="Arial"/>
                <w:sz w:val="20"/>
                <w:szCs w:val="20"/>
              </w:rPr>
            </w:pPr>
            <w:r w:rsidRPr="0D5466E4">
              <w:rPr>
                <w:rFonts w:ascii="Arial" w:hAnsi="Arial" w:cs="Arial"/>
                <w:sz w:val="20"/>
                <w:szCs w:val="20"/>
              </w:rPr>
              <w:t xml:space="preserve">prof. RNDr. Václav Suchý, DrSc., dr. </w:t>
            </w:r>
            <w:proofErr w:type="spellStart"/>
            <w:r w:rsidRPr="0D5466E4">
              <w:rPr>
                <w:rFonts w:ascii="Arial" w:hAnsi="Arial" w:cs="Arial"/>
                <w:sz w:val="20"/>
                <w:szCs w:val="20"/>
              </w:rPr>
              <w:t>h.c</w:t>
            </w:r>
            <w:proofErr w:type="spellEnd"/>
            <w:r w:rsidRPr="0D5466E4">
              <w:rPr>
                <w:rFonts w:ascii="Arial" w:hAnsi="Arial" w:cs="Arial"/>
                <w:sz w:val="20"/>
                <w:szCs w:val="20"/>
              </w:rPr>
              <w:t>. – do 31. 5. 2022</w:t>
            </w:r>
          </w:p>
        </w:tc>
        <w:tc>
          <w:tcPr>
            <w:tcW w:w="3402" w:type="dxa"/>
            <w:shd w:val="clear" w:color="auto" w:fill="FFFFFF" w:themeFill="background1"/>
          </w:tcPr>
          <w:p w14:paraId="70A71777" w14:textId="030DB8F0" w:rsidR="0D5466E4" w:rsidRDefault="0D5466E4" w:rsidP="0D5466E4">
            <w:pPr>
              <w:rPr>
                <w:rFonts w:ascii="Arial" w:hAnsi="Arial" w:cs="Arial"/>
                <w:sz w:val="20"/>
                <w:szCs w:val="20"/>
              </w:rPr>
            </w:pPr>
          </w:p>
        </w:tc>
      </w:tr>
    </w:tbl>
    <w:p w14:paraId="0CE06786" w14:textId="128352A0" w:rsidR="00E112CE" w:rsidRDefault="00E112CE" w:rsidP="2A0FE532">
      <w:pPr>
        <w:tabs>
          <w:tab w:val="left" w:pos="1245"/>
        </w:tabs>
        <w:rPr>
          <w:rFonts w:ascii="Arial" w:hAnsi="Arial" w:cs="Arial"/>
          <w:b/>
          <w:bCs/>
          <w:sz w:val="20"/>
          <w:szCs w:val="20"/>
        </w:rPr>
      </w:pPr>
    </w:p>
    <w:p w14:paraId="51E5332C" w14:textId="26C671F5" w:rsidR="004473D4" w:rsidRPr="009262D5" w:rsidRDefault="2A0FE532" w:rsidP="00E112CE">
      <w:pPr>
        <w:pStyle w:val="Bezmezer"/>
      </w:pPr>
      <w:r>
        <w:t>Tabulka 10. Stipendijní komise FaF MU</w:t>
      </w:r>
    </w:p>
    <w:tbl>
      <w:tblPr>
        <w:tblStyle w:val="Mkatabulky"/>
        <w:tblW w:w="0" w:type="auto"/>
        <w:tblLook w:val="04A0" w:firstRow="1" w:lastRow="0" w:firstColumn="1" w:lastColumn="0" w:noHBand="0" w:noVBand="1"/>
      </w:tblPr>
      <w:tblGrid>
        <w:gridCol w:w="1928"/>
        <w:gridCol w:w="4819"/>
      </w:tblGrid>
      <w:tr w:rsidR="009262D5" w:rsidRPr="00356274" w14:paraId="4E59F2AC" w14:textId="77777777" w:rsidTr="3662604C">
        <w:tc>
          <w:tcPr>
            <w:tcW w:w="1928" w:type="dxa"/>
          </w:tcPr>
          <w:p w14:paraId="5254F9EC" w14:textId="77777777" w:rsidR="004473D4" w:rsidRPr="00356274" w:rsidRDefault="004473D4" w:rsidP="00954058">
            <w:pPr>
              <w:rPr>
                <w:rFonts w:ascii="Arial" w:hAnsi="Arial" w:cs="Arial"/>
                <w:b/>
                <w:bCs/>
                <w:sz w:val="20"/>
                <w:szCs w:val="20"/>
              </w:rPr>
            </w:pPr>
          </w:p>
        </w:tc>
        <w:tc>
          <w:tcPr>
            <w:tcW w:w="4819" w:type="dxa"/>
          </w:tcPr>
          <w:p w14:paraId="2104C082" w14:textId="20B92607" w:rsidR="004473D4" w:rsidRPr="00356274" w:rsidRDefault="2A0FE532" w:rsidP="00954058">
            <w:pPr>
              <w:rPr>
                <w:rFonts w:ascii="Arial" w:hAnsi="Arial" w:cs="Arial"/>
                <w:b/>
                <w:bCs/>
                <w:sz w:val="20"/>
                <w:szCs w:val="20"/>
              </w:rPr>
            </w:pPr>
            <w:r w:rsidRPr="2A0FE532">
              <w:rPr>
                <w:rFonts w:ascii="Arial" w:hAnsi="Arial" w:cs="Arial"/>
                <w:b/>
                <w:bCs/>
                <w:sz w:val="20"/>
                <w:szCs w:val="20"/>
              </w:rPr>
              <w:t>Složení k 31. 12. 2022</w:t>
            </w:r>
          </w:p>
        </w:tc>
      </w:tr>
      <w:tr w:rsidR="009262D5" w:rsidRPr="009262D5" w14:paraId="7D942002" w14:textId="77777777" w:rsidTr="3662604C">
        <w:tc>
          <w:tcPr>
            <w:tcW w:w="1928" w:type="dxa"/>
          </w:tcPr>
          <w:p w14:paraId="6BBF9A35" w14:textId="3E713054" w:rsidR="004473D4" w:rsidRPr="009262D5" w:rsidRDefault="004473D4" w:rsidP="00954058">
            <w:pPr>
              <w:rPr>
                <w:rFonts w:ascii="Arial" w:hAnsi="Arial" w:cs="Arial"/>
                <w:sz w:val="20"/>
                <w:szCs w:val="20"/>
              </w:rPr>
            </w:pPr>
            <w:r w:rsidRPr="009262D5">
              <w:rPr>
                <w:rFonts w:ascii="Arial" w:hAnsi="Arial" w:cs="Arial"/>
                <w:sz w:val="20"/>
                <w:szCs w:val="20"/>
              </w:rPr>
              <w:t>Předseda</w:t>
            </w:r>
          </w:p>
        </w:tc>
        <w:tc>
          <w:tcPr>
            <w:tcW w:w="4819" w:type="dxa"/>
            <w:shd w:val="clear" w:color="auto" w:fill="FFFFFF" w:themeFill="background1"/>
          </w:tcPr>
          <w:p w14:paraId="308BC869" w14:textId="6425D09F" w:rsidR="004473D4" w:rsidRPr="009262D5" w:rsidRDefault="004473D4" w:rsidP="00954058">
            <w:pPr>
              <w:rPr>
                <w:rFonts w:ascii="Arial" w:hAnsi="Arial" w:cs="Arial"/>
                <w:sz w:val="20"/>
                <w:szCs w:val="20"/>
              </w:rPr>
            </w:pPr>
            <w:r w:rsidRPr="009262D5">
              <w:rPr>
                <w:rFonts w:ascii="Arial" w:hAnsi="Arial" w:cs="Arial"/>
                <w:sz w:val="20"/>
                <w:szCs w:val="20"/>
              </w:rPr>
              <w:t>prof. RNDr. Jozef Csöllei, CSc.</w:t>
            </w:r>
          </w:p>
        </w:tc>
      </w:tr>
      <w:tr w:rsidR="009262D5" w:rsidRPr="009262D5" w14:paraId="59FBC028" w14:textId="77777777" w:rsidTr="3662604C">
        <w:tc>
          <w:tcPr>
            <w:tcW w:w="1928" w:type="dxa"/>
          </w:tcPr>
          <w:p w14:paraId="369CF1F3" w14:textId="77777777" w:rsidR="004473D4" w:rsidRPr="009262D5" w:rsidRDefault="004473D4" w:rsidP="00954058">
            <w:pPr>
              <w:rPr>
                <w:rFonts w:ascii="Arial" w:hAnsi="Arial" w:cs="Arial"/>
                <w:sz w:val="20"/>
                <w:szCs w:val="20"/>
              </w:rPr>
            </w:pPr>
            <w:r w:rsidRPr="009262D5">
              <w:rPr>
                <w:rFonts w:ascii="Arial" w:hAnsi="Arial" w:cs="Arial"/>
                <w:sz w:val="20"/>
                <w:szCs w:val="20"/>
              </w:rPr>
              <w:t xml:space="preserve">Členové </w:t>
            </w:r>
          </w:p>
        </w:tc>
        <w:tc>
          <w:tcPr>
            <w:tcW w:w="4819" w:type="dxa"/>
            <w:shd w:val="clear" w:color="auto" w:fill="FFFFFF" w:themeFill="background1"/>
          </w:tcPr>
          <w:p w14:paraId="3DFACF9E" w14:textId="1D87D954" w:rsidR="004473D4" w:rsidRPr="009262D5" w:rsidRDefault="002816C9" w:rsidP="00954058">
            <w:pPr>
              <w:rPr>
                <w:rFonts w:ascii="Arial" w:hAnsi="Arial" w:cs="Arial"/>
                <w:sz w:val="20"/>
                <w:szCs w:val="20"/>
              </w:rPr>
            </w:pPr>
            <w:r w:rsidRPr="009262D5">
              <w:rPr>
                <w:rFonts w:ascii="Arial" w:hAnsi="Arial" w:cs="Arial"/>
                <w:sz w:val="20"/>
                <w:szCs w:val="20"/>
              </w:rPr>
              <w:t>PharmDr. Tünde Ambrus, Ph.D.</w:t>
            </w:r>
          </w:p>
        </w:tc>
      </w:tr>
      <w:tr w:rsidR="009262D5" w:rsidRPr="009262D5" w14:paraId="226B46D0" w14:textId="77777777" w:rsidTr="3662604C">
        <w:tc>
          <w:tcPr>
            <w:tcW w:w="1928" w:type="dxa"/>
          </w:tcPr>
          <w:p w14:paraId="2A079D9E" w14:textId="77777777" w:rsidR="004473D4" w:rsidRPr="009262D5" w:rsidRDefault="004473D4" w:rsidP="00954058">
            <w:pPr>
              <w:rPr>
                <w:rFonts w:ascii="Arial" w:hAnsi="Arial" w:cs="Arial"/>
                <w:sz w:val="20"/>
                <w:szCs w:val="20"/>
              </w:rPr>
            </w:pPr>
          </w:p>
        </w:tc>
        <w:tc>
          <w:tcPr>
            <w:tcW w:w="4819" w:type="dxa"/>
            <w:shd w:val="clear" w:color="auto" w:fill="FFFFFF" w:themeFill="background1"/>
          </w:tcPr>
          <w:p w14:paraId="01367D23" w14:textId="202456E0" w:rsidR="004473D4" w:rsidRPr="009262D5" w:rsidRDefault="002816C9" w:rsidP="00954058">
            <w:pPr>
              <w:jc w:val="both"/>
              <w:rPr>
                <w:rFonts w:ascii="Arial" w:hAnsi="Arial" w:cs="Arial"/>
                <w:sz w:val="20"/>
                <w:szCs w:val="20"/>
              </w:rPr>
            </w:pPr>
            <w:r w:rsidRPr="009262D5">
              <w:rPr>
                <w:rFonts w:ascii="Arial" w:hAnsi="Arial" w:cs="Arial"/>
                <w:sz w:val="20"/>
                <w:szCs w:val="20"/>
              </w:rPr>
              <w:t>doc. Ing. Pavel Bobáľ, CSc.</w:t>
            </w:r>
          </w:p>
        </w:tc>
      </w:tr>
      <w:tr w:rsidR="009262D5" w:rsidRPr="009262D5" w14:paraId="578B508D" w14:textId="77777777" w:rsidTr="3662604C">
        <w:tc>
          <w:tcPr>
            <w:tcW w:w="1928" w:type="dxa"/>
          </w:tcPr>
          <w:p w14:paraId="08885BA7" w14:textId="77777777" w:rsidR="004473D4" w:rsidRPr="009262D5" w:rsidRDefault="004473D4" w:rsidP="00954058">
            <w:pPr>
              <w:tabs>
                <w:tab w:val="left" w:pos="2480"/>
              </w:tabs>
              <w:rPr>
                <w:rFonts w:ascii="Arial" w:hAnsi="Arial" w:cs="Arial"/>
                <w:sz w:val="20"/>
                <w:szCs w:val="20"/>
              </w:rPr>
            </w:pPr>
          </w:p>
        </w:tc>
        <w:tc>
          <w:tcPr>
            <w:tcW w:w="4819" w:type="dxa"/>
            <w:shd w:val="clear" w:color="auto" w:fill="FFFFFF" w:themeFill="background1"/>
          </w:tcPr>
          <w:p w14:paraId="7230DC96" w14:textId="410BD09E" w:rsidR="004473D4" w:rsidRPr="009262D5" w:rsidRDefault="002816C9" w:rsidP="00954058">
            <w:pPr>
              <w:rPr>
                <w:rFonts w:ascii="Arial" w:hAnsi="Arial" w:cs="Arial"/>
                <w:sz w:val="20"/>
                <w:szCs w:val="20"/>
              </w:rPr>
            </w:pPr>
            <w:r w:rsidRPr="009262D5">
              <w:rPr>
                <w:rFonts w:ascii="Arial" w:hAnsi="Arial" w:cs="Arial"/>
                <w:sz w:val="20"/>
                <w:szCs w:val="20"/>
              </w:rPr>
              <w:t>Bc. Lucie Coufalová</w:t>
            </w:r>
          </w:p>
        </w:tc>
      </w:tr>
      <w:tr w:rsidR="0D5466E4" w14:paraId="2043678A" w14:textId="77777777" w:rsidTr="3662604C">
        <w:trPr>
          <w:trHeight w:val="300"/>
        </w:trPr>
        <w:tc>
          <w:tcPr>
            <w:tcW w:w="1928" w:type="dxa"/>
          </w:tcPr>
          <w:p w14:paraId="480FAEA4" w14:textId="12FBE3F6" w:rsidR="0D5466E4" w:rsidRDefault="0D5466E4" w:rsidP="0D5466E4">
            <w:pPr>
              <w:rPr>
                <w:rFonts w:ascii="Arial" w:hAnsi="Arial" w:cs="Arial"/>
                <w:sz w:val="20"/>
                <w:szCs w:val="20"/>
              </w:rPr>
            </w:pPr>
          </w:p>
        </w:tc>
        <w:tc>
          <w:tcPr>
            <w:tcW w:w="4819" w:type="dxa"/>
            <w:shd w:val="clear" w:color="auto" w:fill="FFFFFF" w:themeFill="background1"/>
          </w:tcPr>
          <w:p w14:paraId="207AFCB1" w14:textId="01A0B77A" w:rsidR="0D5466E4" w:rsidRDefault="0D5466E4" w:rsidP="0D5466E4">
            <w:pPr>
              <w:rPr>
                <w:rFonts w:ascii="Arial" w:hAnsi="Arial" w:cs="Arial"/>
                <w:sz w:val="20"/>
                <w:szCs w:val="20"/>
              </w:rPr>
            </w:pPr>
            <w:r w:rsidRPr="0D5466E4">
              <w:rPr>
                <w:rFonts w:ascii="Arial" w:hAnsi="Arial" w:cs="Arial"/>
                <w:sz w:val="20"/>
                <w:szCs w:val="20"/>
              </w:rPr>
              <w:t>Ing. Martina Ježková – od 1. 4. 2022</w:t>
            </w:r>
          </w:p>
        </w:tc>
      </w:tr>
      <w:tr w:rsidR="2A0FE532" w14:paraId="242BA192" w14:textId="77777777" w:rsidTr="3662604C">
        <w:trPr>
          <w:trHeight w:val="300"/>
        </w:trPr>
        <w:tc>
          <w:tcPr>
            <w:tcW w:w="1928" w:type="dxa"/>
          </w:tcPr>
          <w:p w14:paraId="0091D1AF" w14:textId="68827C98" w:rsidR="2A0FE532" w:rsidRDefault="2A0FE532" w:rsidP="2A0FE532">
            <w:pPr>
              <w:rPr>
                <w:rFonts w:ascii="Arial" w:hAnsi="Arial" w:cs="Arial"/>
                <w:sz w:val="20"/>
                <w:szCs w:val="20"/>
              </w:rPr>
            </w:pPr>
          </w:p>
        </w:tc>
        <w:tc>
          <w:tcPr>
            <w:tcW w:w="4819" w:type="dxa"/>
            <w:shd w:val="clear" w:color="auto" w:fill="FFFFFF" w:themeFill="background1"/>
          </w:tcPr>
          <w:p w14:paraId="4EC81FB1" w14:textId="2B382583" w:rsidR="2A0FE532" w:rsidRDefault="3662604C" w:rsidP="2A0FE532">
            <w:pPr>
              <w:rPr>
                <w:rFonts w:ascii="Arial" w:hAnsi="Arial" w:cs="Arial"/>
                <w:sz w:val="20"/>
                <w:szCs w:val="20"/>
              </w:rPr>
            </w:pPr>
            <w:r w:rsidRPr="3662604C">
              <w:rPr>
                <w:rFonts w:ascii="Arial" w:hAnsi="Arial" w:cs="Arial"/>
                <w:sz w:val="20"/>
                <w:szCs w:val="20"/>
              </w:rPr>
              <w:t>doc. PharmDr. Peter Kollár, Ph.D. - od 1. 12. 2022</w:t>
            </w:r>
          </w:p>
        </w:tc>
      </w:tr>
      <w:tr w:rsidR="009262D5" w:rsidRPr="009262D5" w14:paraId="1963EE1B" w14:textId="77777777" w:rsidTr="3662604C">
        <w:tc>
          <w:tcPr>
            <w:tcW w:w="1928" w:type="dxa"/>
          </w:tcPr>
          <w:p w14:paraId="169E2298" w14:textId="77777777" w:rsidR="004473D4" w:rsidRPr="009262D5" w:rsidRDefault="004473D4" w:rsidP="00954058">
            <w:pPr>
              <w:tabs>
                <w:tab w:val="left" w:pos="2480"/>
              </w:tabs>
              <w:rPr>
                <w:rFonts w:ascii="Arial" w:hAnsi="Arial" w:cs="Arial"/>
                <w:sz w:val="20"/>
                <w:szCs w:val="20"/>
              </w:rPr>
            </w:pPr>
          </w:p>
        </w:tc>
        <w:tc>
          <w:tcPr>
            <w:tcW w:w="4819" w:type="dxa"/>
            <w:shd w:val="clear" w:color="auto" w:fill="FFFFFF" w:themeFill="background1"/>
          </w:tcPr>
          <w:p w14:paraId="4BA1CDE0" w14:textId="3D3DEEE7" w:rsidR="004473D4" w:rsidRPr="009262D5" w:rsidRDefault="002816C9" w:rsidP="00954058">
            <w:pPr>
              <w:rPr>
                <w:rFonts w:ascii="Arial" w:hAnsi="Arial" w:cs="Arial"/>
                <w:sz w:val="20"/>
                <w:szCs w:val="20"/>
              </w:rPr>
            </w:pPr>
            <w:r w:rsidRPr="009262D5">
              <w:rPr>
                <w:rFonts w:ascii="Arial" w:hAnsi="Arial" w:cs="Arial"/>
                <w:sz w:val="20"/>
                <w:szCs w:val="20"/>
              </w:rPr>
              <w:t>Jana Melicharová</w:t>
            </w:r>
          </w:p>
        </w:tc>
      </w:tr>
      <w:tr w:rsidR="009262D5" w:rsidRPr="009262D5" w14:paraId="401A0371" w14:textId="77777777" w:rsidTr="3662604C">
        <w:tc>
          <w:tcPr>
            <w:tcW w:w="1928" w:type="dxa"/>
          </w:tcPr>
          <w:p w14:paraId="29B25295" w14:textId="77777777" w:rsidR="004473D4" w:rsidRPr="009262D5" w:rsidRDefault="004473D4" w:rsidP="00954058">
            <w:pPr>
              <w:tabs>
                <w:tab w:val="left" w:pos="2480"/>
              </w:tabs>
              <w:rPr>
                <w:rFonts w:ascii="Arial" w:hAnsi="Arial" w:cs="Arial"/>
                <w:sz w:val="20"/>
                <w:szCs w:val="20"/>
              </w:rPr>
            </w:pPr>
          </w:p>
        </w:tc>
        <w:tc>
          <w:tcPr>
            <w:tcW w:w="4819" w:type="dxa"/>
            <w:shd w:val="clear" w:color="auto" w:fill="FFFFFF" w:themeFill="background1"/>
          </w:tcPr>
          <w:p w14:paraId="3916F0A0" w14:textId="481E6871" w:rsidR="004473D4" w:rsidRPr="009262D5" w:rsidRDefault="0D5466E4" w:rsidP="00954058">
            <w:pPr>
              <w:rPr>
                <w:rFonts w:ascii="Arial" w:hAnsi="Arial" w:cs="Arial"/>
                <w:sz w:val="20"/>
                <w:szCs w:val="20"/>
              </w:rPr>
            </w:pPr>
            <w:r w:rsidRPr="0D5466E4">
              <w:rPr>
                <w:rFonts w:ascii="Arial" w:hAnsi="Arial" w:cs="Arial"/>
                <w:sz w:val="20"/>
                <w:szCs w:val="20"/>
              </w:rPr>
              <w:t>Ing. Barbora Sobańská, MPA – do 31. 3. 2022</w:t>
            </w:r>
          </w:p>
        </w:tc>
      </w:tr>
      <w:tr w:rsidR="009262D5" w:rsidRPr="009262D5" w14:paraId="6A4CA505" w14:textId="77777777" w:rsidTr="3662604C">
        <w:tc>
          <w:tcPr>
            <w:tcW w:w="1928" w:type="dxa"/>
          </w:tcPr>
          <w:p w14:paraId="1D1B9B79" w14:textId="77777777" w:rsidR="00B2713F" w:rsidRPr="009262D5" w:rsidRDefault="00B2713F" w:rsidP="00954058">
            <w:pPr>
              <w:tabs>
                <w:tab w:val="left" w:pos="2480"/>
              </w:tabs>
              <w:rPr>
                <w:rFonts w:ascii="Arial" w:hAnsi="Arial" w:cs="Arial"/>
                <w:sz w:val="20"/>
                <w:szCs w:val="20"/>
              </w:rPr>
            </w:pPr>
          </w:p>
        </w:tc>
        <w:tc>
          <w:tcPr>
            <w:tcW w:w="4819" w:type="dxa"/>
            <w:shd w:val="clear" w:color="auto" w:fill="FFFFFF" w:themeFill="background1"/>
          </w:tcPr>
          <w:p w14:paraId="47282628" w14:textId="342382FE" w:rsidR="00B2713F" w:rsidRPr="009262D5" w:rsidRDefault="2A0FE532" w:rsidP="00954058">
            <w:pPr>
              <w:rPr>
                <w:rFonts w:ascii="Arial" w:hAnsi="Arial" w:cs="Arial"/>
                <w:sz w:val="20"/>
                <w:szCs w:val="20"/>
              </w:rPr>
            </w:pPr>
            <w:r w:rsidRPr="2A0FE532">
              <w:rPr>
                <w:rFonts w:ascii="Arial" w:hAnsi="Arial" w:cs="Arial"/>
                <w:sz w:val="20"/>
                <w:szCs w:val="20"/>
              </w:rPr>
              <w:t>prof. PharmDr. Karel Šmejkal, Ph.D.</w:t>
            </w:r>
          </w:p>
        </w:tc>
      </w:tr>
    </w:tbl>
    <w:p w14:paraId="2BE1E964" w14:textId="77777777" w:rsidR="004473D4" w:rsidRPr="004473D4" w:rsidRDefault="004473D4" w:rsidP="001D24A5">
      <w:pPr>
        <w:tabs>
          <w:tab w:val="left" w:pos="1245"/>
        </w:tabs>
        <w:rPr>
          <w:rFonts w:ascii="Arial" w:hAnsi="Arial" w:cs="Arial"/>
          <w:bCs/>
          <w:sz w:val="20"/>
          <w:szCs w:val="20"/>
        </w:rPr>
      </w:pPr>
    </w:p>
    <w:p w14:paraId="2A2BEDE0" w14:textId="77AA1BF8" w:rsidR="003D67EF" w:rsidRPr="00AD61C8" w:rsidRDefault="2A0FE532" w:rsidP="00BC2688">
      <w:pPr>
        <w:pStyle w:val="Bezmezer"/>
      </w:pPr>
      <w:r>
        <w:t>Tabulka 11. Ediční rada FaF MU</w:t>
      </w:r>
    </w:p>
    <w:tbl>
      <w:tblPr>
        <w:tblStyle w:val="Mkatabulky"/>
        <w:tblW w:w="5703" w:type="dxa"/>
        <w:tblLook w:val="04A0" w:firstRow="1" w:lastRow="0" w:firstColumn="1" w:lastColumn="0" w:noHBand="0" w:noVBand="1"/>
      </w:tblPr>
      <w:tblGrid>
        <w:gridCol w:w="1938"/>
        <w:gridCol w:w="3765"/>
      </w:tblGrid>
      <w:tr w:rsidR="00F12731" w:rsidRPr="00356274" w14:paraId="1072C775" w14:textId="7D8DB63F" w:rsidTr="2A0FE532">
        <w:trPr>
          <w:trHeight w:val="300"/>
        </w:trPr>
        <w:tc>
          <w:tcPr>
            <w:tcW w:w="1938" w:type="dxa"/>
          </w:tcPr>
          <w:p w14:paraId="72517A65" w14:textId="77777777" w:rsidR="00F12731" w:rsidRPr="00356274" w:rsidRDefault="00F12731" w:rsidP="00A5413B">
            <w:pPr>
              <w:rPr>
                <w:rFonts w:ascii="Arial" w:hAnsi="Arial" w:cs="Arial"/>
                <w:b/>
                <w:bCs/>
                <w:sz w:val="20"/>
                <w:szCs w:val="20"/>
              </w:rPr>
            </w:pPr>
          </w:p>
        </w:tc>
        <w:tc>
          <w:tcPr>
            <w:tcW w:w="3765" w:type="dxa"/>
          </w:tcPr>
          <w:p w14:paraId="4095814D" w14:textId="728A2390" w:rsidR="00F12731" w:rsidRPr="00356274" w:rsidRDefault="0D5466E4" w:rsidP="00CC4C2D">
            <w:pPr>
              <w:rPr>
                <w:rFonts w:ascii="Arial" w:hAnsi="Arial" w:cs="Arial"/>
                <w:b/>
                <w:bCs/>
                <w:sz w:val="20"/>
                <w:szCs w:val="20"/>
              </w:rPr>
            </w:pPr>
            <w:r w:rsidRPr="0D5466E4">
              <w:rPr>
                <w:rFonts w:ascii="Arial" w:hAnsi="Arial" w:cs="Arial"/>
                <w:b/>
                <w:bCs/>
                <w:sz w:val="20"/>
                <w:szCs w:val="20"/>
              </w:rPr>
              <w:t>Složení k 31. 12. 2022</w:t>
            </w:r>
          </w:p>
        </w:tc>
      </w:tr>
      <w:tr w:rsidR="00F12731" w:rsidRPr="00AD61C8" w14:paraId="5B45D361" w14:textId="0444C3A3" w:rsidTr="2A0FE532">
        <w:trPr>
          <w:trHeight w:val="300"/>
        </w:trPr>
        <w:tc>
          <w:tcPr>
            <w:tcW w:w="1938" w:type="dxa"/>
          </w:tcPr>
          <w:p w14:paraId="1E5A9DFC" w14:textId="4B0A5BEB" w:rsidR="00F12731" w:rsidRPr="00AD61C8" w:rsidRDefault="0D5466E4" w:rsidP="00A5413B">
            <w:pPr>
              <w:rPr>
                <w:rFonts w:ascii="Arial" w:hAnsi="Arial" w:cs="Arial"/>
                <w:sz w:val="20"/>
                <w:szCs w:val="20"/>
              </w:rPr>
            </w:pPr>
            <w:r w:rsidRPr="0D5466E4">
              <w:rPr>
                <w:rFonts w:ascii="Arial" w:hAnsi="Arial" w:cs="Arial"/>
                <w:sz w:val="20"/>
                <w:szCs w:val="20"/>
              </w:rPr>
              <w:t>Předseda</w:t>
            </w:r>
          </w:p>
        </w:tc>
        <w:tc>
          <w:tcPr>
            <w:tcW w:w="3765" w:type="dxa"/>
            <w:shd w:val="clear" w:color="auto" w:fill="FFFFFF" w:themeFill="background1"/>
          </w:tcPr>
          <w:p w14:paraId="5D11E5C8" w14:textId="3277F887" w:rsidR="00F12731" w:rsidRPr="00AD61C8" w:rsidRDefault="00AB296A" w:rsidP="00A5413B">
            <w:pPr>
              <w:rPr>
                <w:rFonts w:ascii="Arial" w:hAnsi="Arial" w:cs="Arial"/>
                <w:sz w:val="20"/>
                <w:szCs w:val="20"/>
              </w:rPr>
            </w:pPr>
            <w:r w:rsidRPr="009262D5">
              <w:rPr>
                <w:rFonts w:ascii="Arial" w:hAnsi="Arial" w:cs="Arial"/>
                <w:sz w:val="20"/>
                <w:szCs w:val="20"/>
              </w:rPr>
              <w:t>doc. Ing. Pavel Bobáľ, CSc.</w:t>
            </w:r>
          </w:p>
        </w:tc>
      </w:tr>
      <w:tr w:rsidR="00AB296A" w:rsidRPr="00AD61C8" w14:paraId="3E877BA7" w14:textId="0FAD7999" w:rsidTr="2A0FE532">
        <w:trPr>
          <w:trHeight w:val="300"/>
        </w:trPr>
        <w:tc>
          <w:tcPr>
            <w:tcW w:w="1938" w:type="dxa"/>
          </w:tcPr>
          <w:p w14:paraId="20CB24C1" w14:textId="77777777" w:rsidR="00AB296A" w:rsidRPr="00AD61C8" w:rsidRDefault="00AB296A" w:rsidP="00AB296A">
            <w:pPr>
              <w:rPr>
                <w:rFonts w:ascii="Arial" w:hAnsi="Arial" w:cs="Arial"/>
                <w:sz w:val="20"/>
                <w:szCs w:val="20"/>
              </w:rPr>
            </w:pPr>
            <w:r w:rsidRPr="00AD61C8">
              <w:rPr>
                <w:rFonts w:ascii="Arial" w:hAnsi="Arial" w:cs="Arial"/>
                <w:sz w:val="20"/>
                <w:szCs w:val="20"/>
              </w:rPr>
              <w:t xml:space="preserve">Členové </w:t>
            </w:r>
          </w:p>
        </w:tc>
        <w:tc>
          <w:tcPr>
            <w:tcW w:w="3765" w:type="dxa"/>
            <w:shd w:val="clear" w:color="auto" w:fill="FFFFFF" w:themeFill="background1"/>
          </w:tcPr>
          <w:p w14:paraId="0D1EAC17" w14:textId="64B17235" w:rsidR="00AB296A" w:rsidRPr="00AD61C8" w:rsidRDefault="00AB296A" w:rsidP="00AB296A">
            <w:pPr>
              <w:rPr>
                <w:rFonts w:ascii="Arial" w:hAnsi="Arial" w:cs="Arial"/>
                <w:sz w:val="20"/>
                <w:szCs w:val="20"/>
              </w:rPr>
            </w:pPr>
            <w:r>
              <w:rPr>
                <w:rFonts w:ascii="Arial" w:hAnsi="Arial" w:cs="Arial"/>
                <w:sz w:val="20"/>
                <w:szCs w:val="20"/>
              </w:rPr>
              <w:t>PharmDr. Tünde Ambrus, Ph.D.</w:t>
            </w:r>
          </w:p>
        </w:tc>
      </w:tr>
      <w:tr w:rsidR="00AB296A" w:rsidRPr="00AD61C8" w14:paraId="70880449" w14:textId="2902FD95" w:rsidTr="2A0FE532">
        <w:trPr>
          <w:trHeight w:val="300"/>
        </w:trPr>
        <w:tc>
          <w:tcPr>
            <w:tcW w:w="1938" w:type="dxa"/>
          </w:tcPr>
          <w:p w14:paraId="6E9F962C" w14:textId="77777777" w:rsidR="00AB296A" w:rsidRPr="00AD61C8" w:rsidRDefault="00AB296A" w:rsidP="00AB296A">
            <w:pPr>
              <w:rPr>
                <w:rFonts w:ascii="Arial" w:hAnsi="Arial" w:cs="Arial"/>
                <w:sz w:val="20"/>
                <w:szCs w:val="20"/>
              </w:rPr>
            </w:pPr>
          </w:p>
        </w:tc>
        <w:tc>
          <w:tcPr>
            <w:tcW w:w="3765" w:type="dxa"/>
            <w:shd w:val="clear" w:color="auto" w:fill="FFFFFF" w:themeFill="background1"/>
          </w:tcPr>
          <w:p w14:paraId="72C7104C" w14:textId="06775072" w:rsidR="00AB296A" w:rsidRPr="00AD61C8" w:rsidRDefault="00AB296A" w:rsidP="00AB296A">
            <w:pPr>
              <w:rPr>
                <w:rFonts w:ascii="Arial" w:hAnsi="Arial" w:cs="Arial"/>
                <w:color w:val="000000" w:themeColor="text1"/>
                <w:sz w:val="20"/>
                <w:szCs w:val="20"/>
              </w:rPr>
            </w:pPr>
            <w:r w:rsidRPr="00BD1409">
              <w:rPr>
                <w:rFonts w:ascii="Arial" w:hAnsi="Arial" w:cs="Arial"/>
                <w:sz w:val="20"/>
                <w:szCs w:val="20"/>
              </w:rPr>
              <w:t>doc. PharmDr. Kateřina Kubová, Ph.D.</w:t>
            </w:r>
          </w:p>
        </w:tc>
      </w:tr>
      <w:tr w:rsidR="2A0FE532" w14:paraId="2479F6B8" w14:textId="77777777" w:rsidTr="2A0FE532">
        <w:trPr>
          <w:trHeight w:val="300"/>
        </w:trPr>
        <w:tc>
          <w:tcPr>
            <w:tcW w:w="1938" w:type="dxa"/>
          </w:tcPr>
          <w:p w14:paraId="665FAA6B" w14:textId="2626E44D" w:rsidR="2A0FE532" w:rsidRDefault="2A0FE532" w:rsidP="2A0FE532">
            <w:pPr>
              <w:rPr>
                <w:rFonts w:ascii="Arial" w:hAnsi="Arial" w:cs="Arial"/>
                <w:sz w:val="20"/>
                <w:szCs w:val="20"/>
              </w:rPr>
            </w:pPr>
            <w:r w:rsidRPr="2A0FE532">
              <w:rPr>
                <w:rFonts w:ascii="Arial" w:hAnsi="Arial" w:cs="Arial"/>
                <w:sz w:val="20"/>
                <w:szCs w:val="20"/>
              </w:rPr>
              <w:t>Tajemnice</w:t>
            </w:r>
          </w:p>
        </w:tc>
        <w:tc>
          <w:tcPr>
            <w:tcW w:w="3765" w:type="dxa"/>
            <w:shd w:val="clear" w:color="auto" w:fill="FFFFFF" w:themeFill="background1"/>
          </w:tcPr>
          <w:p w14:paraId="50E1FA98" w14:textId="73CF99BE" w:rsidR="2A0FE532" w:rsidRDefault="2A0FE532" w:rsidP="2A0FE532">
            <w:pPr>
              <w:rPr>
                <w:rFonts w:ascii="Arial" w:hAnsi="Arial" w:cs="Arial"/>
                <w:sz w:val="20"/>
                <w:szCs w:val="20"/>
              </w:rPr>
            </w:pPr>
            <w:r w:rsidRPr="2A0FE532">
              <w:rPr>
                <w:rFonts w:ascii="Arial" w:hAnsi="Arial" w:cs="Arial"/>
                <w:sz w:val="20"/>
                <w:szCs w:val="20"/>
              </w:rPr>
              <w:t>JUDr. Sabina Krejčiříková</w:t>
            </w:r>
          </w:p>
        </w:tc>
      </w:tr>
    </w:tbl>
    <w:p w14:paraId="00FE2A2F" w14:textId="77777777" w:rsidR="003D67EF" w:rsidRDefault="003D67EF" w:rsidP="2A0FE532">
      <w:pPr>
        <w:tabs>
          <w:tab w:val="left" w:pos="1245"/>
        </w:tabs>
        <w:rPr>
          <w:rFonts w:ascii="Arial" w:hAnsi="Arial" w:cs="Arial"/>
          <w:b/>
          <w:bCs/>
          <w:sz w:val="20"/>
          <w:szCs w:val="20"/>
        </w:rPr>
      </w:pPr>
    </w:p>
    <w:p w14:paraId="3B9AD7D5" w14:textId="2A293C70" w:rsidR="2A0FE532" w:rsidRDefault="2A0FE532" w:rsidP="2A0FE532">
      <w:pPr>
        <w:pStyle w:val="Bezmezer"/>
      </w:pPr>
      <w:r>
        <w:t>Tabulka 12. Odborná komise pro zajišťování dobrých životních podmínek pokusných zvířat FaF MU</w:t>
      </w:r>
    </w:p>
    <w:tbl>
      <w:tblPr>
        <w:tblStyle w:val="Mkatabulky"/>
        <w:tblW w:w="0" w:type="auto"/>
        <w:tblLook w:val="04A0" w:firstRow="1" w:lastRow="0" w:firstColumn="1" w:lastColumn="0" w:noHBand="0" w:noVBand="1"/>
      </w:tblPr>
      <w:tblGrid>
        <w:gridCol w:w="1938"/>
        <w:gridCol w:w="3765"/>
      </w:tblGrid>
      <w:tr w:rsidR="2A0FE532" w14:paraId="4D32AB92" w14:textId="77777777" w:rsidTr="3359DEFF">
        <w:trPr>
          <w:trHeight w:val="300"/>
        </w:trPr>
        <w:tc>
          <w:tcPr>
            <w:tcW w:w="1938" w:type="dxa"/>
          </w:tcPr>
          <w:p w14:paraId="146A4AE0" w14:textId="0E203C11" w:rsidR="2A0FE532" w:rsidRDefault="2A0FE532" w:rsidP="2A0FE532">
            <w:pPr>
              <w:rPr>
                <w:rFonts w:ascii="Arial" w:hAnsi="Arial" w:cs="Arial"/>
                <w:b/>
                <w:bCs/>
                <w:sz w:val="20"/>
                <w:szCs w:val="20"/>
              </w:rPr>
            </w:pPr>
          </w:p>
        </w:tc>
        <w:tc>
          <w:tcPr>
            <w:tcW w:w="3765" w:type="dxa"/>
          </w:tcPr>
          <w:p w14:paraId="3101D3BC" w14:textId="0F0AFB72" w:rsidR="2A0FE532" w:rsidRDefault="2A0FE532" w:rsidP="2A0FE532">
            <w:pPr>
              <w:rPr>
                <w:rFonts w:ascii="Arial" w:hAnsi="Arial" w:cs="Arial"/>
                <w:b/>
                <w:bCs/>
                <w:sz w:val="20"/>
                <w:szCs w:val="20"/>
              </w:rPr>
            </w:pPr>
            <w:r w:rsidRPr="2A0FE532">
              <w:rPr>
                <w:rFonts w:ascii="Arial" w:hAnsi="Arial" w:cs="Arial"/>
                <w:b/>
                <w:bCs/>
                <w:sz w:val="20"/>
                <w:szCs w:val="20"/>
              </w:rPr>
              <w:t>Složení k 31. 12. 2022</w:t>
            </w:r>
          </w:p>
        </w:tc>
      </w:tr>
      <w:tr w:rsidR="2A0FE532" w14:paraId="37280DA8" w14:textId="77777777" w:rsidTr="3359DEFF">
        <w:trPr>
          <w:trHeight w:val="300"/>
        </w:trPr>
        <w:tc>
          <w:tcPr>
            <w:tcW w:w="1938" w:type="dxa"/>
          </w:tcPr>
          <w:p w14:paraId="2E028AEE" w14:textId="4B0A5BEB" w:rsidR="2A0FE532" w:rsidRDefault="2A0FE532" w:rsidP="2A0FE532">
            <w:pPr>
              <w:rPr>
                <w:rFonts w:ascii="Arial" w:hAnsi="Arial" w:cs="Arial"/>
                <w:sz w:val="20"/>
                <w:szCs w:val="20"/>
              </w:rPr>
            </w:pPr>
            <w:r w:rsidRPr="2A0FE532">
              <w:rPr>
                <w:rFonts w:ascii="Arial" w:hAnsi="Arial" w:cs="Arial"/>
                <w:sz w:val="20"/>
                <w:szCs w:val="20"/>
              </w:rPr>
              <w:t>Předseda</w:t>
            </w:r>
          </w:p>
        </w:tc>
        <w:tc>
          <w:tcPr>
            <w:tcW w:w="3765" w:type="dxa"/>
            <w:shd w:val="clear" w:color="auto" w:fill="FFFFFF" w:themeFill="background1"/>
          </w:tcPr>
          <w:p w14:paraId="74800CF2" w14:textId="5AB92023" w:rsidR="2A0FE532" w:rsidRDefault="2A0FE532" w:rsidP="2A0FE532">
            <w:pPr>
              <w:rPr>
                <w:rFonts w:ascii="Arial" w:hAnsi="Arial" w:cs="Arial"/>
                <w:sz w:val="20"/>
                <w:szCs w:val="20"/>
              </w:rPr>
            </w:pPr>
            <w:r w:rsidRPr="2A0FE532">
              <w:rPr>
                <w:rFonts w:ascii="Arial" w:hAnsi="Arial" w:cs="Arial"/>
                <w:sz w:val="20"/>
                <w:szCs w:val="20"/>
              </w:rPr>
              <w:t>doc. MVDr. Pavel Suchý, Ph.D.</w:t>
            </w:r>
          </w:p>
        </w:tc>
      </w:tr>
      <w:tr w:rsidR="2A0FE532" w14:paraId="4EE8F624" w14:textId="77777777" w:rsidTr="3359DEFF">
        <w:trPr>
          <w:trHeight w:val="300"/>
        </w:trPr>
        <w:tc>
          <w:tcPr>
            <w:tcW w:w="1938" w:type="dxa"/>
          </w:tcPr>
          <w:p w14:paraId="4FB06442" w14:textId="4F7D176F" w:rsidR="2A0FE532" w:rsidRDefault="2A0FE532" w:rsidP="2A0FE532">
            <w:pPr>
              <w:rPr>
                <w:rFonts w:ascii="Arial" w:hAnsi="Arial" w:cs="Arial"/>
                <w:sz w:val="20"/>
                <w:szCs w:val="20"/>
              </w:rPr>
            </w:pPr>
            <w:r w:rsidRPr="2A0FE532">
              <w:rPr>
                <w:rFonts w:ascii="Arial" w:hAnsi="Arial" w:cs="Arial"/>
                <w:sz w:val="20"/>
                <w:szCs w:val="20"/>
              </w:rPr>
              <w:t xml:space="preserve">Interní členové </w:t>
            </w:r>
          </w:p>
        </w:tc>
        <w:tc>
          <w:tcPr>
            <w:tcW w:w="3765" w:type="dxa"/>
            <w:shd w:val="clear" w:color="auto" w:fill="FFFFFF" w:themeFill="background1"/>
          </w:tcPr>
          <w:p w14:paraId="1EA2B3FC" w14:textId="11B7ADCE" w:rsidR="2A0FE532" w:rsidRDefault="2A0FE532" w:rsidP="2A0FE532">
            <w:pPr>
              <w:rPr>
                <w:rFonts w:ascii="Arial" w:hAnsi="Arial" w:cs="Arial"/>
                <w:sz w:val="20"/>
                <w:szCs w:val="20"/>
              </w:rPr>
            </w:pPr>
            <w:r w:rsidRPr="2A0FE532">
              <w:rPr>
                <w:rFonts w:ascii="Arial" w:hAnsi="Arial" w:cs="Arial"/>
                <w:sz w:val="20"/>
                <w:szCs w:val="20"/>
              </w:rPr>
              <w:t>MVDr. Jana Hložková, Ph.D.</w:t>
            </w:r>
          </w:p>
        </w:tc>
      </w:tr>
      <w:tr w:rsidR="2A0FE532" w14:paraId="4F2387A4" w14:textId="77777777" w:rsidTr="3359DEFF">
        <w:trPr>
          <w:trHeight w:val="300"/>
        </w:trPr>
        <w:tc>
          <w:tcPr>
            <w:tcW w:w="1938" w:type="dxa"/>
          </w:tcPr>
          <w:p w14:paraId="3090D34A" w14:textId="77777777" w:rsidR="2A0FE532" w:rsidRDefault="2A0FE532" w:rsidP="2A0FE532">
            <w:pPr>
              <w:rPr>
                <w:rFonts w:ascii="Arial" w:hAnsi="Arial" w:cs="Arial"/>
                <w:sz w:val="20"/>
                <w:szCs w:val="20"/>
              </w:rPr>
            </w:pPr>
          </w:p>
        </w:tc>
        <w:tc>
          <w:tcPr>
            <w:tcW w:w="3765" w:type="dxa"/>
            <w:shd w:val="clear" w:color="auto" w:fill="FFFFFF" w:themeFill="background1"/>
          </w:tcPr>
          <w:p w14:paraId="6D87C74A" w14:textId="0086A360" w:rsidR="2A0FE532" w:rsidRDefault="2A0FE532" w:rsidP="2A0FE532">
            <w:pPr>
              <w:rPr>
                <w:rFonts w:ascii="Arial" w:hAnsi="Arial" w:cs="Arial"/>
                <w:sz w:val="20"/>
                <w:szCs w:val="20"/>
              </w:rPr>
            </w:pPr>
            <w:r w:rsidRPr="2A0FE532">
              <w:rPr>
                <w:rFonts w:ascii="Arial" w:hAnsi="Arial" w:cs="Arial"/>
                <w:sz w:val="20"/>
                <w:szCs w:val="20"/>
              </w:rPr>
              <w:t>MUDr. Marta Chalupová, Ph.D.</w:t>
            </w:r>
          </w:p>
        </w:tc>
      </w:tr>
      <w:tr w:rsidR="2A0FE532" w14:paraId="263EB33F" w14:textId="77777777" w:rsidTr="3359DEFF">
        <w:trPr>
          <w:trHeight w:val="300"/>
        </w:trPr>
        <w:tc>
          <w:tcPr>
            <w:tcW w:w="1938" w:type="dxa"/>
          </w:tcPr>
          <w:p w14:paraId="58905B03" w14:textId="7C0660D0" w:rsidR="2A0FE532" w:rsidRDefault="2A0FE532" w:rsidP="2A0FE532">
            <w:pPr>
              <w:rPr>
                <w:rFonts w:ascii="Arial" w:hAnsi="Arial" w:cs="Arial"/>
                <w:sz w:val="20"/>
                <w:szCs w:val="20"/>
              </w:rPr>
            </w:pPr>
          </w:p>
        </w:tc>
        <w:tc>
          <w:tcPr>
            <w:tcW w:w="3765" w:type="dxa"/>
            <w:shd w:val="clear" w:color="auto" w:fill="FFFFFF" w:themeFill="background1"/>
          </w:tcPr>
          <w:p w14:paraId="23E2981E" w14:textId="7A1B1A99" w:rsidR="2A0FE532" w:rsidRDefault="2A0FE532" w:rsidP="2A0FE532">
            <w:pPr>
              <w:rPr>
                <w:rFonts w:ascii="Arial" w:hAnsi="Arial" w:cs="Arial"/>
                <w:sz w:val="20"/>
                <w:szCs w:val="20"/>
              </w:rPr>
            </w:pPr>
            <w:r w:rsidRPr="2A0FE532">
              <w:rPr>
                <w:rFonts w:ascii="Arial" w:hAnsi="Arial" w:cs="Arial"/>
                <w:sz w:val="20"/>
                <w:szCs w:val="20"/>
              </w:rPr>
              <w:t xml:space="preserve">PharmDr. Mgr. Alžběta </w:t>
            </w:r>
            <w:proofErr w:type="spellStart"/>
            <w:r w:rsidRPr="2A0FE532">
              <w:rPr>
                <w:rFonts w:ascii="Arial" w:hAnsi="Arial" w:cs="Arial"/>
                <w:sz w:val="20"/>
                <w:szCs w:val="20"/>
              </w:rPr>
              <w:t>Kružicová</w:t>
            </w:r>
            <w:proofErr w:type="spellEnd"/>
          </w:p>
        </w:tc>
      </w:tr>
      <w:tr w:rsidR="2A0FE532" w14:paraId="2A9337CD" w14:textId="77777777" w:rsidTr="3359DEFF">
        <w:trPr>
          <w:trHeight w:val="300"/>
        </w:trPr>
        <w:tc>
          <w:tcPr>
            <w:tcW w:w="1938" w:type="dxa"/>
          </w:tcPr>
          <w:p w14:paraId="6139CAF6" w14:textId="5CEC262E" w:rsidR="2A0FE532" w:rsidRDefault="2A0FE532" w:rsidP="2A0FE532">
            <w:pPr>
              <w:rPr>
                <w:rFonts w:ascii="Arial" w:hAnsi="Arial" w:cs="Arial"/>
                <w:sz w:val="20"/>
                <w:szCs w:val="20"/>
              </w:rPr>
            </w:pPr>
          </w:p>
        </w:tc>
        <w:tc>
          <w:tcPr>
            <w:tcW w:w="3765" w:type="dxa"/>
            <w:shd w:val="clear" w:color="auto" w:fill="FFFFFF" w:themeFill="background1"/>
          </w:tcPr>
          <w:p w14:paraId="5DE16BB3" w14:textId="12B8D728" w:rsidR="2A0FE532" w:rsidRDefault="2A0FE532" w:rsidP="2A0FE532">
            <w:pPr>
              <w:rPr>
                <w:rFonts w:ascii="Arial" w:hAnsi="Arial" w:cs="Arial"/>
                <w:sz w:val="20"/>
                <w:szCs w:val="20"/>
              </w:rPr>
            </w:pPr>
            <w:r w:rsidRPr="2A0FE532">
              <w:rPr>
                <w:rFonts w:ascii="Arial" w:hAnsi="Arial" w:cs="Arial"/>
                <w:sz w:val="20"/>
                <w:szCs w:val="20"/>
              </w:rPr>
              <w:t>PharmDr. Lenka Paráková, Ph.D.</w:t>
            </w:r>
          </w:p>
        </w:tc>
      </w:tr>
      <w:tr w:rsidR="2A0FE532" w14:paraId="2CA9E15B" w14:textId="77777777" w:rsidTr="3359DEFF">
        <w:trPr>
          <w:trHeight w:val="300"/>
        </w:trPr>
        <w:tc>
          <w:tcPr>
            <w:tcW w:w="1938" w:type="dxa"/>
          </w:tcPr>
          <w:p w14:paraId="4E8608BA" w14:textId="6E059A18" w:rsidR="2A0FE532" w:rsidRDefault="2A0FE532" w:rsidP="2A0FE532">
            <w:pPr>
              <w:rPr>
                <w:rFonts w:ascii="Arial" w:hAnsi="Arial" w:cs="Arial"/>
                <w:sz w:val="20"/>
                <w:szCs w:val="20"/>
              </w:rPr>
            </w:pPr>
          </w:p>
        </w:tc>
        <w:tc>
          <w:tcPr>
            <w:tcW w:w="3765" w:type="dxa"/>
            <w:shd w:val="clear" w:color="auto" w:fill="FFFFFF" w:themeFill="background1"/>
          </w:tcPr>
          <w:p w14:paraId="17A24449" w14:textId="35590714" w:rsidR="2A0FE532" w:rsidRDefault="2A0FE532" w:rsidP="2A0FE532">
            <w:pPr>
              <w:rPr>
                <w:rFonts w:ascii="Arial" w:hAnsi="Arial" w:cs="Arial"/>
                <w:sz w:val="20"/>
                <w:szCs w:val="20"/>
              </w:rPr>
            </w:pPr>
            <w:r w:rsidRPr="2A0FE532">
              <w:rPr>
                <w:rFonts w:ascii="Arial" w:hAnsi="Arial" w:cs="Arial"/>
                <w:sz w:val="20"/>
                <w:szCs w:val="20"/>
              </w:rPr>
              <w:t>doc. PharmDr. Jana Rudá, Ph.D.</w:t>
            </w:r>
          </w:p>
        </w:tc>
      </w:tr>
      <w:tr w:rsidR="2A0FE532" w14:paraId="6914E7A6" w14:textId="77777777" w:rsidTr="3359DEFF">
        <w:trPr>
          <w:trHeight w:val="300"/>
        </w:trPr>
        <w:tc>
          <w:tcPr>
            <w:tcW w:w="1938" w:type="dxa"/>
          </w:tcPr>
          <w:p w14:paraId="2028D348" w14:textId="47EC1881" w:rsidR="2A0FE532" w:rsidRDefault="3359DEFF" w:rsidP="2A0FE532">
            <w:pPr>
              <w:rPr>
                <w:rFonts w:ascii="Arial" w:hAnsi="Arial" w:cs="Arial"/>
                <w:sz w:val="20"/>
                <w:szCs w:val="20"/>
              </w:rPr>
            </w:pPr>
            <w:r w:rsidRPr="3359DEFF">
              <w:rPr>
                <w:rFonts w:ascii="Arial" w:hAnsi="Arial" w:cs="Arial"/>
                <w:sz w:val="20"/>
                <w:szCs w:val="20"/>
              </w:rPr>
              <w:t>Externí člen</w:t>
            </w:r>
          </w:p>
        </w:tc>
        <w:tc>
          <w:tcPr>
            <w:tcW w:w="3765" w:type="dxa"/>
            <w:shd w:val="clear" w:color="auto" w:fill="FFFFFF" w:themeFill="background1"/>
          </w:tcPr>
          <w:p w14:paraId="421FC2CC" w14:textId="11CCA84D" w:rsidR="2A0FE532" w:rsidRDefault="2A0FE532" w:rsidP="2A0FE532">
            <w:pPr>
              <w:rPr>
                <w:rFonts w:ascii="Arial" w:hAnsi="Arial" w:cs="Arial"/>
                <w:sz w:val="20"/>
                <w:szCs w:val="20"/>
              </w:rPr>
            </w:pPr>
            <w:r w:rsidRPr="2A0FE532">
              <w:rPr>
                <w:rFonts w:ascii="Arial" w:hAnsi="Arial" w:cs="Arial"/>
                <w:sz w:val="20"/>
                <w:szCs w:val="20"/>
              </w:rPr>
              <w:t>MVDr. Ivo Štursa</w:t>
            </w:r>
          </w:p>
        </w:tc>
      </w:tr>
    </w:tbl>
    <w:p w14:paraId="7E6F6698" w14:textId="5056585B" w:rsidR="2A0FE532" w:rsidRDefault="2A0FE532" w:rsidP="2A0FE532">
      <w:pPr>
        <w:tabs>
          <w:tab w:val="left" w:pos="1245"/>
        </w:tabs>
        <w:rPr>
          <w:rFonts w:ascii="Arial" w:hAnsi="Arial" w:cs="Arial"/>
          <w:b/>
          <w:bCs/>
          <w:sz w:val="20"/>
          <w:szCs w:val="20"/>
        </w:rPr>
      </w:pPr>
    </w:p>
    <w:p w14:paraId="697268F1" w14:textId="01CA2641" w:rsidR="09229DF2" w:rsidRPr="00974BD9" w:rsidRDefault="19953855" w:rsidP="1F8B1005">
      <w:pPr>
        <w:pStyle w:val="Nadpis2"/>
      </w:pPr>
      <w:bookmarkStart w:id="5" w:name="_Toc1546583729"/>
      <w:r>
        <w:t>Zaměstnanci fakulty</w:t>
      </w:r>
      <w:bookmarkEnd w:id="5"/>
    </w:p>
    <w:p w14:paraId="65537F6B" w14:textId="4B41ECCD" w:rsidR="752A336B" w:rsidRPr="00974BD9" w:rsidRDefault="752A336B" w:rsidP="004C1E02">
      <w:pPr>
        <w:pStyle w:val="Bezmezer"/>
      </w:pPr>
    </w:p>
    <w:p w14:paraId="51275DFD" w14:textId="77777777" w:rsidR="3751964C" w:rsidRPr="00974BD9" w:rsidRDefault="0669C157" w:rsidP="004C1E02">
      <w:pPr>
        <w:pStyle w:val="Bezmezer"/>
      </w:pPr>
      <w:r>
        <w:t>Na FaF působí akademičtí, vědečtí a ostatní pracovníci, kteří zabezpečují vzdělávací, tvůrčí a související činnost při zajištění hlavních rolí fakulty. Ostatními zaměstnanci se rozumí všichni další pracovníci, kteří se přímo nepodílejí na vzdělávání a výzkumu. Jedná se tedy zejména o zaměstnance vykonávající administrativní, technické a jiné pracovní činnosti. Celkový přepočítaný počet pracovníků fakulty je dlouhodobě stabilní, jak v kategorii akademických pracovníků, tak v kategorii ostatních zaměstnanců.</w:t>
      </w:r>
    </w:p>
    <w:p w14:paraId="24D21DDD" w14:textId="0B10A250" w:rsidR="0669C157" w:rsidRDefault="0669C157" w:rsidP="0669C157">
      <w:pPr>
        <w:pStyle w:val="Bezmezer"/>
      </w:pPr>
    </w:p>
    <w:p w14:paraId="1EB67B55" w14:textId="19E5C575" w:rsidR="03E0902F" w:rsidRDefault="2A0FE532" w:rsidP="2A0FE532">
      <w:pPr>
        <w:spacing w:line="257" w:lineRule="auto"/>
        <w:jc w:val="both"/>
      </w:pPr>
      <w:r w:rsidRPr="2A0FE532">
        <w:rPr>
          <w:rFonts w:ascii="Arial" w:eastAsia="Arial" w:hAnsi="Arial" w:cs="Arial"/>
          <w:sz w:val="20"/>
          <w:szCs w:val="20"/>
        </w:rPr>
        <w:t>V oblasti personálního řízení FaF</w:t>
      </w:r>
      <w:r w:rsidRPr="2A0FE532">
        <w:rPr>
          <w:rFonts w:ascii="Calibri" w:eastAsia="Calibri" w:hAnsi="Calibri" w:cs="Calibri"/>
        </w:rPr>
        <w:t xml:space="preserve"> </w:t>
      </w:r>
      <w:r w:rsidRPr="2A0FE532">
        <w:rPr>
          <w:rFonts w:ascii="Arial" w:eastAsia="Arial" w:hAnsi="Arial" w:cs="Arial"/>
          <w:sz w:val="20"/>
          <w:szCs w:val="20"/>
        </w:rPr>
        <w:t xml:space="preserve">MU v červnu 2022 získala ocenění HR </w:t>
      </w:r>
      <w:proofErr w:type="spellStart"/>
      <w:r w:rsidRPr="2A0FE532">
        <w:rPr>
          <w:rFonts w:ascii="Arial" w:eastAsia="Arial" w:hAnsi="Arial" w:cs="Arial"/>
          <w:sz w:val="20"/>
          <w:szCs w:val="20"/>
        </w:rPr>
        <w:t>Award</w:t>
      </w:r>
      <w:proofErr w:type="spellEnd"/>
      <w:r w:rsidRPr="2A0FE532">
        <w:rPr>
          <w:rFonts w:ascii="Arial" w:eastAsia="Arial" w:hAnsi="Arial" w:cs="Arial"/>
          <w:sz w:val="20"/>
          <w:szCs w:val="20"/>
        </w:rPr>
        <w:t xml:space="preserve"> – </w:t>
      </w:r>
      <w:r w:rsidRPr="2A0FE532">
        <w:rPr>
          <w:rFonts w:ascii="Arial" w:eastAsia="Arial" w:hAnsi="Arial" w:cs="Arial"/>
          <w:sz w:val="20"/>
          <w:szCs w:val="20"/>
          <w:lang w:val="en-GB"/>
        </w:rPr>
        <w:t xml:space="preserve">Human Resources Strategy for Researchers. </w:t>
      </w:r>
      <w:r w:rsidRPr="2A0FE532">
        <w:rPr>
          <w:rFonts w:ascii="Arial" w:eastAsia="Arial" w:hAnsi="Arial" w:cs="Arial"/>
          <w:sz w:val="20"/>
          <w:szCs w:val="20"/>
        </w:rPr>
        <w:t xml:space="preserve">Od tohoto data </w:t>
      </w:r>
      <w:proofErr w:type="gramStart"/>
      <w:r w:rsidRPr="2A0FE532">
        <w:rPr>
          <w:rFonts w:ascii="Arial" w:eastAsia="Arial" w:hAnsi="Arial" w:cs="Arial"/>
          <w:sz w:val="20"/>
          <w:szCs w:val="20"/>
        </w:rPr>
        <w:t>běží</w:t>
      </w:r>
      <w:proofErr w:type="gramEnd"/>
      <w:r w:rsidRPr="2A0FE532">
        <w:rPr>
          <w:rFonts w:ascii="Arial" w:eastAsia="Arial" w:hAnsi="Arial" w:cs="Arial"/>
          <w:sz w:val="20"/>
          <w:szCs w:val="20"/>
        </w:rPr>
        <w:t xml:space="preserve"> dvouleté období implementace akčního plánu, na které bude navazovat průběžné hodnocení (06/2024) a pak další 3 roky implementace revidovaného akčního plánu. Ocenění jsme získali na základě předložení GAP analýzy, OTM-R checklistu a zavázali jsme se ke splnění 50 kroků akčního plánu.</w:t>
      </w:r>
    </w:p>
    <w:p w14:paraId="5174F8A2" w14:textId="7524EAC7" w:rsidR="3751964C" w:rsidRPr="00974BD9" w:rsidRDefault="3751964C" w:rsidP="004C1E02">
      <w:pPr>
        <w:pStyle w:val="Bezmezer"/>
      </w:pPr>
    </w:p>
    <w:p w14:paraId="2016E645" w14:textId="2CA7D254" w:rsidR="00EA5D25" w:rsidRPr="00974BD9" w:rsidRDefault="2A0FE532" w:rsidP="00BC2688">
      <w:pPr>
        <w:pStyle w:val="Bezmezer"/>
      </w:pPr>
      <w:r>
        <w:t>Tabulka 13. Absolutní a přepočítané počty pracovníků FaF v roce 2022</w:t>
      </w:r>
    </w:p>
    <w:tbl>
      <w:tblPr>
        <w:tblW w:w="0" w:type="auto"/>
        <w:tblLook w:val="04A0" w:firstRow="1" w:lastRow="0" w:firstColumn="1" w:lastColumn="0" w:noHBand="0" w:noVBand="1"/>
      </w:tblPr>
      <w:tblGrid>
        <w:gridCol w:w="2260"/>
        <w:gridCol w:w="1698"/>
        <w:gridCol w:w="1698"/>
      </w:tblGrid>
      <w:tr w:rsidR="00EA5D25" w:rsidRPr="00974BD9" w14:paraId="71758F34" w14:textId="77777777" w:rsidTr="2A0FE532">
        <w:trPr>
          <w:trHeight w:val="300"/>
        </w:trPr>
        <w:tc>
          <w:tcPr>
            <w:tcW w:w="2260" w:type="dxa"/>
            <w:tcBorders>
              <w:top w:val="single" w:sz="8" w:space="0" w:color="auto"/>
              <w:left w:val="single" w:sz="8" w:space="0" w:color="auto"/>
              <w:bottom w:val="single" w:sz="8" w:space="0" w:color="auto"/>
              <w:right w:val="single" w:sz="8" w:space="0" w:color="000000" w:themeColor="text1"/>
            </w:tcBorders>
            <w:vAlign w:val="center"/>
          </w:tcPr>
          <w:p w14:paraId="298CAA3A" w14:textId="77777777" w:rsidR="00EA5D25" w:rsidRPr="00974BD9" w:rsidRDefault="00EA5D25" w:rsidP="00BC2688">
            <w:pPr>
              <w:pStyle w:val="Bezmezer"/>
            </w:pPr>
          </w:p>
        </w:tc>
        <w:tc>
          <w:tcPr>
            <w:tcW w:w="3396" w:type="dxa"/>
            <w:gridSpan w:val="2"/>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146B3FA6" w14:textId="77153B8B" w:rsidR="00EA5D25" w:rsidRPr="00974BD9" w:rsidRDefault="2A0FE532" w:rsidP="00BC2688">
            <w:pPr>
              <w:pStyle w:val="Bezmezer"/>
              <w:jc w:val="center"/>
              <w:rPr>
                <w:b/>
                <w:bCs/>
              </w:rPr>
            </w:pPr>
            <w:r w:rsidRPr="2A0FE532">
              <w:rPr>
                <w:b/>
                <w:bCs/>
              </w:rPr>
              <w:t>Pracovníci FaF k 31. 12. 2022</w:t>
            </w:r>
          </w:p>
        </w:tc>
      </w:tr>
      <w:tr w:rsidR="00EA5D25" w:rsidRPr="00326493" w14:paraId="607EFFA9"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4603BE2B" w14:textId="77777777" w:rsidR="00EA5D25" w:rsidRPr="00326493" w:rsidRDefault="00EA5D25" w:rsidP="00BC2688">
            <w:pPr>
              <w:pStyle w:val="Bezmezer"/>
            </w:pPr>
          </w:p>
        </w:tc>
        <w:tc>
          <w:tcPr>
            <w:tcW w:w="1698" w:type="dxa"/>
            <w:tcBorders>
              <w:top w:val="single" w:sz="8" w:space="0" w:color="auto"/>
              <w:left w:val="single" w:sz="8" w:space="0" w:color="auto"/>
              <w:bottom w:val="single" w:sz="8" w:space="0" w:color="auto"/>
              <w:right w:val="single" w:sz="8" w:space="0" w:color="auto"/>
            </w:tcBorders>
            <w:vAlign w:val="center"/>
          </w:tcPr>
          <w:p w14:paraId="18A35044" w14:textId="77777777" w:rsidR="00EA5D25" w:rsidRPr="00326493" w:rsidRDefault="00EA5D25" w:rsidP="00BC2688">
            <w:pPr>
              <w:pStyle w:val="Bezmezer"/>
              <w:jc w:val="center"/>
              <w:rPr>
                <w:b/>
                <w:bCs/>
              </w:rPr>
            </w:pPr>
            <w:r w:rsidRPr="00326493">
              <w:rPr>
                <w:b/>
                <w:bCs/>
              </w:rPr>
              <w:t>absolutní</w:t>
            </w:r>
          </w:p>
          <w:p w14:paraId="4C4AEF9C" w14:textId="77777777" w:rsidR="00EA5D25" w:rsidRPr="00326493" w:rsidRDefault="00EA5D25" w:rsidP="00BC2688">
            <w:pPr>
              <w:pStyle w:val="Bezmezer"/>
              <w:jc w:val="center"/>
            </w:pPr>
            <w:r w:rsidRPr="00326493">
              <w:rPr>
                <w:b/>
                <w:bCs/>
              </w:rPr>
              <w:t>počet</w:t>
            </w:r>
          </w:p>
        </w:tc>
        <w:tc>
          <w:tcPr>
            <w:tcW w:w="1698" w:type="dxa"/>
            <w:tcBorders>
              <w:top w:val="single" w:sz="8" w:space="0" w:color="auto"/>
              <w:left w:val="single" w:sz="8" w:space="0" w:color="auto"/>
              <w:bottom w:val="single" w:sz="8" w:space="0" w:color="auto"/>
              <w:right w:val="single" w:sz="8" w:space="0" w:color="auto"/>
            </w:tcBorders>
            <w:vAlign w:val="center"/>
          </w:tcPr>
          <w:p w14:paraId="71D70245" w14:textId="77777777" w:rsidR="00EA5D25" w:rsidRPr="00326493" w:rsidRDefault="00EA5D25" w:rsidP="00BC2688">
            <w:pPr>
              <w:pStyle w:val="Bezmezer"/>
              <w:jc w:val="center"/>
            </w:pPr>
            <w:r w:rsidRPr="00326493">
              <w:rPr>
                <w:b/>
                <w:bCs/>
              </w:rPr>
              <w:t>přepočítaný počet</w:t>
            </w:r>
          </w:p>
        </w:tc>
      </w:tr>
      <w:tr w:rsidR="0091205A" w:rsidRPr="0091205A" w14:paraId="357E8E52"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0322D422" w14:textId="77777777" w:rsidR="00EA5D25" w:rsidRPr="0091205A" w:rsidRDefault="00EA5D25" w:rsidP="00BC2688">
            <w:pPr>
              <w:pStyle w:val="Bezmezer"/>
            </w:pPr>
            <w:r w:rsidRPr="0091205A">
              <w:t xml:space="preserve">Akademičtí pracovníci </w:t>
            </w:r>
          </w:p>
        </w:tc>
        <w:tc>
          <w:tcPr>
            <w:tcW w:w="1698" w:type="dxa"/>
            <w:tcBorders>
              <w:top w:val="single" w:sz="8" w:space="0" w:color="auto"/>
              <w:left w:val="single" w:sz="8" w:space="0" w:color="auto"/>
              <w:bottom w:val="single" w:sz="8" w:space="0" w:color="auto"/>
              <w:right w:val="single" w:sz="8" w:space="0" w:color="auto"/>
            </w:tcBorders>
            <w:vAlign w:val="center"/>
          </w:tcPr>
          <w:p w14:paraId="6A30D8BE" w14:textId="50F6CADA" w:rsidR="00EA5D25" w:rsidRPr="0091205A" w:rsidRDefault="2A0FE532" w:rsidP="2A0FE532">
            <w:pPr>
              <w:pStyle w:val="Bezmezer"/>
              <w:jc w:val="center"/>
            </w:pPr>
            <w:r>
              <w:t>89</w:t>
            </w:r>
          </w:p>
        </w:tc>
        <w:tc>
          <w:tcPr>
            <w:tcW w:w="1698" w:type="dxa"/>
            <w:tcBorders>
              <w:top w:val="single" w:sz="8" w:space="0" w:color="auto"/>
              <w:left w:val="single" w:sz="8" w:space="0" w:color="auto"/>
              <w:bottom w:val="single" w:sz="8" w:space="0" w:color="auto"/>
              <w:right w:val="single" w:sz="8" w:space="0" w:color="auto"/>
            </w:tcBorders>
            <w:vAlign w:val="center"/>
          </w:tcPr>
          <w:p w14:paraId="6EF7DA4C" w14:textId="6B955242" w:rsidR="00EA5D25" w:rsidRPr="0091205A" w:rsidRDefault="2A0FE532" w:rsidP="00BC2688">
            <w:pPr>
              <w:pStyle w:val="Bezmezer"/>
              <w:jc w:val="center"/>
            </w:pPr>
            <w:r>
              <w:t>64,4</w:t>
            </w:r>
          </w:p>
        </w:tc>
      </w:tr>
      <w:tr w:rsidR="0091205A" w:rsidRPr="0091205A" w14:paraId="496B7CD0"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5326AB3E" w14:textId="77777777" w:rsidR="00EA5D25" w:rsidRPr="0091205A" w:rsidRDefault="00EA5D25" w:rsidP="00BC2688">
            <w:pPr>
              <w:pStyle w:val="Bezmezer"/>
            </w:pPr>
            <w:r w:rsidRPr="0091205A">
              <w:t xml:space="preserve">Vědečtí pracovníci </w:t>
            </w:r>
          </w:p>
        </w:tc>
        <w:tc>
          <w:tcPr>
            <w:tcW w:w="1698" w:type="dxa"/>
            <w:tcBorders>
              <w:top w:val="single" w:sz="8" w:space="0" w:color="auto"/>
              <w:left w:val="single" w:sz="8" w:space="0" w:color="auto"/>
              <w:bottom w:val="single" w:sz="8" w:space="0" w:color="auto"/>
              <w:right w:val="single" w:sz="8" w:space="0" w:color="auto"/>
            </w:tcBorders>
            <w:vAlign w:val="center"/>
          </w:tcPr>
          <w:p w14:paraId="0D843FFE" w14:textId="77777777" w:rsidR="00EA5D25" w:rsidRPr="0091205A" w:rsidRDefault="00EA5D25" w:rsidP="00BC2688">
            <w:pPr>
              <w:pStyle w:val="Bezmezer"/>
              <w:jc w:val="center"/>
            </w:pPr>
            <w:r w:rsidRPr="0091205A">
              <w:t>7</w:t>
            </w:r>
          </w:p>
        </w:tc>
        <w:tc>
          <w:tcPr>
            <w:tcW w:w="1698" w:type="dxa"/>
            <w:tcBorders>
              <w:top w:val="single" w:sz="8" w:space="0" w:color="auto"/>
              <w:left w:val="single" w:sz="8" w:space="0" w:color="auto"/>
              <w:bottom w:val="single" w:sz="8" w:space="0" w:color="auto"/>
              <w:right w:val="single" w:sz="8" w:space="0" w:color="auto"/>
            </w:tcBorders>
            <w:vAlign w:val="center"/>
          </w:tcPr>
          <w:p w14:paraId="2597BE47" w14:textId="5213D896" w:rsidR="00EA5D25" w:rsidRPr="0091205A" w:rsidRDefault="2A0FE532" w:rsidP="2A0FE532">
            <w:pPr>
              <w:pStyle w:val="Bezmezer"/>
              <w:jc w:val="center"/>
            </w:pPr>
            <w:r>
              <w:t>3,9</w:t>
            </w:r>
          </w:p>
        </w:tc>
      </w:tr>
      <w:tr w:rsidR="0091205A" w:rsidRPr="0091205A" w14:paraId="6D246560"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3BA01B4B" w14:textId="77777777" w:rsidR="00EA5D25" w:rsidRPr="0091205A" w:rsidRDefault="00EA5D25" w:rsidP="00BC2688">
            <w:pPr>
              <w:pStyle w:val="Bezmezer"/>
            </w:pPr>
            <w:r w:rsidRPr="0091205A">
              <w:t xml:space="preserve">Ostatní pracovníci </w:t>
            </w:r>
          </w:p>
        </w:tc>
        <w:tc>
          <w:tcPr>
            <w:tcW w:w="1698" w:type="dxa"/>
            <w:tcBorders>
              <w:top w:val="single" w:sz="8" w:space="0" w:color="auto"/>
              <w:left w:val="single" w:sz="8" w:space="0" w:color="auto"/>
              <w:bottom w:val="single" w:sz="8" w:space="0" w:color="auto"/>
              <w:right w:val="single" w:sz="8" w:space="0" w:color="auto"/>
            </w:tcBorders>
            <w:vAlign w:val="center"/>
          </w:tcPr>
          <w:p w14:paraId="0843DD06" w14:textId="429D4261" w:rsidR="00EA5D25" w:rsidRPr="0091205A" w:rsidRDefault="2A0FE532" w:rsidP="00BC2688">
            <w:pPr>
              <w:pStyle w:val="Bezmezer"/>
              <w:jc w:val="center"/>
            </w:pPr>
            <w:r>
              <w:t>45</w:t>
            </w:r>
          </w:p>
        </w:tc>
        <w:tc>
          <w:tcPr>
            <w:tcW w:w="1698" w:type="dxa"/>
            <w:tcBorders>
              <w:top w:val="single" w:sz="8" w:space="0" w:color="auto"/>
              <w:left w:val="single" w:sz="8" w:space="0" w:color="auto"/>
              <w:bottom w:val="single" w:sz="8" w:space="0" w:color="auto"/>
              <w:right w:val="single" w:sz="8" w:space="0" w:color="auto"/>
            </w:tcBorders>
            <w:vAlign w:val="center"/>
          </w:tcPr>
          <w:p w14:paraId="2E82DB50" w14:textId="09E6721D" w:rsidR="00EA5D25" w:rsidRPr="0091205A" w:rsidRDefault="2A0FE532" w:rsidP="00BC2688">
            <w:pPr>
              <w:pStyle w:val="Bezmezer"/>
              <w:jc w:val="center"/>
            </w:pPr>
            <w:r>
              <w:t>42,5</w:t>
            </w:r>
          </w:p>
        </w:tc>
      </w:tr>
      <w:tr w:rsidR="0091205A" w:rsidRPr="0091205A" w14:paraId="784BF7BE"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2852017F" w14:textId="77777777" w:rsidR="00EA5D25" w:rsidRPr="0091205A" w:rsidRDefault="00EA5D25" w:rsidP="00BC2688">
            <w:pPr>
              <w:pStyle w:val="Bezmezer"/>
            </w:pPr>
            <w:r w:rsidRPr="0091205A">
              <w:rPr>
                <w:b/>
                <w:bCs/>
              </w:rPr>
              <w:t>Celkem</w:t>
            </w:r>
            <w:r w:rsidRPr="0091205A">
              <w:t xml:space="preserve"> </w:t>
            </w:r>
          </w:p>
        </w:tc>
        <w:tc>
          <w:tcPr>
            <w:tcW w:w="1698" w:type="dxa"/>
            <w:tcBorders>
              <w:top w:val="single" w:sz="8" w:space="0" w:color="auto"/>
              <w:left w:val="single" w:sz="8" w:space="0" w:color="auto"/>
              <w:bottom w:val="single" w:sz="8" w:space="0" w:color="auto"/>
              <w:right w:val="single" w:sz="8" w:space="0" w:color="auto"/>
            </w:tcBorders>
            <w:vAlign w:val="center"/>
          </w:tcPr>
          <w:p w14:paraId="6D103515" w14:textId="12E83D72" w:rsidR="00EA5D25" w:rsidRPr="0091205A" w:rsidRDefault="2A0FE532" w:rsidP="00BC2688">
            <w:pPr>
              <w:pStyle w:val="Bezmezer"/>
              <w:jc w:val="center"/>
              <w:rPr>
                <w:b/>
                <w:bCs/>
              </w:rPr>
            </w:pPr>
            <w:r w:rsidRPr="2A0FE532">
              <w:rPr>
                <w:b/>
                <w:bCs/>
              </w:rPr>
              <w:t>141</w:t>
            </w:r>
          </w:p>
        </w:tc>
        <w:tc>
          <w:tcPr>
            <w:tcW w:w="1698" w:type="dxa"/>
            <w:tcBorders>
              <w:top w:val="single" w:sz="8" w:space="0" w:color="auto"/>
              <w:left w:val="single" w:sz="8" w:space="0" w:color="auto"/>
              <w:bottom w:val="single" w:sz="8" w:space="0" w:color="auto"/>
              <w:right w:val="single" w:sz="8" w:space="0" w:color="auto"/>
            </w:tcBorders>
            <w:vAlign w:val="center"/>
          </w:tcPr>
          <w:p w14:paraId="21D15F91" w14:textId="1D14358A" w:rsidR="00EA5D25" w:rsidRPr="0091205A" w:rsidRDefault="2A0FE532" w:rsidP="00BC2688">
            <w:pPr>
              <w:pStyle w:val="Bezmezer"/>
              <w:jc w:val="center"/>
              <w:rPr>
                <w:b/>
                <w:bCs/>
              </w:rPr>
            </w:pPr>
            <w:r w:rsidRPr="2A0FE532">
              <w:rPr>
                <w:b/>
                <w:bCs/>
              </w:rPr>
              <w:t>110,8</w:t>
            </w:r>
          </w:p>
        </w:tc>
      </w:tr>
    </w:tbl>
    <w:p w14:paraId="156C2B76" w14:textId="77777777" w:rsidR="00EA5D25" w:rsidRPr="00974BD9" w:rsidRDefault="00EA5D25" w:rsidP="00EA5D25">
      <w:pPr>
        <w:spacing w:line="257" w:lineRule="auto"/>
        <w:rPr>
          <w:rFonts w:ascii="Arial" w:eastAsia="Arial" w:hAnsi="Arial" w:cs="Arial"/>
          <w:sz w:val="20"/>
          <w:szCs w:val="20"/>
        </w:rPr>
      </w:pPr>
      <w:r w:rsidRPr="00974BD9">
        <w:rPr>
          <w:rFonts w:ascii="Arial" w:eastAsia="Arial" w:hAnsi="Arial" w:cs="Arial"/>
          <w:sz w:val="20"/>
          <w:szCs w:val="20"/>
        </w:rPr>
        <w:t xml:space="preserve"> </w:t>
      </w:r>
    </w:p>
    <w:p w14:paraId="71CC1605" w14:textId="4E83E596" w:rsidR="00EA5D25" w:rsidRPr="00974BD9" w:rsidRDefault="2A0FE532" w:rsidP="00BC2688">
      <w:pPr>
        <w:pStyle w:val="Bezmezer"/>
      </w:pPr>
      <w:r>
        <w:t>Tabulka 14. Absolutní a přepočítané počty akademických a vědeckých pracovníků FaF v roce 2022</w:t>
      </w:r>
    </w:p>
    <w:tbl>
      <w:tblPr>
        <w:tblW w:w="0" w:type="auto"/>
        <w:tblLook w:val="04A0" w:firstRow="1" w:lastRow="0" w:firstColumn="1" w:lastColumn="0" w:noHBand="0" w:noVBand="1"/>
      </w:tblPr>
      <w:tblGrid>
        <w:gridCol w:w="2260"/>
        <w:gridCol w:w="1698"/>
        <w:gridCol w:w="1698"/>
      </w:tblGrid>
      <w:tr w:rsidR="00EA5D25" w:rsidRPr="00974BD9" w14:paraId="3A0A3A06" w14:textId="77777777" w:rsidTr="2A0FE532">
        <w:trPr>
          <w:trHeight w:val="300"/>
        </w:trPr>
        <w:tc>
          <w:tcPr>
            <w:tcW w:w="2260" w:type="dxa"/>
            <w:tcBorders>
              <w:top w:val="single" w:sz="8" w:space="0" w:color="auto"/>
              <w:left w:val="single" w:sz="8" w:space="0" w:color="auto"/>
              <w:bottom w:val="single" w:sz="8" w:space="0" w:color="auto"/>
              <w:right w:val="single" w:sz="8" w:space="0" w:color="000000" w:themeColor="text1"/>
            </w:tcBorders>
            <w:vAlign w:val="center"/>
          </w:tcPr>
          <w:p w14:paraId="3D75BAF2" w14:textId="77777777" w:rsidR="00EA5D25" w:rsidRPr="00974BD9" w:rsidRDefault="00EA5D25" w:rsidP="00BC2688">
            <w:pPr>
              <w:pStyle w:val="Bezmezer"/>
            </w:pPr>
          </w:p>
        </w:tc>
        <w:tc>
          <w:tcPr>
            <w:tcW w:w="3396" w:type="dxa"/>
            <w:gridSpan w:val="2"/>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891BCF0" w14:textId="31641323" w:rsidR="00EA5D25" w:rsidRPr="00974BD9" w:rsidRDefault="2A0FE532" w:rsidP="00BC2688">
            <w:pPr>
              <w:pStyle w:val="Bezmezer"/>
              <w:jc w:val="center"/>
              <w:rPr>
                <w:b/>
                <w:bCs/>
              </w:rPr>
            </w:pPr>
            <w:r w:rsidRPr="2A0FE532">
              <w:rPr>
                <w:b/>
                <w:bCs/>
              </w:rPr>
              <w:t>Akademičtí a vědečtí pracovníci FaF k 31. 12. 2022</w:t>
            </w:r>
          </w:p>
        </w:tc>
      </w:tr>
      <w:tr w:rsidR="00EA5D25" w:rsidRPr="00326493" w14:paraId="7A631D46"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3560D52B" w14:textId="77777777" w:rsidR="00EA5D25" w:rsidRPr="00326493" w:rsidRDefault="00EA5D25" w:rsidP="00BC2688">
            <w:pPr>
              <w:pStyle w:val="Bezmezer"/>
            </w:pPr>
          </w:p>
        </w:tc>
        <w:tc>
          <w:tcPr>
            <w:tcW w:w="1698" w:type="dxa"/>
            <w:tcBorders>
              <w:top w:val="single" w:sz="8" w:space="0" w:color="auto"/>
              <w:left w:val="single" w:sz="8" w:space="0" w:color="auto"/>
              <w:bottom w:val="single" w:sz="8" w:space="0" w:color="auto"/>
              <w:right w:val="single" w:sz="8" w:space="0" w:color="auto"/>
            </w:tcBorders>
            <w:vAlign w:val="center"/>
          </w:tcPr>
          <w:p w14:paraId="5EDE960E" w14:textId="77777777" w:rsidR="00EA5D25" w:rsidRPr="00326493" w:rsidRDefault="00EA5D25" w:rsidP="00BC2688">
            <w:pPr>
              <w:pStyle w:val="Bezmezer"/>
              <w:jc w:val="center"/>
              <w:rPr>
                <w:b/>
                <w:bCs/>
              </w:rPr>
            </w:pPr>
            <w:r w:rsidRPr="00326493">
              <w:rPr>
                <w:b/>
                <w:bCs/>
              </w:rPr>
              <w:t>absolutní</w:t>
            </w:r>
          </w:p>
          <w:p w14:paraId="1C2F8336" w14:textId="77777777" w:rsidR="00EA5D25" w:rsidRPr="00326493" w:rsidRDefault="00EA5D25" w:rsidP="00BC2688">
            <w:pPr>
              <w:pStyle w:val="Bezmezer"/>
              <w:jc w:val="center"/>
            </w:pPr>
            <w:r w:rsidRPr="00326493">
              <w:rPr>
                <w:b/>
                <w:bCs/>
              </w:rPr>
              <w:t>počet</w:t>
            </w:r>
          </w:p>
        </w:tc>
        <w:tc>
          <w:tcPr>
            <w:tcW w:w="1698" w:type="dxa"/>
            <w:tcBorders>
              <w:top w:val="single" w:sz="8" w:space="0" w:color="auto"/>
              <w:left w:val="single" w:sz="8" w:space="0" w:color="auto"/>
              <w:bottom w:val="single" w:sz="8" w:space="0" w:color="auto"/>
              <w:right w:val="single" w:sz="8" w:space="0" w:color="auto"/>
            </w:tcBorders>
            <w:vAlign w:val="center"/>
          </w:tcPr>
          <w:p w14:paraId="65C96636" w14:textId="77777777" w:rsidR="00EA5D25" w:rsidRPr="00326493" w:rsidRDefault="00EA5D25" w:rsidP="00BC2688">
            <w:pPr>
              <w:pStyle w:val="Bezmezer"/>
              <w:jc w:val="center"/>
            </w:pPr>
            <w:r w:rsidRPr="00326493">
              <w:rPr>
                <w:b/>
                <w:bCs/>
              </w:rPr>
              <w:t>přepočítaný počet</w:t>
            </w:r>
          </w:p>
        </w:tc>
      </w:tr>
      <w:tr w:rsidR="00EA5D25" w:rsidRPr="00974BD9" w14:paraId="4F1DC514"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476709B4" w14:textId="77777777" w:rsidR="00EA5D25" w:rsidRPr="00590D67" w:rsidRDefault="00EA5D25" w:rsidP="00BC2688">
            <w:pPr>
              <w:pStyle w:val="Bezmezer"/>
            </w:pPr>
            <w:r w:rsidRPr="00590D67">
              <w:t xml:space="preserve">Profesoři </w:t>
            </w:r>
          </w:p>
        </w:tc>
        <w:tc>
          <w:tcPr>
            <w:tcW w:w="1698" w:type="dxa"/>
            <w:tcBorders>
              <w:top w:val="single" w:sz="8" w:space="0" w:color="auto"/>
              <w:left w:val="single" w:sz="8" w:space="0" w:color="auto"/>
              <w:bottom w:val="single" w:sz="8" w:space="0" w:color="auto"/>
              <w:right w:val="single" w:sz="8" w:space="0" w:color="auto"/>
            </w:tcBorders>
            <w:vAlign w:val="center"/>
          </w:tcPr>
          <w:p w14:paraId="56EC2138" w14:textId="77777777" w:rsidR="00EA5D25" w:rsidRPr="00590D67" w:rsidRDefault="00EA5D25" w:rsidP="00BC2688">
            <w:pPr>
              <w:pStyle w:val="Bezmezer"/>
              <w:jc w:val="center"/>
            </w:pPr>
            <w:r w:rsidRPr="00590D67">
              <w:t>7</w:t>
            </w:r>
          </w:p>
        </w:tc>
        <w:tc>
          <w:tcPr>
            <w:tcW w:w="1698" w:type="dxa"/>
            <w:tcBorders>
              <w:top w:val="single" w:sz="8" w:space="0" w:color="auto"/>
              <w:left w:val="single" w:sz="8" w:space="0" w:color="auto"/>
              <w:bottom w:val="single" w:sz="8" w:space="0" w:color="auto"/>
              <w:right w:val="single" w:sz="8" w:space="0" w:color="auto"/>
            </w:tcBorders>
            <w:vAlign w:val="center"/>
          </w:tcPr>
          <w:p w14:paraId="3BC35196" w14:textId="30D87901" w:rsidR="00EA5D25" w:rsidRPr="00590D67" w:rsidRDefault="2A0FE532" w:rsidP="2A0FE532">
            <w:pPr>
              <w:pStyle w:val="Bezmezer"/>
              <w:jc w:val="center"/>
            </w:pPr>
            <w:r>
              <w:t>3,5</w:t>
            </w:r>
          </w:p>
        </w:tc>
      </w:tr>
      <w:tr w:rsidR="00EA5D25" w:rsidRPr="00974BD9" w14:paraId="48F2688B"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441E6516" w14:textId="77777777" w:rsidR="00EA5D25" w:rsidRPr="00590D67" w:rsidRDefault="00EA5D25" w:rsidP="00BC2688">
            <w:pPr>
              <w:pStyle w:val="Bezmezer"/>
            </w:pPr>
            <w:r w:rsidRPr="00590D67">
              <w:t xml:space="preserve">Docenti </w:t>
            </w:r>
          </w:p>
        </w:tc>
        <w:tc>
          <w:tcPr>
            <w:tcW w:w="1698" w:type="dxa"/>
            <w:tcBorders>
              <w:top w:val="single" w:sz="8" w:space="0" w:color="auto"/>
              <w:left w:val="single" w:sz="8" w:space="0" w:color="auto"/>
              <w:bottom w:val="single" w:sz="8" w:space="0" w:color="auto"/>
              <w:right w:val="single" w:sz="8" w:space="0" w:color="auto"/>
            </w:tcBorders>
            <w:vAlign w:val="center"/>
          </w:tcPr>
          <w:p w14:paraId="5D18C825" w14:textId="21BE3580" w:rsidR="00EA5D25" w:rsidRPr="00590D67" w:rsidRDefault="2A0FE532" w:rsidP="00BC2688">
            <w:pPr>
              <w:pStyle w:val="Bezmezer"/>
              <w:jc w:val="center"/>
            </w:pPr>
            <w:r>
              <w:t>17</w:t>
            </w:r>
          </w:p>
        </w:tc>
        <w:tc>
          <w:tcPr>
            <w:tcW w:w="1698" w:type="dxa"/>
            <w:tcBorders>
              <w:top w:val="single" w:sz="8" w:space="0" w:color="auto"/>
              <w:left w:val="single" w:sz="8" w:space="0" w:color="auto"/>
              <w:bottom w:val="single" w:sz="8" w:space="0" w:color="auto"/>
              <w:right w:val="single" w:sz="8" w:space="0" w:color="auto"/>
            </w:tcBorders>
            <w:vAlign w:val="center"/>
          </w:tcPr>
          <w:p w14:paraId="1AC31467" w14:textId="0E9F95B6" w:rsidR="00EA5D25" w:rsidRPr="00590D67" w:rsidRDefault="2A0FE532" w:rsidP="00BC2688">
            <w:pPr>
              <w:pStyle w:val="Bezmezer"/>
              <w:jc w:val="center"/>
            </w:pPr>
            <w:r>
              <w:t>14,4</w:t>
            </w:r>
          </w:p>
        </w:tc>
      </w:tr>
      <w:tr w:rsidR="00EA5D25" w:rsidRPr="00974BD9" w14:paraId="0E92F4C7"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16A16E05" w14:textId="77777777" w:rsidR="00EA5D25" w:rsidRPr="00590D67" w:rsidRDefault="00EA5D25" w:rsidP="00BC2688">
            <w:pPr>
              <w:pStyle w:val="Bezmezer"/>
            </w:pPr>
            <w:r w:rsidRPr="00590D67">
              <w:t xml:space="preserve">Odborní asistenti </w:t>
            </w:r>
          </w:p>
        </w:tc>
        <w:tc>
          <w:tcPr>
            <w:tcW w:w="1698" w:type="dxa"/>
            <w:tcBorders>
              <w:top w:val="single" w:sz="8" w:space="0" w:color="auto"/>
              <w:left w:val="single" w:sz="8" w:space="0" w:color="auto"/>
              <w:bottom w:val="single" w:sz="8" w:space="0" w:color="auto"/>
              <w:right w:val="single" w:sz="8" w:space="0" w:color="auto"/>
            </w:tcBorders>
            <w:vAlign w:val="center"/>
          </w:tcPr>
          <w:p w14:paraId="4A068145" w14:textId="5BE2D7A7" w:rsidR="00EA5D25" w:rsidRPr="00590D67" w:rsidRDefault="2A0FE532" w:rsidP="00BC2688">
            <w:pPr>
              <w:pStyle w:val="Bezmezer"/>
              <w:jc w:val="center"/>
            </w:pPr>
            <w:r>
              <w:t>45</w:t>
            </w:r>
          </w:p>
        </w:tc>
        <w:tc>
          <w:tcPr>
            <w:tcW w:w="1698" w:type="dxa"/>
            <w:tcBorders>
              <w:top w:val="single" w:sz="8" w:space="0" w:color="auto"/>
              <w:left w:val="single" w:sz="8" w:space="0" w:color="auto"/>
              <w:bottom w:val="single" w:sz="8" w:space="0" w:color="auto"/>
              <w:right w:val="single" w:sz="8" w:space="0" w:color="auto"/>
            </w:tcBorders>
            <w:vAlign w:val="center"/>
          </w:tcPr>
          <w:p w14:paraId="769A0A88" w14:textId="17E21275" w:rsidR="00EA5D25" w:rsidRPr="00590D67" w:rsidRDefault="2A0FE532" w:rsidP="00BC2688">
            <w:pPr>
              <w:pStyle w:val="Bezmezer"/>
              <w:jc w:val="center"/>
            </w:pPr>
            <w:r>
              <w:t>34,2</w:t>
            </w:r>
          </w:p>
        </w:tc>
      </w:tr>
      <w:tr w:rsidR="00EA5D25" w:rsidRPr="00974BD9" w14:paraId="7133C232"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36C52307" w14:textId="77777777" w:rsidR="00EA5D25" w:rsidRPr="00590D67" w:rsidRDefault="00EA5D25" w:rsidP="00BC2688">
            <w:pPr>
              <w:pStyle w:val="Bezmezer"/>
            </w:pPr>
            <w:r w:rsidRPr="00590D67">
              <w:t xml:space="preserve">Asistenti </w:t>
            </w:r>
          </w:p>
        </w:tc>
        <w:tc>
          <w:tcPr>
            <w:tcW w:w="1698" w:type="dxa"/>
            <w:tcBorders>
              <w:top w:val="single" w:sz="8" w:space="0" w:color="auto"/>
              <w:left w:val="single" w:sz="8" w:space="0" w:color="auto"/>
              <w:bottom w:val="single" w:sz="8" w:space="0" w:color="auto"/>
              <w:right w:val="single" w:sz="8" w:space="0" w:color="auto"/>
            </w:tcBorders>
            <w:vAlign w:val="center"/>
          </w:tcPr>
          <w:p w14:paraId="43DD87E1" w14:textId="0824DF72" w:rsidR="00EA5D25" w:rsidRPr="00590D67" w:rsidRDefault="2A0FE532" w:rsidP="00BC2688">
            <w:pPr>
              <w:pStyle w:val="Bezmezer"/>
              <w:jc w:val="center"/>
            </w:pPr>
            <w:r>
              <w:t>20</w:t>
            </w:r>
          </w:p>
        </w:tc>
        <w:tc>
          <w:tcPr>
            <w:tcW w:w="1698" w:type="dxa"/>
            <w:tcBorders>
              <w:top w:val="single" w:sz="8" w:space="0" w:color="auto"/>
              <w:left w:val="single" w:sz="8" w:space="0" w:color="auto"/>
              <w:bottom w:val="single" w:sz="8" w:space="0" w:color="auto"/>
              <w:right w:val="single" w:sz="8" w:space="0" w:color="auto"/>
            </w:tcBorders>
            <w:vAlign w:val="center"/>
          </w:tcPr>
          <w:p w14:paraId="24B28F64" w14:textId="5102EA7F" w:rsidR="00EA5D25" w:rsidRPr="00590D67" w:rsidRDefault="2A0FE532" w:rsidP="00BC2688">
            <w:pPr>
              <w:pStyle w:val="Bezmezer"/>
              <w:jc w:val="center"/>
            </w:pPr>
            <w:r>
              <w:t>12,3</w:t>
            </w:r>
          </w:p>
        </w:tc>
      </w:tr>
      <w:tr w:rsidR="00EA5D25" w:rsidRPr="00974BD9" w14:paraId="2A440461"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69ADF451" w14:textId="2C643487" w:rsidR="00EA5D25" w:rsidRPr="00590D67" w:rsidRDefault="00F16984" w:rsidP="00BC2688">
            <w:pPr>
              <w:pStyle w:val="Bezmezer"/>
            </w:pPr>
            <w:r w:rsidRPr="00590D67">
              <w:t>L</w:t>
            </w:r>
            <w:r w:rsidR="00EA5D25" w:rsidRPr="00590D67">
              <w:t>ekto</w:t>
            </w:r>
            <w:r w:rsidRPr="00590D67">
              <w:t>ři</w:t>
            </w:r>
          </w:p>
        </w:tc>
        <w:tc>
          <w:tcPr>
            <w:tcW w:w="1698" w:type="dxa"/>
            <w:tcBorders>
              <w:top w:val="single" w:sz="8" w:space="0" w:color="auto"/>
              <w:left w:val="single" w:sz="8" w:space="0" w:color="auto"/>
              <w:bottom w:val="single" w:sz="8" w:space="0" w:color="auto"/>
              <w:right w:val="single" w:sz="8" w:space="0" w:color="auto"/>
            </w:tcBorders>
            <w:vAlign w:val="center"/>
          </w:tcPr>
          <w:p w14:paraId="5182C6E1" w14:textId="0E58BA3D" w:rsidR="00EA5D25" w:rsidRPr="00590D67" w:rsidRDefault="2A0FE532" w:rsidP="00BC2688">
            <w:pPr>
              <w:pStyle w:val="Bezmezer"/>
              <w:jc w:val="center"/>
            </w:pPr>
            <w:r>
              <w:t>0</w:t>
            </w:r>
          </w:p>
        </w:tc>
        <w:tc>
          <w:tcPr>
            <w:tcW w:w="1698" w:type="dxa"/>
            <w:tcBorders>
              <w:top w:val="single" w:sz="8" w:space="0" w:color="auto"/>
              <w:left w:val="single" w:sz="8" w:space="0" w:color="auto"/>
              <w:bottom w:val="single" w:sz="8" w:space="0" w:color="auto"/>
              <w:right w:val="single" w:sz="8" w:space="0" w:color="auto"/>
            </w:tcBorders>
            <w:vAlign w:val="center"/>
          </w:tcPr>
          <w:p w14:paraId="21147E75" w14:textId="5CAAE633" w:rsidR="00EA5D25" w:rsidRPr="00590D67" w:rsidRDefault="2A0FE532" w:rsidP="00BC2688">
            <w:pPr>
              <w:pStyle w:val="Bezmezer"/>
              <w:jc w:val="center"/>
            </w:pPr>
            <w:r>
              <w:t>0</w:t>
            </w:r>
          </w:p>
        </w:tc>
      </w:tr>
      <w:tr w:rsidR="00EA5D25" w:rsidRPr="00974BD9" w14:paraId="17A0D56D"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0E68C7B8" w14:textId="77777777" w:rsidR="00EA5D25" w:rsidRPr="00590D67" w:rsidRDefault="00EA5D25" w:rsidP="00BC2688">
            <w:pPr>
              <w:pStyle w:val="Bezmezer"/>
            </w:pPr>
            <w:r w:rsidRPr="00590D67">
              <w:rPr>
                <w:b/>
                <w:bCs/>
              </w:rPr>
              <w:t>Celkem akademičtí pracovníci</w:t>
            </w:r>
            <w:r w:rsidRPr="00590D67">
              <w:t xml:space="preserve"> </w:t>
            </w:r>
          </w:p>
        </w:tc>
        <w:tc>
          <w:tcPr>
            <w:tcW w:w="1698" w:type="dxa"/>
            <w:tcBorders>
              <w:top w:val="single" w:sz="8" w:space="0" w:color="auto"/>
              <w:left w:val="single" w:sz="8" w:space="0" w:color="auto"/>
              <w:bottom w:val="single" w:sz="8" w:space="0" w:color="auto"/>
              <w:right w:val="single" w:sz="8" w:space="0" w:color="auto"/>
            </w:tcBorders>
            <w:vAlign w:val="center"/>
          </w:tcPr>
          <w:p w14:paraId="64C2A673" w14:textId="693D65CA" w:rsidR="00EA5D25" w:rsidRPr="00590D67" w:rsidRDefault="2A0FE532" w:rsidP="00BC2688">
            <w:pPr>
              <w:pStyle w:val="Bezmezer"/>
              <w:jc w:val="center"/>
            </w:pPr>
            <w:r>
              <w:t>89</w:t>
            </w:r>
          </w:p>
        </w:tc>
        <w:tc>
          <w:tcPr>
            <w:tcW w:w="1698" w:type="dxa"/>
            <w:tcBorders>
              <w:top w:val="single" w:sz="8" w:space="0" w:color="auto"/>
              <w:left w:val="single" w:sz="8" w:space="0" w:color="auto"/>
              <w:bottom w:val="single" w:sz="8" w:space="0" w:color="auto"/>
              <w:right w:val="single" w:sz="8" w:space="0" w:color="auto"/>
            </w:tcBorders>
            <w:vAlign w:val="center"/>
          </w:tcPr>
          <w:p w14:paraId="1A7863FE" w14:textId="26709367" w:rsidR="00EA5D25" w:rsidRPr="00590D67" w:rsidRDefault="2A0FE532" w:rsidP="00BC2688">
            <w:pPr>
              <w:pStyle w:val="Bezmezer"/>
              <w:jc w:val="center"/>
            </w:pPr>
            <w:r>
              <w:t>64,4</w:t>
            </w:r>
          </w:p>
        </w:tc>
      </w:tr>
      <w:tr w:rsidR="00EA5D25" w:rsidRPr="00974BD9" w14:paraId="055B84D0"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10287B63" w14:textId="77777777" w:rsidR="00EA5D25" w:rsidRPr="00590D67" w:rsidRDefault="00EA5D25" w:rsidP="00BC2688">
            <w:pPr>
              <w:pStyle w:val="Bezmezer"/>
            </w:pPr>
            <w:r w:rsidRPr="00590D67">
              <w:t xml:space="preserve">Vědečtí pracovníci </w:t>
            </w:r>
          </w:p>
        </w:tc>
        <w:tc>
          <w:tcPr>
            <w:tcW w:w="1698" w:type="dxa"/>
            <w:tcBorders>
              <w:top w:val="single" w:sz="8" w:space="0" w:color="auto"/>
              <w:left w:val="single" w:sz="8" w:space="0" w:color="auto"/>
              <w:bottom w:val="single" w:sz="8" w:space="0" w:color="auto"/>
              <w:right w:val="single" w:sz="8" w:space="0" w:color="auto"/>
            </w:tcBorders>
            <w:vAlign w:val="center"/>
          </w:tcPr>
          <w:p w14:paraId="7C122EB2" w14:textId="77777777" w:rsidR="00EA5D25" w:rsidRPr="00590D67" w:rsidRDefault="00EA5D25" w:rsidP="00BC2688">
            <w:pPr>
              <w:pStyle w:val="Bezmezer"/>
              <w:jc w:val="center"/>
            </w:pPr>
            <w:r w:rsidRPr="00590D67">
              <w:t>7</w:t>
            </w:r>
          </w:p>
        </w:tc>
        <w:tc>
          <w:tcPr>
            <w:tcW w:w="1698" w:type="dxa"/>
            <w:tcBorders>
              <w:top w:val="single" w:sz="8" w:space="0" w:color="auto"/>
              <w:left w:val="single" w:sz="8" w:space="0" w:color="auto"/>
              <w:bottom w:val="single" w:sz="8" w:space="0" w:color="auto"/>
              <w:right w:val="single" w:sz="8" w:space="0" w:color="auto"/>
            </w:tcBorders>
            <w:vAlign w:val="center"/>
          </w:tcPr>
          <w:p w14:paraId="60966989" w14:textId="468C9671" w:rsidR="00EA5D25" w:rsidRPr="00590D67" w:rsidRDefault="2A0FE532" w:rsidP="00BC2688">
            <w:pPr>
              <w:pStyle w:val="Bezmezer"/>
              <w:jc w:val="center"/>
            </w:pPr>
            <w:r>
              <w:t>3,9</w:t>
            </w:r>
          </w:p>
        </w:tc>
      </w:tr>
      <w:tr w:rsidR="00EA5D25" w:rsidRPr="00974BD9" w14:paraId="75A1C733" w14:textId="77777777" w:rsidTr="2A0FE532">
        <w:trPr>
          <w:trHeight w:val="300"/>
        </w:trPr>
        <w:tc>
          <w:tcPr>
            <w:tcW w:w="2260" w:type="dxa"/>
            <w:tcBorders>
              <w:top w:val="single" w:sz="8" w:space="0" w:color="auto"/>
              <w:left w:val="single" w:sz="8" w:space="0" w:color="auto"/>
              <w:bottom w:val="single" w:sz="8" w:space="0" w:color="auto"/>
              <w:right w:val="single" w:sz="8" w:space="0" w:color="auto"/>
            </w:tcBorders>
            <w:vAlign w:val="center"/>
          </w:tcPr>
          <w:p w14:paraId="2302E373" w14:textId="77777777" w:rsidR="00EA5D25" w:rsidRPr="00590D67" w:rsidRDefault="00EA5D25" w:rsidP="00BC2688">
            <w:pPr>
              <w:pStyle w:val="Bezmezer"/>
            </w:pPr>
            <w:r w:rsidRPr="00590D67">
              <w:rPr>
                <w:b/>
                <w:bCs/>
              </w:rPr>
              <w:t>Celkem</w:t>
            </w:r>
            <w:r w:rsidRPr="00590D67">
              <w:t xml:space="preserve"> </w:t>
            </w:r>
          </w:p>
        </w:tc>
        <w:tc>
          <w:tcPr>
            <w:tcW w:w="1698" w:type="dxa"/>
            <w:tcBorders>
              <w:top w:val="single" w:sz="8" w:space="0" w:color="auto"/>
              <w:left w:val="single" w:sz="8" w:space="0" w:color="auto"/>
              <w:bottom w:val="single" w:sz="8" w:space="0" w:color="auto"/>
              <w:right w:val="single" w:sz="8" w:space="0" w:color="auto"/>
            </w:tcBorders>
            <w:vAlign w:val="center"/>
          </w:tcPr>
          <w:p w14:paraId="40DC7BFC" w14:textId="25DE4177" w:rsidR="00EA5D25" w:rsidRPr="00590D67" w:rsidRDefault="2A0FE532" w:rsidP="00BC2688">
            <w:pPr>
              <w:pStyle w:val="Bezmezer"/>
              <w:jc w:val="center"/>
              <w:rPr>
                <w:b/>
                <w:bCs/>
              </w:rPr>
            </w:pPr>
            <w:r w:rsidRPr="2A0FE532">
              <w:rPr>
                <w:b/>
                <w:bCs/>
              </w:rPr>
              <w:t>96</w:t>
            </w:r>
          </w:p>
        </w:tc>
        <w:tc>
          <w:tcPr>
            <w:tcW w:w="1698" w:type="dxa"/>
            <w:tcBorders>
              <w:top w:val="single" w:sz="8" w:space="0" w:color="auto"/>
              <w:left w:val="single" w:sz="8" w:space="0" w:color="auto"/>
              <w:bottom w:val="single" w:sz="8" w:space="0" w:color="auto"/>
              <w:right w:val="single" w:sz="8" w:space="0" w:color="auto"/>
            </w:tcBorders>
            <w:vAlign w:val="center"/>
          </w:tcPr>
          <w:p w14:paraId="658D37C7" w14:textId="40797B86" w:rsidR="00EA5D25" w:rsidRPr="00590D67" w:rsidRDefault="2A0FE532" w:rsidP="00BC2688">
            <w:pPr>
              <w:pStyle w:val="Bezmezer"/>
              <w:jc w:val="center"/>
              <w:rPr>
                <w:b/>
                <w:bCs/>
              </w:rPr>
            </w:pPr>
            <w:r w:rsidRPr="2A0FE532">
              <w:rPr>
                <w:b/>
                <w:bCs/>
              </w:rPr>
              <w:t>68,3</w:t>
            </w:r>
          </w:p>
        </w:tc>
      </w:tr>
    </w:tbl>
    <w:p w14:paraId="5A63DDAC" w14:textId="77777777" w:rsidR="00EA5D25" w:rsidRPr="00974BD9" w:rsidRDefault="00EA5D25" w:rsidP="00EA5D25">
      <w:pPr>
        <w:spacing w:line="257" w:lineRule="auto"/>
        <w:rPr>
          <w:rFonts w:ascii="Arial" w:eastAsia="Arial" w:hAnsi="Arial" w:cs="Arial"/>
          <w:sz w:val="20"/>
          <w:szCs w:val="20"/>
        </w:rPr>
      </w:pPr>
      <w:r w:rsidRPr="00974BD9">
        <w:rPr>
          <w:rFonts w:ascii="Arial" w:eastAsia="Arial" w:hAnsi="Arial" w:cs="Arial"/>
          <w:sz w:val="20"/>
          <w:szCs w:val="20"/>
        </w:rPr>
        <w:t xml:space="preserve"> </w:t>
      </w:r>
    </w:p>
    <w:p w14:paraId="443BE9EC" w14:textId="7FAB21A9" w:rsidR="00EA5D25" w:rsidRPr="00974BD9" w:rsidRDefault="2A0FE532" w:rsidP="00BC2688">
      <w:pPr>
        <w:pStyle w:val="Bezmezer"/>
      </w:pPr>
      <w:r>
        <w:t>Tabulka 15. Absolutní a přepočítané počty neakademických pracovníků FaF v roce 2022</w:t>
      </w:r>
    </w:p>
    <w:tbl>
      <w:tblPr>
        <w:tblW w:w="0" w:type="auto"/>
        <w:tblLook w:val="04A0" w:firstRow="1" w:lastRow="0" w:firstColumn="1" w:lastColumn="0" w:noHBand="0" w:noVBand="1"/>
      </w:tblPr>
      <w:tblGrid>
        <w:gridCol w:w="2248"/>
        <w:gridCol w:w="1701"/>
        <w:gridCol w:w="1701"/>
      </w:tblGrid>
      <w:tr w:rsidR="00EA5D25" w:rsidRPr="00326493" w14:paraId="4104EB69" w14:textId="77777777" w:rsidTr="2A0FE532">
        <w:trPr>
          <w:trHeight w:val="300"/>
        </w:trPr>
        <w:tc>
          <w:tcPr>
            <w:tcW w:w="2248" w:type="dxa"/>
            <w:tcBorders>
              <w:top w:val="single" w:sz="8" w:space="0" w:color="auto"/>
              <w:left w:val="single" w:sz="8" w:space="0" w:color="auto"/>
              <w:bottom w:val="single" w:sz="8" w:space="0" w:color="auto"/>
              <w:right w:val="single" w:sz="8" w:space="0" w:color="000000" w:themeColor="text1"/>
            </w:tcBorders>
            <w:vAlign w:val="center"/>
          </w:tcPr>
          <w:p w14:paraId="4989E5CA" w14:textId="77777777" w:rsidR="00EA5D25" w:rsidRPr="00326493" w:rsidRDefault="00EA5D25" w:rsidP="00BC2688">
            <w:pPr>
              <w:pStyle w:val="Bezmezer"/>
            </w:pPr>
          </w:p>
        </w:tc>
        <w:tc>
          <w:tcPr>
            <w:tcW w:w="3402" w:type="dxa"/>
            <w:gridSpan w:val="2"/>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4A41552B" w14:textId="77777777" w:rsidR="00EA5D25" w:rsidRPr="00326493" w:rsidRDefault="00EA5D25" w:rsidP="00BC2688">
            <w:pPr>
              <w:pStyle w:val="Bezmezer"/>
              <w:jc w:val="center"/>
              <w:rPr>
                <w:b/>
                <w:bCs/>
              </w:rPr>
            </w:pPr>
            <w:r w:rsidRPr="00326493">
              <w:rPr>
                <w:b/>
                <w:bCs/>
              </w:rPr>
              <w:t>Neakademičtí pracovníci FaF</w:t>
            </w:r>
          </w:p>
          <w:p w14:paraId="476D23D8" w14:textId="0BB7D85A" w:rsidR="00EA5D25" w:rsidRPr="00326493" w:rsidRDefault="2A0FE532" w:rsidP="00BC2688">
            <w:pPr>
              <w:pStyle w:val="Bezmezer"/>
              <w:jc w:val="center"/>
              <w:rPr>
                <w:b/>
                <w:bCs/>
              </w:rPr>
            </w:pPr>
            <w:r w:rsidRPr="2A0FE532">
              <w:rPr>
                <w:b/>
                <w:bCs/>
              </w:rPr>
              <w:t>k 31. 12. 2022</w:t>
            </w:r>
          </w:p>
        </w:tc>
      </w:tr>
      <w:tr w:rsidR="00EA5D25" w:rsidRPr="00974BD9" w14:paraId="525B97E0" w14:textId="77777777" w:rsidTr="2A0FE532">
        <w:trPr>
          <w:trHeight w:val="300"/>
        </w:trPr>
        <w:tc>
          <w:tcPr>
            <w:tcW w:w="2248" w:type="dxa"/>
            <w:tcBorders>
              <w:top w:val="single" w:sz="8" w:space="0" w:color="auto"/>
              <w:left w:val="single" w:sz="8" w:space="0" w:color="auto"/>
              <w:bottom w:val="single" w:sz="8" w:space="0" w:color="auto"/>
              <w:right w:val="single" w:sz="8" w:space="0" w:color="auto"/>
            </w:tcBorders>
            <w:vAlign w:val="center"/>
          </w:tcPr>
          <w:p w14:paraId="74C80218" w14:textId="77777777" w:rsidR="00EA5D25" w:rsidRPr="00974BD9" w:rsidRDefault="00EA5D25" w:rsidP="00BC2688">
            <w:pPr>
              <w:pStyle w:val="Bezmezer"/>
              <w:rPr>
                <w:rFonts w:eastAsia="Arial"/>
              </w:rPr>
            </w:pPr>
            <w:r w:rsidRPr="00974BD9">
              <w:rPr>
                <w:rFonts w:eastAsia="Arial"/>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14:paraId="38054296" w14:textId="6FFF0216" w:rsidR="00EA5D25" w:rsidRPr="00974BD9" w:rsidRDefault="00EA5D25" w:rsidP="00BC2688">
            <w:pPr>
              <w:pStyle w:val="Bezmezer"/>
              <w:jc w:val="center"/>
              <w:rPr>
                <w:rFonts w:eastAsia="Arial"/>
              </w:rPr>
            </w:pPr>
            <w:r w:rsidRPr="00974BD9">
              <w:rPr>
                <w:rFonts w:eastAsia="Arial"/>
                <w:b/>
                <w:bCs/>
              </w:rPr>
              <w:t>absolutní počet</w:t>
            </w:r>
          </w:p>
        </w:tc>
        <w:tc>
          <w:tcPr>
            <w:tcW w:w="1701" w:type="dxa"/>
            <w:tcBorders>
              <w:top w:val="single" w:sz="8" w:space="0" w:color="auto"/>
              <w:left w:val="single" w:sz="8" w:space="0" w:color="auto"/>
              <w:bottom w:val="single" w:sz="8" w:space="0" w:color="auto"/>
              <w:right w:val="single" w:sz="8" w:space="0" w:color="auto"/>
            </w:tcBorders>
            <w:vAlign w:val="center"/>
          </w:tcPr>
          <w:p w14:paraId="3CD855AD" w14:textId="250001B3" w:rsidR="00EA5D25" w:rsidRPr="00974BD9" w:rsidRDefault="00EA5D25" w:rsidP="00BC2688">
            <w:pPr>
              <w:pStyle w:val="Bezmezer"/>
              <w:jc w:val="center"/>
              <w:rPr>
                <w:rFonts w:eastAsia="Arial"/>
              </w:rPr>
            </w:pPr>
            <w:r w:rsidRPr="00974BD9">
              <w:rPr>
                <w:rFonts w:eastAsia="Arial"/>
                <w:b/>
                <w:bCs/>
              </w:rPr>
              <w:t>přepočítaný počet</w:t>
            </w:r>
          </w:p>
        </w:tc>
      </w:tr>
      <w:tr w:rsidR="00EA5D25" w:rsidRPr="00974BD9" w14:paraId="150E8288" w14:textId="77777777" w:rsidTr="2A0FE532">
        <w:trPr>
          <w:trHeight w:val="300"/>
        </w:trPr>
        <w:tc>
          <w:tcPr>
            <w:tcW w:w="2248" w:type="dxa"/>
            <w:tcBorders>
              <w:top w:val="single" w:sz="8" w:space="0" w:color="auto"/>
              <w:left w:val="single" w:sz="8" w:space="0" w:color="auto"/>
              <w:bottom w:val="single" w:sz="8" w:space="0" w:color="auto"/>
              <w:right w:val="single" w:sz="8" w:space="0" w:color="auto"/>
            </w:tcBorders>
            <w:vAlign w:val="center"/>
          </w:tcPr>
          <w:p w14:paraId="1EDE57E6" w14:textId="77777777" w:rsidR="00EA5D25" w:rsidRPr="00590D67" w:rsidRDefault="00EA5D25" w:rsidP="00BC2688">
            <w:pPr>
              <w:pStyle w:val="Bezmezer"/>
              <w:rPr>
                <w:rFonts w:eastAsia="Arial"/>
              </w:rPr>
            </w:pPr>
            <w:r w:rsidRPr="00590D67">
              <w:rPr>
                <w:rFonts w:eastAsia="Arial"/>
              </w:rPr>
              <w:t xml:space="preserve">Administrativní pracovníci </w:t>
            </w:r>
          </w:p>
        </w:tc>
        <w:tc>
          <w:tcPr>
            <w:tcW w:w="1701" w:type="dxa"/>
            <w:tcBorders>
              <w:top w:val="single" w:sz="8" w:space="0" w:color="auto"/>
              <w:left w:val="single" w:sz="8" w:space="0" w:color="auto"/>
              <w:bottom w:val="single" w:sz="8" w:space="0" w:color="auto"/>
              <w:right w:val="single" w:sz="8" w:space="0" w:color="auto"/>
            </w:tcBorders>
            <w:vAlign w:val="center"/>
          </w:tcPr>
          <w:p w14:paraId="52DEDF21" w14:textId="22257E51" w:rsidR="00EA5D25" w:rsidRPr="00590D67" w:rsidRDefault="2A0FE532" w:rsidP="00BC2688">
            <w:pPr>
              <w:pStyle w:val="Bezmezer"/>
              <w:jc w:val="center"/>
              <w:rPr>
                <w:rFonts w:eastAsia="Arial"/>
              </w:rPr>
            </w:pPr>
            <w:r w:rsidRPr="2A0FE532">
              <w:rPr>
                <w:rFonts w:eastAsia="Arial"/>
              </w:rPr>
              <w:t>22</w:t>
            </w:r>
          </w:p>
        </w:tc>
        <w:tc>
          <w:tcPr>
            <w:tcW w:w="1701" w:type="dxa"/>
            <w:tcBorders>
              <w:top w:val="single" w:sz="8" w:space="0" w:color="auto"/>
              <w:left w:val="single" w:sz="8" w:space="0" w:color="auto"/>
              <w:bottom w:val="single" w:sz="8" w:space="0" w:color="auto"/>
              <w:right w:val="single" w:sz="8" w:space="0" w:color="auto"/>
            </w:tcBorders>
            <w:vAlign w:val="center"/>
          </w:tcPr>
          <w:p w14:paraId="4B22E741" w14:textId="1D4B7DE2" w:rsidR="00EA5D25" w:rsidRPr="00590D67" w:rsidRDefault="2A0FE532" w:rsidP="00BC2688">
            <w:pPr>
              <w:pStyle w:val="Bezmezer"/>
              <w:jc w:val="center"/>
              <w:rPr>
                <w:rFonts w:eastAsia="Arial"/>
              </w:rPr>
            </w:pPr>
            <w:r w:rsidRPr="2A0FE532">
              <w:rPr>
                <w:rFonts w:eastAsia="Arial"/>
              </w:rPr>
              <w:t>21,1</w:t>
            </w:r>
          </w:p>
        </w:tc>
      </w:tr>
      <w:tr w:rsidR="00EA5D25" w:rsidRPr="00974BD9" w14:paraId="16CA52C6" w14:textId="77777777" w:rsidTr="2A0FE532">
        <w:trPr>
          <w:trHeight w:val="300"/>
        </w:trPr>
        <w:tc>
          <w:tcPr>
            <w:tcW w:w="2248" w:type="dxa"/>
            <w:tcBorders>
              <w:top w:val="single" w:sz="8" w:space="0" w:color="auto"/>
              <w:left w:val="single" w:sz="8" w:space="0" w:color="auto"/>
              <w:bottom w:val="single" w:sz="8" w:space="0" w:color="auto"/>
              <w:right w:val="single" w:sz="8" w:space="0" w:color="auto"/>
            </w:tcBorders>
            <w:vAlign w:val="center"/>
          </w:tcPr>
          <w:p w14:paraId="68B24DAE" w14:textId="7B184627" w:rsidR="00EA5D25" w:rsidRPr="00590D67" w:rsidRDefault="00EA5D25" w:rsidP="00BC2688">
            <w:pPr>
              <w:pStyle w:val="Bezmezer"/>
              <w:rPr>
                <w:rFonts w:eastAsia="Arial"/>
              </w:rPr>
            </w:pPr>
            <w:r w:rsidRPr="00590D67">
              <w:rPr>
                <w:rFonts w:eastAsia="Arial"/>
              </w:rPr>
              <w:t>Laboratorní</w:t>
            </w:r>
            <w:r w:rsidR="00590D67" w:rsidRPr="00590D67">
              <w:rPr>
                <w:rFonts w:eastAsia="Arial"/>
              </w:rPr>
              <w:t xml:space="preserve"> a </w:t>
            </w:r>
            <w:r w:rsidRPr="00590D67">
              <w:rPr>
                <w:rFonts w:eastAsia="Arial"/>
              </w:rPr>
              <w:t xml:space="preserve">techničtí pracovníci </w:t>
            </w:r>
          </w:p>
        </w:tc>
        <w:tc>
          <w:tcPr>
            <w:tcW w:w="1701" w:type="dxa"/>
            <w:tcBorders>
              <w:top w:val="single" w:sz="8" w:space="0" w:color="auto"/>
              <w:left w:val="single" w:sz="8" w:space="0" w:color="auto"/>
              <w:bottom w:val="single" w:sz="8" w:space="0" w:color="auto"/>
              <w:right w:val="single" w:sz="8" w:space="0" w:color="auto"/>
            </w:tcBorders>
            <w:vAlign w:val="center"/>
          </w:tcPr>
          <w:p w14:paraId="1B5B07D8" w14:textId="27E3195B" w:rsidR="00EA5D25" w:rsidRPr="00590D67" w:rsidRDefault="2A0FE532" w:rsidP="00BC2688">
            <w:pPr>
              <w:pStyle w:val="Bezmezer"/>
              <w:jc w:val="center"/>
              <w:rPr>
                <w:rFonts w:eastAsia="Arial"/>
              </w:rPr>
            </w:pPr>
            <w:r w:rsidRPr="2A0FE532">
              <w:rPr>
                <w:rFonts w:eastAsia="Arial"/>
              </w:rPr>
              <w:t>16</w:t>
            </w:r>
          </w:p>
        </w:tc>
        <w:tc>
          <w:tcPr>
            <w:tcW w:w="1701" w:type="dxa"/>
            <w:tcBorders>
              <w:top w:val="single" w:sz="8" w:space="0" w:color="auto"/>
              <w:left w:val="single" w:sz="8" w:space="0" w:color="auto"/>
              <w:bottom w:val="single" w:sz="8" w:space="0" w:color="auto"/>
              <w:right w:val="single" w:sz="8" w:space="0" w:color="auto"/>
            </w:tcBorders>
            <w:vAlign w:val="center"/>
          </w:tcPr>
          <w:p w14:paraId="0E48B812" w14:textId="2EEB2596" w:rsidR="00EA5D25" w:rsidRPr="00590D67" w:rsidRDefault="2A0FE532" w:rsidP="00BC2688">
            <w:pPr>
              <w:pStyle w:val="Bezmezer"/>
              <w:jc w:val="center"/>
              <w:rPr>
                <w:rFonts w:eastAsia="Arial"/>
              </w:rPr>
            </w:pPr>
            <w:r w:rsidRPr="2A0FE532">
              <w:rPr>
                <w:rFonts w:eastAsia="Arial"/>
              </w:rPr>
              <w:t>14,4</w:t>
            </w:r>
          </w:p>
        </w:tc>
      </w:tr>
      <w:tr w:rsidR="00EA5D25" w:rsidRPr="00974BD9" w14:paraId="68F354EA" w14:textId="77777777" w:rsidTr="2A0FE532">
        <w:trPr>
          <w:trHeight w:val="300"/>
        </w:trPr>
        <w:tc>
          <w:tcPr>
            <w:tcW w:w="2248" w:type="dxa"/>
            <w:tcBorders>
              <w:top w:val="single" w:sz="8" w:space="0" w:color="auto"/>
              <w:left w:val="single" w:sz="8" w:space="0" w:color="auto"/>
              <w:bottom w:val="single" w:sz="8" w:space="0" w:color="auto"/>
              <w:right w:val="single" w:sz="8" w:space="0" w:color="auto"/>
            </w:tcBorders>
            <w:vAlign w:val="center"/>
          </w:tcPr>
          <w:p w14:paraId="6AD62D4D" w14:textId="77777777" w:rsidR="00EA5D25" w:rsidRPr="00590D67" w:rsidRDefault="00EA5D25" w:rsidP="00BC2688">
            <w:pPr>
              <w:pStyle w:val="Bezmezer"/>
              <w:rPr>
                <w:rFonts w:eastAsia="Arial"/>
              </w:rPr>
            </w:pPr>
            <w:r w:rsidRPr="00590D67">
              <w:rPr>
                <w:rFonts w:eastAsia="Arial"/>
              </w:rPr>
              <w:t xml:space="preserve">Pracovníci v úklidu </w:t>
            </w:r>
          </w:p>
        </w:tc>
        <w:tc>
          <w:tcPr>
            <w:tcW w:w="1701" w:type="dxa"/>
            <w:tcBorders>
              <w:top w:val="single" w:sz="8" w:space="0" w:color="auto"/>
              <w:left w:val="single" w:sz="8" w:space="0" w:color="auto"/>
              <w:bottom w:val="single" w:sz="8" w:space="0" w:color="auto"/>
              <w:right w:val="single" w:sz="8" w:space="0" w:color="auto"/>
            </w:tcBorders>
            <w:vAlign w:val="center"/>
          </w:tcPr>
          <w:p w14:paraId="3594C5BB" w14:textId="77777777" w:rsidR="00EA5D25" w:rsidRPr="00590D67" w:rsidRDefault="00EA5D25" w:rsidP="00BC2688">
            <w:pPr>
              <w:pStyle w:val="Bezmezer"/>
              <w:jc w:val="center"/>
              <w:rPr>
                <w:rFonts w:eastAsia="Arial"/>
              </w:rPr>
            </w:pPr>
            <w:r w:rsidRPr="00590D67">
              <w:rPr>
                <w:rFonts w:eastAsia="Arial"/>
              </w:rPr>
              <w:t>6</w:t>
            </w:r>
          </w:p>
        </w:tc>
        <w:tc>
          <w:tcPr>
            <w:tcW w:w="1701" w:type="dxa"/>
            <w:tcBorders>
              <w:top w:val="single" w:sz="8" w:space="0" w:color="auto"/>
              <w:left w:val="single" w:sz="8" w:space="0" w:color="auto"/>
              <w:bottom w:val="single" w:sz="8" w:space="0" w:color="auto"/>
              <w:right w:val="single" w:sz="8" w:space="0" w:color="auto"/>
            </w:tcBorders>
            <w:vAlign w:val="center"/>
          </w:tcPr>
          <w:p w14:paraId="277259FF" w14:textId="77777777" w:rsidR="00EA5D25" w:rsidRPr="00590D67" w:rsidRDefault="00EA5D25" w:rsidP="00BC2688">
            <w:pPr>
              <w:pStyle w:val="Bezmezer"/>
              <w:jc w:val="center"/>
              <w:rPr>
                <w:rFonts w:eastAsia="Arial"/>
              </w:rPr>
            </w:pPr>
            <w:r w:rsidRPr="00590D67">
              <w:rPr>
                <w:rFonts w:eastAsia="Arial"/>
              </w:rPr>
              <w:t>6</w:t>
            </w:r>
          </w:p>
        </w:tc>
      </w:tr>
      <w:tr w:rsidR="00EA5D25" w:rsidRPr="00974BD9" w14:paraId="604450C0" w14:textId="77777777" w:rsidTr="2A0FE532">
        <w:trPr>
          <w:trHeight w:val="300"/>
        </w:trPr>
        <w:tc>
          <w:tcPr>
            <w:tcW w:w="2248" w:type="dxa"/>
            <w:tcBorders>
              <w:top w:val="single" w:sz="8" w:space="0" w:color="auto"/>
              <w:left w:val="single" w:sz="8" w:space="0" w:color="auto"/>
              <w:bottom w:val="single" w:sz="8" w:space="0" w:color="auto"/>
              <w:right w:val="single" w:sz="8" w:space="0" w:color="auto"/>
            </w:tcBorders>
            <w:vAlign w:val="center"/>
          </w:tcPr>
          <w:p w14:paraId="5A0D8792" w14:textId="77777777" w:rsidR="00EA5D25" w:rsidRPr="00590D67" w:rsidRDefault="00EA5D25" w:rsidP="00BC2688">
            <w:pPr>
              <w:pStyle w:val="Bezmezer"/>
              <w:rPr>
                <w:rFonts w:eastAsia="Arial"/>
              </w:rPr>
            </w:pPr>
            <w:r w:rsidRPr="00590D67">
              <w:rPr>
                <w:rFonts w:eastAsia="Arial"/>
              </w:rPr>
              <w:t xml:space="preserve">Ostatní pracovníci </w:t>
            </w:r>
          </w:p>
        </w:tc>
        <w:tc>
          <w:tcPr>
            <w:tcW w:w="1701" w:type="dxa"/>
            <w:tcBorders>
              <w:top w:val="single" w:sz="8" w:space="0" w:color="auto"/>
              <w:left w:val="single" w:sz="8" w:space="0" w:color="auto"/>
              <w:bottom w:val="single" w:sz="8" w:space="0" w:color="auto"/>
              <w:right w:val="single" w:sz="8" w:space="0" w:color="auto"/>
            </w:tcBorders>
            <w:vAlign w:val="center"/>
          </w:tcPr>
          <w:p w14:paraId="5416E1D3" w14:textId="21F5C477" w:rsidR="00EA5D25" w:rsidRPr="00590D67" w:rsidRDefault="2A0FE532" w:rsidP="00BC2688">
            <w:pPr>
              <w:pStyle w:val="Bezmezer"/>
              <w:jc w:val="center"/>
              <w:rPr>
                <w:rFonts w:eastAsia="Arial"/>
              </w:rPr>
            </w:pPr>
            <w:r w:rsidRPr="2A0FE532">
              <w:rPr>
                <w:rFonts w:eastAsia="Arial"/>
              </w:rPr>
              <w:t>1</w:t>
            </w:r>
          </w:p>
        </w:tc>
        <w:tc>
          <w:tcPr>
            <w:tcW w:w="1701" w:type="dxa"/>
            <w:tcBorders>
              <w:top w:val="single" w:sz="8" w:space="0" w:color="auto"/>
              <w:left w:val="single" w:sz="8" w:space="0" w:color="auto"/>
              <w:bottom w:val="single" w:sz="8" w:space="0" w:color="auto"/>
              <w:right w:val="single" w:sz="8" w:space="0" w:color="auto"/>
            </w:tcBorders>
            <w:vAlign w:val="center"/>
          </w:tcPr>
          <w:p w14:paraId="0CE24A2D" w14:textId="2B359C9B" w:rsidR="00EA5D25" w:rsidRPr="00590D67" w:rsidRDefault="2A0FE532" w:rsidP="00BC2688">
            <w:pPr>
              <w:pStyle w:val="Bezmezer"/>
              <w:jc w:val="center"/>
              <w:rPr>
                <w:rFonts w:eastAsia="Arial"/>
              </w:rPr>
            </w:pPr>
            <w:r w:rsidRPr="2A0FE532">
              <w:rPr>
                <w:rFonts w:eastAsia="Arial"/>
              </w:rPr>
              <w:t>1</w:t>
            </w:r>
          </w:p>
        </w:tc>
      </w:tr>
      <w:tr w:rsidR="00EA5D25" w:rsidRPr="00897F2A" w14:paraId="51F424D4" w14:textId="77777777" w:rsidTr="2A0FE532">
        <w:trPr>
          <w:trHeight w:val="300"/>
        </w:trPr>
        <w:tc>
          <w:tcPr>
            <w:tcW w:w="2248" w:type="dxa"/>
            <w:tcBorders>
              <w:top w:val="single" w:sz="8" w:space="0" w:color="auto"/>
              <w:left w:val="single" w:sz="8" w:space="0" w:color="auto"/>
              <w:bottom w:val="single" w:sz="8" w:space="0" w:color="auto"/>
              <w:right w:val="single" w:sz="8" w:space="0" w:color="auto"/>
            </w:tcBorders>
            <w:vAlign w:val="center"/>
          </w:tcPr>
          <w:p w14:paraId="37DABCA1" w14:textId="77777777" w:rsidR="00EA5D25" w:rsidRPr="00897F2A" w:rsidRDefault="00EA5D25" w:rsidP="00BC2688">
            <w:pPr>
              <w:pStyle w:val="Bezmezer"/>
              <w:rPr>
                <w:rFonts w:eastAsia="Arial"/>
                <w:b/>
              </w:rPr>
            </w:pPr>
            <w:r w:rsidRPr="00897F2A">
              <w:rPr>
                <w:rFonts w:eastAsia="Arial"/>
                <w:b/>
              </w:rPr>
              <w:t xml:space="preserve">Celkem </w:t>
            </w:r>
          </w:p>
        </w:tc>
        <w:tc>
          <w:tcPr>
            <w:tcW w:w="1701" w:type="dxa"/>
            <w:tcBorders>
              <w:top w:val="single" w:sz="8" w:space="0" w:color="auto"/>
              <w:left w:val="single" w:sz="8" w:space="0" w:color="auto"/>
              <w:bottom w:val="single" w:sz="8" w:space="0" w:color="auto"/>
              <w:right w:val="single" w:sz="8" w:space="0" w:color="auto"/>
            </w:tcBorders>
            <w:vAlign w:val="center"/>
          </w:tcPr>
          <w:p w14:paraId="5D832F06" w14:textId="4BAB6B8F" w:rsidR="00EA5D25" w:rsidRPr="00897F2A" w:rsidRDefault="2A0FE532" w:rsidP="00BC2688">
            <w:pPr>
              <w:pStyle w:val="Bezmezer"/>
              <w:jc w:val="center"/>
              <w:rPr>
                <w:rFonts w:eastAsia="Arial"/>
                <w:b/>
              </w:rPr>
            </w:pPr>
            <w:r w:rsidRPr="00897F2A">
              <w:rPr>
                <w:rFonts w:eastAsia="Arial"/>
                <w:b/>
              </w:rPr>
              <w:t>45</w:t>
            </w:r>
          </w:p>
        </w:tc>
        <w:tc>
          <w:tcPr>
            <w:tcW w:w="1701" w:type="dxa"/>
            <w:tcBorders>
              <w:top w:val="single" w:sz="8" w:space="0" w:color="auto"/>
              <w:left w:val="single" w:sz="8" w:space="0" w:color="auto"/>
              <w:bottom w:val="single" w:sz="8" w:space="0" w:color="auto"/>
              <w:right w:val="single" w:sz="8" w:space="0" w:color="auto"/>
            </w:tcBorders>
            <w:vAlign w:val="center"/>
          </w:tcPr>
          <w:p w14:paraId="0CAFDE69" w14:textId="2487A04F" w:rsidR="00EA5D25" w:rsidRPr="00897F2A" w:rsidRDefault="2A0FE532" w:rsidP="00BC2688">
            <w:pPr>
              <w:pStyle w:val="Bezmezer"/>
              <w:jc w:val="center"/>
              <w:rPr>
                <w:rFonts w:eastAsia="Arial"/>
                <w:b/>
              </w:rPr>
            </w:pPr>
            <w:r w:rsidRPr="00897F2A">
              <w:rPr>
                <w:rFonts w:eastAsia="Arial"/>
                <w:b/>
              </w:rPr>
              <w:t>42,5</w:t>
            </w:r>
          </w:p>
        </w:tc>
      </w:tr>
    </w:tbl>
    <w:p w14:paraId="1E35CC2F" w14:textId="77777777" w:rsidR="00EA5D25" w:rsidRDefault="00EA5D25" w:rsidP="00EA5D25"/>
    <w:p w14:paraId="31A4F610" w14:textId="06005BFF" w:rsidR="00DD262C" w:rsidRPr="00974BD9" w:rsidRDefault="19953855" w:rsidP="00632932">
      <w:pPr>
        <w:pStyle w:val="Nadpis2"/>
      </w:pPr>
      <w:bookmarkStart w:id="6" w:name="_Toc1443791131"/>
      <w:r>
        <w:t>Vnitřní předpisy a vnitřní normy fakulty</w:t>
      </w:r>
      <w:bookmarkEnd w:id="6"/>
    </w:p>
    <w:p w14:paraId="71CC82BA" w14:textId="639A3313" w:rsidR="2523DEE3" w:rsidRPr="00974BD9" w:rsidRDefault="2523DEE3" w:rsidP="004C1E02">
      <w:pPr>
        <w:pStyle w:val="Bezmezer"/>
      </w:pPr>
    </w:p>
    <w:p w14:paraId="00750E3C" w14:textId="077A0B23" w:rsidR="004D4769" w:rsidRPr="005252A8" w:rsidRDefault="0D5466E4" w:rsidP="004C1E02">
      <w:pPr>
        <w:pStyle w:val="Bezmezer"/>
      </w:pPr>
      <w:r>
        <w:t>Přehled vnitřních předpisů a vnitřních norem FaF MU platných, nově vydaných a změněných v roce 2022:</w:t>
      </w:r>
    </w:p>
    <w:p w14:paraId="36CEAF59" w14:textId="7B4F9051" w:rsidR="0D5466E4" w:rsidRDefault="0D5466E4" w:rsidP="0D5466E4">
      <w:pPr>
        <w:pStyle w:val="Bezmezer"/>
        <w:rPr>
          <w:u w:val="single"/>
        </w:rPr>
      </w:pPr>
      <w:r w:rsidRPr="0D5466E4">
        <w:rPr>
          <w:u w:val="single"/>
        </w:rPr>
        <w:t>Vnitřní předpisy</w:t>
      </w:r>
    </w:p>
    <w:p w14:paraId="6B697ECB" w14:textId="19647A17" w:rsidR="00C40340" w:rsidRPr="00974BD9" w:rsidRDefault="0D5466E4" w:rsidP="00C91A48">
      <w:pPr>
        <w:pStyle w:val="Bezmezer"/>
        <w:numPr>
          <w:ilvl w:val="0"/>
          <w:numId w:val="34"/>
        </w:numPr>
        <w:rPr>
          <w:rFonts w:eastAsia="Arial"/>
        </w:rPr>
      </w:pPr>
      <w:r w:rsidRPr="0D5466E4">
        <w:rPr>
          <w:rFonts w:eastAsia="Arial"/>
        </w:rPr>
        <w:t>Statut FaF MU (účinný od 22. 2. 2022)</w:t>
      </w:r>
    </w:p>
    <w:p w14:paraId="23F10301" w14:textId="7D286CA1" w:rsidR="00C40340" w:rsidRPr="00974BD9" w:rsidRDefault="0D5466E4" w:rsidP="00C91A48">
      <w:pPr>
        <w:pStyle w:val="Bezmezer"/>
        <w:numPr>
          <w:ilvl w:val="0"/>
          <w:numId w:val="34"/>
        </w:numPr>
        <w:rPr>
          <w:rFonts w:eastAsia="Arial"/>
        </w:rPr>
      </w:pPr>
      <w:r w:rsidRPr="0D5466E4">
        <w:rPr>
          <w:rFonts w:eastAsia="Arial"/>
        </w:rPr>
        <w:t>Volební řád Akademického senátu FaF MU (účinný od 22. 2. 2022)</w:t>
      </w:r>
    </w:p>
    <w:p w14:paraId="62C4EEC1" w14:textId="75C8092C" w:rsidR="00C40340" w:rsidRPr="00974BD9" w:rsidRDefault="0D5466E4" w:rsidP="00C91A48">
      <w:pPr>
        <w:pStyle w:val="Bezmezer"/>
        <w:numPr>
          <w:ilvl w:val="0"/>
          <w:numId w:val="34"/>
        </w:numPr>
        <w:rPr>
          <w:rFonts w:eastAsia="Arial"/>
        </w:rPr>
      </w:pPr>
      <w:r w:rsidRPr="0D5466E4">
        <w:rPr>
          <w:rFonts w:eastAsia="Arial"/>
        </w:rPr>
        <w:t xml:space="preserve">Jednací řád Akademického senátu FaF MU </w:t>
      </w:r>
      <w:r w:rsidRPr="0D5466E4">
        <w:rPr>
          <w:rFonts w:eastAsia="Arial"/>
          <w:color w:val="000000" w:themeColor="text1"/>
          <w:sz w:val="19"/>
          <w:szCs w:val="19"/>
        </w:rPr>
        <w:t>(účinný od 22. 2. 2022)</w:t>
      </w:r>
    </w:p>
    <w:p w14:paraId="7FAF736E" w14:textId="4AD5EBE9" w:rsidR="00C40340" w:rsidRPr="00974BD9" w:rsidRDefault="717D2A34" w:rsidP="00C91A48">
      <w:pPr>
        <w:pStyle w:val="Bezmezer"/>
        <w:numPr>
          <w:ilvl w:val="0"/>
          <w:numId w:val="34"/>
        </w:numPr>
        <w:rPr>
          <w:rFonts w:eastAsia="Arial"/>
        </w:rPr>
      </w:pPr>
      <w:r w:rsidRPr="00974BD9">
        <w:rPr>
          <w:rFonts w:eastAsia="Arial"/>
        </w:rPr>
        <w:t>Jednací řád Vědecké rady FaF MU (</w:t>
      </w:r>
      <w:r w:rsidRPr="00974BD9">
        <w:rPr>
          <w:rFonts w:eastAsia="Arial"/>
          <w:color w:val="000000" w:themeColor="text1"/>
          <w:sz w:val="19"/>
          <w:szCs w:val="19"/>
        </w:rPr>
        <w:t>účinný od 14. 9. 2020)</w:t>
      </w:r>
    </w:p>
    <w:p w14:paraId="7EB0F8C9" w14:textId="7973AB78" w:rsidR="00C40340" w:rsidRPr="00974BD9" w:rsidRDefault="0D5466E4" w:rsidP="00C91A48">
      <w:pPr>
        <w:pStyle w:val="Bezmezer"/>
        <w:numPr>
          <w:ilvl w:val="0"/>
          <w:numId w:val="34"/>
        </w:numPr>
        <w:rPr>
          <w:rFonts w:eastAsia="Arial"/>
        </w:rPr>
      </w:pPr>
      <w:r w:rsidRPr="0D5466E4">
        <w:rPr>
          <w:rFonts w:eastAsia="Arial"/>
        </w:rPr>
        <w:t xml:space="preserve">Disciplinární řád FaF MU </w:t>
      </w:r>
      <w:r w:rsidRPr="0D5466E4">
        <w:rPr>
          <w:rFonts w:eastAsia="Arial"/>
          <w:color w:val="000000" w:themeColor="text1"/>
          <w:sz w:val="19"/>
          <w:szCs w:val="19"/>
        </w:rPr>
        <w:t>(účinný od 1. 9. 2022)</w:t>
      </w:r>
    </w:p>
    <w:p w14:paraId="663839E1" w14:textId="50EA977F" w:rsidR="03BB8EBB" w:rsidRPr="00974BD9" w:rsidRDefault="03BB8EBB" w:rsidP="717D2A34">
      <w:pPr>
        <w:pStyle w:val="Bezmezer"/>
        <w:rPr>
          <w:rFonts w:eastAsia="Arial"/>
        </w:rPr>
      </w:pPr>
    </w:p>
    <w:p w14:paraId="5E7BC572" w14:textId="5DE29DB4" w:rsidR="03BB8EBB" w:rsidRPr="00974BD9" w:rsidRDefault="0D5466E4" w:rsidP="00C91A48">
      <w:pPr>
        <w:pStyle w:val="Bezmezer"/>
        <w:numPr>
          <w:ilvl w:val="0"/>
          <w:numId w:val="34"/>
        </w:numPr>
        <w:rPr>
          <w:rFonts w:eastAsia="Arial"/>
        </w:rPr>
      </w:pPr>
      <w:r w:rsidRPr="0D5466E4">
        <w:rPr>
          <w:rFonts w:eastAsia="Arial"/>
        </w:rPr>
        <w:t>Organizační řád FaF MU (</w:t>
      </w:r>
      <w:r w:rsidRPr="0D5466E4">
        <w:rPr>
          <w:rFonts w:eastAsia="Arial"/>
          <w:color w:val="000000" w:themeColor="text1"/>
          <w:sz w:val="19"/>
          <w:szCs w:val="19"/>
        </w:rPr>
        <w:t xml:space="preserve">účinný od 1. 7. 2020, </w:t>
      </w:r>
      <w:r w:rsidRPr="0D5466E4">
        <w:rPr>
          <w:rFonts w:eastAsia="Arial"/>
        </w:rPr>
        <w:t xml:space="preserve">změněné znění </w:t>
      </w:r>
      <w:r w:rsidRPr="0D5466E4">
        <w:rPr>
          <w:rFonts w:eastAsia="Arial"/>
          <w:color w:val="000000" w:themeColor="text1"/>
          <w:sz w:val="19"/>
          <w:szCs w:val="19"/>
        </w:rPr>
        <w:t>účinné od 1. 12. 2022)</w:t>
      </w:r>
    </w:p>
    <w:p w14:paraId="75B39184" w14:textId="7F47E8DA" w:rsidR="03BB8EBB" w:rsidRPr="00974BD9" w:rsidRDefault="03BB8EBB" w:rsidP="717D2A34">
      <w:pPr>
        <w:pStyle w:val="Bezmezer"/>
        <w:rPr>
          <w:rFonts w:eastAsia="Arial"/>
        </w:rPr>
      </w:pPr>
    </w:p>
    <w:p w14:paraId="2C00C569" w14:textId="5E054B8C" w:rsidR="0D5466E4" w:rsidRDefault="0D5466E4" w:rsidP="0D5466E4">
      <w:pPr>
        <w:pStyle w:val="Bezmezer"/>
        <w:rPr>
          <w:rFonts w:eastAsia="Arial"/>
          <w:u w:val="single"/>
        </w:rPr>
      </w:pPr>
      <w:r w:rsidRPr="0D5466E4">
        <w:rPr>
          <w:rFonts w:eastAsia="Arial"/>
          <w:u w:val="single"/>
        </w:rPr>
        <w:t>Směrnice</w:t>
      </w:r>
    </w:p>
    <w:p w14:paraId="77C53055" w14:textId="0D95E80C" w:rsidR="03BB8EBB" w:rsidRPr="00974BD9" w:rsidRDefault="717D2A34" w:rsidP="00C91A48">
      <w:pPr>
        <w:pStyle w:val="Bezmezer"/>
        <w:numPr>
          <w:ilvl w:val="0"/>
          <w:numId w:val="32"/>
        </w:numPr>
        <w:rPr>
          <w:rFonts w:eastAsia="Arial"/>
        </w:rPr>
      </w:pPr>
      <w:r w:rsidRPr="00974BD9">
        <w:rPr>
          <w:rFonts w:eastAsia="Arial"/>
        </w:rPr>
        <w:t>Směrnice FaF MU č. 1/2020 Mzdové nároky zaměstnanců (účinná od 1. 1. 2021</w:t>
      </w:r>
      <w:r w:rsidR="008623D0">
        <w:rPr>
          <w:rFonts w:eastAsia="Arial"/>
        </w:rPr>
        <w:t>, změněné znění účinné od 30. 4. 2021</w:t>
      </w:r>
      <w:r w:rsidRPr="00974BD9">
        <w:rPr>
          <w:rFonts w:eastAsia="Arial"/>
        </w:rPr>
        <w:t>)</w:t>
      </w:r>
    </w:p>
    <w:p w14:paraId="03CB63D7" w14:textId="345251F2" w:rsidR="03BB8EBB" w:rsidRDefault="717D2A34" w:rsidP="00C91A48">
      <w:pPr>
        <w:pStyle w:val="Bezmezer"/>
        <w:numPr>
          <w:ilvl w:val="0"/>
          <w:numId w:val="32"/>
        </w:numPr>
        <w:rPr>
          <w:rFonts w:eastAsia="Arial"/>
        </w:rPr>
      </w:pPr>
      <w:r w:rsidRPr="00974BD9">
        <w:rPr>
          <w:rFonts w:eastAsia="Arial"/>
        </w:rPr>
        <w:t>Směrnice FaF MU č. 2/2020 O organizaci pracovní doby a evidenci pracovní doby na Farmaceutické fakultě (účinná od 10. 12. 2020)</w:t>
      </w:r>
    </w:p>
    <w:p w14:paraId="1E473ECE" w14:textId="02CFAFE8" w:rsidR="00DF6694" w:rsidRDefault="00DF6694" w:rsidP="00C91A48">
      <w:pPr>
        <w:pStyle w:val="Bezmezer"/>
        <w:numPr>
          <w:ilvl w:val="0"/>
          <w:numId w:val="32"/>
        </w:numPr>
        <w:rPr>
          <w:rFonts w:eastAsia="Arial"/>
        </w:rPr>
      </w:pPr>
      <w:r>
        <w:rPr>
          <w:rFonts w:eastAsia="Arial"/>
        </w:rPr>
        <w:t xml:space="preserve">Směrnice FaF MU č. 1/2021 </w:t>
      </w:r>
      <w:r w:rsidR="00D67069">
        <w:rPr>
          <w:rFonts w:eastAsia="Arial"/>
        </w:rPr>
        <w:t xml:space="preserve">Studium v doktorských studijních programech a jeho organizace (účinná od </w:t>
      </w:r>
      <w:r w:rsidR="00BC7D87">
        <w:rPr>
          <w:rFonts w:eastAsia="Arial"/>
        </w:rPr>
        <w:t>13. 1. 2021)</w:t>
      </w:r>
    </w:p>
    <w:p w14:paraId="217524BB" w14:textId="31D9AD88" w:rsidR="00BC7D87" w:rsidRPr="00974BD9" w:rsidRDefault="00BC7D87" w:rsidP="00C91A48">
      <w:pPr>
        <w:pStyle w:val="Bezmezer"/>
        <w:numPr>
          <w:ilvl w:val="0"/>
          <w:numId w:val="32"/>
        </w:numPr>
        <w:rPr>
          <w:rFonts w:eastAsia="Arial"/>
        </w:rPr>
      </w:pPr>
      <w:r>
        <w:rPr>
          <w:rFonts w:eastAsia="Arial"/>
        </w:rPr>
        <w:t>Směrnice FaF MU č. 2/2021</w:t>
      </w:r>
      <w:r w:rsidR="00F32306">
        <w:rPr>
          <w:rFonts w:eastAsia="Arial"/>
        </w:rPr>
        <w:t xml:space="preserve"> Ediční činnost Farmaceutické fakulty Masarykovy univerzity (účinná od </w:t>
      </w:r>
      <w:r w:rsidR="0068111A">
        <w:rPr>
          <w:rFonts w:eastAsia="Arial"/>
        </w:rPr>
        <w:t>1. 2. 2021)</w:t>
      </w:r>
    </w:p>
    <w:p w14:paraId="3FB0C7D7" w14:textId="69F9E09D" w:rsidR="03BB8EBB" w:rsidRPr="00974BD9" w:rsidRDefault="0D5466E4" w:rsidP="0D5466E4">
      <w:pPr>
        <w:pStyle w:val="Bezmezer"/>
        <w:rPr>
          <w:rFonts w:eastAsia="Arial"/>
          <w:u w:val="single"/>
        </w:rPr>
      </w:pPr>
      <w:r w:rsidRPr="0D5466E4">
        <w:rPr>
          <w:rFonts w:eastAsia="Arial"/>
          <w:u w:val="single"/>
        </w:rPr>
        <w:t>Opatření</w:t>
      </w:r>
    </w:p>
    <w:p w14:paraId="4CB295DD" w14:textId="3411138E" w:rsidR="03BB8EBB" w:rsidRPr="00974BD9" w:rsidRDefault="717D2A34" w:rsidP="00C91A48">
      <w:pPr>
        <w:pStyle w:val="Bezmezer"/>
        <w:numPr>
          <w:ilvl w:val="0"/>
          <w:numId w:val="32"/>
        </w:numPr>
        <w:rPr>
          <w:rFonts w:eastAsia="Arial"/>
        </w:rPr>
      </w:pPr>
      <w:r w:rsidRPr="00974BD9">
        <w:rPr>
          <w:rFonts w:eastAsia="Arial"/>
        </w:rPr>
        <w:t>Opatření FaF MU č. 1/2020 Změna doby účinnosti osobního příplatku zaměstnanců (účinné od 1. 7. 2020)</w:t>
      </w:r>
    </w:p>
    <w:p w14:paraId="6A82C59C" w14:textId="424E3FBC" w:rsidR="03BB8EBB" w:rsidRPr="00974BD9" w:rsidRDefault="717D2A34" w:rsidP="00C91A48">
      <w:pPr>
        <w:pStyle w:val="Bezmezer"/>
        <w:numPr>
          <w:ilvl w:val="0"/>
          <w:numId w:val="32"/>
        </w:numPr>
        <w:rPr>
          <w:rFonts w:eastAsia="Arial"/>
        </w:rPr>
      </w:pPr>
      <w:r w:rsidRPr="00974BD9">
        <w:rPr>
          <w:rFonts w:eastAsia="Arial"/>
        </w:rPr>
        <w:t>Opatření FaF MU č. 2/2020 Opakování povinně volitelných a volitelných předmětů (účinné od 3. 9. 2020)</w:t>
      </w:r>
    </w:p>
    <w:p w14:paraId="321898CD" w14:textId="5A9683E1" w:rsidR="03BB8EBB" w:rsidRPr="00974BD9" w:rsidRDefault="0D5466E4" w:rsidP="00C91A48">
      <w:pPr>
        <w:pStyle w:val="Bezmezer"/>
        <w:numPr>
          <w:ilvl w:val="0"/>
          <w:numId w:val="32"/>
        </w:numPr>
        <w:rPr>
          <w:rFonts w:eastAsia="Arial"/>
        </w:rPr>
      </w:pPr>
      <w:r w:rsidRPr="0D5466E4">
        <w:rPr>
          <w:rFonts w:eastAsia="Arial"/>
        </w:rPr>
        <w:t>Opatření FaF MU č. 3/2020 K uznávání předmětů v MSP Farmacie na FaF MU (účinné od 7. 7. 2022)</w:t>
      </w:r>
    </w:p>
    <w:p w14:paraId="14F13CB3" w14:textId="532C7C92" w:rsidR="03BB8EBB" w:rsidRPr="00974BD9" w:rsidRDefault="0D5466E4" w:rsidP="00C91A48">
      <w:pPr>
        <w:pStyle w:val="Bezmezer"/>
        <w:numPr>
          <w:ilvl w:val="0"/>
          <w:numId w:val="32"/>
        </w:numPr>
        <w:rPr>
          <w:rFonts w:eastAsia="Arial"/>
        </w:rPr>
      </w:pPr>
      <w:r w:rsidRPr="0D5466E4">
        <w:rPr>
          <w:rFonts w:eastAsia="Arial"/>
        </w:rPr>
        <w:t>Opatření FaF MU č. 4/2020 Rigorózní řízení (účinné od 5. 9. 2022)</w:t>
      </w:r>
    </w:p>
    <w:p w14:paraId="07E292BC" w14:textId="5B3FAD79" w:rsidR="03BB8EBB" w:rsidRPr="00974BD9" w:rsidRDefault="0D5466E4" w:rsidP="00C91A48">
      <w:pPr>
        <w:pStyle w:val="Bezmezer"/>
        <w:numPr>
          <w:ilvl w:val="0"/>
          <w:numId w:val="32"/>
        </w:numPr>
        <w:rPr>
          <w:rFonts w:eastAsia="Arial"/>
        </w:rPr>
      </w:pPr>
      <w:r w:rsidRPr="0D5466E4">
        <w:rPr>
          <w:rFonts w:eastAsia="Arial"/>
        </w:rPr>
        <w:t>Opatření FaF MU č. 5/2020 Poplatky za rigorózní řízení (účinné od 5. 9. 2022)</w:t>
      </w:r>
    </w:p>
    <w:p w14:paraId="6B458DB4" w14:textId="4B399871" w:rsidR="03BB8EBB" w:rsidRDefault="717D2A34" w:rsidP="00C91A48">
      <w:pPr>
        <w:pStyle w:val="Bezmezer"/>
        <w:numPr>
          <w:ilvl w:val="0"/>
          <w:numId w:val="32"/>
        </w:numPr>
        <w:rPr>
          <w:rFonts w:eastAsia="Arial"/>
        </w:rPr>
      </w:pPr>
      <w:r w:rsidRPr="00974BD9">
        <w:rPr>
          <w:rFonts w:eastAsia="Arial"/>
        </w:rPr>
        <w:t xml:space="preserve">Opatření FaF MU č. 6/2020 On </w:t>
      </w:r>
      <w:proofErr w:type="spellStart"/>
      <w:r w:rsidRPr="00974BD9">
        <w:rPr>
          <w:rFonts w:eastAsia="Arial"/>
        </w:rPr>
        <w:t>recognition</w:t>
      </w:r>
      <w:proofErr w:type="spellEnd"/>
      <w:r w:rsidRPr="00974BD9">
        <w:rPr>
          <w:rFonts w:eastAsia="Arial"/>
        </w:rPr>
        <w:t xml:space="preserve"> </w:t>
      </w:r>
      <w:proofErr w:type="spellStart"/>
      <w:r w:rsidRPr="00974BD9">
        <w:rPr>
          <w:rFonts w:eastAsia="Arial"/>
        </w:rPr>
        <w:t>of</w:t>
      </w:r>
      <w:proofErr w:type="spellEnd"/>
      <w:r w:rsidRPr="00974BD9">
        <w:rPr>
          <w:rFonts w:eastAsia="Arial"/>
        </w:rPr>
        <w:t xml:space="preserve"> </w:t>
      </w:r>
      <w:proofErr w:type="spellStart"/>
      <w:r w:rsidRPr="00974BD9">
        <w:rPr>
          <w:rFonts w:eastAsia="Arial"/>
        </w:rPr>
        <w:t>courses</w:t>
      </w:r>
      <w:proofErr w:type="spellEnd"/>
      <w:r w:rsidRPr="00974BD9">
        <w:rPr>
          <w:rFonts w:eastAsia="Arial"/>
        </w:rPr>
        <w:t xml:space="preserve"> in </w:t>
      </w:r>
      <w:proofErr w:type="spellStart"/>
      <w:r w:rsidRPr="00974BD9">
        <w:rPr>
          <w:rFonts w:eastAsia="Arial"/>
        </w:rPr>
        <w:t>the</w:t>
      </w:r>
      <w:proofErr w:type="spellEnd"/>
      <w:r w:rsidRPr="00974BD9">
        <w:rPr>
          <w:rFonts w:eastAsia="Arial"/>
        </w:rPr>
        <w:t xml:space="preserve"> </w:t>
      </w:r>
      <w:proofErr w:type="spellStart"/>
      <w:r w:rsidRPr="00974BD9">
        <w:rPr>
          <w:rFonts w:eastAsia="Arial"/>
        </w:rPr>
        <w:t>Master's</w:t>
      </w:r>
      <w:proofErr w:type="spellEnd"/>
      <w:r w:rsidRPr="00974BD9">
        <w:rPr>
          <w:rFonts w:eastAsia="Arial"/>
        </w:rPr>
        <w:t xml:space="preserve"> </w:t>
      </w:r>
      <w:proofErr w:type="spellStart"/>
      <w:r w:rsidRPr="00974BD9">
        <w:rPr>
          <w:rFonts w:eastAsia="Arial"/>
        </w:rPr>
        <w:t>Degree</w:t>
      </w:r>
      <w:proofErr w:type="spellEnd"/>
      <w:r w:rsidRPr="00974BD9">
        <w:rPr>
          <w:rFonts w:eastAsia="Arial"/>
        </w:rPr>
        <w:t xml:space="preserve"> </w:t>
      </w:r>
      <w:proofErr w:type="spellStart"/>
      <w:r w:rsidRPr="00974BD9">
        <w:rPr>
          <w:rFonts w:eastAsia="Arial"/>
        </w:rPr>
        <w:t>Programme</w:t>
      </w:r>
      <w:proofErr w:type="spellEnd"/>
      <w:r w:rsidRPr="00974BD9">
        <w:rPr>
          <w:rFonts w:eastAsia="Arial"/>
        </w:rPr>
        <w:t xml:space="preserve"> </w:t>
      </w:r>
      <w:proofErr w:type="spellStart"/>
      <w:r w:rsidRPr="00974BD9">
        <w:rPr>
          <w:rFonts w:eastAsia="Arial"/>
        </w:rPr>
        <w:t>Pharmacy</w:t>
      </w:r>
      <w:proofErr w:type="spellEnd"/>
      <w:r w:rsidRPr="00974BD9">
        <w:rPr>
          <w:rFonts w:eastAsia="Arial"/>
        </w:rPr>
        <w:t xml:space="preserve"> </w:t>
      </w:r>
      <w:proofErr w:type="spellStart"/>
      <w:r w:rsidRPr="00974BD9">
        <w:rPr>
          <w:rFonts w:eastAsia="Arial"/>
        </w:rPr>
        <w:t>at</w:t>
      </w:r>
      <w:proofErr w:type="spellEnd"/>
      <w:r w:rsidRPr="00974BD9">
        <w:rPr>
          <w:rFonts w:eastAsia="Arial"/>
        </w:rPr>
        <w:t xml:space="preserve"> </w:t>
      </w:r>
      <w:proofErr w:type="spellStart"/>
      <w:r w:rsidRPr="00974BD9">
        <w:rPr>
          <w:rFonts w:eastAsia="Arial"/>
        </w:rPr>
        <w:t>the</w:t>
      </w:r>
      <w:proofErr w:type="spellEnd"/>
      <w:r w:rsidRPr="00974BD9">
        <w:rPr>
          <w:rFonts w:eastAsia="Arial"/>
        </w:rPr>
        <w:t xml:space="preserve"> </w:t>
      </w:r>
      <w:proofErr w:type="spellStart"/>
      <w:r w:rsidRPr="00974BD9">
        <w:rPr>
          <w:rFonts w:eastAsia="Arial"/>
        </w:rPr>
        <w:t>Faculty</w:t>
      </w:r>
      <w:proofErr w:type="spellEnd"/>
      <w:r w:rsidRPr="00974BD9">
        <w:rPr>
          <w:rFonts w:eastAsia="Arial"/>
        </w:rPr>
        <w:t xml:space="preserve"> </w:t>
      </w:r>
      <w:proofErr w:type="spellStart"/>
      <w:r w:rsidRPr="00974BD9">
        <w:rPr>
          <w:rFonts w:eastAsia="Arial"/>
        </w:rPr>
        <w:t>of</w:t>
      </w:r>
      <w:proofErr w:type="spellEnd"/>
      <w:r w:rsidRPr="00974BD9">
        <w:rPr>
          <w:rFonts w:eastAsia="Arial"/>
        </w:rPr>
        <w:t xml:space="preserve"> </w:t>
      </w:r>
      <w:proofErr w:type="spellStart"/>
      <w:r w:rsidRPr="00974BD9">
        <w:rPr>
          <w:rFonts w:eastAsia="Arial"/>
        </w:rPr>
        <w:t>Pharmacy</w:t>
      </w:r>
      <w:proofErr w:type="spellEnd"/>
      <w:r w:rsidRPr="00974BD9">
        <w:rPr>
          <w:rFonts w:eastAsia="Arial"/>
        </w:rPr>
        <w:t xml:space="preserve"> </w:t>
      </w:r>
      <w:proofErr w:type="spellStart"/>
      <w:r w:rsidRPr="00974BD9">
        <w:rPr>
          <w:rFonts w:eastAsia="Arial"/>
        </w:rPr>
        <w:t>of</w:t>
      </w:r>
      <w:proofErr w:type="spellEnd"/>
      <w:r w:rsidRPr="00974BD9">
        <w:rPr>
          <w:rFonts w:eastAsia="Arial"/>
        </w:rPr>
        <w:t xml:space="preserve"> Masaryk University (účinné od 7. 10. 2020)</w:t>
      </w:r>
    </w:p>
    <w:p w14:paraId="0187AC93" w14:textId="270E7E00" w:rsidR="00BC3511" w:rsidRDefault="00C92F6E" w:rsidP="00C91A48">
      <w:pPr>
        <w:pStyle w:val="Bezmezer"/>
        <w:numPr>
          <w:ilvl w:val="0"/>
          <w:numId w:val="32"/>
        </w:numPr>
        <w:rPr>
          <w:rFonts w:eastAsia="Arial"/>
        </w:rPr>
      </w:pPr>
      <w:r>
        <w:rPr>
          <w:rFonts w:eastAsia="Arial"/>
        </w:rPr>
        <w:t xml:space="preserve">Opatření FaF MU č. 1/2021 Implementace HR </w:t>
      </w:r>
      <w:proofErr w:type="spellStart"/>
      <w:r>
        <w:rPr>
          <w:rFonts w:eastAsia="Arial"/>
        </w:rPr>
        <w:t>Award</w:t>
      </w:r>
      <w:proofErr w:type="spellEnd"/>
      <w:r>
        <w:rPr>
          <w:rFonts w:eastAsia="Arial"/>
        </w:rPr>
        <w:t xml:space="preserve"> </w:t>
      </w:r>
      <w:r w:rsidR="006134BF">
        <w:rPr>
          <w:rFonts w:eastAsia="Arial"/>
        </w:rPr>
        <w:t>–</w:t>
      </w:r>
      <w:r>
        <w:rPr>
          <w:rFonts w:eastAsia="Arial"/>
        </w:rPr>
        <w:t xml:space="preserve"> </w:t>
      </w:r>
      <w:r w:rsidR="006134BF">
        <w:rPr>
          <w:rFonts w:eastAsia="Arial"/>
        </w:rPr>
        <w:t>HRS4R (účinné od 1. 2. 2021)</w:t>
      </w:r>
    </w:p>
    <w:p w14:paraId="7667615B" w14:textId="4E10B479" w:rsidR="000302D4" w:rsidRDefault="0D5466E4" w:rsidP="00C91A48">
      <w:pPr>
        <w:pStyle w:val="Bezmezer"/>
        <w:numPr>
          <w:ilvl w:val="0"/>
          <w:numId w:val="32"/>
        </w:numPr>
        <w:rPr>
          <w:rFonts w:eastAsia="Arial"/>
        </w:rPr>
      </w:pPr>
      <w:r w:rsidRPr="0D5466E4">
        <w:rPr>
          <w:rFonts w:eastAsia="Arial"/>
        </w:rPr>
        <w:t xml:space="preserve">Opatření FaF MU č. 2/2021 </w:t>
      </w:r>
      <w:r>
        <w:t xml:space="preserve">Stanovení výše poplatků spojených se studiem pro akademický rok 2022/2023 </w:t>
      </w:r>
      <w:r w:rsidRPr="0D5466E4">
        <w:rPr>
          <w:rFonts w:eastAsia="Arial"/>
        </w:rPr>
        <w:t>(účinné od 1. 9. 2022)</w:t>
      </w:r>
    </w:p>
    <w:p w14:paraId="34416620" w14:textId="62A9EA10" w:rsidR="006134BF" w:rsidRDefault="0D5466E4" w:rsidP="00C91A48">
      <w:pPr>
        <w:pStyle w:val="Bezmezer"/>
        <w:numPr>
          <w:ilvl w:val="0"/>
          <w:numId w:val="32"/>
        </w:numPr>
        <w:rPr>
          <w:rFonts w:eastAsia="Arial"/>
        </w:rPr>
      </w:pPr>
      <w:r w:rsidRPr="0D5466E4">
        <w:rPr>
          <w:rFonts w:eastAsia="Arial"/>
        </w:rPr>
        <w:t>Opatření FaF MU č. 3/2021 Stanovení zástupců (účinné od 5. 12. 2022)</w:t>
      </w:r>
    </w:p>
    <w:p w14:paraId="4DB5A7CF" w14:textId="1FB84E59" w:rsidR="000302D4" w:rsidRPr="00D34628" w:rsidRDefault="00D34628" w:rsidP="00C91A48">
      <w:pPr>
        <w:pStyle w:val="Bezmezer"/>
        <w:numPr>
          <w:ilvl w:val="0"/>
          <w:numId w:val="32"/>
        </w:numPr>
        <w:rPr>
          <w:rFonts w:eastAsia="Arial"/>
        </w:rPr>
      </w:pPr>
      <w:r>
        <w:rPr>
          <w:rFonts w:eastAsia="Arial"/>
        </w:rPr>
        <w:t xml:space="preserve">Opatření FaF MU č. 4/2021 </w:t>
      </w:r>
      <w:r>
        <w:t>Prospěchový stipendijní program Farmaceutické fakulty Masarykovy univerzity (účinné od 25. 5. 2021)</w:t>
      </w:r>
    </w:p>
    <w:p w14:paraId="28BDF412" w14:textId="77777777" w:rsidR="00387D36" w:rsidRPr="00D34628" w:rsidRDefault="00D34628" w:rsidP="00C91A48">
      <w:pPr>
        <w:pStyle w:val="Bezmezer"/>
        <w:numPr>
          <w:ilvl w:val="0"/>
          <w:numId w:val="32"/>
        </w:numPr>
        <w:rPr>
          <w:rFonts w:eastAsia="Arial"/>
        </w:rPr>
      </w:pPr>
      <w:r>
        <w:t xml:space="preserve">Opatření FaF MU č. 5/2021 </w:t>
      </w:r>
      <w:r w:rsidR="00387D36">
        <w:t>Stipendijní program na podporu tvůrčí činnosti studentů Farmaceutické fakulty Masarykovy univerzity (účinné od 25. 5. 2021)</w:t>
      </w:r>
    </w:p>
    <w:p w14:paraId="00476B94" w14:textId="036AA0F6" w:rsidR="00D34628" w:rsidRPr="005252A8" w:rsidRDefault="0D5466E4" w:rsidP="00C91A48">
      <w:pPr>
        <w:pStyle w:val="Bezmezer"/>
        <w:numPr>
          <w:ilvl w:val="0"/>
          <w:numId w:val="32"/>
        </w:numPr>
        <w:rPr>
          <w:rFonts w:eastAsia="Arial"/>
        </w:rPr>
      </w:pPr>
      <w:r>
        <w:t>Opatření FaF MU č. 6/2021 Stipendijní program Institucionálního plánu MU a Stipendijního fondu FaF MU na podporu mobilit studentů doktorských studijních programů Farmaceutické fakulty Masarykovy univerzity (účinné od 17. 6. 2022)</w:t>
      </w:r>
    </w:p>
    <w:p w14:paraId="056DC6AF" w14:textId="01FC0D03" w:rsidR="0D5466E4" w:rsidRDefault="0D5466E4" w:rsidP="00C91A48">
      <w:pPr>
        <w:pStyle w:val="Bezmezer"/>
        <w:numPr>
          <w:ilvl w:val="0"/>
          <w:numId w:val="32"/>
        </w:numPr>
        <w:rPr>
          <w:rFonts w:eastAsia="Arial"/>
        </w:rPr>
      </w:pPr>
      <w:r w:rsidRPr="0D5466E4">
        <w:rPr>
          <w:rFonts w:eastAsia="Arial"/>
        </w:rPr>
        <w:t>Opatření FaF MU č. 1/2022 Prováděcí předpis k Řádu výběrového řízení Masarykovy univerzity (ve znění účinném od 1. 1. 2023)</w:t>
      </w:r>
    </w:p>
    <w:p w14:paraId="4725B6D3" w14:textId="550B6657" w:rsidR="03BB8EBB" w:rsidRPr="00974BD9" w:rsidRDefault="0D5466E4" w:rsidP="0D5466E4">
      <w:pPr>
        <w:pStyle w:val="Bezmezer"/>
        <w:rPr>
          <w:rFonts w:eastAsia="Arial"/>
          <w:u w:val="single"/>
        </w:rPr>
      </w:pPr>
      <w:r w:rsidRPr="0D5466E4">
        <w:rPr>
          <w:rFonts w:eastAsia="Arial"/>
          <w:u w:val="single"/>
        </w:rPr>
        <w:t>Pokyny</w:t>
      </w:r>
    </w:p>
    <w:p w14:paraId="4C3B84BE" w14:textId="1FFD9BA5" w:rsidR="03BB8EBB" w:rsidRPr="00974BD9" w:rsidRDefault="0D5466E4" w:rsidP="00C91A48">
      <w:pPr>
        <w:pStyle w:val="Bezmezer"/>
        <w:numPr>
          <w:ilvl w:val="0"/>
          <w:numId w:val="32"/>
        </w:numPr>
        <w:rPr>
          <w:rFonts w:eastAsia="Arial"/>
        </w:rPr>
      </w:pPr>
      <w:r w:rsidRPr="0D5466E4">
        <w:rPr>
          <w:rFonts w:eastAsia="Arial"/>
        </w:rPr>
        <w:t>Pokyn FaF MU č. 1/2020 Provozní řád areálu Masarykovy univerzity, Palackého třída 1946/1, Brno 612 00 (účinný od 1. 9. 2020)</w:t>
      </w:r>
    </w:p>
    <w:p w14:paraId="38B2D3A5" w14:textId="18223B89" w:rsidR="03BB8EBB" w:rsidRPr="00974BD9" w:rsidRDefault="0D5466E4" w:rsidP="00C91A48">
      <w:pPr>
        <w:pStyle w:val="Bezmezer"/>
        <w:numPr>
          <w:ilvl w:val="0"/>
          <w:numId w:val="32"/>
        </w:numPr>
        <w:rPr>
          <w:rFonts w:eastAsia="Arial"/>
        </w:rPr>
      </w:pPr>
      <w:r w:rsidRPr="0D5466E4">
        <w:rPr>
          <w:rFonts w:eastAsia="Arial"/>
        </w:rPr>
        <w:t>Pokyn FaF MU č. 2/2020 Zpracování osobních údajů v souvislosti s nákazou COVID-19 na hospodářském středisku rektorátu (účinný od 8. 9. 2020)</w:t>
      </w:r>
    </w:p>
    <w:p w14:paraId="68509896" w14:textId="176ADEDE" w:rsidR="03BB8EBB" w:rsidRDefault="0D5466E4" w:rsidP="00C91A48">
      <w:pPr>
        <w:pStyle w:val="Bezmezer"/>
        <w:numPr>
          <w:ilvl w:val="0"/>
          <w:numId w:val="32"/>
        </w:numPr>
        <w:rPr>
          <w:rFonts w:eastAsia="Arial"/>
        </w:rPr>
      </w:pPr>
      <w:r w:rsidRPr="0D5466E4">
        <w:rPr>
          <w:rFonts w:eastAsia="Arial"/>
        </w:rPr>
        <w:t>Pokyn FaF MU č. 3/2020 Rozdělení finančních prostředků ze zakázky Rigorózní řízení (účinný od 9. 2. 2021, změněné znění účinné od 5. 9. 2022)</w:t>
      </w:r>
    </w:p>
    <w:p w14:paraId="66D976FA" w14:textId="72C20F4B" w:rsidR="00AD6CA1" w:rsidRPr="00E05D43" w:rsidRDefault="0D5466E4" w:rsidP="00C91A48">
      <w:pPr>
        <w:pStyle w:val="Bezmezer"/>
        <w:numPr>
          <w:ilvl w:val="0"/>
          <w:numId w:val="32"/>
        </w:numPr>
        <w:rPr>
          <w:rFonts w:eastAsia="Arial"/>
        </w:rPr>
      </w:pPr>
      <w:r w:rsidRPr="0D5466E4">
        <w:rPr>
          <w:rFonts w:eastAsia="Arial"/>
        </w:rPr>
        <w:t xml:space="preserve">Pokyn FaF MU č. 1/2021 </w:t>
      </w:r>
      <w:r>
        <w:t>Provedení prověrky bezpečnosti práce a ochrany zdraví při práci a kontroly požární ochrany (účinný od 24. 1. 2022)</w:t>
      </w:r>
    </w:p>
    <w:p w14:paraId="75512211" w14:textId="5FD3062A" w:rsidR="00E05D43" w:rsidRPr="00E05D43" w:rsidRDefault="0D5466E4" w:rsidP="00C91A48">
      <w:pPr>
        <w:pStyle w:val="Bezmezer"/>
        <w:numPr>
          <w:ilvl w:val="0"/>
          <w:numId w:val="32"/>
        </w:numPr>
        <w:rPr>
          <w:rFonts w:eastAsia="Arial"/>
        </w:rPr>
      </w:pPr>
      <w:r w:rsidRPr="0D5466E4">
        <w:rPr>
          <w:rFonts w:eastAsia="Arial"/>
        </w:rPr>
        <w:t xml:space="preserve">Pokyn FaF MU č. 2/2021 </w:t>
      </w:r>
      <w:r>
        <w:t>Realizace výuky v jarním semestru akademického roku 2020/2021 (účinný od 24. 2. 2021)</w:t>
      </w:r>
    </w:p>
    <w:p w14:paraId="385385EF" w14:textId="6A887BCE" w:rsidR="00C57885" w:rsidRPr="00E05D43" w:rsidRDefault="0D5466E4" w:rsidP="00C91A48">
      <w:pPr>
        <w:pStyle w:val="Bezmezer"/>
        <w:numPr>
          <w:ilvl w:val="0"/>
          <w:numId w:val="32"/>
        </w:numPr>
        <w:rPr>
          <w:rFonts w:eastAsia="Arial"/>
        </w:rPr>
      </w:pPr>
      <w:r w:rsidRPr="0D5466E4">
        <w:rPr>
          <w:rFonts w:eastAsia="Arial"/>
        </w:rPr>
        <w:t xml:space="preserve">Pokyn FaF MU č. 3/2021 </w:t>
      </w:r>
      <w:r>
        <w:t>Postup při podávání návrhů projektových žádostí a stanovení osobních nákladů z grantových prostředků (účinný od 4. 6. 2021)</w:t>
      </w:r>
    </w:p>
    <w:p w14:paraId="10CD8FE1" w14:textId="77777777" w:rsidR="00087E1E" w:rsidRPr="00E05D43" w:rsidRDefault="0D5466E4" w:rsidP="00C91A48">
      <w:pPr>
        <w:pStyle w:val="Bezmezer"/>
        <w:numPr>
          <w:ilvl w:val="0"/>
          <w:numId w:val="32"/>
        </w:numPr>
        <w:rPr>
          <w:rFonts w:eastAsia="Arial"/>
        </w:rPr>
      </w:pPr>
      <w:r w:rsidRPr="0D5466E4">
        <w:rPr>
          <w:rFonts w:eastAsia="Arial"/>
        </w:rPr>
        <w:t xml:space="preserve">Pokyn FaF MU č. 4/2021 Postup pro bonifikaci pracovišť při spolupráci se zahraničními studenty </w:t>
      </w:r>
      <w:r>
        <w:t>(účinný od 4. 6. 2021)</w:t>
      </w:r>
    </w:p>
    <w:p w14:paraId="4FBC9CE9" w14:textId="60FFA4FC" w:rsidR="00E05D43" w:rsidRDefault="0D5466E4" w:rsidP="00C91A48">
      <w:pPr>
        <w:pStyle w:val="Bezmezer"/>
        <w:numPr>
          <w:ilvl w:val="0"/>
          <w:numId w:val="32"/>
        </w:numPr>
        <w:rPr>
          <w:rFonts w:eastAsia="Arial"/>
        </w:rPr>
      </w:pPr>
      <w:r w:rsidRPr="0D5466E4">
        <w:rPr>
          <w:rFonts w:eastAsia="Arial"/>
        </w:rPr>
        <w:t>Pokyn FaF MU č. 5/2021 Osobní ochranné pracovní prostředky, mycí, čistící a dezinfekční prostředky (účinný od 1. 3. 2021)</w:t>
      </w:r>
    </w:p>
    <w:p w14:paraId="41EBA560" w14:textId="312617F7" w:rsidR="00177A03" w:rsidRPr="00AC4B3F" w:rsidRDefault="0D5466E4" w:rsidP="00C91A48">
      <w:pPr>
        <w:pStyle w:val="Bezmezer"/>
        <w:numPr>
          <w:ilvl w:val="0"/>
          <w:numId w:val="32"/>
        </w:numPr>
        <w:rPr>
          <w:rFonts w:eastAsia="Arial"/>
        </w:rPr>
      </w:pPr>
      <w:r w:rsidRPr="0D5466E4">
        <w:rPr>
          <w:rFonts w:eastAsia="Arial"/>
        </w:rPr>
        <w:t xml:space="preserve">Pokyn FaF MU č. 6/2021 </w:t>
      </w:r>
      <w:r>
        <w:t>Finanční ohodnocení akademických pracovníků FaF MU za výsledky vědy a výzkumu (účinný od 14. 6. 2022)</w:t>
      </w:r>
    </w:p>
    <w:p w14:paraId="228E89E9" w14:textId="5FB65575" w:rsidR="00AC4B3F" w:rsidRPr="0072324E" w:rsidRDefault="0D5466E4" w:rsidP="00C91A48">
      <w:pPr>
        <w:pStyle w:val="Bezmezer"/>
        <w:numPr>
          <w:ilvl w:val="0"/>
          <w:numId w:val="32"/>
        </w:numPr>
        <w:rPr>
          <w:rFonts w:eastAsia="Arial"/>
        </w:rPr>
      </w:pPr>
      <w:r w:rsidRPr="0D5466E4">
        <w:rPr>
          <w:rFonts w:eastAsia="Arial"/>
        </w:rPr>
        <w:t xml:space="preserve">Pokyn FaF MU č. 7/2021 </w:t>
      </w:r>
      <w:r>
        <w:t>Provozní řád Centrální laboratoře FaF MU (účinný od 8. 12. 2021)</w:t>
      </w:r>
    </w:p>
    <w:p w14:paraId="7489EA1A" w14:textId="5A21CAA2" w:rsidR="009F123B" w:rsidRDefault="0D5466E4" w:rsidP="00C91A48">
      <w:pPr>
        <w:pStyle w:val="Bezmezer"/>
        <w:numPr>
          <w:ilvl w:val="0"/>
          <w:numId w:val="32"/>
        </w:numPr>
      </w:pPr>
      <w:r w:rsidRPr="0D5466E4">
        <w:rPr>
          <w:rFonts w:eastAsia="Arial"/>
        </w:rPr>
        <w:t xml:space="preserve">Pokyn FaF MU č. 8/2021 </w:t>
      </w:r>
      <w:r>
        <w:t>Prevence a řízení rizik v oblasti BOZP (účinný od 13. 8. 2021)</w:t>
      </w:r>
    </w:p>
    <w:p w14:paraId="0B32D5B5" w14:textId="0AF4F2F3" w:rsidR="0D5466E4" w:rsidRDefault="0D5466E4" w:rsidP="00C91A48">
      <w:pPr>
        <w:pStyle w:val="Bezmezer"/>
        <w:numPr>
          <w:ilvl w:val="0"/>
          <w:numId w:val="32"/>
        </w:numPr>
      </w:pPr>
      <w:r>
        <w:t>Pokyn FaF MU č. 1/2022 Úsporná energetická opatření (ve znění účinném od 19. 9.2022)</w:t>
      </w:r>
    </w:p>
    <w:p w14:paraId="66D407F6" w14:textId="77777777" w:rsidR="005C0F0E" w:rsidRPr="005C0F0E" w:rsidRDefault="005C0F0E" w:rsidP="005C0F0E">
      <w:pPr>
        <w:pStyle w:val="Bezmezer"/>
      </w:pPr>
    </w:p>
    <w:p w14:paraId="4FFE4893" w14:textId="08C7EC86" w:rsidR="00753601" w:rsidRDefault="00753601">
      <w:pPr>
        <w:rPr>
          <w:rFonts w:ascii="Arial" w:hAnsi="Arial" w:cs="Arial"/>
        </w:rPr>
      </w:pPr>
      <w:r>
        <w:rPr>
          <w:rFonts w:ascii="Arial" w:hAnsi="Arial" w:cs="Arial"/>
        </w:rPr>
        <w:br w:type="page"/>
      </w:r>
    </w:p>
    <w:p w14:paraId="69E6E53F" w14:textId="0793DBE1" w:rsidR="00647E4C" w:rsidRPr="00974BD9" w:rsidRDefault="19953855" w:rsidP="00632932">
      <w:pPr>
        <w:pStyle w:val="Nadpis1"/>
      </w:pPr>
      <w:bookmarkStart w:id="7" w:name="_Toc762188487"/>
      <w:r>
        <w:t>VZDĚLÁVACÍ ČINNOST FAKULTY</w:t>
      </w:r>
      <w:bookmarkEnd w:id="7"/>
    </w:p>
    <w:p w14:paraId="789D6F1A" w14:textId="77777777" w:rsidR="00A31B34" w:rsidRDefault="00A31B34" w:rsidP="00A31B34">
      <w:pPr>
        <w:pStyle w:val="Bezmezer"/>
      </w:pPr>
    </w:p>
    <w:p w14:paraId="59F5A130" w14:textId="07FFBA5E" w:rsidR="00647E4C" w:rsidRPr="00974BD9" w:rsidRDefault="19953855" w:rsidP="00632932">
      <w:pPr>
        <w:pStyle w:val="Nadpis2"/>
      </w:pPr>
      <w:bookmarkStart w:id="8" w:name="_Toc1855496264"/>
      <w:r>
        <w:t>Akreditované studijní programy</w:t>
      </w:r>
      <w:bookmarkEnd w:id="8"/>
    </w:p>
    <w:p w14:paraId="09CF4F35" w14:textId="77777777" w:rsidR="00711A14" w:rsidRPr="00974BD9" w:rsidRDefault="00711A14" w:rsidP="004C1E02">
      <w:pPr>
        <w:pStyle w:val="Bezmezer"/>
      </w:pPr>
    </w:p>
    <w:p w14:paraId="3F359F94" w14:textId="2D5B8957" w:rsidR="00A5413B" w:rsidRPr="00F23E8C" w:rsidRDefault="03BB8EBB" w:rsidP="004C1E02">
      <w:pPr>
        <w:pStyle w:val="Bezmezer"/>
        <w:rPr>
          <w:strike/>
        </w:rPr>
      </w:pPr>
      <w:r w:rsidRPr="00974BD9">
        <w:t xml:space="preserve">FaF </w:t>
      </w:r>
      <w:r w:rsidR="006C4690">
        <w:t>MU</w:t>
      </w:r>
      <w:r w:rsidRPr="00974BD9">
        <w:t xml:space="preserve"> v roce 202</w:t>
      </w:r>
      <w:r w:rsidR="006C4690">
        <w:t>1</w:t>
      </w:r>
      <w:r w:rsidRPr="00974BD9">
        <w:t xml:space="preserve"> poskytovala vysokoškolské vzdělání ve 2 magisterských studijních programech (MSP) Farmacie a </w:t>
      </w:r>
      <w:proofErr w:type="spellStart"/>
      <w:r w:rsidRPr="00974BD9">
        <w:t>Pharmacy</w:t>
      </w:r>
      <w:proofErr w:type="spellEnd"/>
      <w:r w:rsidRPr="00974BD9">
        <w:t>. Studium je prezenční se standardní délkou 5 let. V rámci MSP mají absolventi farmacie možnost účastnit se rigorózního řízení</w:t>
      </w:r>
      <w:r w:rsidRPr="00F23E8C">
        <w:t>.</w:t>
      </w:r>
      <w:r w:rsidR="006C4690" w:rsidRPr="00F23E8C">
        <w:t xml:space="preserve"> V návaznosti na MSP je absolventům farmacie i jiných příbuzných oborů nabízena možnost studia v</w:t>
      </w:r>
      <w:r w:rsidR="00F23E8C">
        <w:t xml:space="preserve"> 5 </w:t>
      </w:r>
      <w:r w:rsidR="006C4690" w:rsidRPr="00F23E8C">
        <w:t>doktorsk</w:t>
      </w:r>
      <w:r w:rsidR="00F23E8C">
        <w:t>ých</w:t>
      </w:r>
      <w:r w:rsidR="006C4690" w:rsidRPr="00F23E8C">
        <w:t xml:space="preserve"> studijní</w:t>
      </w:r>
      <w:r w:rsidR="00F23E8C">
        <w:t>ch</w:t>
      </w:r>
      <w:r w:rsidR="006C4690" w:rsidRPr="00F23E8C">
        <w:t xml:space="preserve"> program</w:t>
      </w:r>
      <w:r w:rsidR="00F23E8C">
        <w:t>ech</w:t>
      </w:r>
      <w:r w:rsidR="006C4690" w:rsidRPr="00F23E8C">
        <w:t xml:space="preserve"> akreditovaný</w:t>
      </w:r>
      <w:r w:rsidR="00F23E8C">
        <w:t xml:space="preserve">ch </w:t>
      </w:r>
      <w:r w:rsidR="006C4690" w:rsidRPr="00F23E8C">
        <w:t xml:space="preserve">v českém </w:t>
      </w:r>
      <w:r w:rsidR="00F23E8C">
        <w:t>a ve</w:t>
      </w:r>
      <w:r w:rsidR="006C4690" w:rsidRPr="00F23E8C">
        <w:t xml:space="preserve"> 3 </w:t>
      </w:r>
      <w:r w:rsidR="00F23E8C">
        <w:t xml:space="preserve">studijních programech </w:t>
      </w:r>
      <w:r w:rsidR="006C4690" w:rsidRPr="00F23E8C">
        <w:t>akreditovaný</w:t>
      </w:r>
      <w:r w:rsidR="00F23E8C">
        <w:t>ch</w:t>
      </w:r>
      <w:r w:rsidR="006C4690" w:rsidRPr="00F23E8C">
        <w:t xml:space="preserve"> v anglickém jazyce</w:t>
      </w:r>
      <w:r w:rsidR="00F23E8C">
        <w:t>.</w:t>
      </w:r>
    </w:p>
    <w:p w14:paraId="0737D540" w14:textId="77777777" w:rsidR="00003D5B" w:rsidRPr="00974BD9" w:rsidRDefault="00003D5B" w:rsidP="004C1E02">
      <w:pPr>
        <w:pStyle w:val="Bezmezer"/>
      </w:pPr>
    </w:p>
    <w:p w14:paraId="37DECD5A" w14:textId="777BDD31" w:rsidR="1F8B1005" w:rsidRPr="00F23E8C" w:rsidRDefault="03E0902F" w:rsidP="00E15384">
      <w:pPr>
        <w:pStyle w:val="Bezmezer"/>
      </w:pPr>
      <w:r>
        <w:t>Tabulka 16. Přehled akreditovaných studijních programů na FaF MU k 31. 12. 2022</w:t>
      </w:r>
    </w:p>
    <w:tbl>
      <w:tblPr>
        <w:tblStyle w:val="Mkatabulky"/>
        <w:tblW w:w="8624" w:type="dxa"/>
        <w:tblLook w:val="04A0" w:firstRow="1" w:lastRow="0" w:firstColumn="1" w:lastColumn="0" w:noHBand="0" w:noVBand="1"/>
      </w:tblPr>
      <w:tblGrid>
        <w:gridCol w:w="673"/>
        <w:gridCol w:w="2069"/>
        <w:gridCol w:w="940"/>
        <w:gridCol w:w="1261"/>
        <w:gridCol w:w="794"/>
        <w:gridCol w:w="1312"/>
        <w:gridCol w:w="1575"/>
      </w:tblGrid>
      <w:tr w:rsidR="00F23E8C" w:rsidRPr="00356274" w14:paraId="23D7BEE0" w14:textId="77777777" w:rsidTr="2A0FE532">
        <w:tc>
          <w:tcPr>
            <w:tcW w:w="674" w:type="dxa"/>
          </w:tcPr>
          <w:p w14:paraId="4AB1E462" w14:textId="77777777" w:rsidR="1F8B1005" w:rsidRPr="00356274" w:rsidRDefault="1F8B1005" w:rsidP="1F8B1005">
            <w:pPr>
              <w:rPr>
                <w:rFonts w:ascii="Arial" w:hAnsi="Arial" w:cs="Arial"/>
                <w:b/>
                <w:bCs/>
                <w:sz w:val="20"/>
                <w:szCs w:val="20"/>
              </w:rPr>
            </w:pPr>
            <w:r w:rsidRPr="00356274">
              <w:rPr>
                <w:rFonts w:ascii="Arial" w:hAnsi="Arial" w:cs="Arial"/>
                <w:b/>
                <w:bCs/>
                <w:sz w:val="20"/>
                <w:szCs w:val="20"/>
              </w:rPr>
              <w:t>Typ SP</w:t>
            </w:r>
          </w:p>
        </w:tc>
        <w:tc>
          <w:tcPr>
            <w:tcW w:w="2085" w:type="dxa"/>
          </w:tcPr>
          <w:p w14:paraId="638D30E0" w14:textId="1E1E37D0" w:rsidR="1F8B1005" w:rsidRPr="00356274" w:rsidRDefault="1F8B1005" w:rsidP="1F8B1005">
            <w:pPr>
              <w:rPr>
                <w:rFonts w:ascii="Arial" w:hAnsi="Arial" w:cs="Arial"/>
                <w:b/>
                <w:bCs/>
                <w:sz w:val="20"/>
                <w:szCs w:val="20"/>
              </w:rPr>
            </w:pPr>
            <w:r w:rsidRPr="00356274">
              <w:rPr>
                <w:rFonts w:ascii="Arial" w:hAnsi="Arial" w:cs="Arial"/>
                <w:b/>
                <w:bCs/>
                <w:sz w:val="20"/>
                <w:szCs w:val="20"/>
              </w:rPr>
              <w:t>Studijní program</w:t>
            </w:r>
          </w:p>
          <w:p w14:paraId="03ADC435" w14:textId="77777777" w:rsidR="1F8B1005" w:rsidRPr="00356274" w:rsidRDefault="1F8B1005" w:rsidP="1F8B1005">
            <w:pPr>
              <w:rPr>
                <w:rFonts w:ascii="Arial" w:hAnsi="Arial" w:cs="Arial"/>
                <w:b/>
                <w:bCs/>
                <w:sz w:val="20"/>
                <w:szCs w:val="20"/>
              </w:rPr>
            </w:pPr>
            <w:r w:rsidRPr="00356274">
              <w:rPr>
                <w:rFonts w:ascii="Arial" w:hAnsi="Arial" w:cs="Arial"/>
                <w:b/>
                <w:bCs/>
                <w:sz w:val="20"/>
                <w:szCs w:val="20"/>
              </w:rPr>
              <w:t>(kód)</w:t>
            </w:r>
          </w:p>
        </w:tc>
        <w:tc>
          <w:tcPr>
            <w:tcW w:w="945" w:type="dxa"/>
          </w:tcPr>
          <w:p w14:paraId="2EDFD8A6" w14:textId="77777777" w:rsidR="1F8B1005" w:rsidRPr="00356274" w:rsidRDefault="1F8B1005" w:rsidP="1F8B1005">
            <w:pPr>
              <w:rPr>
                <w:rFonts w:ascii="Arial" w:hAnsi="Arial" w:cs="Arial"/>
                <w:b/>
                <w:bCs/>
                <w:sz w:val="20"/>
                <w:szCs w:val="20"/>
              </w:rPr>
            </w:pPr>
            <w:r w:rsidRPr="00356274">
              <w:rPr>
                <w:rFonts w:ascii="Arial" w:hAnsi="Arial" w:cs="Arial"/>
                <w:b/>
                <w:bCs/>
                <w:sz w:val="20"/>
                <w:szCs w:val="20"/>
              </w:rPr>
              <w:t>Forma</w:t>
            </w:r>
          </w:p>
        </w:tc>
        <w:tc>
          <w:tcPr>
            <w:tcW w:w="1215" w:type="dxa"/>
          </w:tcPr>
          <w:p w14:paraId="4C025A77" w14:textId="77777777" w:rsidR="1F8B1005" w:rsidRPr="00356274" w:rsidRDefault="1F8B1005" w:rsidP="1F8B1005">
            <w:pPr>
              <w:rPr>
                <w:rFonts w:ascii="Arial" w:hAnsi="Arial" w:cs="Arial"/>
                <w:b/>
                <w:bCs/>
                <w:sz w:val="20"/>
                <w:szCs w:val="20"/>
              </w:rPr>
            </w:pPr>
            <w:r w:rsidRPr="00356274">
              <w:rPr>
                <w:rFonts w:ascii="Arial" w:hAnsi="Arial" w:cs="Arial"/>
                <w:b/>
                <w:bCs/>
                <w:sz w:val="20"/>
                <w:szCs w:val="20"/>
              </w:rPr>
              <w:t>Standardní délka (roky)</w:t>
            </w:r>
          </w:p>
        </w:tc>
        <w:tc>
          <w:tcPr>
            <w:tcW w:w="795" w:type="dxa"/>
          </w:tcPr>
          <w:p w14:paraId="61A72ECF" w14:textId="77777777" w:rsidR="1F8B1005" w:rsidRPr="00356274" w:rsidRDefault="1F8B1005" w:rsidP="1F8B1005">
            <w:pPr>
              <w:rPr>
                <w:rFonts w:ascii="Arial" w:hAnsi="Arial" w:cs="Arial"/>
                <w:b/>
                <w:bCs/>
                <w:sz w:val="20"/>
                <w:szCs w:val="20"/>
              </w:rPr>
            </w:pPr>
            <w:r w:rsidRPr="00356274">
              <w:rPr>
                <w:rFonts w:ascii="Arial" w:hAnsi="Arial" w:cs="Arial"/>
                <w:b/>
                <w:bCs/>
                <w:sz w:val="20"/>
                <w:szCs w:val="20"/>
              </w:rPr>
              <w:t>Jazyk</w:t>
            </w:r>
          </w:p>
        </w:tc>
        <w:tc>
          <w:tcPr>
            <w:tcW w:w="1320" w:type="dxa"/>
          </w:tcPr>
          <w:p w14:paraId="3C7ADE84" w14:textId="77777777" w:rsidR="1F8B1005" w:rsidRPr="00356274" w:rsidRDefault="1F8B1005" w:rsidP="1F8B1005">
            <w:pPr>
              <w:rPr>
                <w:rFonts w:ascii="Arial" w:hAnsi="Arial" w:cs="Arial"/>
                <w:b/>
                <w:bCs/>
                <w:sz w:val="20"/>
                <w:szCs w:val="20"/>
              </w:rPr>
            </w:pPr>
            <w:r w:rsidRPr="00356274">
              <w:rPr>
                <w:rFonts w:ascii="Arial" w:hAnsi="Arial" w:cs="Arial"/>
                <w:b/>
                <w:bCs/>
                <w:sz w:val="20"/>
                <w:szCs w:val="20"/>
              </w:rPr>
              <w:t>Rigorózní řízení</w:t>
            </w:r>
          </w:p>
        </w:tc>
        <w:tc>
          <w:tcPr>
            <w:tcW w:w="1590" w:type="dxa"/>
          </w:tcPr>
          <w:p w14:paraId="44E0E28A" w14:textId="77777777" w:rsidR="1F8B1005" w:rsidRPr="00356274" w:rsidRDefault="1F8B1005" w:rsidP="1F8B1005">
            <w:pPr>
              <w:rPr>
                <w:rFonts w:ascii="Arial" w:hAnsi="Arial" w:cs="Arial"/>
                <w:b/>
                <w:bCs/>
                <w:sz w:val="20"/>
                <w:szCs w:val="20"/>
              </w:rPr>
            </w:pPr>
            <w:r w:rsidRPr="00356274">
              <w:rPr>
                <w:rFonts w:ascii="Arial" w:hAnsi="Arial" w:cs="Arial"/>
                <w:b/>
                <w:bCs/>
                <w:sz w:val="20"/>
                <w:szCs w:val="20"/>
              </w:rPr>
              <w:t>Akreditace do</w:t>
            </w:r>
          </w:p>
        </w:tc>
      </w:tr>
      <w:tr w:rsidR="00F23E8C" w:rsidRPr="00F23E8C" w14:paraId="418AC6FC" w14:textId="77777777" w:rsidTr="2A0FE532">
        <w:tc>
          <w:tcPr>
            <w:tcW w:w="674" w:type="dxa"/>
          </w:tcPr>
          <w:p w14:paraId="37A5E565" w14:textId="77777777" w:rsidR="1F8B1005" w:rsidRPr="00F23E8C" w:rsidRDefault="1F8B1005" w:rsidP="1F8B1005">
            <w:pPr>
              <w:rPr>
                <w:rFonts w:ascii="Arial" w:hAnsi="Arial" w:cs="Arial"/>
                <w:sz w:val="20"/>
                <w:szCs w:val="20"/>
              </w:rPr>
            </w:pPr>
            <w:r w:rsidRPr="00F23E8C">
              <w:rPr>
                <w:rFonts w:ascii="Arial" w:hAnsi="Arial" w:cs="Arial"/>
                <w:sz w:val="20"/>
                <w:szCs w:val="20"/>
              </w:rPr>
              <w:t>MSP</w:t>
            </w:r>
          </w:p>
        </w:tc>
        <w:tc>
          <w:tcPr>
            <w:tcW w:w="2085" w:type="dxa"/>
          </w:tcPr>
          <w:p w14:paraId="6992410B" w14:textId="77777777" w:rsidR="1F8B1005" w:rsidRPr="00F23E8C" w:rsidRDefault="1F8B1005" w:rsidP="1F8B1005">
            <w:pPr>
              <w:rPr>
                <w:rFonts w:ascii="Arial" w:hAnsi="Arial" w:cs="Arial"/>
                <w:sz w:val="20"/>
                <w:szCs w:val="20"/>
              </w:rPr>
            </w:pPr>
            <w:r w:rsidRPr="00F23E8C">
              <w:rPr>
                <w:rFonts w:ascii="Arial" w:hAnsi="Arial" w:cs="Arial"/>
                <w:sz w:val="20"/>
                <w:szCs w:val="20"/>
              </w:rPr>
              <w:t>Farmacie</w:t>
            </w:r>
          </w:p>
          <w:p w14:paraId="632122CF" w14:textId="7F90F930" w:rsidR="1F8B1005" w:rsidRPr="00F23E8C" w:rsidRDefault="1F8B1005" w:rsidP="1F8B1005">
            <w:pPr>
              <w:rPr>
                <w:rFonts w:ascii="Arial" w:eastAsia="Arial" w:hAnsi="Arial" w:cs="Arial"/>
                <w:sz w:val="19"/>
                <w:szCs w:val="19"/>
              </w:rPr>
            </w:pPr>
            <w:r w:rsidRPr="00F23E8C">
              <w:rPr>
                <w:rFonts w:ascii="Arial" w:hAnsi="Arial" w:cs="Arial"/>
                <w:sz w:val="20"/>
                <w:szCs w:val="20"/>
              </w:rPr>
              <w:t>(</w:t>
            </w:r>
            <w:r w:rsidRPr="00F23E8C">
              <w:rPr>
                <w:rFonts w:ascii="Arial" w:eastAsia="Arial" w:hAnsi="Arial" w:cs="Arial"/>
                <w:sz w:val="19"/>
                <w:szCs w:val="19"/>
              </w:rPr>
              <w:t>M0916A080004)</w:t>
            </w:r>
          </w:p>
        </w:tc>
        <w:tc>
          <w:tcPr>
            <w:tcW w:w="945" w:type="dxa"/>
          </w:tcPr>
          <w:p w14:paraId="69C685F2" w14:textId="77777777" w:rsidR="1F8B1005" w:rsidRPr="00F23E8C" w:rsidRDefault="1F8B1005" w:rsidP="1F8B1005">
            <w:pPr>
              <w:rPr>
                <w:rFonts w:ascii="Arial" w:hAnsi="Arial" w:cs="Arial"/>
                <w:sz w:val="20"/>
                <w:szCs w:val="20"/>
              </w:rPr>
            </w:pPr>
            <w:r w:rsidRPr="00F23E8C">
              <w:rPr>
                <w:rFonts w:ascii="Arial" w:hAnsi="Arial" w:cs="Arial"/>
                <w:sz w:val="20"/>
                <w:szCs w:val="20"/>
              </w:rPr>
              <w:t>P</w:t>
            </w:r>
          </w:p>
        </w:tc>
        <w:tc>
          <w:tcPr>
            <w:tcW w:w="1215" w:type="dxa"/>
          </w:tcPr>
          <w:p w14:paraId="7B251879" w14:textId="77777777" w:rsidR="1F8B1005" w:rsidRPr="00F23E8C" w:rsidRDefault="1F8B1005" w:rsidP="1F8B1005">
            <w:pPr>
              <w:rPr>
                <w:rFonts w:ascii="Arial" w:hAnsi="Arial" w:cs="Arial"/>
                <w:sz w:val="20"/>
                <w:szCs w:val="20"/>
              </w:rPr>
            </w:pPr>
            <w:r w:rsidRPr="00F23E8C">
              <w:rPr>
                <w:rFonts w:ascii="Arial" w:hAnsi="Arial" w:cs="Arial"/>
                <w:sz w:val="20"/>
                <w:szCs w:val="20"/>
              </w:rPr>
              <w:t>5</w:t>
            </w:r>
          </w:p>
        </w:tc>
        <w:tc>
          <w:tcPr>
            <w:tcW w:w="795" w:type="dxa"/>
          </w:tcPr>
          <w:p w14:paraId="204B600C" w14:textId="77777777" w:rsidR="1F8B1005" w:rsidRPr="00F23E8C" w:rsidRDefault="1F8B1005" w:rsidP="1F8B1005">
            <w:pPr>
              <w:rPr>
                <w:rFonts w:ascii="Arial" w:hAnsi="Arial" w:cs="Arial"/>
                <w:sz w:val="20"/>
                <w:szCs w:val="20"/>
              </w:rPr>
            </w:pPr>
            <w:r w:rsidRPr="00F23E8C">
              <w:rPr>
                <w:rFonts w:ascii="Arial" w:hAnsi="Arial" w:cs="Arial"/>
                <w:sz w:val="20"/>
                <w:szCs w:val="20"/>
              </w:rPr>
              <w:t>ČJ</w:t>
            </w:r>
          </w:p>
        </w:tc>
        <w:tc>
          <w:tcPr>
            <w:tcW w:w="1320" w:type="dxa"/>
          </w:tcPr>
          <w:p w14:paraId="6E917EC1" w14:textId="77777777" w:rsidR="1F8B1005" w:rsidRPr="00F23E8C" w:rsidRDefault="1F8B1005" w:rsidP="1F8B1005">
            <w:pPr>
              <w:rPr>
                <w:rFonts w:ascii="Arial" w:hAnsi="Arial" w:cs="Arial"/>
                <w:sz w:val="20"/>
                <w:szCs w:val="20"/>
              </w:rPr>
            </w:pPr>
            <w:r w:rsidRPr="00F23E8C">
              <w:rPr>
                <w:rFonts w:ascii="Arial" w:hAnsi="Arial" w:cs="Arial"/>
                <w:sz w:val="20"/>
                <w:szCs w:val="20"/>
              </w:rPr>
              <w:t>ano</w:t>
            </w:r>
          </w:p>
          <w:p w14:paraId="29336BE1" w14:textId="77777777" w:rsidR="1F8B1005" w:rsidRPr="00F23E8C" w:rsidRDefault="1F8B1005" w:rsidP="1F8B1005">
            <w:pPr>
              <w:rPr>
                <w:rFonts w:ascii="Arial" w:hAnsi="Arial" w:cs="Arial"/>
                <w:sz w:val="20"/>
                <w:szCs w:val="20"/>
              </w:rPr>
            </w:pPr>
          </w:p>
        </w:tc>
        <w:tc>
          <w:tcPr>
            <w:tcW w:w="1590" w:type="dxa"/>
          </w:tcPr>
          <w:p w14:paraId="277BC3A7" w14:textId="439E225A" w:rsidR="1F8B1005" w:rsidRPr="00F23E8C" w:rsidRDefault="1F8B1005" w:rsidP="1F8B1005">
            <w:pPr>
              <w:rPr>
                <w:rFonts w:ascii="Arial" w:hAnsi="Arial" w:cs="Arial"/>
                <w:sz w:val="20"/>
                <w:szCs w:val="20"/>
              </w:rPr>
            </w:pPr>
            <w:r w:rsidRPr="00F23E8C">
              <w:rPr>
                <w:rFonts w:ascii="Arial" w:hAnsi="Arial" w:cs="Arial"/>
                <w:sz w:val="20"/>
                <w:szCs w:val="20"/>
              </w:rPr>
              <w:t>1. 7. 2025</w:t>
            </w:r>
          </w:p>
        </w:tc>
      </w:tr>
      <w:tr w:rsidR="00F23E8C" w:rsidRPr="00F23E8C" w14:paraId="771F9446" w14:textId="77777777" w:rsidTr="2A0FE532">
        <w:tc>
          <w:tcPr>
            <w:tcW w:w="674" w:type="dxa"/>
          </w:tcPr>
          <w:p w14:paraId="3E0C78D3" w14:textId="77777777" w:rsidR="1F8B1005" w:rsidRPr="00F23E8C" w:rsidRDefault="1F8B1005" w:rsidP="1F8B1005">
            <w:pPr>
              <w:rPr>
                <w:rFonts w:ascii="Arial" w:hAnsi="Arial" w:cs="Arial"/>
                <w:sz w:val="20"/>
                <w:szCs w:val="20"/>
              </w:rPr>
            </w:pPr>
          </w:p>
        </w:tc>
        <w:tc>
          <w:tcPr>
            <w:tcW w:w="2085" w:type="dxa"/>
          </w:tcPr>
          <w:p w14:paraId="40945E48" w14:textId="77777777" w:rsidR="1F8B1005" w:rsidRPr="00F23E8C" w:rsidRDefault="1F8B1005" w:rsidP="1F8B1005">
            <w:pPr>
              <w:rPr>
                <w:rFonts w:ascii="Arial" w:hAnsi="Arial" w:cs="Arial"/>
                <w:sz w:val="20"/>
                <w:szCs w:val="20"/>
              </w:rPr>
            </w:pPr>
            <w:proofErr w:type="spellStart"/>
            <w:r w:rsidRPr="00F23E8C">
              <w:rPr>
                <w:rFonts w:ascii="Arial" w:hAnsi="Arial" w:cs="Arial"/>
                <w:sz w:val="20"/>
                <w:szCs w:val="20"/>
              </w:rPr>
              <w:t>Pharmacy</w:t>
            </w:r>
            <w:proofErr w:type="spellEnd"/>
          </w:p>
          <w:p w14:paraId="125EFC39" w14:textId="0D9AD2C4" w:rsidR="1F8B1005" w:rsidRPr="00F23E8C" w:rsidRDefault="1F8B1005" w:rsidP="1F8B1005">
            <w:pPr>
              <w:rPr>
                <w:rFonts w:ascii="Arial" w:hAnsi="Arial" w:cs="Arial"/>
                <w:sz w:val="20"/>
                <w:szCs w:val="20"/>
              </w:rPr>
            </w:pPr>
            <w:r w:rsidRPr="00F23E8C">
              <w:rPr>
                <w:rFonts w:ascii="Arial" w:hAnsi="Arial" w:cs="Arial"/>
                <w:sz w:val="20"/>
                <w:szCs w:val="20"/>
              </w:rPr>
              <w:t>(</w:t>
            </w:r>
            <w:r w:rsidRPr="00F23E8C">
              <w:rPr>
                <w:rFonts w:ascii="Arial" w:eastAsia="Arial" w:hAnsi="Arial" w:cs="Arial"/>
                <w:sz w:val="19"/>
                <w:szCs w:val="19"/>
              </w:rPr>
              <w:t>M0916A080005</w:t>
            </w:r>
            <w:r w:rsidRPr="00F23E8C">
              <w:rPr>
                <w:rFonts w:ascii="Arial" w:hAnsi="Arial" w:cs="Arial"/>
                <w:sz w:val="20"/>
                <w:szCs w:val="20"/>
              </w:rPr>
              <w:t>)</w:t>
            </w:r>
          </w:p>
        </w:tc>
        <w:tc>
          <w:tcPr>
            <w:tcW w:w="945" w:type="dxa"/>
          </w:tcPr>
          <w:p w14:paraId="519F4190" w14:textId="77777777" w:rsidR="1F8B1005" w:rsidRPr="00F23E8C" w:rsidRDefault="1F8B1005" w:rsidP="1F8B1005">
            <w:pPr>
              <w:rPr>
                <w:rFonts w:ascii="Arial" w:hAnsi="Arial" w:cs="Arial"/>
                <w:sz w:val="20"/>
                <w:szCs w:val="20"/>
              </w:rPr>
            </w:pPr>
            <w:r w:rsidRPr="00F23E8C">
              <w:rPr>
                <w:rFonts w:ascii="Arial" w:hAnsi="Arial" w:cs="Arial"/>
                <w:sz w:val="20"/>
                <w:szCs w:val="20"/>
              </w:rPr>
              <w:t>P</w:t>
            </w:r>
          </w:p>
        </w:tc>
        <w:tc>
          <w:tcPr>
            <w:tcW w:w="1215" w:type="dxa"/>
          </w:tcPr>
          <w:p w14:paraId="00D1C1D8" w14:textId="77777777" w:rsidR="1F8B1005" w:rsidRPr="00F23E8C" w:rsidRDefault="1F8B1005" w:rsidP="1F8B1005">
            <w:pPr>
              <w:rPr>
                <w:rFonts w:ascii="Arial" w:hAnsi="Arial" w:cs="Arial"/>
                <w:sz w:val="20"/>
                <w:szCs w:val="20"/>
              </w:rPr>
            </w:pPr>
            <w:r w:rsidRPr="00F23E8C">
              <w:rPr>
                <w:rFonts w:ascii="Arial" w:hAnsi="Arial" w:cs="Arial"/>
                <w:sz w:val="20"/>
                <w:szCs w:val="20"/>
              </w:rPr>
              <w:t>5</w:t>
            </w:r>
          </w:p>
        </w:tc>
        <w:tc>
          <w:tcPr>
            <w:tcW w:w="795" w:type="dxa"/>
          </w:tcPr>
          <w:p w14:paraId="225B10E9" w14:textId="77777777" w:rsidR="1F8B1005" w:rsidRPr="00F23E8C" w:rsidRDefault="1F8B1005" w:rsidP="1F8B1005">
            <w:pPr>
              <w:rPr>
                <w:rFonts w:ascii="Arial" w:hAnsi="Arial" w:cs="Arial"/>
                <w:sz w:val="20"/>
                <w:szCs w:val="20"/>
              </w:rPr>
            </w:pPr>
            <w:r w:rsidRPr="00F23E8C">
              <w:rPr>
                <w:rFonts w:ascii="Arial" w:hAnsi="Arial" w:cs="Arial"/>
                <w:sz w:val="20"/>
                <w:szCs w:val="20"/>
              </w:rPr>
              <w:t>AJ</w:t>
            </w:r>
          </w:p>
        </w:tc>
        <w:tc>
          <w:tcPr>
            <w:tcW w:w="1320" w:type="dxa"/>
          </w:tcPr>
          <w:p w14:paraId="635E8854" w14:textId="77777777" w:rsidR="1F8B1005" w:rsidRPr="00F23E8C" w:rsidRDefault="1F8B1005" w:rsidP="1F8B1005">
            <w:pPr>
              <w:rPr>
                <w:rFonts w:ascii="Arial" w:hAnsi="Arial" w:cs="Arial"/>
                <w:sz w:val="20"/>
                <w:szCs w:val="20"/>
              </w:rPr>
            </w:pPr>
            <w:r w:rsidRPr="00F23E8C">
              <w:rPr>
                <w:rFonts w:ascii="Arial" w:hAnsi="Arial" w:cs="Arial"/>
                <w:sz w:val="20"/>
                <w:szCs w:val="20"/>
              </w:rPr>
              <w:t>ano</w:t>
            </w:r>
          </w:p>
        </w:tc>
        <w:tc>
          <w:tcPr>
            <w:tcW w:w="1590" w:type="dxa"/>
          </w:tcPr>
          <w:p w14:paraId="1D4B80BA" w14:textId="2A920EC1" w:rsidR="1F8B1005" w:rsidRPr="00F23E8C" w:rsidRDefault="1F8B1005" w:rsidP="1F8B1005">
            <w:pPr>
              <w:rPr>
                <w:rFonts w:ascii="Arial" w:hAnsi="Arial" w:cs="Arial"/>
                <w:sz w:val="20"/>
                <w:szCs w:val="20"/>
              </w:rPr>
            </w:pPr>
            <w:r w:rsidRPr="00F23E8C">
              <w:rPr>
                <w:rFonts w:ascii="Arial" w:hAnsi="Arial" w:cs="Arial"/>
                <w:sz w:val="20"/>
                <w:szCs w:val="20"/>
              </w:rPr>
              <w:t>1. 7. 2025</w:t>
            </w:r>
          </w:p>
        </w:tc>
      </w:tr>
      <w:tr w:rsidR="00F23E8C" w:rsidRPr="00F23E8C" w14:paraId="60A5977C" w14:textId="77777777" w:rsidTr="2A0FE532">
        <w:tc>
          <w:tcPr>
            <w:tcW w:w="674" w:type="dxa"/>
          </w:tcPr>
          <w:p w14:paraId="4C4B8C4B" w14:textId="77777777" w:rsidR="1F8B1005" w:rsidRPr="00F23E8C" w:rsidRDefault="1F8B1005" w:rsidP="1F8B1005">
            <w:pPr>
              <w:rPr>
                <w:rFonts w:ascii="Arial" w:hAnsi="Arial" w:cs="Arial"/>
                <w:sz w:val="20"/>
                <w:szCs w:val="20"/>
              </w:rPr>
            </w:pPr>
            <w:r w:rsidRPr="00F23E8C">
              <w:rPr>
                <w:rFonts w:ascii="Arial" w:hAnsi="Arial" w:cs="Arial"/>
                <w:sz w:val="20"/>
                <w:szCs w:val="20"/>
              </w:rPr>
              <w:t>DSP</w:t>
            </w:r>
          </w:p>
        </w:tc>
        <w:tc>
          <w:tcPr>
            <w:tcW w:w="2085" w:type="dxa"/>
          </w:tcPr>
          <w:p w14:paraId="24DF64D6" w14:textId="77777777" w:rsidR="1F8B1005" w:rsidRPr="00F23E8C" w:rsidRDefault="1F8B1005" w:rsidP="1F8B1005">
            <w:pPr>
              <w:rPr>
                <w:rFonts w:ascii="Arial" w:hAnsi="Arial" w:cs="Arial"/>
                <w:sz w:val="20"/>
                <w:szCs w:val="20"/>
              </w:rPr>
            </w:pPr>
            <w:r w:rsidRPr="00F23E8C">
              <w:rPr>
                <w:rFonts w:ascii="Arial" w:hAnsi="Arial" w:cs="Arial"/>
                <w:sz w:val="20"/>
                <w:szCs w:val="20"/>
              </w:rPr>
              <w:t>Farmaceutická chemie</w:t>
            </w:r>
          </w:p>
          <w:p w14:paraId="216E79FF" w14:textId="6A4E32A8" w:rsidR="1F8B1005" w:rsidRPr="00F23E8C" w:rsidRDefault="1F8B1005" w:rsidP="1F8B1005">
            <w:pPr>
              <w:rPr>
                <w:rFonts w:ascii="Arial" w:hAnsi="Arial" w:cs="Arial"/>
                <w:sz w:val="20"/>
                <w:szCs w:val="20"/>
              </w:rPr>
            </w:pPr>
            <w:r w:rsidRPr="00F23E8C">
              <w:rPr>
                <w:rFonts w:ascii="Arial" w:hAnsi="Arial" w:cs="Arial"/>
                <w:sz w:val="20"/>
                <w:szCs w:val="20"/>
              </w:rPr>
              <w:t>(</w:t>
            </w:r>
            <w:r w:rsidRPr="00F23E8C">
              <w:rPr>
                <w:rFonts w:ascii="Arial" w:eastAsia="Arial" w:hAnsi="Arial" w:cs="Arial"/>
                <w:sz w:val="19"/>
                <w:szCs w:val="19"/>
              </w:rPr>
              <w:t>P0916D080016</w:t>
            </w:r>
            <w:r w:rsidRPr="00F23E8C">
              <w:rPr>
                <w:rFonts w:ascii="Arial" w:hAnsi="Arial" w:cs="Arial"/>
                <w:sz w:val="20"/>
                <w:szCs w:val="20"/>
              </w:rPr>
              <w:t>)</w:t>
            </w:r>
          </w:p>
        </w:tc>
        <w:tc>
          <w:tcPr>
            <w:tcW w:w="945" w:type="dxa"/>
          </w:tcPr>
          <w:p w14:paraId="780F6A53" w14:textId="77777777" w:rsidR="1F8B1005" w:rsidRPr="00F23E8C" w:rsidRDefault="1F8B1005" w:rsidP="1F8B1005">
            <w:pPr>
              <w:rPr>
                <w:rFonts w:ascii="Arial" w:hAnsi="Arial" w:cs="Arial"/>
                <w:sz w:val="20"/>
                <w:szCs w:val="20"/>
              </w:rPr>
            </w:pPr>
            <w:r w:rsidRPr="00F23E8C">
              <w:rPr>
                <w:rFonts w:ascii="Arial" w:hAnsi="Arial" w:cs="Arial"/>
                <w:sz w:val="20"/>
                <w:szCs w:val="20"/>
              </w:rPr>
              <w:t>P, K</w:t>
            </w:r>
          </w:p>
        </w:tc>
        <w:tc>
          <w:tcPr>
            <w:tcW w:w="1215" w:type="dxa"/>
          </w:tcPr>
          <w:p w14:paraId="72215208" w14:textId="77777777" w:rsidR="1F8B1005" w:rsidRPr="00F23E8C" w:rsidRDefault="1F8B1005" w:rsidP="1F8B1005">
            <w:pPr>
              <w:rPr>
                <w:rFonts w:ascii="Arial" w:hAnsi="Arial" w:cs="Arial"/>
                <w:sz w:val="20"/>
                <w:szCs w:val="20"/>
              </w:rPr>
            </w:pPr>
            <w:r w:rsidRPr="00F23E8C">
              <w:rPr>
                <w:rFonts w:ascii="Arial" w:hAnsi="Arial" w:cs="Arial"/>
                <w:sz w:val="20"/>
                <w:szCs w:val="20"/>
              </w:rPr>
              <w:t>4</w:t>
            </w:r>
          </w:p>
        </w:tc>
        <w:tc>
          <w:tcPr>
            <w:tcW w:w="795" w:type="dxa"/>
          </w:tcPr>
          <w:p w14:paraId="76C34D2C" w14:textId="77777777" w:rsidR="1F8B1005" w:rsidRPr="00F23E8C" w:rsidRDefault="1F8B1005" w:rsidP="1F8B1005">
            <w:pPr>
              <w:rPr>
                <w:rFonts w:ascii="Arial" w:hAnsi="Arial" w:cs="Arial"/>
                <w:sz w:val="20"/>
                <w:szCs w:val="20"/>
              </w:rPr>
            </w:pPr>
            <w:r w:rsidRPr="00F23E8C">
              <w:rPr>
                <w:rFonts w:ascii="Arial" w:hAnsi="Arial" w:cs="Arial"/>
                <w:sz w:val="20"/>
                <w:szCs w:val="20"/>
              </w:rPr>
              <w:t>ČJ</w:t>
            </w:r>
          </w:p>
        </w:tc>
        <w:tc>
          <w:tcPr>
            <w:tcW w:w="1320" w:type="dxa"/>
          </w:tcPr>
          <w:p w14:paraId="28F61FA6" w14:textId="77777777" w:rsidR="1F8B1005" w:rsidRPr="00F23E8C" w:rsidRDefault="1F8B1005" w:rsidP="1F8B1005">
            <w:pPr>
              <w:rPr>
                <w:rFonts w:ascii="Arial" w:hAnsi="Arial" w:cs="Arial"/>
                <w:sz w:val="20"/>
                <w:szCs w:val="20"/>
              </w:rPr>
            </w:pPr>
            <w:r w:rsidRPr="00F23E8C">
              <w:rPr>
                <w:rFonts w:ascii="Arial" w:hAnsi="Arial" w:cs="Arial"/>
                <w:sz w:val="20"/>
                <w:szCs w:val="20"/>
              </w:rPr>
              <w:t>–</w:t>
            </w:r>
          </w:p>
        </w:tc>
        <w:tc>
          <w:tcPr>
            <w:tcW w:w="1590" w:type="dxa"/>
          </w:tcPr>
          <w:p w14:paraId="646E1C26" w14:textId="2A920EC1" w:rsidR="1F8B1005" w:rsidRPr="00F23E8C" w:rsidRDefault="1F8B1005" w:rsidP="1F8B1005">
            <w:pPr>
              <w:rPr>
                <w:rFonts w:ascii="Arial" w:hAnsi="Arial" w:cs="Arial"/>
                <w:sz w:val="20"/>
                <w:szCs w:val="20"/>
              </w:rPr>
            </w:pPr>
            <w:r w:rsidRPr="00F23E8C">
              <w:rPr>
                <w:rFonts w:ascii="Arial" w:hAnsi="Arial" w:cs="Arial"/>
                <w:sz w:val="20"/>
                <w:szCs w:val="20"/>
              </w:rPr>
              <w:t>1. 7. 2025</w:t>
            </w:r>
          </w:p>
          <w:p w14:paraId="30C98627" w14:textId="3E13ED0D" w:rsidR="1F8B1005" w:rsidRPr="00F23E8C" w:rsidRDefault="1F8B1005" w:rsidP="1F8B1005">
            <w:pPr>
              <w:spacing w:line="259" w:lineRule="auto"/>
              <w:rPr>
                <w:rFonts w:ascii="Arial" w:hAnsi="Arial" w:cs="Arial"/>
                <w:sz w:val="20"/>
                <w:szCs w:val="20"/>
              </w:rPr>
            </w:pPr>
          </w:p>
        </w:tc>
      </w:tr>
      <w:tr w:rsidR="00F23E8C" w:rsidRPr="00F23E8C" w14:paraId="7C028AE4" w14:textId="77777777" w:rsidTr="2A0FE532">
        <w:tc>
          <w:tcPr>
            <w:tcW w:w="674" w:type="dxa"/>
          </w:tcPr>
          <w:p w14:paraId="3FD2BAEA" w14:textId="77777777" w:rsidR="1F8B1005" w:rsidRPr="00F23E8C" w:rsidRDefault="1F8B1005" w:rsidP="1F8B1005">
            <w:pPr>
              <w:rPr>
                <w:rFonts w:ascii="Arial" w:hAnsi="Arial" w:cs="Arial"/>
                <w:sz w:val="20"/>
                <w:szCs w:val="20"/>
              </w:rPr>
            </w:pPr>
          </w:p>
        </w:tc>
        <w:tc>
          <w:tcPr>
            <w:tcW w:w="2085" w:type="dxa"/>
          </w:tcPr>
          <w:p w14:paraId="58D3D4A9" w14:textId="70E2DC7A" w:rsidR="1F8B1005" w:rsidRPr="00F23E8C" w:rsidRDefault="1F8B1005" w:rsidP="1F8B1005">
            <w:pPr>
              <w:rPr>
                <w:rFonts w:ascii="Arial" w:hAnsi="Arial" w:cs="Arial"/>
                <w:sz w:val="20"/>
                <w:szCs w:val="20"/>
              </w:rPr>
            </w:pPr>
            <w:r w:rsidRPr="00F23E8C">
              <w:rPr>
                <w:rFonts w:ascii="Arial" w:hAnsi="Arial" w:cs="Arial"/>
                <w:sz w:val="20"/>
                <w:szCs w:val="20"/>
              </w:rPr>
              <w:t>Farmaceutická technologie</w:t>
            </w:r>
          </w:p>
          <w:p w14:paraId="73BCF5C1" w14:textId="22221228" w:rsidR="1F8B1005" w:rsidRPr="00F23E8C" w:rsidRDefault="1F8B1005" w:rsidP="1F8B1005">
            <w:pPr>
              <w:rPr>
                <w:rFonts w:ascii="Arial" w:hAnsi="Arial" w:cs="Arial"/>
                <w:sz w:val="20"/>
                <w:szCs w:val="20"/>
              </w:rPr>
            </w:pPr>
            <w:r w:rsidRPr="00F23E8C">
              <w:rPr>
                <w:rFonts w:ascii="Arial" w:hAnsi="Arial" w:cs="Arial"/>
                <w:sz w:val="20"/>
                <w:szCs w:val="20"/>
              </w:rPr>
              <w:t>(</w:t>
            </w:r>
            <w:r w:rsidRPr="00F23E8C">
              <w:rPr>
                <w:rFonts w:ascii="Arial" w:eastAsia="Arial" w:hAnsi="Arial" w:cs="Arial"/>
                <w:sz w:val="19"/>
                <w:szCs w:val="19"/>
              </w:rPr>
              <w:t>P0916D080017</w:t>
            </w:r>
            <w:r w:rsidRPr="00F23E8C">
              <w:rPr>
                <w:rFonts w:ascii="Arial" w:hAnsi="Arial" w:cs="Arial"/>
                <w:sz w:val="20"/>
                <w:szCs w:val="20"/>
              </w:rPr>
              <w:t>)</w:t>
            </w:r>
          </w:p>
        </w:tc>
        <w:tc>
          <w:tcPr>
            <w:tcW w:w="945" w:type="dxa"/>
          </w:tcPr>
          <w:p w14:paraId="5B553936" w14:textId="77777777" w:rsidR="1F8B1005" w:rsidRPr="00F23E8C" w:rsidRDefault="1F8B1005" w:rsidP="1F8B1005">
            <w:pPr>
              <w:rPr>
                <w:rFonts w:ascii="Arial" w:hAnsi="Arial" w:cs="Arial"/>
                <w:sz w:val="20"/>
                <w:szCs w:val="20"/>
              </w:rPr>
            </w:pPr>
            <w:r w:rsidRPr="00F23E8C">
              <w:rPr>
                <w:rFonts w:ascii="Arial" w:hAnsi="Arial" w:cs="Arial"/>
                <w:sz w:val="20"/>
                <w:szCs w:val="20"/>
              </w:rPr>
              <w:t>P, K</w:t>
            </w:r>
          </w:p>
        </w:tc>
        <w:tc>
          <w:tcPr>
            <w:tcW w:w="1215" w:type="dxa"/>
          </w:tcPr>
          <w:p w14:paraId="508C7691" w14:textId="77777777" w:rsidR="1F8B1005" w:rsidRPr="00F23E8C" w:rsidRDefault="1F8B1005" w:rsidP="1F8B1005">
            <w:pPr>
              <w:rPr>
                <w:rFonts w:ascii="Arial" w:hAnsi="Arial" w:cs="Arial"/>
                <w:sz w:val="20"/>
                <w:szCs w:val="20"/>
              </w:rPr>
            </w:pPr>
            <w:r w:rsidRPr="00F23E8C">
              <w:rPr>
                <w:rFonts w:ascii="Arial" w:hAnsi="Arial" w:cs="Arial"/>
                <w:sz w:val="20"/>
                <w:szCs w:val="20"/>
              </w:rPr>
              <w:t>4</w:t>
            </w:r>
          </w:p>
        </w:tc>
        <w:tc>
          <w:tcPr>
            <w:tcW w:w="795" w:type="dxa"/>
          </w:tcPr>
          <w:p w14:paraId="5E6C2B98" w14:textId="77777777" w:rsidR="1F8B1005" w:rsidRPr="00F23E8C" w:rsidRDefault="1F8B1005" w:rsidP="1F8B1005">
            <w:pPr>
              <w:rPr>
                <w:rFonts w:ascii="Arial" w:hAnsi="Arial" w:cs="Arial"/>
                <w:sz w:val="20"/>
                <w:szCs w:val="20"/>
              </w:rPr>
            </w:pPr>
            <w:r w:rsidRPr="00F23E8C">
              <w:rPr>
                <w:rFonts w:ascii="Arial" w:hAnsi="Arial" w:cs="Arial"/>
                <w:sz w:val="20"/>
                <w:szCs w:val="20"/>
              </w:rPr>
              <w:t>ČJ</w:t>
            </w:r>
          </w:p>
        </w:tc>
        <w:tc>
          <w:tcPr>
            <w:tcW w:w="1320" w:type="dxa"/>
          </w:tcPr>
          <w:p w14:paraId="071393AA" w14:textId="77777777" w:rsidR="1F8B1005" w:rsidRPr="00F23E8C" w:rsidRDefault="1F8B1005" w:rsidP="1F8B1005">
            <w:pPr>
              <w:rPr>
                <w:rFonts w:ascii="Arial" w:hAnsi="Arial" w:cs="Arial"/>
                <w:sz w:val="20"/>
                <w:szCs w:val="20"/>
              </w:rPr>
            </w:pPr>
            <w:r w:rsidRPr="00F23E8C">
              <w:rPr>
                <w:rFonts w:ascii="Arial" w:hAnsi="Arial" w:cs="Arial"/>
                <w:sz w:val="20"/>
                <w:szCs w:val="20"/>
              </w:rPr>
              <w:t>–</w:t>
            </w:r>
          </w:p>
        </w:tc>
        <w:tc>
          <w:tcPr>
            <w:tcW w:w="1590" w:type="dxa"/>
          </w:tcPr>
          <w:p w14:paraId="41690BFF" w14:textId="2A920EC1" w:rsidR="1F8B1005" w:rsidRPr="00F23E8C" w:rsidRDefault="1F8B1005" w:rsidP="1F8B1005">
            <w:pPr>
              <w:rPr>
                <w:rFonts w:ascii="Arial" w:hAnsi="Arial" w:cs="Arial"/>
                <w:sz w:val="20"/>
                <w:szCs w:val="20"/>
              </w:rPr>
            </w:pPr>
            <w:r w:rsidRPr="00F23E8C">
              <w:rPr>
                <w:rFonts w:ascii="Arial" w:hAnsi="Arial" w:cs="Arial"/>
                <w:sz w:val="20"/>
                <w:szCs w:val="20"/>
              </w:rPr>
              <w:t>1. 7. 2025</w:t>
            </w:r>
          </w:p>
          <w:p w14:paraId="6F7E1FF0" w14:textId="722D31CC" w:rsidR="1F8B1005" w:rsidRPr="00F23E8C" w:rsidRDefault="1F8B1005" w:rsidP="1F8B1005">
            <w:pPr>
              <w:rPr>
                <w:rFonts w:ascii="Arial" w:hAnsi="Arial" w:cs="Arial"/>
                <w:sz w:val="20"/>
                <w:szCs w:val="20"/>
              </w:rPr>
            </w:pPr>
          </w:p>
        </w:tc>
      </w:tr>
      <w:tr w:rsidR="00F23E8C" w:rsidRPr="00F23E8C" w14:paraId="7E928092" w14:textId="77777777" w:rsidTr="2A0FE532">
        <w:tc>
          <w:tcPr>
            <w:tcW w:w="674" w:type="dxa"/>
          </w:tcPr>
          <w:p w14:paraId="712B36AB" w14:textId="77777777" w:rsidR="1F8B1005" w:rsidRPr="00F23E8C" w:rsidRDefault="1F8B1005" w:rsidP="1F8B1005">
            <w:pPr>
              <w:rPr>
                <w:rFonts w:ascii="Arial" w:hAnsi="Arial" w:cs="Arial"/>
                <w:sz w:val="20"/>
                <w:szCs w:val="20"/>
              </w:rPr>
            </w:pPr>
          </w:p>
        </w:tc>
        <w:tc>
          <w:tcPr>
            <w:tcW w:w="2085" w:type="dxa"/>
          </w:tcPr>
          <w:p w14:paraId="0847969C" w14:textId="77777777" w:rsidR="1F8B1005" w:rsidRPr="00F23E8C" w:rsidRDefault="1F8B1005" w:rsidP="1F8B1005">
            <w:pPr>
              <w:rPr>
                <w:rFonts w:ascii="Arial" w:hAnsi="Arial" w:cs="Arial"/>
                <w:sz w:val="20"/>
                <w:szCs w:val="20"/>
              </w:rPr>
            </w:pPr>
            <w:r w:rsidRPr="00F23E8C">
              <w:rPr>
                <w:rFonts w:ascii="Arial" w:hAnsi="Arial" w:cs="Arial"/>
                <w:sz w:val="20"/>
                <w:szCs w:val="20"/>
              </w:rPr>
              <w:t>Farmakognozie</w:t>
            </w:r>
          </w:p>
          <w:p w14:paraId="599B6D75" w14:textId="46E6E5FD" w:rsidR="1F8B1005" w:rsidRPr="00F23E8C" w:rsidRDefault="1F8B1005" w:rsidP="1F8B1005">
            <w:pPr>
              <w:rPr>
                <w:rFonts w:ascii="Arial" w:hAnsi="Arial" w:cs="Arial"/>
                <w:sz w:val="20"/>
                <w:szCs w:val="20"/>
              </w:rPr>
            </w:pPr>
            <w:r w:rsidRPr="00F23E8C">
              <w:rPr>
                <w:rFonts w:ascii="Arial" w:hAnsi="Arial" w:cs="Arial"/>
                <w:sz w:val="20"/>
                <w:szCs w:val="20"/>
              </w:rPr>
              <w:t>(</w:t>
            </w:r>
            <w:r w:rsidRPr="00F23E8C">
              <w:rPr>
                <w:rFonts w:ascii="Arial" w:eastAsia="Arial" w:hAnsi="Arial" w:cs="Arial"/>
                <w:sz w:val="19"/>
                <w:szCs w:val="19"/>
              </w:rPr>
              <w:t>P0916D080018</w:t>
            </w:r>
            <w:r w:rsidRPr="00F23E8C">
              <w:rPr>
                <w:rFonts w:ascii="Arial" w:hAnsi="Arial" w:cs="Arial"/>
                <w:sz w:val="20"/>
                <w:szCs w:val="20"/>
              </w:rPr>
              <w:t>)</w:t>
            </w:r>
          </w:p>
        </w:tc>
        <w:tc>
          <w:tcPr>
            <w:tcW w:w="945" w:type="dxa"/>
          </w:tcPr>
          <w:p w14:paraId="108C5811" w14:textId="77777777" w:rsidR="1F8B1005" w:rsidRPr="00F23E8C" w:rsidRDefault="1F8B1005" w:rsidP="1F8B1005">
            <w:pPr>
              <w:rPr>
                <w:rFonts w:ascii="Arial" w:hAnsi="Arial" w:cs="Arial"/>
                <w:sz w:val="20"/>
                <w:szCs w:val="20"/>
              </w:rPr>
            </w:pPr>
            <w:r w:rsidRPr="00F23E8C">
              <w:rPr>
                <w:rFonts w:ascii="Arial" w:hAnsi="Arial" w:cs="Arial"/>
                <w:sz w:val="20"/>
                <w:szCs w:val="20"/>
              </w:rPr>
              <w:t>P, K</w:t>
            </w:r>
          </w:p>
        </w:tc>
        <w:tc>
          <w:tcPr>
            <w:tcW w:w="1215" w:type="dxa"/>
          </w:tcPr>
          <w:p w14:paraId="64DF73BA" w14:textId="77777777" w:rsidR="1F8B1005" w:rsidRPr="00F23E8C" w:rsidRDefault="1F8B1005" w:rsidP="1F8B1005">
            <w:pPr>
              <w:rPr>
                <w:rFonts w:ascii="Arial" w:hAnsi="Arial" w:cs="Arial"/>
                <w:sz w:val="20"/>
                <w:szCs w:val="20"/>
              </w:rPr>
            </w:pPr>
            <w:r w:rsidRPr="00F23E8C">
              <w:rPr>
                <w:rFonts w:ascii="Arial" w:hAnsi="Arial" w:cs="Arial"/>
                <w:sz w:val="20"/>
                <w:szCs w:val="20"/>
              </w:rPr>
              <w:t>4</w:t>
            </w:r>
          </w:p>
        </w:tc>
        <w:tc>
          <w:tcPr>
            <w:tcW w:w="795" w:type="dxa"/>
          </w:tcPr>
          <w:p w14:paraId="32C27FE2" w14:textId="77777777" w:rsidR="1F8B1005" w:rsidRPr="00F23E8C" w:rsidRDefault="1F8B1005" w:rsidP="1F8B1005">
            <w:pPr>
              <w:rPr>
                <w:rFonts w:ascii="Arial" w:hAnsi="Arial" w:cs="Arial"/>
                <w:sz w:val="20"/>
                <w:szCs w:val="20"/>
              </w:rPr>
            </w:pPr>
            <w:r w:rsidRPr="00F23E8C">
              <w:rPr>
                <w:rFonts w:ascii="Arial" w:hAnsi="Arial" w:cs="Arial"/>
                <w:sz w:val="20"/>
                <w:szCs w:val="20"/>
              </w:rPr>
              <w:t>ČJ</w:t>
            </w:r>
          </w:p>
        </w:tc>
        <w:tc>
          <w:tcPr>
            <w:tcW w:w="1320" w:type="dxa"/>
          </w:tcPr>
          <w:p w14:paraId="5516B286" w14:textId="77777777" w:rsidR="1F8B1005" w:rsidRPr="00F23E8C" w:rsidRDefault="1F8B1005" w:rsidP="1F8B1005">
            <w:pPr>
              <w:rPr>
                <w:rFonts w:ascii="Arial" w:hAnsi="Arial" w:cs="Arial"/>
                <w:sz w:val="20"/>
                <w:szCs w:val="20"/>
              </w:rPr>
            </w:pPr>
            <w:r w:rsidRPr="00F23E8C">
              <w:rPr>
                <w:rFonts w:ascii="Arial" w:hAnsi="Arial" w:cs="Arial"/>
                <w:sz w:val="20"/>
                <w:szCs w:val="20"/>
              </w:rPr>
              <w:t>–</w:t>
            </w:r>
          </w:p>
        </w:tc>
        <w:tc>
          <w:tcPr>
            <w:tcW w:w="1590" w:type="dxa"/>
          </w:tcPr>
          <w:p w14:paraId="0A3190A1" w14:textId="2A920EC1" w:rsidR="1F8B1005" w:rsidRPr="00F23E8C" w:rsidRDefault="1F8B1005" w:rsidP="1F8B1005">
            <w:pPr>
              <w:rPr>
                <w:rFonts w:ascii="Arial" w:hAnsi="Arial" w:cs="Arial"/>
                <w:sz w:val="20"/>
                <w:szCs w:val="20"/>
              </w:rPr>
            </w:pPr>
            <w:r w:rsidRPr="00F23E8C">
              <w:rPr>
                <w:rFonts w:ascii="Arial" w:hAnsi="Arial" w:cs="Arial"/>
                <w:sz w:val="20"/>
                <w:szCs w:val="20"/>
              </w:rPr>
              <w:t>1. 7. 2025</w:t>
            </w:r>
          </w:p>
          <w:p w14:paraId="11D9A3DD" w14:textId="489A669F" w:rsidR="1F8B1005" w:rsidRPr="00F23E8C" w:rsidRDefault="1F8B1005" w:rsidP="1F8B1005">
            <w:pPr>
              <w:rPr>
                <w:rFonts w:ascii="Arial" w:hAnsi="Arial" w:cs="Arial"/>
                <w:sz w:val="20"/>
                <w:szCs w:val="20"/>
              </w:rPr>
            </w:pPr>
          </w:p>
        </w:tc>
      </w:tr>
      <w:tr w:rsidR="00F23E8C" w:rsidRPr="00F23E8C" w14:paraId="7FFD0B35" w14:textId="77777777" w:rsidTr="2A0FE532">
        <w:tc>
          <w:tcPr>
            <w:tcW w:w="674" w:type="dxa"/>
          </w:tcPr>
          <w:p w14:paraId="3AF7B561" w14:textId="77777777" w:rsidR="1F8B1005" w:rsidRPr="00F23E8C" w:rsidRDefault="1F8B1005" w:rsidP="1F8B1005">
            <w:pPr>
              <w:rPr>
                <w:rFonts w:ascii="Arial" w:hAnsi="Arial" w:cs="Arial"/>
                <w:sz w:val="20"/>
                <w:szCs w:val="20"/>
              </w:rPr>
            </w:pPr>
          </w:p>
        </w:tc>
        <w:tc>
          <w:tcPr>
            <w:tcW w:w="2085" w:type="dxa"/>
          </w:tcPr>
          <w:p w14:paraId="23A07A7B" w14:textId="77777777" w:rsidR="1F8B1005" w:rsidRPr="00F23E8C" w:rsidRDefault="1F8B1005" w:rsidP="1F8B1005">
            <w:pPr>
              <w:rPr>
                <w:rFonts w:ascii="Arial" w:hAnsi="Arial" w:cs="Arial"/>
                <w:sz w:val="20"/>
                <w:szCs w:val="20"/>
              </w:rPr>
            </w:pPr>
            <w:r w:rsidRPr="00F23E8C">
              <w:rPr>
                <w:rFonts w:ascii="Arial" w:hAnsi="Arial" w:cs="Arial"/>
                <w:sz w:val="20"/>
                <w:szCs w:val="20"/>
              </w:rPr>
              <w:t>Farmakologie a toxikologie</w:t>
            </w:r>
          </w:p>
          <w:p w14:paraId="4CA115B7" w14:textId="046D2C15" w:rsidR="1F8B1005" w:rsidRPr="00F23E8C" w:rsidRDefault="1F8B1005" w:rsidP="1F8B1005">
            <w:pPr>
              <w:rPr>
                <w:rFonts w:ascii="Arial" w:hAnsi="Arial" w:cs="Arial"/>
                <w:sz w:val="20"/>
                <w:szCs w:val="20"/>
              </w:rPr>
            </w:pPr>
            <w:r w:rsidRPr="00F23E8C">
              <w:rPr>
                <w:rFonts w:ascii="Arial" w:hAnsi="Arial" w:cs="Arial"/>
                <w:sz w:val="20"/>
                <w:szCs w:val="20"/>
              </w:rPr>
              <w:t>(</w:t>
            </w:r>
            <w:r w:rsidRPr="00F23E8C">
              <w:rPr>
                <w:rFonts w:ascii="Arial" w:eastAsia="Arial" w:hAnsi="Arial" w:cs="Arial"/>
                <w:sz w:val="19"/>
                <w:szCs w:val="19"/>
              </w:rPr>
              <w:t>P0916D080019</w:t>
            </w:r>
            <w:r w:rsidRPr="00F23E8C">
              <w:rPr>
                <w:rFonts w:ascii="Arial" w:hAnsi="Arial" w:cs="Arial"/>
                <w:sz w:val="20"/>
                <w:szCs w:val="20"/>
              </w:rPr>
              <w:t>)</w:t>
            </w:r>
          </w:p>
        </w:tc>
        <w:tc>
          <w:tcPr>
            <w:tcW w:w="945" w:type="dxa"/>
          </w:tcPr>
          <w:p w14:paraId="1ADE299F" w14:textId="77777777" w:rsidR="1F8B1005" w:rsidRPr="00F23E8C" w:rsidRDefault="1F8B1005" w:rsidP="1F8B1005">
            <w:pPr>
              <w:rPr>
                <w:rFonts w:ascii="Arial" w:hAnsi="Arial" w:cs="Arial"/>
                <w:sz w:val="20"/>
                <w:szCs w:val="20"/>
              </w:rPr>
            </w:pPr>
            <w:r w:rsidRPr="00F23E8C">
              <w:rPr>
                <w:rFonts w:ascii="Arial" w:hAnsi="Arial" w:cs="Arial"/>
                <w:sz w:val="20"/>
                <w:szCs w:val="20"/>
              </w:rPr>
              <w:t>P, K</w:t>
            </w:r>
          </w:p>
        </w:tc>
        <w:tc>
          <w:tcPr>
            <w:tcW w:w="1215" w:type="dxa"/>
          </w:tcPr>
          <w:p w14:paraId="2196DB63" w14:textId="77777777" w:rsidR="1F8B1005" w:rsidRPr="00F23E8C" w:rsidRDefault="1F8B1005" w:rsidP="1F8B1005">
            <w:pPr>
              <w:rPr>
                <w:rFonts w:ascii="Arial" w:hAnsi="Arial" w:cs="Arial"/>
                <w:sz w:val="20"/>
                <w:szCs w:val="20"/>
              </w:rPr>
            </w:pPr>
            <w:r w:rsidRPr="00F23E8C">
              <w:rPr>
                <w:rFonts w:ascii="Arial" w:hAnsi="Arial" w:cs="Arial"/>
                <w:sz w:val="20"/>
                <w:szCs w:val="20"/>
              </w:rPr>
              <w:t>4</w:t>
            </w:r>
          </w:p>
        </w:tc>
        <w:tc>
          <w:tcPr>
            <w:tcW w:w="795" w:type="dxa"/>
          </w:tcPr>
          <w:p w14:paraId="1658DD14" w14:textId="77777777" w:rsidR="1F8B1005" w:rsidRPr="00F23E8C" w:rsidRDefault="1F8B1005" w:rsidP="1F8B1005">
            <w:pPr>
              <w:rPr>
                <w:rFonts w:ascii="Arial" w:hAnsi="Arial" w:cs="Arial"/>
                <w:sz w:val="20"/>
                <w:szCs w:val="20"/>
              </w:rPr>
            </w:pPr>
            <w:r w:rsidRPr="00F23E8C">
              <w:rPr>
                <w:rFonts w:ascii="Arial" w:hAnsi="Arial" w:cs="Arial"/>
                <w:sz w:val="20"/>
                <w:szCs w:val="20"/>
              </w:rPr>
              <w:t>ČJ</w:t>
            </w:r>
          </w:p>
        </w:tc>
        <w:tc>
          <w:tcPr>
            <w:tcW w:w="1320" w:type="dxa"/>
          </w:tcPr>
          <w:p w14:paraId="7CFCCCFB" w14:textId="77777777" w:rsidR="1F8B1005" w:rsidRPr="00F23E8C" w:rsidRDefault="1F8B1005" w:rsidP="1F8B1005">
            <w:pPr>
              <w:rPr>
                <w:rFonts w:ascii="Arial" w:hAnsi="Arial" w:cs="Arial"/>
                <w:sz w:val="20"/>
                <w:szCs w:val="20"/>
              </w:rPr>
            </w:pPr>
            <w:r w:rsidRPr="00F23E8C">
              <w:rPr>
                <w:rFonts w:ascii="Arial" w:hAnsi="Arial" w:cs="Arial"/>
                <w:sz w:val="20"/>
                <w:szCs w:val="20"/>
              </w:rPr>
              <w:t>–</w:t>
            </w:r>
          </w:p>
        </w:tc>
        <w:tc>
          <w:tcPr>
            <w:tcW w:w="1590" w:type="dxa"/>
          </w:tcPr>
          <w:p w14:paraId="2703B98B" w14:textId="2A920EC1" w:rsidR="1F8B1005" w:rsidRPr="00F23E8C" w:rsidRDefault="1F8B1005" w:rsidP="1F8B1005">
            <w:pPr>
              <w:rPr>
                <w:rFonts w:ascii="Arial" w:hAnsi="Arial" w:cs="Arial"/>
                <w:sz w:val="20"/>
                <w:szCs w:val="20"/>
              </w:rPr>
            </w:pPr>
            <w:r w:rsidRPr="00F23E8C">
              <w:rPr>
                <w:rFonts w:ascii="Arial" w:hAnsi="Arial" w:cs="Arial"/>
                <w:sz w:val="20"/>
                <w:szCs w:val="20"/>
              </w:rPr>
              <w:t>1. 7. 2025</w:t>
            </w:r>
          </w:p>
          <w:p w14:paraId="192177AB" w14:textId="7CF517CF" w:rsidR="1F8B1005" w:rsidRPr="00F23E8C" w:rsidRDefault="1F8B1005" w:rsidP="1F8B1005">
            <w:pPr>
              <w:spacing w:line="259" w:lineRule="auto"/>
              <w:rPr>
                <w:rFonts w:ascii="Arial" w:hAnsi="Arial" w:cs="Arial"/>
                <w:sz w:val="20"/>
                <w:szCs w:val="20"/>
              </w:rPr>
            </w:pPr>
          </w:p>
        </w:tc>
      </w:tr>
      <w:tr w:rsidR="00F23E8C" w:rsidRPr="00F23E8C" w14:paraId="36A98682" w14:textId="77777777" w:rsidTr="2A0FE532">
        <w:tc>
          <w:tcPr>
            <w:tcW w:w="674" w:type="dxa"/>
          </w:tcPr>
          <w:p w14:paraId="55354CF2" w14:textId="77777777" w:rsidR="1F8B1005" w:rsidRPr="00F23E8C" w:rsidRDefault="1F8B1005" w:rsidP="1F8B1005">
            <w:pPr>
              <w:rPr>
                <w:rFonts w:ascii="Arial" w:hAnsi="Arial" w:cs="Arial"/>
                <w:sz w:val="20"/>
                <w:szCs w:val="20"/>
              </w:rPr>
            </w:pPr>
          </w:p>
        </w:tc>
        <w:tc>
          <w:tcPr>
            <w:tcW w:w="2085" w:type="dxa"/>
          </w:tcPr>
          <w:p w14:paraId="12F871AF" w14:textId="77777777" w:rsidR="1F8B1005" w:rsidRPr="00F23E8C" w:rsidRDefault="1F8B1005" w:rsidP="1F8B1005">
            <w:pPr>
              <w:rPr>
                <w:rFonts w:ascii="Arial" w:hAnsi="Arial" w:cs="Arial"/>
                <w:sz w:val="20"/>
                <w:szCs w:val="20"/>
              </w:rPr>
            </w:pPr>
            <w:r w:rsidRPr="00F23E8C">
              <w:rPr>
                <w:rFonts w:ascii="Arial" w:hAnsi="Arial" w:cs="Arial"/>
                <w:sz w:val="20"/>
                <w:szCs w:val="20"/>
              </w:rPr>
              <w:t>Bezpečnost a kvalita léčiv</w:t>
            </w:r>
          </w:p>
          <w:p w14:paraId="12FDC98A" w14:textId="3C447E81" w:rsidR="1F8B1005" w:rsidRPr="00F23E8C" w:rsidRDefault="1F8B1005" w:rsidP="1F8B1005">
            <w:pPr>
              <w:rPr>
                <w:rFonts w:ascii="Arial" w:hAnsi="Arial" w:cs="Arial"/>
                <w:sz w:val="20"/>
                <w:szCs w:val="20"/>
              </w:rPr>
            </w:pPr>
            <w:r w:rsidRPr="00F23E8C">
              <w:rPr>
                <w:rFonts w:ascii="Arial" w:hAnsi="Arial" w:cs="Arial"/>
                <w:sz w:val="20"/>
                <w:szCs w:val="20"/>
              </w:rPr>
              <w:t>(</w:t>
            </w:r>
            <w:r w:rsidRPr="00F23E8C">
              <w:rPr>
                <w:rFonts w:ascii="Arial" w:eastAsia="Arial" w:hAnsi="Arial" w:cs="Arial"/>
                <w:sz w:val="19"/>
                <w:szCs w:val="19"/>
              </w:rPr>
              <w:t>P0916D080015</w:t>
            </w:r>
            <w:r w:rsidRPr="00F23E8C">
              <w:rPr>
                <w:rFonts w:ascii="Arial" w:hAnsi="Arial" w:cs="Arial"/>
                <w:sz w:val="20"/>
                <w:szCs w:val="20"/>
              </w:rPr>
              <w:t>)</w:t>
            </w:r>
          </w:p>
        </w:tc>
        <w:tc>
          <w:tcPr>
            <w:tcW w:w="945" w:type="dxa"/>
          </w:tcPr>
          <w:p w14:paraId="238BD0AA" w14:textId="77777777" w:rsidR="1F8B1005" w:rsidRPr="00F23E8C" w:rsidRDefault="1F8B1005" w:rsidP="1F8B1005">
            <w:pPr>
              <w:rPr>
                <w:rFonts w:ascii="Arial" w:hAnsi="Arial" w:cs="Arial"/>
                <w:sz w:val="20"/>
                <w:szCs w:val="20"/>
              </w:rPr>
            </w:pPr>
            <w:r w:rsidRPr="00F23E8C">
              <w:rPr>
                <w:rFonts w:ascii="Arial" w:hAnsi="Arial" w:cs="Arial"/>
                <w:sz w:val="20"/>
                <w:szCs w:val="20"/>
              </w:rPr>
              <w:t>P, K</w:t>
            </w:r>
          </w:p>
        </w:tc>
        <w:tc>
          <w:tcPr>
            <w:tcW w:w="1215" w:type="dxa"/>
          </w:tcPr>
          <w:p w14:paraId="3A04C1E8" w14:textId="77777777" w:rsidR="1F8B1005" w:rsidRPr="00F23E8C" w:rsidRDefault="1F8B1005" w:rsidP="1F8B1005">
            <w:pPr>
              <w:rPr>
                <w:rFonts w:ascii="Arial" w:hAnsi="Arial" w:cs="Arial"/>
                <w:sz w:val="20"/>
                <w:szCs w:val="20"/>
              </w:rPr>
            </w:pPr>
            <w:r w:rsidRPr="00F23E8C">
              <w:rPr>
                <w:rFonts w:ascii="Arial" w:hAnsi="Arial" w:cs="Arial"/>
                <w:sz w:val="20"/>
                <w:szCs w:val="20"/>
              </w:rPr>
              <w:t>4</w:t>
            </w:r>
          </w:p>
        </w:tc>
        <w:tc>
          <w:tcPr>
            <w:tcW w:w="795" w:type="dxa"/>
          </w:tcPr>
          <w:p w14:paraId="3C1D9F00" w14:textId="77777777" w:rsidR="1F8B1005" w:rsidRPr="00F23E8C" w:rsidRDefault="1F8B1005" w:rsidP="1F8B1005">
            <w:pPr>
              <w:rPr>
                <w:rFonts w:ascii="Arial" w:hAnsi="Arial" w:cs="Arial"/>
                <w:sz w:val="20"/>
                <w:szCs w:val="20"/>
              </w:rPr>
            </w:pPr>
            <w:r w:rsidRPr="00F23E8C">
              <w:rPr>
                <w:rFonts w:ascii="Arial" w:hAnsi="Arial" w:cs="Arial"/>
                <w:sz w:val="20"/>
                <w:szCs w:val="20"/>
              </w:rPr>
              <w:t>ČJ</w:t>
            </w:r>
          </w:p>
        </w:tc>
        <w:tc>
          <w:tcPr>
            <w:tcW w:w="1320" w:type="dxa"/>
          </w:tcPr>
          <w:p w14:paraId="7D91418E" w14:textId="77777777" w:rsidR="1F8B1005" w:rsidRPr="00F23E8C" w:rsidRDefault="1F8B1005" w:rsidP="1F8B1005">
            <w:pPr>
              <w:rPr>
                <w:rFonts w:ascii="Arial" w:hAnsi="Arial" w:cs="Arial"/>
                <w:sz w:val="20"/>
                <w:szCs w:val="20"/>
              </w:rPr>
            </w:pPr>
            <w:r w:rsidRPr="00F23E8C">
              <w:rPr>
                <w:rFonts w:ascii="Arial" w:hAnsi="Arial" w:cs="Arial"/>
                <w:sz w:val="20"/>
                <w:szCs w:val="20"/>
              </w:rPr>
              <w:t>–</w:t>
            </w:r>
          </w:p>
        </w:tc>
        <w:tc>
          <w:tcPr>
            <w:tcW w:w="1590" w:type="dxa"/>
          </w:tcPr>
          <w:p w14:paraId="6F9D3919" w14:textId="226B0B6A" w:rsidR="1F8B1005" w:rsidRPr="00F23E8C" w:rsidRDefault="1F8B1005" w:rsidP="1F8B1005">
            <w:pPr>
              <w:rPr>
                <w:rFonts w:ascii="Arial" w:hAnsi="Arial" w:cs="Arial"/>
                <w:sz w:val="20"/>
                <w:szCs w:val="20"/>
              </w:rPr>
            </w:pPr>
            <w:r w:rsidRPr="00F23E8C">
              <w:rPr>
                <w:rFonts w:ascii="Arial" w:hAnsi="Arial" w:cs="Arial"/>
                <w:sz w:val="20"/>
                <w:szCs w:val="20"/>
              </w:rPr>
              <w:t>1. 7. 2025</w:t>
            </w:r>
          </w:p>
          <w:p w14:paraId="25AD53A9" w14:textId="4C4DA35D" w:rsidR="1F8B1005" w:rsidRPr="00F23E8C" w:rsidRDefault="1F8B1005" w:rsidP="1F8B1005">
            <w:pPr>
              <w:rPr>
                <w:rFonts w:ascii="Arial" w:hAnsi="Arial" w:cs="Arial"/>
                <w:sz w:val="20"/>
                <w:szCs w:val="20"/>
              </w:rPr>
            </w:pPr>
          </w:p>
        </w:tc>
      </w:tr>
      <w:tr w:rsidR="00F23E8C" w:rsidRPr="00F23E8C" w14:paraId="00B3E466" w14:textId="77777777" w:rsidTr="2A0FE532">
        <w:tc>
          <w:tcPr>
            <w:tcW w:w="674" w:type="dxa"/>
          </w:tcPr>
          <w:p w14:paraId="03C1DE9D" w14:textId="77777777" w:rsidR="1F8B1005" w:rsidRPr="00F23E8C" w:rsidRDefault="1F8B1005" w:rsidP="1F8B1005">
            <w:pPr>
              <w:rPr>
                <w:rFonts w:ascii="Arial" w:hAnsi="Arial" w:cs="Arial"/>
                <w:sz w:val="20"/>
                <w:szCs w:val="20"/>
              </w:rPr>
            </w:pPr>
          </w:p>
        </w:tc>
        <w:tc>
          <w:tcPr>
            <w:tcW w:w="2085" w:type="dxa"/>
          </w:tcPr>
          <w:p w14:paraId="5B39872D" w14:textId="24F2B5B3" w:rsidR="1F8B1005" w:rsidRPr="00F23E8C" w:rsidRDefault="2A0FE532" w:rsidP="1F8B1005">
            <w:pPr>
              <w:rPr>
                <w:rFonts w:ascii="Arial" w:hAnsi="Arial" w:cs="Arial"/>
                <w:sz w:val="20"/>
                <w:szCs w:val="20"/>
              </w:rPr>
            </w:pPr>
            <w:proofErr w:type="spellStart"/>
            <w:r w:rsidRPr="2A0FE532">
              <w:rPr>
                <w:rFonts w:ascii="Arial" w:hAnsi="Arial" w:cs="Arial"/>
                <w:sz w:val="20"/>
                <w:szCs w:val="20"/>
              </w:rPr>
              <w:t>Medicinal</w:t>
            </w:r>
            <w:proofErr w:type="spellEnd"/>
            <w:r w:rsidRPr="2A0FE532">
              <w:rPr>
                <w:rFonts w:ascii="Arial" w:hAnsi="Arial" w:cs="Arial"/>
                <w:sz w:val="20"/>
                <w:szCs w:val="20"/>
              </w:rPr>
              <w:t xml:space="preserve"> </w:t>
            </w:r>
            <w:proofErr w:type="spellStart"/>
            <w:r w:rsidRPr="2A0FE532">
              <w:rPr>
                <w:rFonts w:ascii="Arial" w:hAnsi="Arial" w:cs="Arial"/>
                <w:sz w:val="20"/>
                <w:szCs w:val="20"/>
              </w:rPr>
              <w:t>Chemistry</w:t>
            </w:r>
            <w:proofErr w:type="spellEnd"/>
            <w:r w:rsidRPr="2A0FE532">
              <w:rPr>
                <w:rFonts w:ascii="Arial" w:hAnsi="Arial" w:cs="Arial"/>
                <w:sz w:val="20"/>
                <w:szCs w:val="20"/>
              </w:rPr>
              <w:t xml:space="preserve"> (</w:t>
            </w:r>
            <w:r w:rsidRPr="2A0FE532">
              <w:rPr>
                <w:rFonts w:ascii="Arial" w:eastAsia="Arial" w:hAnsi="Arial" w:cs="Arial"/>
                <w:sz w:val="19"/>
                <w:szCs w:val="19"/>
              </w:rPr>
              <w:t>P0916D080020</w:t>
            </w:r>
            <w:r w:rsidRPr="2A0FE532">
              <w:rPr>
                <w:rFonts w:ascii="Arial" w:hAnsi="Arial" w:cs="Arial"/>
                <w:sz w:val="20"/>
                <w:szCs w:val="20"/>
              </w:rPr>
              <w:t>)</w:t>
            </w:r>
          </w:p>
        </w:tc>
        <w:tc>
          <w:tcPr>
            <w:tcW w:w="945" w:type="dxa"/>
          </w:tcPr>
          <w:p w14:paraId="2D576F07" w14:textId="77777777" w:rsidR="1F8B1005" w:rsidRPr="00F23E8C" w:rsidRDefault="1F8B1005" w:rsidP="1F8B1005">
            <w:pPr>
              <w:rPr>
                <w:rFonts w:ascii="Arial" w:hAnsi="Arial" w:cs="Arial"/>
                <w:sz w:val="20"/>
                <w:szCs w:val="20"/>
              </w:rPr>
            </w:pPr>
            <w:r w:rsidRPr="00F23E8C">
              <w:rPr>
                <w:rFonts w:ascii="Arial" w:hAnsi="Arial" w:cs="Arial"/>
                <w:sz w:val="20"/>
                <w:szCs w:val="20"/>
              </w:rPr>
              <w:t>P, K</w:t>
            </w:r>
          </w:p>
        </w:tc>
        <w:tc>
          <w:tcPr>
            <w:tcW w:w="1215" w:type="dxa"/>
          </w:tcPr>
          <w:p w14:paraId="2D86206B" w14:textId="77777777" w:rsidR="1F8B1005" w:rsidRPr="00F23E8C" w:rsidRDefault="1F8B1005" w:rsidP="1F8B1005">
            <w:pPr>
              <w:rPr>
                <w:rFonts w:ascii="Arial" w:hAnsi="Arial" w:cs="Arial"/>
                <w:sz w:val="20"/>
                <w:szCs w:val="20"/>
              </w:rPr>
            </w:pPr>
            <w:r w:rsidRPr="00F23E8C">
              <w:rPr>
                <w:rFonts w:ascii="Arial" w:hAnsi="Arial" w:cs="Arial"/>
                <w:sz w:val="20"/>
                <w:szCs w:val="20"/>
              </w:rPr>
              <w:t>4</w:t>
            </w:r>
          </w:p>
        </w:tc>
        <w:tc>
          <w:tcPr>
            <w:tcW w:w="795" w:type="dxa"/>
          </w:tcPr>
          <w:p w14:paraId="5822E71C" w14:textId="77777777" w:rsidR="1F8B1005" w:rsidRPr="00F23E8C" w:rsidRDefault="1F8B1005" w:rsidP="1F8B1005">
            <w:pPr>
              <w:rPr>
                <w:rFonts w:ascii="Arial" w:hAnsi="Arial" w:cs="Arial"/>
                <w:sz w:val="20"/>
                <w:szCs w:val="20"/>
              </w:rPr>
            </w:pPr>
            <w:r w:rsidRPr="00F23E8C">
              <w:rPr>
                <w:rFonts w:ascii="Arial" w:hAnsi="Arial" w:cs="Arial"/>
                <w:sz w:val="20"/>
                <w:szCs w:val="20"/>
              </w:rPr>
              <w:t>AJ</w:t>
            </w:r>
          </w:p>
        </w:tc>
        <w:tc>
          <w:tcPr>
            <w:tcW w:w="1320" w:type="dxa"/>
          </w:tcPr>
          <w:p w14:paraId="09DB05FC" w14:textId="77777777" w:rsidR="1F8B1005" w:rsidRPr="00F23E8C" w:rsidRDefault="1F8B1005" w:rsidP="1F8B1005">
            <w:pPr>
              <w:rPr>
                <w:rFonts w:ascii="Arial" w:hAnsi="Arial" w:cs="Arial"/>
                <w:sz w:val="20"/>
                <w:szCs w:val="20"/>
              </w:rPr>
            </w:pPr>
            <w:r w:rsidRPr="00F23E8C">
              <w:rPr>
                <w:rFonts w:ascii="Arial" w:hAnsi="Arial" w:cs="Arial"/>
                <w:sz w:val="20"/>
                <w:szCs w:val="20"/>
              </w:rPr>
              <w:t>–</w:t>
            </w:r>
          </w:p>
        </w:tc>
        <w:tc>
          <w:tcPr>
            <w:tcW w:w="1590" w:type="dxa"/>
          </w:tcPr>
          <w:p w14:paraId="690DCB03" w14:textId="2A920EC1" w:rsidR="1F8B1005" w:rsidRPr="00F23E8C" w:rsidRDefault="1F8B1005" w:rsidP="1F8B1005">
            <w:pPr>
              <w:rPr>
                <w:rFonts w:ascii="Arial" w:hAnsi="Arial" w:cs="Arial"/>
                <w:sz w:val="20"/>
                <w:szCs w:val="20"/>
              </w:rPr>
            </w:pPr>
            <w:r w:rsidRPr="00F23E8C">
              <w:rPr>
                <w:rFonts w:ascii="Arial" w:hAnsi="Arial" w:cs="Arial"/>
                <w:sz w:val="20"/>
                <w:szCs w:val="20"/>
              </w:rPr>
              <w:t>1. 7. 2025</w:t>
            </w:r>
          </w:p>
          <w:p w14:paraId="46CC846A" w14:textId="0BDB79D0" w:rsidR="1F8B1005" w:rsidRPr="00F23E8C" w:rsidRDefault="1F8B1005" w:rsidP="1F8B1005">
            <w:pPr>
              <w:rPr>
                <w:rFonts w:ascii="Arial" w:hAnsi="Arial" w:cs="Arial"/>
                <w:sz w:val="20"/>
                <w:szCs w:val="20"/>
              </w:rPr>
            </w:pPr>
          </w:p>
        </w:tc>
      </w:tr>
      <w:tr w:rsidR="00F23E8C" w:rsidRPr="00F23E8C" w14:paraId="7F1FE230" w14:textId="77777777" w:rsidTr="2A0FE532">
        <w:tc>
          <w:tcPr>
            <w:tcW w:w="674" w:type="dxa"/>
          </w:tcPr>
          <w:p w14:paraId="55AB2AC4" w14:textId="77777777" w:rsidR="1F8B1005" w:rsidRPr="00F23E8C" w:rsidRDefault="1F8B1005" w:rsidP="1F8B1005">
            <w:pPr>
              <w:rPr>
                <w:rFonts w:ascii="Arial" w:hAnsi="Arial" w:cs="Arial"/>
                <w:sz w:val="20"/>
                <w:szCs w:val="20"/>
              </w:rPr>
            </w:pPr>
          </w:p>
        </w:tc>
        <w:tc>
          <w:tcPr>
            <w:tcW w:w="2085" w:type="dxa"/>
          </w:tcPr>
          <w:p w14:paraId="34B334B1" w14:textId="77777777" w:rsidR="1F8B1005" w:rsidRPr="00F23E8C" w:rsidRDefault="1F8B1005" w:rsidP="1F8B1005">
            <w:pPr>
              <w:rPr>
                <w:rFonts w:ascii="Arial" w:hAnsi="Arial" w:cs="Arial"/>
                <w:sz w:val="20"/>
                <w:szCs w:val="20"/>
              </w:rPr>
            </w:pPr>
            <w:proofErr w:type="spellStart"/>
            <w:r w:rsidRPr="00F23E8C">
              <w:rPr>
                <w:rFonts w:ascii="Arial" w:hAnsi="Arial" w:cs="Arial"/>
                <w:sz w:val="20"/>
                <w:szCs w:val="20"/>
              </w:rPr>
              <w:t>Pharmaceutical</w:t>
            </w:r>
            <w:proofErr w:type="spellEnd"/>
            <w:r w:rsidRPr="00F23E8C">
              <w:rPr>
                <w:rFonts w:ascii="Arial" w:hAnsi="Arial" w:cs="Arial"/>
                <w:sz w:val="20"/>
                <w:szCs w:val="20"/>
              </w:rPr>
              <w:t xml:space="preserve"> Technology</w:t>
            </w:r>
          </w:p>
          <w:p w14:paraId="093BD150" w14:textId="1F025EE0" w:rsidR="1F8B1005" w:rsidRPr="00F23E8C" w:rsidRDefault="1F8B1005" w:rsidP="1F8B1005">
            <w:pPr>
              <w:rPr>
                <w:rFonts w:ascii="Arial" w:hAnsi="Arial" w:cs="Arial"/>
                <w:sz w:val="20"/>
                <w:szCs w:val="20"/>
              </w:rPr>
            </w:pPr>
            <w:r w:rsidRPr="00F23E8C">
              <w:rPr>
                <w:rFonts w:ascii="Arial" w:hAnsi="Arial" w:cs="Arial"/>
                <w:sz w:val="20"/>
                <w:szCs w:val="20"/>
              </w:rPr>
              <w:t>(</w:t>
            </w:r>
            <w:r w:rsidRPr="00F23E8C">
              <w:rPr>
                <w:rFonts w:ascii="Arial" w:eastAsia="Arial" w:hAnsi="Arial" w:cs="Arial"/>
                <w:sz w:val="19"/>
                <w:szCs w:val="19"/>
              </w:rPr>
              <w:t>P0916D080021</w:t>
            </w:r>
            <w:r w:rsidRPr="00F23E8C">
              <w:rPr>
                <w:rFonts w:ascii="Arial" w:hAnsi="Arial" w:cs="Arial"/>
                <w:sz w:val="20"/>
                <w:szCs w:val="20"/>
              </w:rPr>
              <w:t>)</w:t>
            </w:r>
          </w:p>
        </w:tc>
        <w:tc>
          <w:tcPr>
            <w:tcW w:w="945" w:type="dxa"/>
          </w:tcPr>
          <w:p w14:paraId="02BD67D6" w14:textId="77777777" w:rsidR="1F8B1005" w:rsidRPr="00F23E8C" w:rsidRDefault="1F8B1005" w:rsidP="1F8B1005">
            <w:pPr>
              <w:rPr>
                <w:rFonts w:ascii="Arial" w:hAnsi="Arial" w:cs="Arial"/>
                <w:sz w:val="20"/>
                <w:szCs w:val="20"/>
              </w:rPr>
            </w:pPr>
            <w:r w:rsidRPr="00F23E8C">
              <w:rPr>
                <w:rFonts w:ascii="Arial" w:hAnsi="Arial" w:cs="Arial"/>
                <w:sz w:val="20"/>
                <w:szCs w:val="20"/>
              </w:rPr>
              <w:t>P, K</w:t>
            </w:r>
          </w:p>
        </w:tc>
        <w:tc>
          <w:tcPr>
            <w:tcW w:w="1215" w:type="dxa"/>
          </w:tcPr>
          <w:p w14:paraId="5A695A49" w14:textId="77777777" w:rsidR="1F8B1005" w:rsidRPr="00F23E8C" w:rsidRDefault="1F8B1005" w:rsidP="1F8B1005">
            <w:pPr>
              <w:rPr>
                <w:rFonts w:ascii="Arial" w:hAnsi="Arial" w:cs="Arial"/>
                <w:sz w:val="20"/>
                <w:szCs w:val="20"/>
              </w:rPr>
            </w:pPr>
            <w:r w:rsidRPr="00F23E8C">
              <w:rPr>
                <w:rFonts w:ascii="Arial" w:hAnsi="Arial" w:cs="Arial"/>
                <w:sz w:val="20"/>
                <w:szCs w:val="20"/>
              </w:rPr>
              <w:t>4</w:t>
            </w:r>
          </w:p>
        </w:tc>
        <w:tc>
          <w:tcPr>
            <w:tcW w:w="795" w:type="dxa"/>
          </w:tcPr>
          <w:p w14:paraId="41F34E1E" w14:textId="77777777" w:rsidR="1F8B1005" w:rsidRPr="00F23E8C" w:rsidRDefault="1F8B1005" w:rsidP="1F8B1005">
            <w:pPr>
              <w:rPr>
                <w:rFonts w:ascii="Arial" w:hAnsi="Arial" w:cs="Arial"/>
                <w:sz w:val="20"/>
                <w:szCs w:val="20"/>
              </w:rPr>
            </w:pPr>
            <w:r w:rsidRPr="00F23E8C">
              <w:rPr>
                <w:rFonts w:ascii="Arial" w:hAnsi="Arial" w:cs="Arial"/>
                <w:sz w:val="20"/>
                <w:szCs w:val="20"/>
              </w:rPr>
              <w:t>AJ</w:t>
            </w:r>
          </w:p>
        </w:tc>
        <w:tc>
          <w:tcPr>
            <w:tcW w:w="1320" w:type="dxa"/>
          </w:tcPr>
          <w:p w14:paraId="60363DEF" w14:textId="77777777" w:rsidR="1F8B1005" w:rsidRPr="00F23E8C" w:rsidRDefault="1F8B1005" w:rsidP="1F8B1005">
            <w:pPr>
              <w:rPr>
                <w:rFonts w:ascii="Arial" w:hAnsi="Arial" w:cs="Arial"/>
                <w:sz w:val="20"/>
                <w:szCs w:val="20"/>
              </w:rPr>
            </w:pPr>
            <w:r w:rsidRPr="00F23E8C">
              <w:rPr>
                <w:rFonts w:ascii="Arial" w:hAnsi="Arial" w:cs="Arial"/>
                <w:sz w:val="20"/>
                <w:szCs w:val="20"/>
              </w:rPr>
              <w:t>–</w:t>
            </w:r>
          </w:p>
        </w:tc>
        <w:tc>
          <w:tcPr>
            <w:tcW w:w="1590" w:type="dxa"/>
          </w:tcPr>
          <w:p w14:paraId="0B78AF65" w14:textId="2A920EC1" w:rsidR="1F8B1005" w:rsidRPr="00F23E8C" w:rsidRDefault="1F8B1005" w:rsidP="1F8B1005">
            <w:pPr>
              <w:rPr>
                <w:rFonts w:ascii="Arial" w:hAnsi="Arial" w:cs="Arial"/>
                <w:sz w:val="20"/>
                <w:szCs w:val="20"/>
              </w:rPr>
            </w:pPr>
            <w:r w:rsidRPr="00F23E8C">
              <w:rPr>
                <w:rFonts w:ascii="Arial" w:hAnsi="Arial" w:cs="Arial"/>
                <w:sz w:val="20"/>
                <w:szCs w:val="20"/>
              </w:rPr>
              <w:t>1. 7. 2025</w:t>
            </w:r>
          </w:p>
          <w:p w14:paraId="0233AA31" w14:textId="18236C5C" w:rsidR="1F8B1005" w:rsidRPr="00F23E8C" w:rsidRDefault="1F8B1005" w:rsidP="1F8B1005">
            <w:pPr>
              <w:rPr>
                <w:rFonts w:ascii="Arial" w:hAnsi="Arial" w:cs="Arial"/>
                <w:sz w:val="20"/>
                <w:szCs w:val="20"/>
              </w:rPr>
            </w:pPr>
          </w:p>
        </w:tc>
      </w:tr>
      <w:tr w:rsidR="00F23E8C" w:rsidRPr="00F23E8C" w14:paraId="1DC92B8D" w14:textId="77777777" w:rsidTr="2A0FE532">
        <w:tc>
          <w:tcPr>
            <w:tcW w:w="674" w:type="dxa"/>
          </w:tcPr>
          <w:p w14:paraId="17CEC044" w14:textId="77777777" w:rsidR="1F8B1005" w:rsidRPr="00F23E8C" w:rsidRDefault="1F8B1005" w:rsidP="1F8B1005">
            <w:pPr>
              <w:rPr>
                <w:rFonts w:ascii="Arial" w:hAnsi="Arial" w:cs="Arial"/>
                <w:sz w:val="20"/>
                <w:szCs w:val="20"/>
              </w:rPr>
            </w:pPr>
          </w:p>
        </w:tc>
        <w:tc>
          <w:tcPr>
            <w:tcW w:w="2085" w:type="dxa"/>
          </w:tcPr>
          <w:p w14:paraId="620E19F9" w14:textId="77777777" w:rsidR="1F8B1005" w:rsidRPr="00F23E8C" w:rsidRDefault="1F8B1005" w:rsidP="1F8B1005">
            <w:pPr>
              <w:rPr>
                <w:rFonts w:ascii="Arial" w:hAnsi="Arial" w:cs="Arial"/>
                <w:sz w:val="20"/>
                <w:szCs w:val="20"/>
              </w:rPr>
            </w:pPr>
            <w:proofErr w:type="spellStart"/>
            <w:r w:rsidRPr="00F23E8C">
              <w:rPr>
                <w:rFonts w:ascii="Arial" w:hAnsi="Arial" w:cs="Arial"/>
                <w:sz w:val="20"/>
                <w:szCs w:val="20"/>
              </w:rPr>
              <w:t>Pharmacognosy</w:t>
            </w:r>
            <w:proofErr w:type="spellEnd"/>
          </w:p>
          <w:p w14:paraId="2F6E8FDC" w14:textId="4A8C6F15" w:rsidR="1F8B1005" w:rsidRPr="00F23E8C" w:rsidRDefault="1F8B1005" w:rsidP="1F8B1005">
            <w:pPr>
              <w:rPr>
                <w:rFonts w:ascii="Arial" w:hAnsi="Arial" w:cs="Arial"/>
                <w:sz w:val="20"/>
                <w:szCs w:val="20"/>
              </w:rPr>
            </w:pPr>
            <w:r w:rsidRPr="00F23E8C">
              <w:rPr>
                <w:rFonts w:ascii="Arial" w:hAnsi="Arial" w:cs="Arial"/>
                <w:sz w:val="20"/>
                <w:szCs w:val="20"/>
              </w:rPr>
              <w:t>(</w:t>
            </w:r>
            <w:r w:rsidRPr="00F23E8C">
              <w:rPr>
                <w:rFonts w:ascii="Arial" w:eastAsia="Arial" w:hAnsi="Arial" w:cs="Arial"/>
                <w:sz w:val="19"/>
                <w:szCs w:val="19"/>
              </w:rPr>
              <w:t>P0916D080022</w:t>
            </w:r>
            <w:r w:rsidRPr="00F23E8C">
              <w:rPr>
                <w:rFonts w:ascii="Arial" w:hAnsi="Arial" w:cs="Arial"/>
                <w:sz w:val="20"/>
                <w:szCs w:val="20"/>
              </w:rPr>
              <w:t>)</w:t>
            </w:r>
          </w:p>
        </w:tc>
        <w:tc>
          <w:tcPr>
            <w:tcW w:w="945" w:type="dxa"/>
          </w:tcPr>
          <w:p w14:paraId="77B9E8A9" w14:textId="77777777" w:rsidR="1F8B1005" w:rsidRPr="00F23E8C" w:rsidRDefault="1F8B1005" w:rsidP="1F8B1005">
            <w:pPr>
              <w:rPr>
                <w:rFonts w:ascii="Arial" w:hAnsi="Arial" w:cs="Arial"/>
                <w:sz w:val="20"/>
                <w:szCs w:val="20"/>
              </w:rPr>
            </w:pPr>
            <w:r w:rsidRPr="00F23E8C">
              <w:rPr>
                <w:rFonts w:ascii="Arial" w:hAnsi="Arial" w:cs="Arial"/>
                <w:sz w:val="20"/>
                <w:szCs w:val="20"/>
              </w:rPr>
              <w:t>P, K</w:t>
            </w:r>
          </w:p>
        </w:tc>
        <w:tc>
          <w:tcPr>
            <w:tcW w:w="1215" w:type="dxa"/>
          </w:tcPr>
          <w:p w14:paraId="0DF5BE48" w14:textId="77777777" w:rsidR="1F8B1005" w:rsidRPr="00F23E8C" w:rsidRDefault="1F8B1005" w:rsidP="1F8B1005">
            <w:pPr>
              <w:rPr>
                <w:rFonts w:ascii="Arial" w:hAnsi="Arial" w:cs="Arial"/>
                <w:sz w:val="20"/>
                <w:szCs w:val="20"/>
              </w:rPr>
            </w:pPr>
            <w:r w:rsidRPr="00F23E8C">
              <w:rPr>
                <w:rFonts w:ascii="Arial" w:hAnsi="Arial" w:cs="Arial"/>
                <w:sz w:val="20"/>
                <w:szCs w:val="20"/>
              </w:rPr>
              <w:t>4</w:t>
            </w:r>
          </w:p>
        </w:tc>
        <w:tc>
          <w:tcPr>
            <w:tcW w:w="795" w:type="dxa"/>
          </w:tcPr>
          <w:p w14:paraId="6564F1A1" w14:textId="77777777" w:rsidR="1F8B1005" w:rsidRPr="00F23E8C" w:rsidRDefault="1F8B1005" w:rsidP="1F8B1005">
            <w:pPr>
              <w:rPr>
                <w:rFonts w:ascii="Arial" w:hAnsi="Arial" w:cs="Arial"/>
                <w:sz w:val="20"/>
                <w:szCs w:val="20"/>
              </w:rPr>
            </w:pPr>
            <w:r w:rsidRPr="00F23E8C">
              <w:rPr>
                <w:rFonts w:ascii="Arial" w:hAnsi="Arial" w:cs="Arial"/>
                <w:sz w:val="20"/>
                <w:szCs w:val="20"/>
              </w:rPr>
              <w:t>AJ</w:t>
            </w:r>
          </w:p>
        </w:tc>
        <w:tc>
          <w:tcPr>
            <w:tcW w:w="1320" w:type="dxa"/>
          </w:tcPr>
          <w:p w14:paraId="4E85DE41" w14:textId="77777777" w:rsidR="1F8B1005" w:rsidRPr="00F23E8C" w:rsidRDefault="1F8B1005" w:rsidP="1F8B1005">
            <w:pPr>
              <w:rPr>
                <w:rFonts w:ascii="Arial" w:hAnsi="Arial" w:cs="Arial"/>
                <w:sz w:val="20"/>
                <w:szCs w:val="20"/>
              </w:rPr>
            </w:pPr>
            <w:r w:rsidRPr="00F23E8C">
              <w:rPr>
                <w:rFonts w:ascii="Arial" w:hAnsi="Arial" w:cs="Arial"/>
                <w:sz w:val="20"/>
                <w:szCs w:val="20"/>
              </w:rPr>
              <w:t>–</w:t>
            </w:r>
          </w:p>
        </w:tc>
        <w:tc>
          <w:tcPr>
            <w:tcW w:w="1590" w:type="dxa"/>
          </w:tcPr>
          <w:p w14:paraId="69556F76" w14:textId="2A920EC1" w:rsidR="1F8B1005" w:rsidRPr="00F23E8C" w:rsidRDefault="1F8B1005" w:rsidP="1F8B1005">
            <w:pPr>
              <w:rPr>
                <w:rFonts w:ascii="Arial" w:hAnsi="Arial" w:cs="Arial"/>
                <w:sz w:val="20"/>
                <w:szCs w:val="20"/>
              </w:rPr>
            </w:pPr>
            <w:r w:rsidRPr="00F23E8C">
              <w:rPr>
                <w:rFonts w:ascii="Arial" w:hAnsi="Arial" w:cs="Arial"/>
                <w:sz w:val="20"/>
                <w:szCs w:val="20"/>
              </w:rPr>
              <w:t>1. 7. 2025</w:t>
            </w:r>
          </w:p>
          <w:p w14:paraId="2E62B4BE" w14:textId="255A05B4" w:rsidR="1F8B1005" w:rsidRPr="00F23E8C" w:rsidRDefault="1F8B1005" w:rsidP="1F8B1005">
            <w:pPr>
              <w:rPr>
                <w:rFonts w:ascii="Arial" w:hAnsi="Arial" w:cs="Arial"/>
                <w:sz w:val="20"/>
                <w:szCs w:val="20"/>
              </w:rPr>
            </w:pPr>
          </w:p>
        </w:tc>
      </w:tr>
    </w:tbl>
    <w:p w14:paraId="4B7F32AE" w14:textId="10640342" w:rsidR="1F8B1005" w:rsidRPr="00974BD9" w:rsidRDefault="1F8B1005" w:rsidP="1F8B1005">
      <w:pPr>
        <w:rPr>
          <w:rFonts w:ascii="Arial" w:hAnsi="Arial" w:cs="Arial"/>
        </w:rPr>
      </w:pPr>
    </w:p>
    <w:p w14:paraId="075D7BBE" w14:textId="18296503" w:rsidR="005E1E55" w:rsidRPr="00974BD9" w:rsidRDefault="19953855" w:rsidP="752A336B">
      <w:pPr>
        <w:pStyle w:val="Nadpis2"/>
      </w:pPr>
      <w:bookmarkStart w:id="9" w:name="_Toc835653292"/>
      <w:r>
        <w:t>Magisterské studijní programy</w:t>
      </w:r>
      <w:bookmarkEnd w:id="9"/>
    </w:p>
    <w:p w14:paraId="1D4A9B10" w14:textId="74F00901" w:rsidR="752A336B" w:rsidRPr="00974BD9" w:rsidRDefault="752A336B" w:rsidP="004C1E02">
      <w:pPr>
        <w:pStyle w:val="Bezmezer"/>
      </w:pPr>
    </w:p>
    <w:p w14:paraId="2860D967" w14:textId="3A956EBC" w:rsidR="00FF59C2" w:rsidRPr="00974BD9" w:rsidRDefault="2A0FE532" w:rsidP="004C1E02">
      <w:pPr>
        <w:pStyle w:val="Bezmezer"/>
      </w:pPr>
      <w:r>
        <w:t>Podmínkou přijetí do studia v MSP Farmacie/</w:t>
      </w:r>
      <w:proofErr w:type="spellStart"/>
      <w:r>
        <w:t>Pharmacy</w:t>
      </w:r>
      <w:proofErr w:type="spellEnd"/>
      <w:r>
        <w:t xml:space="preserve"> je úplné středoškolské vzdělání ukončené maturitní zkouškou a úspěšné absolvování přijímacího řízení, jehož součástí je přijímací zkouška. Přijímací zkouška je písemná a zahrnuje test z biologie, chemie, fyziky a všeobecných studijních předpokladů. Studijní plán MSP Farmacie/</w:t>
      </w:r>
      <w:proofErr w:type="spellStart"/>
      <w:r>
        <w:t>Pharmacy</w:t>
      </w:r>
      <w:proofErr w:type="spellEnd"/>
      <w:r>
        <w:t xml:space="preserve"> zahrnuje povinné, povinně volitelné a volitelné předměty, zakončované zkouškou, kolokviem nebo zápočtem. Součástí studijního programu je podle právních předpisů ČR a EU šest měsíců praxe v zařízeních lékárenské péče. Studium je ukončeno soubornou státní závěrečnou zkouškou, jejíž součástí je i obhajoba diplomové práce. Absolventi získávají akademický titul „magistr“ (ve zkratce „Mgr.“).</w:t>
      </w:r>
    </w:p>
    <w:p w14:paraId="268112CB" w14:textId="77777777" w:rsidR="00003D5B" w:rsidRPr="00974BD9" w:rsidRDefault="00003D5B" w:rsidP="004C1E02">
      <w:pPr>
        <w:pStyle w:val="Bezmezer"/>
      </w:pPr>
    </w:p>
    <w:p w14:paraId="40BACF6F" w14:textId="77777777" w:rsidR="00FF59C2" w:rsidRPr="00974BD9" w:rsidRDefault="752A336B" w:rsidP="004C1E02">
      <w:pPr>
        <w:pStyle w:val="Bezmezer"/>
      </w:pPr>
      <w:r w:rsidRPr="00974BD9">
        <w:t>Profil absolventa MSP Farmacie/</w:t>
      </w:r>
      <w:proofErr w:type="spellStart"/>
      <w:r w:rsidRPr="00974BD9">
        <w:t>Pharmacy</w:t>
      </w:r>
      <w:proofErr w:type="spellEnd"/>
      <w:r w:rsidRPr="00974BD9">
        <w:t xml:space="preserve"> představuje znalosti, zkušenosti a dovednosti v oblasti přípravy a výroby léčiv a hodnocení jejich základních požadovaných vlastností, farmakologie a farmakoterapie, právních, ekonomických a etických zásad profese, lékové politiky, informační a konzultační činnosti, likvidace biologicky aktivních látek, hodnocení vědeckých údajů týkajících se léčiv, spolupráce s dalšími odborníky ve zdravotnictví a souvisejících oblastech. Absolvent magisterského studijního programu Farmacie/</w:t>
      </w:r>
      <w:proofErr w:type="spellStart"/>
      <w:r w:rsidRPr="00974BD9">
        <w:t>Pharmacy</w:t>
      </w:r>
      <w:proofErr w:type="spellEnd"/>
      <w:r w:rsidRPr="00974BD9">
        <w:t xml:space="preserve"> je odborně způsobilý k výkonu zdravotnického povolání farmaceuta v souladu se Směrnicí 2005/36/ES o uznávání odborných kvalifikací a zákonem č. 95/2004 Sb. o podmínkách získávání a uznávání odborné způsobilosti a specializované způsobilosti k výkonu zdravotnického povolání lékaře, zubního lékaře a farmaceuta, ve znění pozdějších předpisů.</w:t>
      </w:r>
    </w:p>
    <w:p w14:paraId="59B4BF6C" w14:textId="77777777" w:rsidR="00003D5B" w:rsidRPr="00974BD9" w:rsidRDefault="00003D5B" w:rsidP="004C1E02">
      <w:pPr>
        <w:pStyle w:val="Bezmezer"/>
      </w:pPr>
    </w:p>
    <w:p w14:paraId="5CE6A023" w14:textId="34F1D136" w:rsidR="00E15384" w:rsidRPr="00E15384" w:rsidRDefault="2A0FE532" w:rsidP="00E15384">
      <w:pPr>
        <w:autoSpaceDE w:val="0"/>
        <w:autoSpaceDN w:val="0"/>
        <w:adjustRightInd w:val="0"/>
        <w:spacing w:line="240" w:lineRule="auto"/>
        <w:jc w:val="both"/>
        <w:rPr>
          <w:rFonts w:ascii="Arial" w:eastAsia="Arial" w:hAnsi="Arial" w:cs="Arial"/>
          <w:sz w:val="20"/>
          <w:szCs w:val="20"/>
        </w:rPr>
      </w:pPr>
      <w:r w:rsidRPr="2A0FE532">
        <w:rPr>
          <w:rFonts w:ascii="Arial" w:eastAsia="Arial" w:hAnsi="Arial" w:cs="Arial"/>
          <w:sz w:val="20"/>
          <w:szCs w:val="20"/>
        </w:rPr>
        <w:t>Absolventi MSP Farmacie/</w:t>
      </w:r>
      <w:proofErr w:type="spellStart"/>
      <w:r w:rsidRPr="2A0FE532">
        <w:rPr>
          <w:rFonts w:ascii="Arial" w:eastAsia="Arial" w:hAnsi="Arial" w:cs="Arial"/>
          <w:sz w:val="20"/>
          <w:szCs w:val="20"/>
        </w:rPr>
        <w:t>Pharmacy</w:t>
      </w:r>
      <w:proofErr w:type="spellEnd"/>
      <w:r w:rsidRPr="2A0FE532">
        <w:rPr>
          <w:rFonts w:ascii="Arial" w:eastAsia="Arial" w:hAnsi="Arial" w:cs="Arial"/>
          <w:sz w:val="20"/>
          <w:szCs w:val="20"/>
        </w:rPr>
        <w:t xml:space="preserve">, kteří získali akademický titul „magistr“, mohou na FaF vykonat v téže oblasti studia státní rigorózní zkoušku, jejíž součástí je obhajoba rigorózní práce. Po jejím vykonání se absolventům uděluje akademický titul „doktor farmacie“ (ve zkratce „PharmDr.“). </w:t>
      </w:r>
    </w:p>
    <w:p w14:paraId="42D9D490" w14:textId="40F350D6" w:rsidR="4AE502D2" w:rsidRPr="00333BAE" w:rsidRDefault="2A0FE532" w:rsidP="00E15384">
      <w:pPr>
        <w:pStyle w:val="Bezmezer"/>
      </w:pPr>
      <w:r>
        <w:t>Tabulka 17. Zájem o studium, uchazeči a přijímací řízení v MSP v roce 2022 (k 31. 12. 2022)</w:t>
      </w:r>
    </w:p>
    <w:tbl>
      <w:tblPr>
        <w:tblStyle w:val="Mkatabulky"/>
        <w:tblW w:w="7325" w:type="dxa"/>
        <w:tblInd w:w="5" w:type="dxa"/>
        <w:tblLook w:val="04A0" w:firstRow="1" w:lastRow="0" w:firstColumn="1" w:lastColumn="0" w:noHBand="0" w:noVBand="1"/>
      </w:tblPr>
      <w:tblGrid>
        <w:gridCol w:w="2000"/>
        <w:gridCol w:w="870"/>
        <w:gridCol w:w="1605"/>
        <w:gridCol w:w="1455"/>
        <w:gridCol w:w="1395"/>
      </w:tblGrid>
      <w:tr w:rsidR="00333BAE" w:rsidRPr="00356274" w14:paraId="3B47FF71" w14:textId="77777777" w:rsidTr="2A0FE532">
        <w:tc>
          <w:tcPr>
            <w:tcW w:w="2000" w:type="dxa"/>
          </w:tcPr>
          <w:p w14:paraId="1C79F849" w14:textId="77777777" w:rsidR="4AE502D2" w:rsidRPr="00356274" w:rsidRDefault="4AE502D2" w:rsidP="4AE502D2">
            <w:pPr>
              <w:rPr>
                <w:rFonts w:ascii="Arial" w:eastAsia="Arial" w:hAnsi="Arial" w:cs="Arial"/>
                <w:b/>
                <w:bCs/>
                <w:sz w:val="20"/>
                <w:szCs w:val="20"/>
              </w:rPr>
            </w:pPr>
            <w:r w:rsidRPr="00356274">
              <w:rPr>
                <w:rFonts w:ascii="Arial" w:eastAsia="Arial" w:hAnsi="Arial" w:cs="Arial"/>
                <w:b/>
                <w:bCs/>
                <w:sz w:val="20"/>
                <w:szCs w:val="20"/>
              </w:rPr>
              <w:t>Studijní program</w:t>
            </w:r>
          </w:p>
        </w:tc>
        <w:tc>
          <w:tcPr>
            <w:tcW w:w="870" w:type="dxa"/>
            <w:vAlign w:val="center"/>
          </w:tcPr>
          <w:p w14:paraId="5DF6297D" w14:textId="77777777" w:rsidR="4AE502D2" w:rsidRPr="00356274" w:rsidRDefault="4AE502D2" w:rsidP="00393556">
            <w:pPr>
              <w:jc w:val="center"/>
              <w:rPr>
                <w:rFonts w:ascii="Arial" w:eastAsia="Arial" w:hAnsi="Arial" w:cs="Arial"/>
                <w:b/>
                <w:bCs/>
                <w:sz w:val="20"/>
                <w:szCs w:val="20"/>
              </w:rPr>
            </w:pPr>
            <w:r w:rsidRPr="00356274">
              <w:rPr>
                <w:rFonts w:ascii="Arial" w:eastAsia="Arial" w:hAnsi="Arial" w:cs="Arial"/>
                <w:b/>
                <w:bCs/>
                <w:sz w:val="20"/>
                <w:szCs w:val="20"/>
              </w:rPr>
              <w:t>Forma</w:t>
            </w:r>
          </w:p>
        </w:tc>
        <w:tc>
          <w:tcPr>
            <w:tcW w:w="1605" w:type="dxa"/>
          </w:tcPr>
          <w:p w14:paraId="761D018F" w14:textId="77777777" w:rsidR="4AE502D2" w:rsidRPr="00356274" w:rsidRDefault="4AE502D2" w:rsidP="00393556">
            <w:pPr>
              <w:jc w:val="center"/>
              <w:rPr>
                <w:rFonts w:ascii="Arial" w:eastAsia="Arial" w:hAnsi="Arial" w:cs="Arial"/>
                <w:b/>
                <w:bCs/>
                <w:sz w:val="20"/>
                <w:szCs w:val="20"/>
              </w:rPr>
            </w:pPr>
            <w:r w:rsidRPr="00356274">
              <w:rPr>
                <w:rFonts w:ascii="Arial" w:eastAsia="Arial" w:hAnsi="Arial" w:cs="Arial"/>
                <w:b/>
                <w:bCs/>
                <w:sz w:val="20"/>
                <w:szCs w:val="20"/>
              </w:rPr>
              <w:t>Počet přihlášených</w:t>
            </w:r>
          </w:p>
        </w:tc>
        <w:tc>
          <w:tcPr>
            <w:tcW w:w="1455" w:type="dxa"/>
          </w:tcPr>
          <w:p w14:paraId="437846FD" w14:textId="77777777" w:rsidR="4AE502D2" w:rsidRPr="00356274" w:rsidRDefault="4AE502D2" w:rsidP="00393556">
            <w:pPr>
              <w:jc w:val="center"/>
              <w:rPr>
                <w:rFonts w:ascii="Arial" w:eastAsia="Arial" w:hAnsi="Arial" w:cs="Arial"/>
                <w:b/>
                <w:bCs/>
                <w:sz w:val="20"/>
                <w:szCs w:val="20"/>
              </w:rPr>
            </w:pPr>
            <w:r w:rsidRPr="00356274">
              <w:rPr>
                <w:rFonts w:ascii="Arial" w:eastAsia="Arial" w:hAnsi="Arial" w:cs="Arial"/>
                <w:b/>
                <w:bCs/>
                <w:sz w:val="20"/>
                <w:szCs w:val="20"/>
              </w:rPr>
              <w:t>Počet přijatých</w:t>
            </w:r>
          </w:p>
        </w:tc>
        <w:tc>
          <w:tcPr>
            <w:tcW w:w="1395" w:type="dxa"/>
          </w:tcPr>
          <w:p w14:paraId="317E423A" w14:textId="77777777" w:rsidR="4AE502D2" w:rsidRPr="00356274" w:rsidRDefault="4AE502D2" w:rsidP="00393556">
            <w:pPr>
              <w:jc w:val="center"/>
              <w:rPr>
                <w:rFonts w:ascii="Arial" w:eastAsia="Arial" w:hAnsi="Arial" w:cs="Arial"/>
                <w:b/>
                <w:bCs/>
                <w:sz w:val="20"/>
                <w:szCs w:val="20"/>
              </w:rPr>
            </w:pPr>
            <w:r w:rsidRPr="00356274">
              <w:rPr>
                <w:rFonts w:ascii="Arial" w:eastAsia="Arial" w:hAnsi="Arial" w:cs="Arial"/>
                <w:b/>
                <w:bCs/>
                <w:sz w:val="20"/>
                <w:szCs w:val="20"/>
              </w:rPr>
              <w:t>Počet zapsaných</w:t>
            </w:r>
          </w:p>
        </w:tc>
      </w:tr>
      <w:tr w:rsidR="00333BAE" w:rsidRPr="00333BAE" w14:paraId="7C6B522A" w14:textId="77777777" w:rsidTr="2A0FE532">
        <w:tc>
          <w:tcPr>
            <w:tcW w:w="2000" w:type="dxa"/>
          </w:tcPr>
          <w:p w14:paraId="698E732F" w14:textId="77777777" w:rsidR="4AE502D2" w:rsidRPr="00333BAE" w:rsidRDefault="4AE502D2" w:rsidP="4AE502D2">
            <w:pPr>
              <w:rPr>
                <w:rFonts w:ascii="Arial" w:eastAsia="Arial" w:hAnsi="Arial" w:cs="Arial"/>
                <w:sz w:val="20"/>
                <w:szCs w:val="20"/>
              </w:rPr>
            </w:pPr>
            <w:r w:rsidRPr="00333BAE">
              <w:rPr>
                <w:rFonts w:ascii="Arial" w:eastAsia="Arial" w:hAnsi="Arial" w:cs="Arial"/>
                <w:sz w:val="20"/>
                <w:szCs w:val="20"/>
              </w:rPr>
              <w:t>Farmacie</w:t>
            </w:r>
          </w:p>
        </w:tc>
        <w:tc>
          <w:tcPr>
            <w:tcW w:w="870" w:type="dxa"/>
            <w:vAlign w:val="center"/>
          </w:tcPr>
          <w:p w14:paraId="1A31CBDA" w14:textId="77777777" w:rsidR="4AE502D2" w:rsidRPr="00333BAE" w:rsidRDefault="4AE502D2" w:rsidP="00393556">
            <w:pPr>
              <w:jc w:val="center"/>
              <w:rPr>
                <w:rFonts w:ascii="Arial" w:eastAsia="Arial" w:hAnsi="Arial" w:cs="Arial"/>
                <w:sz w:val="20"/>
                <w:szCs w:val="20"/>
              </w:rPr>
            </w:pPr>
            <w:r w:rsidRPr="00333BAE">
              <w:rPr>
                <w:rFonts w:ascii="Arial" w:eastAsia="Arial" w:hAnsi="Arial" w:cs="Arial"/>
                <w:sz w:val="20"/>
                <w:szCs w:val="20"/>
              </w:rPr>
              <w:t>P</w:t>
            </w:r>
          </w:p>
        </w:tc>
        <w:tc>
          <w:tcPr>
            <w:tcW w:w="1605" w:type="dxa"/>
          </w:tcPr>
          <w:p w14:paraId="7C0E1B08" w14:textId="24735E6C" w:rsidR="4AE502D2" w:rsidRPr="00333BAE" w:rsidRDefault="2A0FE532">
            <w:pPr>
              <w:spacing w:line="259" w:lineRule="auto"/>
              <w:jc w:val="center"/>
              <w:rPr>
                <w:rFonts w:ascii="Arial" w:eastAsia="Arial" w:hAnsi="Arial" w:cs="Arial"/>
                <w:sz w:val="20"/>
                <w:szCs w:val="20"/>
              </w:rPr>
            </w:pPr>
            <w:r w:rsidRPr="2A0FE532">
              <w:rPr>
                <w:rFonts w:ascii="Arial" w:eastAsia="Arial" w:hAnsi="Arial" w:cs="Arial"/>
                <w:sz w:val="20"/>
                <w:szCs w:val="20"/>
              </w:rPr>
              <w:t>495</w:t>
            </w:r>
          </w:p>
        </w:tc>
        <w:tc>
          <w:tcPr>
            <w:tcW w:w="1455" w:type="dxa"/>
          </w:tcPr>
          <w:p w14:paraId="380803E9" w14:textId="4986C8F4" w:rsidR="4AE502D2" w:rsidRPr="00333BAE" w:rsidRDefault="2A0FE532">
            <w:pPr>
              <w:spacing w:line="259" w:lineRule="auto"/>
              <w:jc w:val="center"/>
              <w:rPr>
                <w:rFonts w:ascii="Arial" w:eastAsia="Arial" w:hAnsi="Arial" w:cs="Arial"/>
                <w:sz w:val="20"/>
                <w:szCs w:val="20"/>
              </w:rPr>
            </w:pPr>
            <w:r w:rsidRPr="2A0FE532">
              <w:rPr>
                <w:rFonts w:ascii="Arial" w:eastAsia="Arial" w:hAnsi="Arial" w:cs="Arial"/>
                <w:sz w:val="20"/>
                <w:szCs w:val="20"/>
              </w:rPr>
              <w:t>236</w:t>
            </w:r>
          </w:p>
        </w:tc>
        <w:tc>
          <w:tcPr>
            <w:tcW w:w="1395" w:type="dxa"/>
          </w:tcPr>
          <w:p w14:paraId="7095A63F" w14:textId="088A0740" w:rsidR="4AE502D2" w:rsidRPr="00333BAE" w:rsidRDefault="2A0FE532" w:rsidP="00897F2A">
            <w:pPr>
              <w:spacing w:line="259" w:lineRule="auto"/>
              <w:jc w:val="center"/>
              <w:rPr>
                <w:rFonts w:ascii="Arial" w:eastAsia="Arial" w:hAnsi="Arial" w:cs="Arial"/>
                <w:sz w:val="20"/>
                <w:szCs w:val="20"/>
              </w:rPr>
            </w:pPr>
            <w:r w:rsidRPr="2A0FE532">
              <w:rPr>
                <w:rFonts w:ascii="Arial" w:eastAsia="Arial" w:hAnsi="Arial" w:cs="Arial"/>
                <w:sz w:val="20"/>
                <w:szCs w:val="20"/>
              </w:rPr>
              <w:t>181</w:t>
            </w:r>
          </w:p>
        </w:tc>
      </w:tr>
      <w:tr w:rsidR="2A0FE532" w14:paraId="5F23C13E" w14:textId="77777777" w:rsidTr="2A0FE532">
        <w:trPr>
          <w:trHeight w:val="300"/>
        </w:trPr>
        <w:tc>
          <w:tcPr>
            <w:tcW w:w="2000" w:type="dxa"/>
          </w:tcPr>
          <w:p w14:paraId="442121D6" w14:textId="795EB46C" w:rsidR="2A0FE532" w:rsidRDefault="2A0FE532" w:rsidP="2A0FE532">
            <w:pPr>
              <w:rPr>
                <w:rFonts w:ascii="Arial" w:eastAsia="Arial" w:hAnsi="Arial" w:cs="Arial"/>
                <w:sz w:val="20"/>
                <w:szCs w:val="20"/>
              </w:rPr>
            </w:pPr>
            <w:r w:rsidRPr="2A0FE532">
              <w:rPr>
                <w:rFonts w:ascii="Arial" w:eastAsia="Arial" w:hAnsi="Arial" w:cs="Arial"/>
                <w:sz w:val="20"/>
                <w:szCs w:val="20"/>
              </w:rPr>
              <w:t>Farmacie – UA*</w:t>
            </w:r>
          </w:p>
        </w:tc>
        <w:tc>
          <w:tcPr>
            <w:tcW w:w="870" w:type="dxa"/>
            <w:vAlign w:val="center"/>
          </w:tcPr>
          <w:p w14:paraId="4309D6B8" w14:textId="3ADB2361" w:rsidR="2A0FE532" w:rsidRDefault="2A0FE532" w:rsidP="2A0FE532">
            <w:pPr>
              <w:jc w:val="center"/>
              <w:rPr>
                <w:rFonts w:ascii="Arial" w:eastAsia="Arial" w:hAnsi="Arial" w:cs="Arial"/>
                <w:sz w:val="20"/>
                <w:szCs w:val="20"/>
              </w:rPr>
            </w:pPr>
            <w:r w:rsidRPr="2A0FE532">
              <w:rPr>
                <w:rFonts w:ascii="Arial" w:eastAsia="Arial" w:hAnsi="Arial" w:cs="Arial"/>
                <w:sz w:val="20"/>
                <w:szCs w:val="20"/>
              </w:rPr>
              <w:t>P</w:t>
            </w:r>
          </w:p>
        </w:tc>
        <w:tc>
          <w:tcPr>
            <w:tcW w:w="1605" w:type="dxa"/>
          </w:tcPr>
          <w:p w14:paraId="7FFD80A0" w14:textId="533A71F6" w:rsidR="2A0FE532" w:rsidRDefault="2A0FE532" w:rsidP="2A0FE532">
            <w:pPr>
              <w:spacing w:line="259" w:lineRule="auto"/>
              <w:jc w:val="center"/>
              <w:rPr>
                <w:rFonts w:ascii="Arial" w:eastAsia="Arial" w:hAnsi="Arial" w:cs="Arial"/>
                <w:sz w:val="20"/>
                <w:szCs w:val="20"/>
              </w:rPr>
            </w:pPr>
            <w:r w:rsidRPr="2A0FE532">
              <w:rPr>
                <w:rFonts w:ascii="Arial" w:eastAsia="Arial" w:hAnsi="Arial" w:cs="Arial"/>
                <w:sz w:val="20"/>
                <w:szCs w:val="20"/>
              </w:rPr>
              <w:t>7</w:t>
            </w:r>
          </w:p>
        </w:tc>
        <w:tc>
          <w:tcPr>
            <w:tcW w:w="1455" w:type="dxa"/>
          </w:tcPr>
          <w:p w14:paraId="30CF5900" w14:textId="59E720FD" w:rsidR="2A0FE532" w:rsidRDefault="2A0FE532" w:rsidP="2A0FE532">
            <w:pPr>
              <w:spacing w:line="259" w:lineRule="auto"/>
              <w:jc w:val="center"/>
              <w:rPr>
                <w:rFonts w:ascii="Arial" w:eastAsia="Arial" w:hAnsi="Arial" w:cs="Arial"/>
                <w:sz w:val="20"/>
                <w:szCs w:val="20"/>
              </w:rPr>
            </w:pPr>
            <w:r w:rsidRPr="2A0FE532">
              <w:rPr>
                <w:rFonts w:ascii="Arial" w:eastAsia="Arial" w:hAnsi="Arial" w:cs="Arial"/>
                <w:sz w:val="20"/>
                <w:szCs w:val="20"/>
              </w:rPr>
              <w:t>6</w:t>
            </w:r>
          </w:p>
        </w:tc>
        <w:tc>
          <w:tcPr>
            <w:tcW w:w="1395" w:type="dxa"/>
          </w:tcPr>
          <w:p w14:paraId="2832C7B5" w14:textId="17AD504F" w:rsidR="2A0FE532" w:rsidRDefault="2A0FE532" w:rsidP="2A0FE532">
            <w:pPr>
              <w:spacing w:line="259" w:lineRule="auto"/>
              <w:jc w:val="center"/>
              <w:rPr>
                <w:rFonts w:ascii="Arial" w:eastAsia="Arial" w:hAnsi="Arial" w:cs="Arial"/>
                <w:sz w:val="20"/>
                <w:szCs w:val="20"/>
              </w:rPr>
            </w:pPr>
            <w:r w:rsidRPr="2A0FE532">
              <w:rPr>
                <w:rFonts w:ascii="Arial" w:eastAsia="Arial" w:hAnsi="Arial" w:cs="Arial"/>
                <w:sz w:val="20"/>
                <w:szCs w:val="20"/>
              </w:rPr>
              <w:t>6</w:t>
            </w:r>
          </w:p>
        </w:tc>
      </w:tr>
      <w:tr w:rsidR="00333BAE" w:rsidRPr="00333BAE" w14:paraId="30261B11" w14:textId="77777777" w:rsidTr="2A0FE532">
        <w:tc>
          <w:tcPr>
            <w:tcW w:w="2000" w:type="dxa"/>
          </w:tcPr>
          <w:p w14:paraId="12249481" w14:textId="77777777" w:rsidR="4AE502D2" w:rsidRPr="00333BAE" w:rsidRDefault="4AE502D2" w:rsidP="4AE502D2">
            <w:pPr>
              <w:rPr>
                <w:rFonts w:ascii="Arial" w:eastAsia="Arial" w:hAnsi="Arial" w:cs="Arial"/>
                <w:sz w:val="20"/>
                <w:szCs w:val="20"/>
              </w:rPr>
            </w:pPr>
            <w:proofErr w:type="spellStart"/>
            <w:r w:rsidRPr="00333BAE">
              <w:rPr>
                <w:rFonts w:ascii="Arial" w:eastAsia="Arial" w:hAnsi="Arial" w:cs="Arial"/>
                <w:sz w:val="20"/>
                <w:szCs w:val="20"/>
              </w:rPr>
              <w:t>Pharmacy</w:t>
            </w:r>
            <w:proofErr w:type="spellEnd"/>
          </w:p>
        </w:tc>
        <w:tc>
          <w:tcPr>
            <w:tcW w:w="870" w:type="dxa"/>
            <w:vAlign w:val="center"/>
          </w:tcPr>
          <w:p w14:paraId="4199C871" w14:textId="77777777" w:rsidR="4AE502D2" w:rsidRPr="00333BAE" w:rsidRDefault="4AE502D2" w:rsidP="00393556">
            <w:pPr>
              <w:jc w:val="center"/>
              <w:rPr>
                <w:rFonts w:ascii="Arial" w:eastAsia="Arial" w:hAnsi="Arial" w:cs="Arial"/>
                <w:sz w:val="20"/>
                <w:szCs w:val="20"/>
              </w:rPr>
            </w:pPr>
            <w:r w:rsidRPr="00333BAE">
              <w:rPr>
                <w:rFonts w:ascii="Arial" w:eastAsia="Arial" w:hAnsi="Arial" w:cs="Arial"/>
                <w:sz w:val="20"/>
                <w:szCs w:val="20"/>
              </w:rPr>
              <w:t>P</w:t>
            </w:r>
          </w:p>
        </w:tc>
        <w:tc>
          <w:tcPr>
            <w:tcW w:w="1605" w:type="dxa"/>
          </w:tcPr>
          <w:p w14:paraId="12B2D222" w14:textId="2D9AC56C" w:rsidR="4AE502D2" w:rsidRPr="00333BAE" w:rsidRDefault="2A0FE532" w:rsidP="62003241">
            <w:pPr>
              <w:spacing w:line="259" w:lineRule="auto"/>
              <w:jc w:val="center"/>
              <w:rPr>
                <w:rFonts w:ascii="Arial" w:eastAsia="Arial" w:hAnsi="Arial" w:cs="Arial"/>
                <w:sz w:val="20"/>
                <w:szCs w:val="20"/>
              </w:rPr>
            </w:pPr>
            <w:r w:rsidRPr="2A0FE532">
              <w:rPr>
                <w:rFonts w:ascii="Arial" w:eastAsia="Arial" w:hAnsi="Arial" w:cs="Arial"/>
                <w:sz w:val="20"/>
                <w:szCs w:val="20"/>
              </w:rPr>
              <w:t>46</w:t>
            </w:r>
          </w:p>
        </w:tc>
        <w:tc>
          <w:tcPr>
            <w:tcW w:w="1455" w:type="dxa"/>
          </w:tcPr>
          <w:p w14:paraId="4AB2BC4D" w14:textId="302C96C1" w:rsidR="4AE502D2" w:rsidRPr="00333BAE" w:rsidRDefault="2A0FE532">
            <w:pPr>
              <w:spacing w:line="259" w:lineRule="auto"/>
              <w:jc w:val="center"/>
              <w:rPr>
                <w:rFonts w:ascii="Arial" w:eastAsia="Arial" w:hAnsi="Arial" w:cs="Arial"/>
                <w:sz w:val="20"/>
                <w:szCs w:val="20"/>
              </w:rPr>
            </w:pPr>
            <w:r w:rsidRPr="2A0FE532">
              <w:rPr>
                <w:rFonts w:ascii="Arial" w:eastAsia="Arial" w:hAnsi="Arial" w:cs="Arial"/>
                <w:sz w:val="20"/>
                <w:szCs w:val="20"/>
              </w:rPr>
              <w:t>34</w:t>
            </w:r>
          </w:p>
        </w:tc>
        <w:tc>
          <w:tcPr>
            <w:tcW w:w="1395" w:type="dxa"/>
          </w:tcPr>
          <w:p w14:paraId="05605E4F" w14:textId="22931AF5" w:rsidR="4AE502D2" w:rsidRPr="00333BAE" w:rsidRDefault="2A0FE532">
            <w:pPr>
              <w:spacing w:line="259" w:lineRule="auto"/>
              <w:jc w:val="center"/>
              <w:rPr>
                <w:rFonts w:ascii="Arial" w:eastAsia="Arial" w:hAnsi="Arial" w:cs="Arial"/>
                <w:sz w:val="20"/>
                <w:szCs w:val="20"/>
              </w:rPr>
            </w:pPr>
            <w:r w:rsidRPr="2A0FE532">
              <w:rPr>
                <w:rFonts w:ascii="Arial" w:eastAsia="Arial" w:hAnsi="Arial" w:cs="Arial"/>
                <w:sz w:val="20"/>
                <w:szCs w:val="20"/>
              </w:rPr>
              <w:t>12</w:t>
            </w:r>
          </w:p>
        </w:tc>
      </w:tr>
      <w:tr w:rsidR="00333BAE" w:rsidRPr="00333BAE" w14:paraId="3C75F9D9" w14:textId="77777777" w:rsidTr="2A0FE532">
        <w:tc>
          <w:tcPr>
            <w:tcW w:w="2000" w:type="dxa"/>
          </w:tcPr>
          <w:p w14:paraId="681ED5DC" w14:textId="77777777" w:rsidR="4AE502D2" w:rsidRPr="00333BAE" w:rsidRDefault="2A0FE532" w:rsidP="4AE502D2">
            <w:pPr>
              <w:rPr>
                <w:rFonts w:ascii="Arial" w:eastAsia="Arial" w:hAnsi="Arial" w:cs="Arial"/>
                <w:sz w:val="20"/>
                <w:szCs w:val="20"/>
              </w:rPr>
            </w:pPr>
            <w:r w:rsidRPr="2A0FE532">
              <w:rPr>
                <w:rFonts w:ascii="Arial" w:eastAsia="Arial" w:hAnsi="Arial" w:cs="Arial"/>
                <w:sz w:val="20"/>
                <w:szCs w:val="20"/>
              </w:rPr>
              <w:t>Celkem</w:t>
            </w:r>
          </w:p>
        </w:tc>
        <w:tc>
          <w:tcPr>
            <w:tcW w:w="870" w:type="dxa"/>
            <w:vAlign w:val="center"/>
          </w:tcPr>
          <w:p w14:paraId="1AA648BF" w14:textId="77777777" w:rsidR="4AE502D2" w:rsidRPr="00333BAE" w:rsidRDefault="4AE502D2" w:rsidP="00393556">
            <w:pPr>
              <w:jc w:val="center"/>
              <w:rPr>
                <w:rFonts w:ascii="Arial" w:eastAsia="Arial" w:hAnsi="Arial" w:cs="Arial"/>
                <w:sz w:val="20"/>
                <w:szCs w:val="20"/>
              </w:rPr>
            </w:pPr>
          </w:p>
        </w:tc>
        <w:tc>
          <w:tcPr>
            <w:tcW w:w="1605" w:type="dxa"/>
          </w:tcPr>
          <w:p w14:paraId="32E2B858" w14:textId="58F4A211" w:rsidR="4AE502D2" w:rsidRPr="00333BAE" w:rsidRDefault="2A0FE532" w:rsidP="00897F2A">
            <w:pPr>
              <w:spacing w:line="259" w:lineRule="auto"/>
              <w:jc w:val="center"/>
              <w:rPr>
                <w:rFonts w:ascii="Arial" w:eastAsia="Arial" w:hAnsi="Arial" w:cs="Arial"/>
                <w:sz w:val="20"/>
                <w:szCs w:val="20"/>
              </w:rPr>
            </w:pPr>
            <w:r w:rsidRPr="2A0FE532">
              <w:rPr>
                <w:rFonts w:ascii="Arial" w:eastAsia="Arial" w:hAnsi="Arial" w:cs="Arial"/>
                <w:sz w:val="20"/>
                <w:szCs w:val="20"/>
              </w:rPr>
              <w:t>548</w:t>
            </w:r>
          </w:p>
        </w:tc>
        <w:tc>
          <w:tcPr>
            <w:tcW w:w="1455" w:type="dxa"/>
          </w:tcPr>
          <w:p w14:paraId="135B0A40" w14:textId="7F1DE3CD" w:rsidR="4AE502D2" w:rsidRPr="00333BAE" w:rsidRDefault="2A0FE532" w:rsidP="2A0FE532">
            <w:pPr>
              <w:spacing w:line="259" w:lineRule="auto"/>
              <w:jc w:val="center"/>
              <w:rPr>
                <w:rFonts w:ascii="Arial" w:eastAsia="Arial" w:hAnsi="Arial" w:cs="Arial"/>
                <w:sz w:val="20"/>
                <w:szCs w:val="20"/>
              </w:rPr>
            </w:pPr>
            <w:r w:rsidRPr="2A0FE532">
              <w:rPr>
                <w:rFonts w:ascii="Arial" w:eastAsia="Arial" w:hAnsi="Arial" w:cs="Arial"/>
                <w:sz w:val="20"/>
                <w:szCs w:val="20"/>
              </w:rPr>
              <w:t>276</w:t>
            </w:r>
          </w:p>
        </w:tc>
        <w:tc>
          <w:tcPr>
            <w:tcW w:w="1395" w:type="dxa"/>
          </w:tcPr>
          <w:p w14:paraId="1F015CAC" w14:textId="18CEB955" w:rsidR="4AE502D2" w:rsidRPr="00333BAE" w:rsidRDefault="2A0FE532" w:rsidP="2A0FE532">
            <w:pPr>
              <w:spacing w:line="259" w:lineRule="auto"/>
              <w:jc w:val="center"/>
              <w:rPr>
                <w:rFonts w:ascii="Arial" w:eastAsia="Arial" w:hAnsi="Arial" w:cs="Arial"/>
                <w:sz w:val="20"/>
                <w:szCs w:val="20"/>
              </w:rPr>
            </w:pPr>
            <w:r w:rsidRPr="2A0FE532">
              <w:rPr>
                <w:rFonts w:ascii="Arial" w:eastAsia="Arial" w:hAnsi="Arial" w:cs="Arial"/>
                <w:sz w:val="20"/>
                <w:szCs w:val="20"/>
              </w:rPr>
              <w:t>199</w:t>
            </w:r>
          </w:p>
        </w:tc>
      </w:tr>
    </w:tbl>
    <w:p w14:paraId="60023CF4" w14:textId="069E2E42" w:rsidR="5B0A9C06" w:rsidRDefault="2A0FE532" w:rsidP="5B0A9C06">
      <w:pPr>
        <w:rPr>
          <w:rFonts w:ascii="Arial" w:eastAsia="Arial" w:hAnsi="Arial" w:cs="Arial"/>
          <w:sz w:val="20"/>
          <w:szCs w:val="20"/>
        </w:rPr>
      </w:pPr>
      <w:r w:rsidRPr="2A0FE532">
        <w:rPr>
          <w:rFonts w:ascii="Arial" w:eastAsia="Arial" w:hAnsi="Arial" w:cs="Arial"/>
          <w:sz w:val="20"/>
          <w:szCs w:val="20"/>
        </w:rPr>
        <w:t>*zvláštní běh přijímacího řízení pro uchazeče z Ukrajiny</w:t>
      </w:r>
    </w:p>
    <w:p w14:paraId="0030E76B" w14:textId="4BAA2E35" w:rsidR="2A0FE532" w:rsidRDefault="2A0FE532" w:rsidP="2A0FE532">
      <w:pPr>
        <w:rPr>
          <w:rFonts w:ascii="Arial" w:eastAsia="Arial" w:hAnsi="Arial" w:cs="Arial"/>
          <w:sz w:val="20"/>
          <w:szCs w:val="20"/>
        </w:rPr>
      </w:pPr>
    </w:p>
    <w:p w14:paraId="72322B28" w14:textId="1DB5FFB7" w:rsidR="6283A0B1" w:rsidRPr="00333BAE" w:rsidRDefault="2A0FE532" w:rsidP="00E15384">
      <w:pPr>
        <w:pStyle w:val="Bezmezer"/>
      </w:pPr>
      <w:r>
        <w:t>Tabulka 18. Studium a studenti v MSP v roce 2022 (k 31. 12. 2022)</w:t>
      </w:r>
    </w:p>
    <w:tbl>
      <w:tblPr>
        <w:tblStyle w:val="Mkatabulky"/>
        <w:tblW w:w="4881" w:type="dxa"/>
        <w:tblLook w:val="04A0" w:firstRow="1" w:lastRow="0" w:firstColumn="1" w:lastColumn="0" w:noHBand="0" w:noVBand="1"/>
      </w:tblPr>
      <w:tblGrid>
        <w:gridCol w:w="1984"/>
        <w:gridCol w:w="913"/>
        <w:gridCol w:w="1984"/>
      </w:tblGrid>
      <w:tr w:rsidR="00333BAE" w:rsidRPr="00356274" w14:paraId="3E528768" w14:textId="77777777" w:rsidTr="2A0FE532">
        <w:tc>
          <w:tcPr>
            <w:tcW w:w="1984" w:type="dxa"/>
          </w:tcPr>
          <w:p w14:paraId="5D6F895E" w14:textId="77777777" w:rsidR="6283A0B1" w:rsidRPr="00356274" w:rsidRDefault="6283A0B1" w:rsidP="6283A0B1">
            <w:pPr>
              <w:rPr>
                <w:rFonts w:ascii="Arial" w:eastAsia="Arial" w:hAnsi="Arial" w:cs="Arial"/>
                <w:b/>
                <w:bCs/>
                <w:sz w:val="20"/>
                <w:szCs w:val="20"/>
              </w:rPr>
            </w:pPr>
            <w:r w:rsidRPr="00356274">
              <w:rPr>
                <w:rFonts w:ascii="Arial" w:eastAsia="Arial" w:hAnsi="Arial" w:cs="Arial"/>
                <w:b/>
                <w:bCs/>
                <w:sz w:val="20"/>
                <w:szCs w:val="20"/>
              </w:rPr>
              <w:t>Studijní program</w:t>
            </w:r>
          </w:p>
        </w:tc>
        <w:tc>
          <w:tcPr>
            <w:tcW w:w="913" w:type="dxa"/>
            <w:vAlign w:val="center"/>
          </w:tcPr>
          <w:p w14:paraId="5F643507" w14:textId="77777777" w:rsidR="6283A0B1" w:rsidRPr="00356274" w:rsidRDefault="6283A0B1" w:rsidP="00393556">
            <w:pPr>
              <w:jc w:val="center"/>
              <w:rPr>
                <w:rFonts w:ascii="Arial" w:eastAsia="Arial" w:hAnsi="Arial" w:cs="Arial"/>
                <w:b/>
                <w:bCs/>
                <w:sz w:val="20"/>
                <w:szCs w:val="20"/>
              </w:rPr>
            </w:pPr>
            <w:r w:rsidRPr="00356274">
              <w:rPr>
                <w:rFonts w:ascii="Arial" w:eastAsia="Arial" w:hAnsi="Arial" w:cs="Arial"/>
                <w:b/>
                <w:bCs/>
                <w:sz w:val="20"/>
                <w:szCs w:val="20"/>
              </w:rPr>
              <w:t>Forma</w:t>
            </w:r>
          </w:p>
        </w:tc>
        <w:tc>
          <w:tcPr>
            <w:tcW w:w="1984" w:type="dxa"/>
          </w:tcPr>
          <w:p w14:paraId="3DC70666" w14:textId="45A78B7E" w:rsidR="6283A0B1" w:rsidRPr="00356274" w:rsidRDefault="6283A0B1" w:rsidP="00393556">
            <w:pPr>
              <w:jc w:val="center"/>
              <w:rPr>
                <w:rFonts w:ascii="Arial" w:eastAsia="Arial" w:hAnsi="Arial" w:cs="Arial"/>
                <w:b/>
                <w:bCs/>
                <w:sz w:val="20"/>
                <w:szCs w:val="20"/>
              </w:rPr>
            </w:pPr>
            <w:r w:rsidRPr="00356274">
              <w:rPr>
                <w:rFonts w:ascii="Arial" w:eastAsia="Arial" w:hAnsi="Arial" w:cs="Arial"/>
                <w:b/>
                <w:bCs/>
                <w:sz w:val="20"/>
                <w:szCs w:val="20"/>
              </w:rPr>
              <w:t>Počet studujících</w:t>
            </w:r>
          </w:p>
        </w:tc>
      </w:tr>
      <w:tr w:rsidR="00333BAE" w:rsidRPr="00333BAE" w14:paraId="3EBFB883" w14:textId="77777777" w:rsidTr="2A0FE532">
        <w:tc>
          <w:tcPr>
            <w:tcW w:w="1984" w:type="dxa"/>
          </w:tcPr>
          <w:p w14:paraId="148756EA" w14:textId="77777777" w:rsidR="6283A0B1" w:rsidRPr="00333BAE" w:rsidRDefault="6283A0B1" w:rsidP="6283A0B1">
            <w:pPr>
              <w:rPr>
                <w:rFonts w:ascii="Arial" w:eastAsia="Arial" w:hAnsi="Arial" w:cs="Arial"/>
                <w:sz w:val="20"/>
                <w:szCs w:val="20"/>
              </w:rPr>
            </w:pPr>
            <w:r w:rsidRPr="00333BAE">
              <w:rPr>
                <w:rFonts w:ascii="Arial" w:eastAsia="Arial" w:hAnsi="Arial" w:cs="Arial"/>
                <w:sz w:val="20"/>
                <w:szCs w:val="20"/>
              </w:rPr>
              <w:t>Farmacie</w:t>
            </w:r>
          </w:p>
        </w:tc>
        <w:tc>
          <w:tcPr>
            <w:tcW w:w="913" w:type="dxa"/>
            <w:vAlign w:val="center"/>
          </w:tcPr>
          <w:p w14:paraId="4E1DC770" w14:textId="77777777" w:rsidR="6283A0B1" w:rsidRPr="00333BAE" w:rsidRDefault="6283A0B1" w:rsidP="00393556">
            <w:pPr>
              <w:jc w:val="center"/>
              <w:rPr>
                <w:rFonts w:ascii="Arial" w:eastAsia="Arial" w:hAnsi="Arial" w:cs="Arial"/>
                <w:sz w:val="20"/>
                <w:szCs w:val="20"/>
              </w:rPr>
            </w:pPr>
            <w:r w:rsidRPr="00333BAE">
              <w:rPr>
                <w:rFonts w:ascii="Arial" w:eastAsia="Arial" w:hAnsi="Arial" w:cs="Arial"/>
                <w:sz w:val="20"/>
                <w:szCs w:val="20"/>
              </w:rPr>
              <w:t>P</w:t>
            </w:r>
          </w:p>
        </w:tc>
        <w:tc>
          <w:tcPr>
            <w:tcW w:w="1984" w:type="dxa"/>
          </w:tcPr>
          <w:p w14:paraId="22020EC5" w14:textId="083AAB4B" w:rsidR="6283A0B1" w:rsidRPr="00333BAE" w:rsidRDefault="2A0FE532" w:rsidP="00393556">
            <w:pPr>
              <w:jc w:val="center"/>
              <w:rPr>
                <w:rFonts w:ascii="Arial" w:eastAsia="Arial" w:hAnsi="Arial" w:cs="Arial"/>
                <w:sz w:val="20"/>
                <w:szCs w:val="20"/>
              </w:rPr>
            </w:pPr>
            <w:r w:rsidRPr="2A0FE532">
              <w:rPr>
                <w:rFonts w:ascii="Arial" w:eastAsia="Arial" w:hAnsi="Arial" w:cs="Arial"/>
                <w:sz w:val="20"/>
                <w:szCs w:val="20"/>
              </w:rPr>
              <w:t>654</w:t>
            </w:r>
          </w:p>
        </w:tc>
      </w:tr>
      <w:tr w:rsidR="00333BAE" w:rsidRPr="00333BAE" w14:paraId="1AE5F0C3" w14:textId="77777777" w:rsidTr="2A0FE532">
        <w:tc>
          <w:tcPr>
            <w:tcW w:w="1984" w:type="dxa"/>
          </w:tcPr>
          <w:p w14:paraId="71ABA3E0" w14:textId="77777777" w:rsidR="6283A0B1" w:rsidRPr="00333BAE" w:rsidRDefault="6283A0B1" w:rsidP="6283A0B1">
            <w:pPr>
              <w:rPr>
                <w:rFonts w:ascii="Arial" w:eastAsia="Arial" w:hAnsi="Arial" w:cs="Arial"/>
                <w:sz w:val="20"/>
                <w:szCs w:val="20"/>
              </w:rPr>
            </w:pPr>
            <w:proofErr w:type="spellStart"/>
            <w:r w:rsidRPr="00333BAE">
              <w:rPr>
                <w:rFonts w:ascii="Arial" w:eastAsia="Arial" w:hAnsi="Arial" w:cs="Arial"/>
                <w:sz w:val="20"/>
                <w:szCs w:val="20"/>
              </w:rPr>
              <w:t>Pharmacy</w:t>
            </w:r>
            <w:proofErr w:type="spellEnd"/>
          </w:p>
        </w:tc>
        <w:tc>
          <w:tcPr>
            <w:tcW w:w="913" w:type="dxa"/>
            <w:vAlign w:val="center"/>
          </w:tcPr>
          <w:p w14:paraId="5F882AA0" w14:textId="77777777" w:rsidR="6283A0B1" w:rsidRPr="00333BAE" w:rsidRDefault="6283A0B1" w:rsidP="00393556">
            <w:pPr>
              <w:jc w:val="center"/>
              <w:rPr>
                <w:rFonts w:ascii="Arial" w:eastAsia="Arial" w:hAnsi="Arial" w:cs="Arial"/>
                <w:sz w:val="20"/>
                <w:szCs w:val="20"/>
              </w:rPr>
            </w:pPr>
            <w:r w:rsidRPr="00333BAE">
              <w:rPr>
                <w:rFonts w:ascii="Arial" w:eastAsia="Arial" w:hAnsi="Arial" w:cs="Arial"/>
                <w:sz w:val="20"/>
                <w:szCs w:val="20"/>
              </w:rPr>
              <w:t>P</w:t>
            </w:r>
          </w:p>
        </w:tc>
        <w:tc>
          <w:tcPr>
            <w:tcW w:w="1984" w:type="dxa"/>
          </w:tcPr>
          <w:p w14:paraId="486B476E" w14:textId="0F079113" w:rsidR="6283A0B1" w:rsidRPr="00333BAE" w:rsidRDefault="2A0FE532" w:rsidP="00393556">
            <w:pPr>
              <w:jc w:val="center"/>
              <w:rPr>
                <w:rFonts w:ascii="Arial" w:eastAsia="Arial" w:hAnsi="Arial" w:cs="Arial"/>
                <w:sz w:val="20"/>
                <w:szCs w:val="20"/>
              </w:rPr>
            </w:pPr>
            <w:r w:rsidRPr="2A0FE532">
              <w:rPr>
                <w:rFonts w:ascii="Arial" w:eastAsia="Arial" w:hAnsi="Arial" w:cs="Arial"/>
                <w:sz w:val="20"/>
                <w:szCs w:val="20"/>
              </w:rPr>
              <w:t>32</w:t>
            </w:r>
          </w:p>
        </w:tc>
      </w:tr>
      <w:tr w:rsidR="00333BAE" w:rsidRPr="00333BAE" w14:paraId="6264F90A" w14:textId="77777777" w:rsidTr="2A0FE532">
        <w:tc>
          <w:tcPr>
            <w:tcW w:w="1984" w:type="dxa"/>
          </w:tcPr>
          <w:p w14:paraId="792B91C0" w14:textId="77777777" w:rsidR="6283A0B1" w:rsidRPr="00333BAE" w:rsidRDefault="6283A0B1" w:rsidP="6283A0B1">
            <w:pPr>
              <w:rPr>
                <w:rFonts w:ascii="Arial" w:eastAsia="Arial" w:hAnsi="Arial" w:cs="Arial"/>
                <w:sz w:val="20"/>
                <w:szCs w:val="20"/>
              </w:rPr>
            </w:pPr>
            <w:r w:rsidRPr="00333BAE">
              <w:rPr>
                <w:rFonts w:ascii="Arial" w:eastAsia="Arial" w:hAnsi="Arial" w:cs="Arial"/>
                <w:sz w:val="20"/>
                <w:szCs w:val="20"/>
              </w:rPr>
              <w:t>Celkem</w:t>
            </w:r>
          </w:p>
        </w:tc>
        <w:tc>
          <w:tcPr>
            <w:tcW w:w="913" w:type="dxa"/>
            <w:vAlign w:val="center"/>
          </w:tcPr>
          <w:p w14:paraId="42C5CD6A" w14:textId="77777777" w:rsidR="6283A0B1" w:rsidRPr="00333BAE" w:rsidRDefault="6283A0B1" w:rsidP="00393556">
            <w:pPr>
              <w:jc w:val="center"/>
              <w:rPr>
                <w:rFonts w:ascii="Arial" w:eastAsia="Arial" w:hAnsi="Arial" w:cs="Arial"/>
                <w:sz w:val="20"/>
                <w:szCs w:val="20"/>
              </w:rPr>
            </w:pPr>
          </w:p>
        </w:tc>
        <w:tc>
          <w:tcPr>
            <w:tcW w:w="1984" w:type="dxa"/>
          </w:tcPr>
          <w:p w14:paraId="296407B6" w14:textId="22CB2838" w:rsidR="6283A0B1" w:rsidRPr="00333BAE" w:rsidRDefault="2A0FE532" w:rsidP="2A0FE532">
            <w:pPr>
              <w:spacing w:line="259" w:lineRule="auto"/>
              <w:jc w:val="center"/>
              <w:rPr>
                <w:rFonts w:ascii="Arial" w:eastAsia="Arial" w:hAnsi="Arial" w:cs="Arial"/>
                <w:sz w:val="20"/>
                <w:szCs w:val="20"/>
              </w:rPr>
            </w:pPr>
            <w:r w:rsidRPr="2A0FE532">
              <w:rPr>
                <w:rFonts w:ascii="Arial" w:eastAsia="Arial" w:hAnsi="Arial" w:cs="Arial"/>
                <w:sz w:val="20"/>
                <w:szCs w:val="20"/>
              </w:rPr>
              <w:t>686</w:t>
            </w:r>
          </w:p>
        </w:tc>
      </w:tr>
    </w:tbl>
    <w:p w14:paraId="44AE9380" w14:textId="73BC8EFD" w:rsidR="6283A0B1" w:rsidRDefault="6283A0B1" w:rsidP="6283A0B1">
      <w:pPr>
        <w:rPr>
          <w:rFonts w:ascii="Arial" w:eastAsia="Arial" w:hAnsi="Arial" w:cs="Arial"/>
          <w:sz w:val="20"/>
          <w:szCs w:val="20"/>
        </w:rPr>
      </w:pPr>
    </w:p>
    <w:p w14:paraId="0C6718CE" w14:textId="6BBD3A6B" w:rsidR="509F522F" w:rsidRPr="006C4551" w:rsidRDefault="2A0FE532" w:rsidP="00E15384">
      <w:pPr>
        <w:pStyle w:val="Bezmezer"/>
      </w:pPr>
      <w:r>
        <w:t>Tabulka 19. Absolventi v MSP v roce 2022 (k 31. 12. 2022)</w:t>
      </w:r>
    </w:p>
    <w:tbl>
      <w:tblPr>
        <w:tblStyle w:val="Mkatabulky"/>
        <w:tblW w:w="0" w:type="auto"/>
        <w:tblLook w:val="04A0" w:firstRow="1" w:lastRow="0" w:firstColumn="1" w:lastColumn="0" w:noHBand="0" w:noVBand="1"/>
      </w:tblPr>
      <w:tblGrid>
        <w:gridCol w:w="1984"/>
        <w:gridCol w:w="907"/>
        <w:gridCol w:w="1984"/>
      </w:tblGrid>
      <w:tr w:rsidR="006C4551" w:rsidRPr="00356274" w14:paraId="2D1FF490" w14:textId="77777777" w:rsidTr="2A0FE532">
        <w:tc>
          <w:tcPr>
            <w:tcW w:w="1984" w:type="dxa"/>
          </w:tcPr>
          <w:p w14:paraId="3E3B017E" w14:textId="77777777" w:rsidR="509F522F" w:rsidRPr="00356274" w:rsidRDefault="509F522F" w:rsidP="509F522F">
            <w:pPr>
              <w:rPr>
                <w:rFonts w:ascii="Arial" w:eastAsia="Arial" w:hAnsi="Arial" w:cs="Arial"/>
                <w:b/>
                <w:bCs/>
                <w:sz w:val="20"/>
                <w:szCs w:val="20"/>
              </w:rPr>
            </w:pPr>
            <w:r w:rsidRPr="00356274">
              <w:rPr>
                <w:rFonts w:ascii="Arial" w:eastAsia="Arial" w:hAnsi="Arial" w:cs="Arial"/>
                <w:b/>
                <w:bCs/>
                <w:sz w:val="20"/>
                <w:szCs w:val="20"/>
              </w:rPr>
              <w:t>Studijní program</w:t>
            </w:r>
          </w:p>
        </w:tc>
        <w:tc>
          <w:tcPr>
            <w:tcW w:w="907" w:type="dxa"/>
            <w:vAlign w:val="center"/>
          </w:tcPr>
          <w:p w14:paraId="64D470A4" w14:textId="77777777" w:rsidR="509F522F" w:rsidRPr="00356274" w:rsidRDefault="509F522F" w:rsidP="00393556">
            <w:pPr>
              <w:jc w:val="center"/>
              <w:rPr>
                <w:rFonts w:ascii="Arial" w:eastAsia="Arial" w:hAnsi="Arial" w:cs="Arial"/>
                <w:b/>
                <w:bCs/>
                <w:sz w:val="20"/>
                <w:szCs w:val="20"/>
              </w:rPr>
            </w:pPr>
            <w:r w:rsidRPr="00356274">
              <w:rPr>
                <w:rFonts w:ascii="Arial" w:eastAsia="Arial" w:hAnsi="Arial" w:cs="Arial"/>
                <w:b/>
                <w:bCs/>
                <w:sz w:val="20"/>
                <w:szCs w:val="20"/>
              </w:rPr>
              <w:t>Forma</w:t>
            </w:r>
          </w:p>
        </w:tc>
        <w:tc>
          <w:tcPr>
            <w:tcW w:w="1984" w:type="dxa"/>
          </w:tcPr>
          <w:p w14:paraId="3964EA2E" w14:textId="51CD457C" w:rsidR="509F522F" w:rsidRPr="00356274" w:rsidRDefault="509F522F" w:rsidP="00393556">
            <w:pPr>
              <w:jc w:val="center"/>
              <w:rPr>
                <w:rFonts w:ascii="Arial" w:eastAsia="Arial" w:hAnsi="Arial" w:cs="Arial"/>
                <w:b/>
                <w:bCs/>
                <w:sz w:val="20"/>
                <w:szCs w:val="20"/>
              </w:rPr>
            </w:pPr>
            <w:r w:rsidRPr="00356274">
              <w:rPr>
                <w:rFonts w:ascii="Arial" w:eastAsia="Arial" w:hAnsi="Arial" w:cs="Arial"/>
                <w:b/>
                <w:bCs/>
                <w:sz w:val="20"/>
                <w:szCs w:val="20"/>
              </w:rPr>
              <w:t>Počet absolventů</w:t>
            </w:r>
          </w:p>
        </w:tc>
      </w:tr>
      <w:tr w:rsidR="006C4551" w:rsidRPr="006C4551" w14:paraId="1ABE3603" w14:textId="77777777" w:rsidTr="2A0FE532">
        <w:tc>
          <w:tcPr>
            <w:tcW w:w="1984" w:type="dxa"/>
          </w:tcPr>
          <w:p w14:paraId="50F873FE" w14:textId="77777777" w:rsidR="509F522F" w:rsidRPr="006C4551" w:rsidRDefault="509F522F" w:rsidP="509F522F">
            <w:pPr>
              <w:rPr>
                <w:rFonts w:ascii="Arial" w:eastAsia="Arial" w:hAnsi="Arial" w:cs="Arial"/>
                <w:sz w:val="20"/>
                <w:szCs w:val="20"/>
              </w:rPr>
            </w:pPr>
            <w:r w:rsidRPr="006C4551">
              <w:rPr>
                <w:rFonts w:ascii="Arial" w:eastAsia="Arial" w:hAnsi="Arial" w:cs="Arial"/>
                <w:sz w:val="20"/>
                <w:szCs w:val="20"/>
              </w:rPr>
              <w:t>Farmacie</w:t>
            </w:r>
          </w:p>
        </w:tc>
        <w:tc>
          <w:tcPr>
            <w:tcW w:w="907" w:type="dxa"/>
            <w:vAlign w:val="center"/>
          </w:tcPr>
          <w:p w14:paraId="530D7A31" w14:textId="77777777" w:rsidR="509F522F" w:rsidRPr="006C4551" w:rsidRDefault="509F522F" w:rsidP="00393556">
            <w:pPr>
              <w:jc w:val="center"/>
              <w:rPr>
                <w:rFonts w:ascii="Arial" w:eastAsia="Arial" w:hAnsi="Arial" w:cs="Arial"/>
                <w:sz w:val="20"/>
                <w:szCs w:val="20"/>
              </w:rPr>
            </w:pPr>
            <w:r w:rsidRPr="006C4551">
              <w:rPr>
                <w:rFonts w:ascii="Arial" w:eastAsia="Arial" w:hAnsi="Arial" w:cs="Arial"/>
                <w:sz w:val="20"/>
                <w:szCs w:val="20"/>
              </w:rPr>
              <w:t>P</w:t>
            </w:r>
          </w:p>
        </w:tc>
        <w:tc>
          <w:tcPr>
            <w:tcW w:w="1984" w:type="dxa"/>
          </w:tcPr>
          <w:p w14:paraId="06C86426" w14:textId="398F004D" w:rsidR="509F522F" w:rsidRPr="006C4551" w:rsidRDefault="2A0FE532" w:rsidP="00393556">
            <w:pPr>
              <w:jc w:val="center"/>
              <w:rPr>
                <w:rFonts w:ascii="Arial" w:eastAsia="Arial" w:hAnsi="Arial" w:cs="Arial"/>
                <w:sz w:val="20"/>
                <w:szCs w:val="20"/>
              </w:rPr>
            </w:pPr>
            <w:r w:rsidRPr="2A0FE532">
              <w:rPr>
                <w:rFonts w:ascii="Arial" w:eastAsia="Arial" w:hAnsi="Arial" w:cs="Arial"/>
                <w:sz w:val="20"/>
                <w:szCs w:val="20"/>
              </w:rPr>
              <w:t>123</w:t>
            </w:r>
          </w:p>
        </w:tc>
      </w:tr>
      <w:tr w:rsidR="006C4551" w:rsidRPr="006C4551" w14:paraId="76653344" w14:textId="77777777" w:rsidTr="2A0FE532">
        <w:tc>
          <w:tcPr>
            <w:tcW w:w="1984" w:type="dxa"/>
          </w:tcPr>
          <w:p w14:paraId="540D6D75" w14:textId="77777777" w:rsidR="509F522F" w:rsidRPr="006C4551" w:rsidRDefault="509F522F" w:rsidP="509F522F">
            <w:pPr>
              <w:rPr>
                <w:rFonts w:ascii="Arial" w:eastAsia="Arial" w:hAnsi="Arial" w:cs="Arial"/>
                <w:sz w:val="20"/>
                <w:szCs w:val="20"/>
              </w:rPr>
            </w:pPr>
            <w:proofErr w:type="spellStart"/>
            <w:r w:rsidRPr="006C4551">
              <w:rPr>
                <w:rFonts w:ascii="Arial" w:eastAsia="Arial" w:hAnsi="Arial" w:cs="Arial"/>
                <w:sz w:val="20"/>
                <w:szCs w:val="20"/>
              </w:rPr>
              <w:t>Pharmacy</w:t>
            </w:r>
            <w:proofErr w:type="spellEnd"/>
          </w:p>
        </w:tc>
        <w:tc>
          <w:tcPr>
            <w:tcW w:w="907" w:type="dxa"/>
            <w:vAlign w:val="center"/>
          </w:tcPr>
          <w:p w14:paraId="503233C5" w14:textId="77777777" w:rsidR="509F522F" w:rsidRPr="006C4551" w:rsidRDefault="509F522F" w:rsidP="00393556">
            <w:pPr>
              <w:jc w:val="center"/>
              <w:rPr>
                <w:rFonts w:ascii="Arial" w:eastAsia="Arial" w:hAnsi="Arial" w:cs="Arial"/>
                <w:sz w:val="20"/>
                <w:szCs w:val="20"/>
              </w:rPr>
            </w:pPr>
            <w:r w:rsidRPr="006C4551">
              <w:rPr>
                <w:rFonts w:ascii="Arial" w:eastAsia="Arial" w:hAnsi="Arial" w:cs="Arial"/>
                <w:sz w:val="20"/>
                <w:szCs w:val="20"/>
              </w:rPr>
              <w:t>P</w:t>
            </w:r>
          </w:p>
        </w:tc>
        <w:tc>
          <w:tcPr>
            <w:tcW w:w="1984" w:type="dxa"/>
          </w:tcPr>
          <w:p w14:paraId="124EC927" w14:textId="670E1A40" w:rsidR="509F522F" w:rsidRPr="006C4551" w:rsidRDefault="2A0FE532" w:rsidP="00393556">
            <w:pPr>
              <w:spacing w:line="259" w:lineRule="auto"/>
              <w:jc w:val="center"/>
              <w:rPr>
                <w:rFonts w:ascii="Arial" w:eastAsia="Arial" w:hAnsi="Arial" w:cs="Arial"/>
                <w:sz w:val="20"/>
                <w:szCs w:val="20"/>
              </w:rPr>
            </w:pPr>
            <w:r w:rsidRPr="2A0FE532">
              <w:rPr>
                <w:rFonts w:ascii="Arial" w:eastAsia="Arial" w:hAnsi="Arial" w:cs="Arial"/>
                <w:sz w:val="20"/>
                <w:szCs w:val="20"/>
              </w:rPr>
              <w:t>4</w:t>
            </w:r>
          </w:p>
        </w:tc>
      </w:tr>
      <w:tr w:rsidR="006C4551" w:rsidRPr="006C4551" w14:paraId="4F89951E" w14:textId="77777777" w:rsidTr="2A0FE532">
        <w:tc>
          <w:tcPr>
            <w:tcW w:w="1984" w:type="dxa"/>
          </w:tcPr>
          <w:p w14:paraId="771B1386" w14:textId="77777777" w:rsidR="509F522F" w:rsidRPr="006C4551" w:rsidRDefault="509F522F" w:rsidP="509F522F">
            <w:pPr>
              <w:rPr>
                <w:rFonts w:ascii="Arial" w:eastAsia="Arial" w:hAnsi="Arial" w:cs="Arial"/>
                <w:sz w:val="20"/>
                <w:szCs w:val="20"/>
              </w:rPr>
            </w:pPr>
            <w:r w:rsidRPr="006C4551">
              <w:rPr>
                <w:rFonts w:ascii="Arial" w:eastAsia="Arial" w:hAnsi="Arial" w:cs="Arial"/>
                <w:sz w:val="20"/>
                <w:szCs w:val="20"/>
              </w:rPr>
              <w:t>Celkem</w:t>
            </w:r>
          </w:p>
        </w:tc>
        <w:tc>
          <w:tcPr>
            <w:tcW w:w="907" w:type="dxa"/>
            <w:vAlign w:val="center"/>
          </w:tcPr>
          <w:p w14:paraId="149161D6" w14:textId="77777777" w:rsidR="509F522F" w:rsidRPr="006C4551" w:rsidRDefault="509F522F" w:rsidP="00393556">
            <w:pPr>
              <w:jc w:val="center"/>
              <w:rPr>
                <w:rFonts w:ascii="Arial" w:eastAsia="Arial" w:hAnsi="Arial" w:cs="Arial"/>
                <w:sz w:val="20"/>
                <w:szCs w:val="20"/>
              </w:rPr>
            </w:pPr>
          </w:p>
        </w:tc>
        <w:tc>
          <w:tcPr>
            <w:tcW w:w="1984" w:type="dxa"/>
          </w:tcPr>
          <w:p w14:paraId="320FA06A" w14:textId="79B5E77B" w:rsidR="509F522F" w:rsidRPr="006C4551" w:rsidRDefault="2A0FE532" w:rsidP="00393556">
            <w:pPr>
              <w:jc w:val="center"/>
              <w:rPr>
                <w:rFonts w:ascii="Arial" w:eastAsia="Arial" w:hAnsi="Arial" w:cs="Arial"/>
                <w:sz w:val="20"/>
                <w:szCs w:val="20"/>
              </w:rPr>
            </w:pPr>
            <w:r w:rsidRPr="2A0FE532">
              <w:rPr>
                <w:rFonts w:ascii="Arial" w:eastAsia="Arial" w:hAnsi="Arial" w:cs="Arial"/>
                <w:sz w:val="20"/>
                <w:szCs w:val="20"/>
              </w:rPr>
              <w:t>127</w:t>
            </w:r>
          </w:p>
        </w:tc>
      </w:tr>
    </w:tbl>
    <w:p w14:paraId="0C5693DE" w14:textId="64F3D082" w:rsidR="084234D4" w:rsidRDefault="084234D4" w:rsidP="084234D4">
      <w:pPr>
        <w:rPr>
          <w:rFonts w:ascii="Arial" w:eastAsia="Arial" w:hAnsi="Arial" w:cs="Arial"/>
          <w:sz w:val="20"/>
          <w:szCs w:val="20"/>
        </w:rPr>
      </w:pPr>
    </w:p>
    <w:p w14:paraId="3A454D62" w14:textId="3510E61E" w:rsidR="2A0FE532" w:rsidRDefault="3359DEFF" w:rsidP="3359DEFF">
      <w:pPr>
        <w:rPr>
          <w:rFonts w:ascii="Arial" w:eastAsia="Arial" w:hAnsi="Arial" w:cs="Arial"/>
          <w:sz w:val="20"/>
          <w:szCs w:val="20"/>
        </w:rPr>
      </w:pPr>
      <w:r w:rsidRPr="3359DEFF">
        <w:rPr>
          <w:rFonts w:ascii="Arial" w:eastAsia="Arial" w:hAnsi="Arial" w:cs="Arial"/>
          <w:sz w:val="20"/>
          <w:szCs w:val="20"/>
        </w:rPr>
        <w:t>Tabulka 20. Účastníci (přihlášení ke státní rigorózní zkoušce) a absolventi rigorózního řízení v roce 2022 (k 31. 12. 2022)</w:t>
      </w:r>
    </w:p>
    <w:tbl>
      <w:tblPr>
        <w:tblStyle w:val="Mkatabulky"/>
        <w:tblW w:w="0" w:type="auto"/>
        <w:tblLook w:val="04A0" w:firstRow="1" w:lastRow="0" w:firstColumn="1" w:lastColumn="0" w:noHBand="0" w:noVBand="1"/>
      </w:tblPr>
      <w:tblGrid>
        <w:gridCol w:w="1984"/>
        <w:gridCol w:w="1845"/>
        <w:gridCol w:w="1905"/>
      </w:tblGrid>
      <w:tr w:rsidR="2A0FE532" w14:paraId="7924F5FC" w14:textId="77777777" w:rsidTr="3359DEFF">
        <w:trPr>
          <w:trHeight w:val="300"/>
        </w:trPr>
        <w:tc>
          <w:tcPr>
            <w:tcW w:w="1984" w:type="dxa"/>
          </w:tcPr>
          <w:p w14:paraId="51A2BAE6" w14:textId="77777777" w:rsidR="2A0FE532" w:rsidRDefault="3359DEFF" w:rsidP="3359DEFF">
            <w:pPr>
              <w:rPr>
                <w:rFonts w:ascii="Arial" w:eastAsia="Arial" w:hAnsi="Arial" w:cs="Arial"/>
                <w:b/>
                <w:bCs/>
                <w:sz w:val="20"/>
                <w:szCs w:val="20"/>
              </w:rPr>
            </w:pPr>
            <w:r w:rsidRPr="3359DEFF">
              <w:rPr>
                <w:rFonts w:ascii="Arial" w:eastAsia="Arial" w:hAnsi="Arial" w:cs="Arial"/>
                <w:b/>
                <w:bCs/>
                <w:sz w:val="20"/>
                <w:szCs w:val="20"/>
              </w:rPr>
              <w:t>Studijní program</w:t>
            </w:r>
          </w:p>
        </w:tc>
        <w:tc>
          <w:tcPr>
            <w:tcW w:w="1845" w:type="dxa"/>
            <w:vAlign w:val="center"/>
          </w:tcPr>
          <w:p w14:paraId="23E89696" w14:textId="46E1C67B" w:rsidR="2A0FE532" w:rsidRDefault="3359DEFF" w:rsidP="3359DEFF">
            <w:pPr>
              <w:spacing w:line="259" w:lineRule="auto"/>
              <w:jc w:val="center"/>
              <w:rPr>
                <w:rFonts w:ascii="Arial" w:eastAsia="Arial" w:hAnsi="Arial" w:cs="Arial"/>
                <w:b/>
                <w:bCs/>
                <w:sz w:val="20"/>
                <w:szCs w:val="20"/>
              </w:rPr>
            </w:pPr>
            <w:r w:rsidRPr="3359DEFF">
              <w:rPr>
                <w:rFonts w:ascii="Arial" w:eastAsia="Arial" w:hAnsi="Arial" w:cs="Arial"/>
                <w:b/>
                <w:bCs/>
                <w:sz w:val="20"/>
                <w:szCs w:val="20"/>
              </w:rPr>
              <w:t>Počet přihlášených</w:t>
            </w:r>
          </w:p>
        </w:tc>
        <w:tc>
          <w:tcPr>
            <w:tcW w:w="1905" w:type="dxa"/>
          </w:tcPr>
          <w:p w14:paraId="5DFAE5B3" w14:textId="51CD457C" w:rsidR="2A0FE532" w:rsidRDefault="3359DEFF" w:rsidP="3359DEFF">
            <w:pPr>
              <w:jc w:val="center"/>
              <w:rPr>
                <w:rFonts w:ascii="Arial" w:eastAsia="Arial" w:hAnsi="Arial" w:cs="Arial"/>
                <w:b/>
                <w:bCs/>
                <w:sz w:val="20"/>
                <w:szCs w:val="20"/>
              </w:rPr>
            </w:pPr>
            <w:r w:rsidRPr="3359DEFF">
              <w:rPr>
                <w:rFonts w:ascii="Arial" w:eastAsia="Arial" w:hAnsi="Arial" w:cs="Arial"/>
                <w:b/>
                <w:bCs/>
                <w:sz w:val="20"/>
                <w:szCs w:val="20"/>
              </w:rPr>
              <w:t>Počet absolventů</w:t>
            </w:r>
          </w:p>
        </w:tc>
      </w:tr>
      <w:tr w:rsidR="2A0FE532" w14:paraId="08471079" w14:textId="77777777" w:rsidTr="3359DEFF">
        <w:trPr>
          <w:trHeight w:val="300"/>
        </w:trPr>
        <w:tc>
          <w:tcPr>
            <w:tcW w:w="1984" w:type="dxa"/>
          </w:tcPr>
          <w:p w14:paraId="5DC1E5BB" w14:textId="77777777" w:rsidR="2A0FE532" w:rsidRDefault="3359DEFF" w:rsidP="3359DEFF">
            <w:pPr>
              <w:rPr>
                <w:rFonts w:ascii="Arial" w:eastAsia="Arial" w:hAnsi="Arial" w:cs="Arial"/>
                <w:sz w:val="20"/>
                <w:szCs w:val="20"/>
              </w:rPr>
            </w:pPr>
            <w:r w:rsidRPr="3359DEFF">
              <w:rPr>
                <w:rFonts w:ascii="Arial" w:eastAsia="Arial" w:hAnsi="Arial" w:cs="Arial"/>
                <w:sz w:val="20"/>
                <w:szCs w:val="20"/>
              </w:rPr>
              <w:t>Farmacie</w:t>
            </w:r>
          </w:p>
        </w:tc>
        <w:tc>
          <w:tcPr>
            <w:tcW w:w="1845" w:type="dxa"/>
            <w:vAlign w:val="center"/>
          </w:tcPr>
          <w:p w14:paraId="38C98ACE" w14:textId="2F985583" w:rsidR="2A0FE532" w:rsidRDefault="3359DEFF" w:rsidP="3359DEFF">
            <w:pPr>
              <w:jc w:val="center"/>
              <w:rPr>
                <w:rFonts w:ascii="Arial" w:eastAsia="Arial" w:hAnsi="Arial" w:cs="Arial"/>
                <w:sz w:val="20"/>
                <w:szCs w:val="20"/>
              </w:rPr>
            </w:pPr>
            <w:r w:rsidRPr="3359DEFF">
              <w:rPr>
                <w:rFonts w:ascii="Arial" w:eastAsia="Arial" w:hAnsi="Arial" w:cs="Arial"/>
                <w:sz w:val="20"/>
                <w:szCs w:val="20"/>
              </w:rPr>
              <w:t>18</w:t>
            </w:r>
          </w:p>
        </w:tc>
        <w:tc>
          <w:tcPr>
            <w:tcW w:w="1905" w:type="dxa"/>
          </w:tcPr>
          <w:p w14:paraId="186D1F1E" w14:textId="22C36C7E" w:rsidR="2A0FE532" w:rsidRDefault="3359DEFF" w:rsidP="3359DEFF">
            <w:pPr>
              <w:jc w:val="center"/>
              <w:rPr>
                <w:rFonts w:ascii="Arial" w:eastAsia="Arial" w:hAnsi="Arial" w:cs="Arial"/>
                <w:sz w:val="20"/>
                <w:szCs w:val="20"/>
              </w:rPr>
            </w:pPr>
            <w:r w:rsidRPr="3359DEFF">
              <w:rPr>
                <w:rFonts w:ascii="Arial" w:eastAsia="Arial" w:hAnsi="Arial" w:cs="Arial"/>
                <w:sz w:val="20"/>
                <w:szCs w:val="20"/>
              </w:rPr>
              <w:t>11</w:t>
            </w:r>
          </w:p>
        </w:tc>
      </w:tr>
      <w:tr w:rsidR="2A0FE532" w14:paraId="2418B736" w14:textId="77777777" w:rsidTr="3359DEFF">
        <w:trPr>
          <w:trHeight w:val="300"/>
        </w:trPr>
        <w:tc>
          <w:tcPr>
            <w:tcW w:w="1984" w:type="dxa"/>
          </w:tcPr>
          <w:p w14:paraId="0D90C907" w14:textId="77777777" w:rsidR="2A0FE532" w:rsidRDefault="3359DEFF" w:rsidP="3359DEFF">
            <w:pPr>
              <w:rPr>
                <w:rFonts w:ascii="Arial" w:eastAsia="Arial" w:hAnsi="Arial" w:cs="Arial"/>
                <w:sz w:val="20"/>
                <w:szCs w:val="20"/>
              </w:rPr>
            </w:pPr>
            <w:proofErr w:type="spellStart"/>
            <w:r w:rsidRPr="3359DEFF">
              <w:rPr>
                <w:rFonts w:ascii="Arial" w:eastAsia="Arial" w:hAnsi="Arial" w:cs="Arial"/>
                <w:sz w:val="20"/>
                <w:szCs w:val="20"/>
              </w:rPr>
              <w:t>Pharmacy</w:t>
            </w:r>
            <w:proofErr w:type="spellEnd"/>
          </w:p>
        </w:tc>
        <w:tc>
          <w:tcPr>
            <w:tcW w:w="1845" w:type="dxa"/>
            <w:vAlign w:val="center"/>
          </w:tcPr>
          <w:p w14:paraId="60160B20" w14:textId="284CBAE8" w:rsidR="2A0FE532" w:rsidRDefault="3359DEFF" w:rsidP="3359DEFF">
            <w:pPr>
              <w:jc w:val="center"/>
              <w:rPr>
                <w:rFonts w:ascii="Arial" w:eastAsia="Arial" w:hAnsi="Arial" w:cs="Arial"/>
                <w:sz w:val="20"/>
                <w:szCs w:val="20"/>
              </w:rPr>
            </w:pPr>
            <w:r w:rsidRPr="3359DEFF">
              <w:rPr>
                <w:rFonts w:ascii="Arial" w:eastAsia="Arial" w:hAnsi="Arial" w:cs="Arial"/>
                <w:sz w:val="20"/>
                <w:szCs w:val="20"/>
              </w:rPr>
              <w:t>0</w:t>
            </w:r>
          </w:p>
        </w:tc>
        <w:tc>
          <w:tcPr>
            <w:tcW w:w="1905" w:type="dxa"/>
          </w:tcPr>
          <w:p w14:paraId="3A97113A" w14:textId="56B2956D" w:rsidR="2A0FE532" w:rsidRDefault="3359DEFF" w:rsidP="3359DEFF">
            <w:pPr>
              <w:spacing w:line="259" w:lineRule="auto"/>
              <w:jc w:val="center"/>
              <w:rPr>
                <w:rFonts w:ascii="Arial" w:eastAsia="Arial" w:hAnsi="Arial" w:cs="Arial"/>
                <w:sz w:val="20"/>
                <w:szCs w:val="20"/>
              </w:rPr>
            </w:pPr>
            <w:r w:rsidRPr="3359DEFF">
              <w:rPr>
                <w:rFonts w:ascii="Arial" w:eastAsia="Arial" w:hAnsi="Arial" w:cs="Arial"/>
                <w:sz w:val="20"/>
                <w:szCs w:val="20"/>
              </w:rPr>
              <w:t>0</w:t>
            </w:r>
          </w:p>
        </w:tc>
      </w:tr>
      <w:tr w:rsidR="2A0FE532" w14:paraId="5DD4ABE6" w14:textId="77777777" w:rsidTr="3359DEFF">
        <w:trPr>
          <w:trHeight w:val="300"/>
        </w:trPr>
        <w:tc>
          <w:tcPr>
            <w:tcW w:w="1984" w:type="dxa"/>
          </w:tcPr>
          <w:p w14:paraId="3DFE0402" w14:textId="77777777" w:rsidR="2A0FE532" w:rsidRDefault="3359DEFF" w:rsidP="3359DEFF">
            <w:pPr>
              <w:rPr>
                <w:rFonts w:ascii="Arial" w:eastAsia="Arial" w:hAnsi="Arial" w:cs="Arial"/>
                <w:sz w:val="20"/>
                <w:szCs w:val="20"/>
              </w:rPr>
            </w:pPr>
            <w:r w:rsidRPr="3359DEFF">
              <w:rPr>
                <w:rFonts w:ascii="Arial" w:eastAsia="Arial" w:hAnsi="Arial" w:cs="Arial"/>
                <w:sz w:val="20"/>
                <w:szCs w:val="20"/>
              </w:rPr>
              <w:t>Celkem</w:t>
            </w:r>
          </w:p>
        </w:tc>
        <w:tc>
          <w:tcPr>
            <w:tcW w:w="1845" w:type="dxa"/>
            <w:vAlign w:val="center"/>
          </w:tcPr>
          <w:p w14:paraId="29A03EBA" w14:textId="316112CA" w:rsidR="2A0FE532" w:rsidRDefault="3359DEFF" w:rsidP="3359DEFF">
            <w:pPr>
              <w:jc w:val="center"/>
              <w:rPr>
                <w:rFonts w:ascii="Arial" w:eastAsia="Arial" w:hAnsi="Arial" w:cs="Arial"/>
                <w:sz w:val="20"/>
                <w:szCs w:val="20"/>
              </w:rPr>
            </w:pPr>
            <w:r w:rsidRPr="3359DEFF">
              <w:rPr>
                <w:rFonts w:ascii="Arial" w:eastAsia="Arial" w:hAnsi="Arial" w:cs="Arial"/>
                <w:sz w:val="20"/>
                <w:szCs w:val="20"/>
              </w:rPr>
              <w:t>18</w:t>
            </w:r>
          </w:p>
        </w:tc>
        <w:tc>
          <w:tcPr>
            <w:tcW w:w="1905" w:type="dxa"/>
          </w:tcPr>
          <w:p w14:paraId="6848A570" w14:textId="551EA1C3" w:rsidR="2A0FE532" w:rsidRDefault="3359DEFF" w:rsidP="3359DEFF">
            <w:pPr>
              <w:jc w:val="center"/>
              <w:rPr>
                <w:rFonts w:ascii="Arial" w:eastAsia="Arial" w:hAnsi="Arial" w:cs="Arial"/>
                <w:sz w:val="20"/>
                <w:szCs w:val="20"/>
              </w:rPr>
            </w:pPr>
            <w:r w:rsidRPr="3359DEFF">
              <w:rPr>
                <w:rFonts w:ascii="Arial" w:eastAsia="Arial" w:hAnsi="Arial" w:cs="Arial"/>
                <w:sz w:val="20"/>
                <w:szCs w:val="20"/>
              </w:rPr>
              <w:t>11</w:t>
            </w:r>
          </w:p>
        </w:tc>
      </w:tr>
    </w:tbl>
    <w:p w14:paraId="73B9BF25" w14:textId="3B092FC4" w:rsidR="2A0FE532" w:rsidRDefault="2A0FE532" w:rsidP="2A0FE532">
      <w:pPr>
        <w:rPr>
          <w:rFonts w:ascii="Arial" w:eastAsia="Arial" w:hAnsi="Arial" w:cs="Arial"/>
          <w:sz w:val="20"/>
          <w:szCs w:val="20"/>
        </w:rPr>
      </w:pPr>
    </w:p>
    <w:p w14:paraId="56F0A38C" w14:textId="500109B5" w:rsidR="0003788C" w:rsidRPr="00656C75" w:rsidRDefault="3662604C" w:rsidP="00656C75">
      <w:pPr>
        <w:pStyle w:val="Nadpis2"/>
      </w:pPr>
      <w:bookmarkStart w:id="10" w:name="_Toc386883107"/>
      <w:r w:rsidRPr="00656C75">
        <w:t>Doktorské studijní programy</w:t>
      </w:r>
      <w:bookmarkEnd w:id="10"/>
    </w:p>
    <w:p w14:paraId="4D677252" w14:textId="77777777" w:rsidR="00987387" w:rsidRPr="00656C75" w:rsidRDefault="00987387" w:rsidP="00656C75">
      <w:pPr>
        <w:pStyle w:val="Bezmezer"/>
      </w:pPr>
    </w:p>
    <w:p w14:paraId="68BF1FDA" w14:textId="141CE438" w:rsidR="00B607C7" w:rsidRPr="00656C75" w:rsidRDefault="00B607C7" w:rsidP="00656C75">
      <w:pPr>
        <w:jc w:val="both"/>
        <w:rPr>
          <w:rFonts w:ascii="Arial" w:eastAsia="Arial" w:hAnsi="Arial" w:cs="Arial"/>
          <w:color w:val="000000" w:themeColor="text1"/>
          <w:sz w:val="20"/>
          <w:szCs w:val="20"/>
        </w:rPr>
      </w:pPr>
      <w:r w:rsidRPr="00656C75">
        <w:rPr>
          <w:rFonts w:ascii="Arial" w:eastAsia="Arial" w:hAnsi="Arial" w:cs="Arial"/>
          <w:color w:val="000000" w:themeColor="text1"/>
          <w:spacing w:val="-3"/>
          <w:sz w:val="20"/>
          <w:szCs w:val="20"/>
        </w:rPr>
        <w:t>DSP na FaF</w:t>
      </w:r>
      <w:r w:rsidR="00987387" w:rsidRPr="00656C75">
        <w:rPr>
          <w:rFonts w:ascii="Arial" w:eastAsia="Arial" w:hAnsi="Arial" w:cs="Arial"/>
          <w:color w:val="000000" w:themeColor="text1"/>
          <w:spacing w:val="-3"/>
          <w:sz w:val="20"/>
          <w:szCs w:val="20"/>
        </w:rPr>
        <w:t xml:space="preserve"> MU</w:t>
      </w:r>
      <w:r w:rsidRPr="00656C75">
        <w:rPr>
          <w:rFonts w:ascii="Arial" w:eastAsia="Arial" w:hAnsi="Arial" w:cs="Arial"/>
          <w:color w:val="000000" w:themeColor="text1"/>
          <w:spacing w:val="-3"/>
          <w:sz w:val="20"/>
          <w:szCs w:val="20"/>
        </w:rPr>
        <w:t xml:space="preserve"> jsou zaměřeny na vědecké bádání a samostatnou tvůrčí činnost v oblasti základního a aplikovaného farmaceutického výzkumu zaměřeného na syntézu, izolaci, analytické a biologické </w:t>
      </w:r>
      <w:r w:rsidRPr="00656C75">
        <w:rPr>
          <w:rFonts w:ascii="Arial" w:eastAsia="Arial" w:hAnsi="Arial" w:cs="Arial"/>
          <w:i/>
          <w:iCs/>
          <w:color w:val="000000" w:themeColor="text1"/>
          <w:spacing w:val="-3"/>
          <w:sz w:val="20"/>
          <w:szCs w:val="20"/>
        </w:rPr>
        <w:t>in vitro</w:t>
      </w:r>
      <w:r w:rsidRPr="00656C75">
        <w:rPr>
          <w:rFonts w:ascii="Arial" w:eastAsia="Arial" w:hAnsi="Arial" w:cs="Arial"/>
          <w:color w:val="000000" w:themeColor="text1"/>
          <w:spacing w:val="-3"/>
          <w:sz w:val="20"/>
          <w:szCs w:val="20"/>
        </w:rPr>
        <w:t xml:space="preserve"> a </w:t>
      </w:r>
      <w:r w:rsidRPr="00656C75">
        <w:rPr>
          <w:rFonts w:ascii="Arial" w:eastAsia="Arial" w:hAnsi="Arial" w:cs="Arial"/>
          <w:i/>
          <w:iCs/>
          <w:color w:val="000000" w:themeColor="text1"/>
          <w:spacing w:val="-3"/>
          <w:sz w:val="20"/>
          <w:szCs w:val="20"/>
        </w:rPr>
        <w:t xml:space="preserve">in </w:t>
      </w:r>
      <w:proofErr w:type="spellStart"/>
      <w:r w:rsidRPr="00656C75">
        <w:rPr>
          <w:rFonts w:ascii="Arial" w:eastAsia="Arial" w:hAnsi="Arial" w:cs="Arial"/>
          <w:i/>
          <w:iCs/>
          <w:color w:val="000000" w:themeColor="text1"/>
          <w:spacing w:val="-3"/>
          <w:sz w:val="20"/>
          <w:szCs w:val="20"/>
        </w:rPr>
        <w:t>vivo</w:t>
      </w:r>
      <w:proofErr w:type="spellEnd"/>
      <w:r w:rsidRPr="00656C75">
        <w:rPr>
          <w:rFonts w:ascii="Arial" w:eastAsia="Arial" w:hAnsi="Arial" w:cs="Arial"/>
          <w:color w:val="000000" w:themeColor="text1"/>
          <w:spacing w:val="-3"/>
          <w:sz w:val="20"/>
          <w:szCs w:val="20"/>
        </w:rPr>
        <w:t xml:space="preserve"> hodnocení nových potenciálních léčiv, na vývoj moderních lékových forem a na zajišťování kvality a bezpečnosti léčiv. Uchazečem o studium může být absolvent MSP Farmacie/</w:t>
      </w:r>
      <w:proofErr w:type="spellStart"/>
      <w:r w:rsidRPr="00656C75">
        <w:rPr>
          <w:rFonts w:ascii="Arial" w:eastAsia="Arial" w:hAnsi="Arial" w:cs="Arial"/>
          <w:color w:val="000000" w:themeColor="text1"/>
          <w:spacing w:val="-3"/>
          <w:sz w:val="20"/>
          <w:szCs w:val="20"/>
        </w:rPr>
        <w:t>Pharmacy</w:t>
      </w:r>
      <w:proofErr w:type="spellEnd"/>
      <w:r w:rsidRPr="00656C75">
        <w:rPr>
          <w:rFonts w:ascii="Arial" w:eastAsia="Arial" w:hAnsi="Arial" w:cs="Arial"/>
          <w:color w:val="000000" w:themeColor="text1"/>
          <w:spacing w:val="-3"/>
          <w:sz w:val="20"/>
          <w:szCs w:val="20"/>
        </w:rPr>
        <w:t xml:space="preserve"> nebo příbuzného oboru.</w:t>
      </w:r>
    </w:p>
    <w:p w14:paraId="0735E0EA" w14:textId="77777777" w:rsidR="00B607C7" w:rsidRPr="00656C75" w:rsidRDefault="00B607C7" w:rsidP="00656C75">
      <w:pPr>
        <w:jc w:val="both"/>
        <w:rPr>
          <w:rFonts w:ascii="Arial" w:eastAsia="Arial" w:hAnsi="Arial" w:cs="Arial"/>
          <w:spacing w:val="-3"/>
          <w:sz w:val="20"/>
          <w:szCs w:val="20"/>
        </w:rPr>
      </w:pPr>
      <w:r w:rsidRPr="00656C75">
        <w:rPr>
          <w:rFonts w:ascii="Arial" w:eastAsia="Arial" w:hAnsi="Arial" w:cs="Arial"/>
          <w:spacing w:val="-3"/>
          <w:sz w:val="20"/>
          <w:szCs w:val="20"/>
        </w:rPr>
        <w:t xml:space="preserve">Studium v DSP probíhá podle individuálního studijního plánu pod vedením školitele, s odbornou garancí příslušné oborové rady. Řádně se ukončuje státní doktorskou zkouškou a obhajobou disertační práce. Absolventům se uděluje akademický titul „doktor“ (ve zkratce „Ph.D.“). Absolventi nacházejí uplatnění zejména </w:t>
      </w:r>
      <w:r w:rsidRPr="00656C75">
        <w:rPr>
          <w:rFonts w:ascii="Arial" w:eastAsia="Arial" w:hAnsi="Arial" w:cs="Arial"/>
          <w:sz w:val="20"/>
          <w:szCs w:val="20"/>
        </w:rPr>
        <w:t xml:space="preserve">v institucích zabývajících se vědou, výzkumem, vývojem a inovacemi, ve farmaceutické </w:t>
      </w:r>
      <w:r w:rsidRPr="00656C75">
        <w:rPr>
          <w:rFonts w:ascii="Arial" w:eastAsia="Arial" w:hAnsi="Arial" w:cs="Arial"/>
          <w:spacing w:val="-3"/>
          <w:sz w:val="20"/>
          <w:szCs w:val="20"/>
        </w:rPr>
        <w:t>výrobě, akademické sféře, řídících strukturách zdravotnictví a zdravotnických zařízení.</w:t>
      </w:r>
    </w:p>
    <w:p w14:paraId="6AF8226C" w14:textId="77777777" w:rsidR="00393556" w:rsidRPr="00656C75" w:rsidRDefault="00393556" w:rsidP="00656C75">
      <w:pPr>
        <w:rPr>
          <w:rFonts w:ascii="Arial" w:eastAsia="Arial" w:hAnsi="Arial" w:cs="Arial"/>
          <w:sz w:val="20"/>
          <w:szCs w:val="20"/>
        </w:rPr>
      </w:pPr>
    </w:p>
    <w:p w14:paraId="0E441EC7" w14:textId="134DB5A2" w:rsidR="00154534" w:rsidRPr="00656C75" w:rsidRDefault="3662604C" w:rsidP="00656C75">
      <w:pPr>
        <w:pStyle w:val="Bezmezer"/>
      </w:pPr>
      <w:r w:rsidRPr="00656C75">
        <w:t>Tabulka 20. Zájem o studium, uchazeči a přijímací řízení v DSP v roce 2022 (k 31. 12. 2022)</w:t>
      </w:r>
    </w:p>
    <w:tbl>
      <w:tblPr>
        <w:tblStyle w:val="Mkatabulky"/>
        <w:tblW w:w="0" w:type="auto"/>
        <w:tblLook w:val="04A0" w:firstRow="1" w:lastRow="0" w:firstColumn="1" w:lastColumn="0" w:noHBand="0" w:noVBand="1"/>
      </w:tblPr>
      <w:tblGrid>
        <w:gridCol w:w="2730"/>
        <w:gridCol w:w="828"/>
        <w:gridCol w:w="1480"/>
        <w:gridCol w:w="1361"/>
        <w:gridCol w:w="1361"/>
      </w:tblGrid>
      <w:tr w:rsidR="00393556" w:rsidRPr="00656C75" w14:paraId="59517595" w14:textId="77777777" w:rsidTr="3662604C">
        <w:trPr>
          <w:trHeight w:val="567"/>
        </w:trPr>
        <w:tc>
          <w:tcPr>
            <w:tcW w:w="2730" w:type="dxa"/>
            <w:vAlign w:val="center"/>
          </w:tcPr>
          <w:p w14:paraId="1C148589" w14:textId="293AEAE8" w:rsidR="063094A8" w:rsidRPr="00656C75" w:rsidRDefault="3662604C" w:rsidP="00656C75">
            <w:pPr>
              <w:rPr>
                <w:rFonts w:ascii="Arial" w:eastAsia="Arial" w:hAnsi="Arial" w:cs="Arial"/>
                <w:b/>
                <w:bCs/>
                <w:sz w:val="20"/>
                <w:szCs w:val="20"/>
              </w:rPr>
            </w:pPr>
            <w:r w:rsidRPr="00656C75">
              <w:rPr>
                <w:rFonts w:ascii="Arial" w:eastAsia="Arial" w:hAnsi="Arial" w:cs="Arial"/>
                <w:b/>
                <w:bCs/>
                <w:sz w:val="20"/>
                <w:szCs w:val="20"/>
              </w:rPr>
              <w:t>Studijní program</w:t>
            </w:r>
          </w:p>
        </w:tc>
        <w:tc>
          <w:tcPr>
            <w:tcW w:w="780" w:type="dxa"/>
            <w:vAlign w:val="center"/>
          </w:tcPr>
          <w:p w14:paraId="3341BEBB" w14:textId="77777777" w:rsidR="70C125AE" w:rsidRPr="00656C75" w:rsidRDefault="3662604C" w:rsidP="00656C75">
            <w:pPr>
              <w:jc w:val="center"/>
              <w:rPr>
                <w:rFonts w:ascii="Arial" w:eastAsia="Arial" w:hAnsi="Arial" w:cs="Arial"/>
                <w:b/>
                <w:bCs/>
                <w:sz w:val="20"/>
                <w:szCs w:val="20"/>
              </w:rPr>
            </w:pPr>
            <w:r w:rsidRPr="00656C75">
              <w:rPr>
                <w:rFonts w:ascii="Arial" w:eastAsia="Arial" w:hAnsi="Arial" w:cs="Arial"/>
                <w:b/>
                <w:bCs/>
                <w:sz w:val="20"/>
                <w:szCs w:val="20"/>
              </w:rPr>
              <w:t>Forma</w:t>
            </w:r>
          </w:p>
        </w:tc>
        <w:tc>
          <w:tcPr>
            <w:tcW w:w="1480" w:type="dxa"/>
            <w:vAlign w:val="center"/>
          </w:tcPr>
          <w:p w14:paraId="72143901" w14:textId="77777777" w:rsidR="70C125AE" w:rsidRPr="00656C75" w:rsidRDefault="3662604C" w:rsidP="00656C75">
            <w:pPr>
              <w:jc w:val="center"/>
              <w:rPr>
                <w:rFonts w:ascii="Arial" w:eastAsia="Arial" w:hAnsi="Arial" w:cs="Arial"/>
                <w:b/>
                <w:bCs/>
                <w:sz w:val="20"/>
                <w:szCs w:val="20"/>
              </w:rPr>
            </w:pPr>
            <w:r w:rsidRPr="00656C75">
              <w:rPr>
                <w:rFonts w:ascii="Arial" w:eastAsia="Arial" w:hAnsi="Arial" w:cs="Arial"/>
                <w:b/>
                <w:bCs/>
                <w:sz w:val="20"/>
                <w:szCs w:val="20"/>
              </w:rPr>
              <w:t>Počet přihlášených</w:t>
            </w:r>
          </w:p>
        </w:tc>
        <w:tc>
          <w:tcPr>
            <w:tcW w:w="1361" w:type="dxa"/>
            <w:vAlign w:val="center"/>
          </w:tcPr>
          <w:p w14:paraId="4FD9E2A6" w14:textId="77777777" w:rsidR="70C125AE" w:rsidRPr="00656C75" w:rsidRDefault="3662604C" w:rsidP="00656C75">
            <w:pPr>
              <w:jc w:val="center"/>
              <w:rPr>
                <w:rFonts w:ascii="Arial" w:eastAsia="Arial" w:hAnsi="Arial" w:cs="Arial"/>
                <w:b/>
                <w:bCs/>
                <w:sz w:val="20"/>
                <w:szCs w:val="20"/>
              </w:rPr>
            </w:pPr>
            <w:r w:rsidRPr="00656C75">
              <w:rPr>
                <w:rFonts w:ascii="Arial" w:eastAsia="Arial" w:hAnsi="Arial" w:cs="Arial"/>
                <w:b/>
                <w:bCs/>
                <w:sz w:val="20"/>
                <w:szCs w:val="20"/>
              </w:rPr>
              <w:t>Počet přijatých</w:t>
            </w:r>
          </w:p>
        </w:tc>
        <w:tc>
          <w:tcPr>
            <w:tcW w:w="1361" w:type="dxa"/>
            <w:vAlign w:val="center"/>
          </w:tcPr>
          <w:p w14:paraId="15DAC29D" w14:textId="77777777" w:rsidR="70C125AE" w:rsidRPr="00656C75" w:rsidRDefault="3662604C" w:rsidP="00656C75">
            <w:pPr>
              <w:jc w:val="center"/>
              <w:rPr>
                <w:rFonts w:ascii="Arial" w:eastAsia="Arial" w:hAnsi="Arial" w:cs="Arial"/>
                <w:b/>
                <w:bCs/>
                <w:sz w:val="20"/>
                <w:szCs w:val="20"/>
              </w:rPr>
            </w:pPr>
            <w:r w:rsidRPr="00656C75">
              <w:rPr>
                <w:rFonts w:ascii="Arial" w:eastAsia="Arial" w:hAnsi="Arial" w:cs="Arial"/>
                <w:b/>
                <w:bCs/>
                <w:sz w:val="20"/>
                <w:szCs w:val="20"/>
              </w:rPr>
              <w:t>Počet zapsaných</w:t>
            </w:r>
          </w:p>
        </w:tc>
      </w:tr>
      <w:tr w:rsidR="00393556" w:rsidRPr="00656C75" w14:paraId="40F7CBF2" w14:textId="77777777" w:rsidTr="3662604C">
        <w:trPr>
          <w:trHeight w:val="270"/>
        </w:trPr>
        <w:tc>
          <w:tcPr>
            <w:tcW w:w="2730" w:type="dxa"/>
            <w:vMerge w:val="restart"/>
            <w:vAlign w:val="center"/>
          </w:tcPr>
          <w:p w14:paraId="6C963ECE" w14:textId="77777777" w:rsidR="70C125AE" w:rsidRPr="00656C75" w:rsidRDefault="3662604C" w:rsidP="00656C75">
            <w:pPr>
              <w:rPr>
                <w:rFonts w:ascii="Arial" w:eastAsia="Arial" w:hAnsi="Arial" w:cs="Arial"/>
                <w:sz w:val="20"/>
                <w:szCs w:val="20"/>
              </w:rPr>
            </w:pPr>
            <w:r w:rsidRPr="00656C75">
              <w:rPr>
                <w:rFonts w:ascii="Arial" w:eastAsia="Arial" w:hAnsi="Arial" w:cs="Arial"/>
                <w:sz w:val="20"/>
                <w:szCs w:val="20"/>
              </w:rPr>
              <w:t>Farmaceutická chemie</w:t>
            </w:r>
          </w:p>
        </w:tc>
        <w:tc>
          <w:tcPr>
            <w:tcW w:w="780" w:type="dxa"/>
            <w:vAlign w:val="center"/>
          </w:tcPr>
          <w:p w14:paraId="541C83C2"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P</w:t>
            </w:r>
          </w:p>
        </w:tc>
        <w:tc>
          <w:tcPr>
            <w:tcW w:w="1480" w:type="dxa"/>
            <w:vAlign w:val="center"/>
          </w:tcPr>
          <w:p w14:paraId="7D7BB374" w14:textId="3F1CD002"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2</w:t>
            </w:r>
          </w:p>
        </w:tc>
        <w:tc>
          <w:tcPr>
            <w:tcW w:w="1361" w:type="dxa"/>
            <w:vAlign w:val="center"/>
          </w:tcPr>
          <w:p w14:paraId="114F656F" w14:textId="0B7D65C4"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2</w:t>
            </w:r>
          </w:p>
        </w:tc>
        <w:tc>
          <w:tcPr>
            <w:tcW w:w="1361" w:type="dxa"/>
            <w:vAlign w:val="center"/>
          </w:tcPr>
          <w:p w14:paraId="309833A7" w14:textId="65A3A6FB"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2</w:t>
            </w:r>
          </w:p>
        </w:tc>
      </w:tr>
      <w:tr w:rsidR="00393556" w:rsidRPr="00656C75" w14:paraId="6AE5CD08" w14:textId="77777777" w:rsidTr="3662604C">
        <w:trPr>
          <w:trHeight w:val="270"/>
        </w:trPr>
        <w:tc>
          <w:tcPr>
            <w:tcW w:w="2730" w:type="dxa"/>
            <w:vMerge/>
          </w:tcPr>
          <w:p w14:paraId="2A28A438" w14:textId="77777777" w:rsidR="009A7436" w:rsidRPr="00656C75" w:rsidRDefault="009A7436" w:rsidP="00656C75"/>
        </w:tc>
        <w:tc>
          <w:tcPr>
            <w:tcW w:w="780" w:type="dxa"/>
            <w:vAlign w:val="center"/>
          </w:tcPr>
          <w:p w14:paraId="1444338E"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K</w:t>
            </w:r>
          </w:p>
        </w:tc>
        <w:tc>
          <w:tcPr>
            <w:tcW w:w="1480" w:type="dxa"/>
            <w:vAlign w:val="center"/>
          </w:tcPr>
          <w:p w14:paraId="5D8643E7" w14:textId="1771ABF2"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1361" w:type="dxa"/>
            <w:vAlign w:val="center"/>
          </w:tcPr>
          <w:p w14:paraId="7559935B" w14:textId="1796F66C"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1361" w:type="dxa"/>
            <w:vAlign w:val="center"/>
          </w:tcPr>
          <w:p w14:paraId="4E247068" w14:textId="288B4217"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r>
      <w:tr w:rsidR="00393556" w:rsidRPr="00656C75" w14:paraId="036F4061" w14:textId="77777777" w:rsidTr="3662604C">
        <w:tc>
          <w:tcPr>
            <w:tcW w:w="2730" w:type="dxa"/>
            <w:vMerge w:val="restart"/>
            <w:vAlign w:val="center"/>
          </w:tcPr>
          <w:p w14:paraId="6039DD59" w14:textId="36F83E98" w:rsidR="70C125AE" w:rsidRPr="00656C75" w:rsidRDefault="3662604C" w:rsidP="00656C75">
            <w:pPr>
              <w:rPr>
                <w:rFonts w:ascii="Arial" w:eastAsia="Arial" w:hAnsi="Arial" w:cs="Arial"/>
                <w:sz w:val="20"/>
                <w:szCs w:val="20"/>
              </w:rPr>
            </w:pPr>
            <w:r w:rsidRPr="00656C75">
              <w:rPr>
                <w:rFonts w:ascii="Arial" w:eastAsia="Arial" w:hAnsi="Arial" w:cs="Arial"/>
                <w:sz w:val="20"/>
                <w:szCs w:val="20"/>
              </w:rPr>
              <w:t>Farmaceutická technologie</w:t>
            </w:r>
          </w:p>
        </w:tc>
        <w:tc>
          <w:tcPr>
            <w:tcW w:w="780" w:type="dxa"/>
            <w:vAlign w:val="center"/>
          </w:tcPr>
          <w:p w14:paraId="21EE28FA"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P</w:t>
            </w:r>
          </w:p>
        </w:tc>
        <w:tc>
          <w:tcPr>
            <w:tcW w:w="1480" w:type="dxa"/>
            <w:vAlign w:val="center"/>
          </w:tcPr>
          <w:p w14:paraId="3BC5A64B" w14:textId="65D54118"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2</w:t>
            </w:r>
          </w:p>
        </w:tc>
        <w:tc>
          <w:tcPr>
            <w:tcW w:w="1361" w:type="dxa"/>
            <w:vAlign w:val="center"/>
          </w:tcPr>
          <w:p w14:paraId="270CBFC9" w14:textId="21F0CDBE"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2</w:t>
            </w:r>
          </w:p>
        </w:tc>
        <w:tc>
          <w:tcPr>
            <w:tcW w:w="1361" w:type="dxa"/>
            <w:vAlign w:val="center"/>
          </w:tcPr>
          <w:p w14:paraId="01DCF008" w14:textId="5B09482E"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2</w:t>
            </w:r>
          </w:p>
        </w:tc>
      </w:tr>
      <w:tr w:rsidR="00393556" w:rsidRPr="00656C75" w14:paraId="722ADCAE" w14:textId="77777777" w:rsidTr="3662604C">
        <w:tc>
          <w:tcPr>
            <w:tcW w:w="2730" w:type="dxa"/>
            <w:vMerge/>
          </w:tcPr>
          <w:p w14:paraId="187D7987" w14:textId="77777777" w:rsidR="009A7436" w:rsidRPr="00656C75" w:rsidRDefault="009A7436" w:rsidP="00656C75"/>
        </w:tc>
        <w:tc>
          <w:tcPr>
            <w:tcW w:w="780" w:type="dxa"/>
            <w:vAlign w:val="center"/>
          </w:tcPr>
          <w:p w14:paraId="6E7054F3"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K</w:t>
            </w:r>
          </w:p>
        </w:tc>
        <w:tc>
          <w:tcPr>
            <w:tcW w:w="1480" w:type="dxa"/>
            <w:vAlign w:val="center"/>
          </w:tcPr>
          <w:p w14:paraId="03740D5E" w14:textId="6A033A33" w:rsidR="063094A8"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2D388AE4" w14:textId="1070C002" w:rsidR="063094A8"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018C4926" w14:textId="6C1540B5"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0CB5B532" w14:textId="77777777" w:rsidTr="3662604C">
        <w:tc>
          <w:tcPr>
            <w:tcW w:w="2730" w:type="dxa"/>
            <w:vMerge w:val="restart"/>
            <w:vAlign w:val="center"/>
          </w:tcPr>
          <w:p w14:paraId="48F4DC23" w14:textId="77777777" w:rsidR="70C125AE" w:rsidRPr="00656C75" w:rsidRDefault="3662604C" w:rsidP="00656C75">
            <w:pPr>
              <w:rPr>
                <w:rFonts w:ascii="Arial" w:eastAsia="Arial" w:hAnsi="Arial" w:cs="Arial"/>
                <w:sz w:val="20"/>
                <w:szCs w:val="20"/>
              </w:rPr>
            </w:pPr>
            <w:r w:rsidRPr="00656C75">
              <w:rPr>
                <w:rFonts w:ascii="Arial" w:eastAsia="Arial" w:hAnsi="Arial" w:cs="Arial"/>
                <w:sz w:val="20"/>
                <w:szCs w:val="20"/>
              </w:rPr>
              <w:t>Farmakognozie</w:t>
            </w:r>
          </w:p>
        </w:tc>
        <w:tc>
          <w:tcPr>
            <w:tcW w:w="780" w:type="dxa"/>
            <w:vAlign w:val="center"/>
          </w:tcPr>
          <w:p w14:paraId="302DF053"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P</w:t>
            </w:r>
          </w:p>
        </w:tc>
        <w:tc>
          <w:tcPr>
            <w:tcW w:w="1480" w:type="dxa"/>
            <w:vAlign w:val="center"/>
          </w:tcPr>
          <w:p w14:paraId="7E90954F" w14:textId="73767DC5"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6248DAC6" w14:textId="7CB85F6B" w:rsidR="063094A8"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41ED10E6" w14:textId="0F10E67D"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r>
      <w:tr w:rsidR="00393556" w:rsidRPr="00656C75" w14:paraId="3CF82D70" w14:textId="77777777" w:rsidTr="3662604C">
        <w:trPr>
          <w:trHeight w:val="345"/>
        </w:trPr>
        <w:tc>
          <w:tcPr>
            <w:tcW w:w="2730" w:type="dxa"/>
            <w:vMerge/>
          </w:tcPr>
          <w:p w14:paraId="746B74A3" w14:textId="77777777" w:rsidR="009A7436" w:rsidRPr="00656C75" w:rsidRDefault="009A7436" w:rsidP="00656C75"/>
        </w:tc>
        <w:tc>
          <w:tcPr>
            <w:tcW w:w="780" w:type="dxa"/>
            <w:vAlign w:val="center"/>
          </w:tcPr>
          <w:p w14:paraId="301F39E2"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K</w:t>
            </w:r>
          </w:p>
        </w:tc>
        <w:tc>
          <w:tcPr>
            <w:tcW w:w="1480" w:type="dxa"/>
            <w:vAlign w:val="center"/>
          </w:tcPr>
          <w:p w14:paraId="3E7135FD" w14:textId="539B4EFD"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4AF218BE" w14:textId="6C524846"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014E089E" w14:textId="31282EB1"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66A1CC33" w14:textId="77777777" w:rsidTr="3662604C">
        <w:tc>
          <w:tcPr>
            <w:tcW w:w="2730" w:type="dxa"/>
            <w:vMerge w:val="restart"/>
            <w:vAlign w:val="center"/>
          </w:tcPr>
          <w:p w14:paraId="22ACFCD9" w14:textId="77777777" w:rsidR="70C125AE" w:rsidRPr="00656C75" w:rsidRDefault="3662604C" w:rsidP="00656C75">
            <w:pPr>
              <w:rPr>
                <w:rFonts w:ascii="Arial" w:eastAsia="Arial" w:hAnsi="Arial" w:cs="Arial"/>
                <w:sz w:val="20"/>
                <w:szCs w:val="20"/>
              </w:rPr>
            </w:pPr>
            <w:r w:rsidRPr="00656C75">
              <w:rPr>
                <w:rFonts w:ascii="Arial" w:eastAsia="Arial" w:hAnsi="Arial" w:cs="Arial"/>
                <w:sz w:val="20"/>
                <w:szCs w:val="20"/>
              </w:rPr>
              <w:t>Farmakologie a toxikologie</w:t>
            </w:r>
          </w:p>
        </w:tc>
        <w:tc>
          <w:tcPr>
            <w:tcW w:w="780" w:type="dxa"/>
            <w:vAlign w:val="center"/>
          </w:tcPr>
          <w:p w14:paraId="7594DCC4"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P</w:t>
            </w:r>
          </w:p>
        </w:tc>
        <w:tc>
          <w:tcPr>
            <w:tcW w:w="1480" w:type="dxa"/>
            <w:vAlign w:val="center"/>
          </w:tcPr>
          <w:p w14:paraId="3539524F" w14:textId="1181A2A8"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31F0DA5F" w14:textId="52B2DA9F"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2FE3D793" w14:textId="404C9C70"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35761B42" w14:textId="77777777" w:rsidTr="3662604C">
        <w:tc>
          <w:tcPr>
            <w:tcW w:w="2730" w:type="dxa"/>
            <w:vMerge/>
          </w:tcPr>
          <w:p w14:paraId="638FA8A8" w14:textId="77777777" w:rsidR="009A7436" w:rsidRPr="00656C75" w:rsidRDefault="009A7436" w:rsidP="00656C75"/>
        </w:tc>
        <w:tc>
          <w:tcPr>
            <w:tcW w:w="780" w:type="dxa"/>
            <w:vAlign w:val="center"/>
          </w:tcPr>
          <w:p w14:paraId="10AB23B6"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K</w:t>
            </w:r>
          </w:p>
        </w:tc>
        <w:tc>
          <w:tcPr>
            <w:tcW w:w="1480" w:type="dxa"/>
            <w:vAlign w:val="center"/>
          </w:tcPr>
          <w:p w14:paraId="56CFE995" w14:textId="1E888227"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1361" w:type="dxa"/>
            <w:vAlign w:val="center"/>
          </w:tcPr>
          <w:p w14:paraId="5EFF564F" w14:textId="30D86B57"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1361" w:type="dxa"/>
            <w:vAlign w:val="center"/>
          </w:tcPr>
          <w:p w14:paraId="362C6937" w14:textId="2BF8C690"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r>
      <w:tr w:rsidR="00393556" w:rsidRPr="00656C75" w14:paraId="480C11E5" w14:textId="77777777" w:rsidTr="3662604C">
        <w:tc>
          <w:tcPr>
            <w:tcW w:w="2730" w:type="dxa"/>
            <w:vMerge w:val="restart"/>
            <w:vAlign w:val="center"/>
          </w:tcPr>
          <w:p w14:paraId="062D48CD" w14:textId="77777777" w:rsidR="70C125AE" w:rsidRPr="00656C75" w:rsidRDefault="3662604C" w:rsidP="00656C75">
            <w:pPr>
              <w:rPr>
                <w:rFonts w:ascii="Arial" w:eastAsia="Arial" w:hAnsi="Arial" w:cs="Arial"/>
                <w:sz w:val="20"/>
                <w:szCs w:val="20"/>
              </w:rPr>
            </w:pPr>
            <w:r w:rsidRPr="00656C75">
              <w:rPr>
                <w:rFonts w:ascii="Arial" w:eastAsia="Arial" w:hAnsi="Arial" w:cs="Arial"/>
                <w:sz w:val="20"/>
                <w:szCs w:val="20"/>
              </w:rPr>
              <w:t>Bezpečnost a kvalita léčiv</w:t>
            </w:r>
          </w:p>
        </w:tc>
        <w:tc>
          <w:tcPr>
            <w:tcW w:w="780" w:type="dxa"/>
            <w:vAlign w:val="center"/>
          </w:tcPr>
          <w:p w14:paraId="72AC6393"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P</w:t>
            </w:r>
          </w:p>
        </w:tc>
        <w:tc>
          <w:tcPr>
            <w:tcW w:w="1480" w:type="dxa"/>
            <w:vAlign w:val="center"/>
          </w:tcPr>
          <w:p w14:paraId="6BF17CCF" w14:textId="11D76353"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7AE3C948" w14:textId="7A7AAD5B"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1ED57878" w14:textId="2C40FC89"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18FE57A5" w14:textId="77777777" w:rsidTr="3662604C">
        <w:tc>
          <w:tcPr>
            <w:tcW w:w="2730" w:type="dxa"/>
            <w:vMerge/>
          </w:tcPr>
          <w:p w14:paraId="3371B3E4" w14:textId="77777777" w:rsidR="009A7436" w:rsidRPr="00656C75" w:rsidRDefault="009A7436" w:rsidP="00656C75"/>
        </w:tc>
        <w:tc>
          <w:tcPr>
            <w:tcW w:w="780" w:type="dxa"/>
            <w:vAlign w:val="center"/>
          </w:tcPr>
          <w:p w14:paraId="434AFDD6"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K</w:t>
            </w:r>
          </w:p>
        </w:tc>
        <w:tc>
          <w:tcPr>
            <w:tcW w:w="1480" w:type="dxa"/>
            <w:vAlign w:val="center"/>
          </w:tcPr>
          <w:p w14:paraId="1C71BE09" w14:textId="22B25A9C"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2DABE28A" w14:textId="57E45038"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13D72D65" w14:textId="1A01E53D"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38824CEF" w14:textId="77777777" w:rsidTr="3662604C">
        <w:trPr>
          <w:trHeight w:val="270"/>
        </w:trPr>
        <w:tc>
          <w:tcPr>
            <w:tcW w:w="2730" w:type="dxa"/>
            <w:vMerge w:val="restart"/>
            <w:vAlign w:val="center"/>
          </w:tcPr>
          <w:p w14:paraId="534EB84D" w14:textId="77777777" w:rsidR="70C125AE" w:rsidRPr="00656C75" w:rsidRDefault="3662604C" w:rsidP="00656C75">
            <w:pPr>
              <w:rPr>
                <w:rFonts w:ascii="Arial" w:eastAsia="Arial" w:hAnsi="Arial" w:cs="Arial"/>
                <w:sz w:val="20"/>
                <w:szCs w:val="20"/>
              </w:rPr>
            </w:pPr>
            <w:proofErr w:type="spellStart"/>
            <w:r w:rsidRPr="00656C75">
              <w:rPr>
                <w:rFonts w:ascii="Arial" w:eastAsia="Arial" w:hAnsi="Arial" w:cs="Arial"/>
                <w:sz w:val="20"/>
                <w:szCs w:val="20"/>
              </w:rPr>
              <w:t>Medicinal</w:t>
            </w:r>
            <w:proofErr w:type="spellEnd"/>
            <w:r w:rsidRPr="00656C75">
              <w:rPr>
                <w:rFonts w:ascii="Arial" w:eastAsia="Arial" w:hAnsi="Arial" w:cs="Arial"/>
                <w:sz w:val="20"/>
                <w:szCs w:val="20"/>
              </w:rPr>
              <w:t xml:space="preserve"> </w:t>
            </w:r>
            <w:proofErr w:type="spellStart"/>
            <w:r w:rsidRPr="00656C75">
              <w:rPr>
                <w:rFonts w:ascii="Arial" w:eastAsia="Arial" w:hAnsi="Arial" w:cs="Arial"/>
                <w:sz w:val="20"/>
                <w:szCs w:val="20"/>
              </w:rPr>
              <w:t>Chemistry</w:t>
            </w:r>
            <w:proofErr w:type="spellEnd"/>
          </w:p>
        </w:tc>
        <w:tc>
          <w:tcPr>
            <w:tcW w:w="780" w:type="dxa"/>
            <w:vAlign w:val="center"/>
          </w:tcPr>
          <w:p w14:paraId="7EF022C4"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P</w:t>
            </w:r>
          </w:p>
        </w:tc>
        <w:tc>
          <w:tcPr>
            <w:tcW w:w="1480" w:type="dxa"/>
            <w:vAlign w:val="center"/>
          </w:tcPr>
          <w:p w14:paraId="4FC69F5E" w14:textId="7036D933"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1361" w:type="dxa"/>
            <w:vAlign w:val="center"/>
          </w:tcPr>
          <w:p w14:paraId="381D628B" w14:textId="6ED5676F"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0C6DE779" w14:textId="51F94BF8"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6A10D230" w14:textId="77777777" w:rsidTr="3662604C">
        <w:trPr>
          <w:trHeight w:val="270"/>
        </w:trPr>
        <w:tc>
          <w:tcPr>
            <w:tcW w:w="2730" w:type="dxa"/>
            <w:vMerge/>
          </w:tcPr>
          <w:p w14:paraId="6EFA39B2" w14:textId="77777777" w:rsidR="009A7436" w:rsidRPr="00656C75" w:rsidRDefault="009A7436" w:rsidP="00656C75"/>
        </w:tc>
        <w:tc>
          <w:tcPr>
            <w:tcW w:w="780" w:type="dxa"/>
            <w:vAlign w:val="center"/>
          </w:tcPr>
          <w:p w14:paraId="7F14BA04"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K</w:t>
            </w:r>
          </w:p>
        </w:tc>
        <w:tc>
          <w:tcPr>
            <w:tcW w:w="1480" w:type="dxa"/>
            <w:vAlign w:val="center"/>
          </w:tcPr>
          <w:p w14:paraId="6CECD5C3" w14:textId="0C717EBE"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5C540D80" w14:textId="0BEE0716"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04B7B778" w14:textId="63E43D50"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5FC1C4B5" w14:textId="77777777" w:rsidTr="3662604C">
        <w:tc>
          <w:tcPr>
            <w:tcW w:w="2730" w:type="dxa"/>
            <w:vMerge w:val="restart"/>
            <w:vAlign w:val="center"/>
          </w:tcPr>
          <w:p w14:paraId="68BE1FD5" w14:textId="77777777" w:rsidR="70C125AE" w:rsidRPr="00656C75" w:rsidRDefault="3662604C" w:rsidP="00656C75">
            <w:pPr>
              <w:rPr>
                <w:rFonts w:ascii="Arial" w:eastAsia="Arial" w:hAnsi="Arial" w:cs="Arial"/>
                <w:sz w:val="20"/>
                <w:szCs w:val="20"/>
              </w:rPr>
            </w:pPr>
            <w:proofErr w:type="spellStart"/>
            <w:r w:rsidRPr="00656C75">
              <w:rPr>
                <w:rFonts w:ascii="Arial" w:eastAsia="Arial" w:hAnsi="Arial" w:cs="Arial"/>
                <w:sz w:val="20"/>
                <w:szCs w:val="20"/>
              </w:rPr>
              <w:t>Pharmaceutical</w:t>
            </w:r>
            <w:proofErr w:type="spellEnd"/>
            <w:r w:rsidRPr="00656C75">
              <w:rPr>
                <w:rFonts w:ascii="Arial" w:eastAsia="Arial" w:hAnsi="Arial" w:cs="Arial"/>
                <w:sz w:val="20"/>
                <w:szCs w:val="20"/>
              </w:rPr>
              <w:t xml:space="preserve"> Technology</w:t>
            </w:r>
          </w:p>
        </w:tc>
        <w:tc>
          <w:tcPr>
            <w:tcW w:w="780" w:type="dxa"/>
            <w:vAlign w:val="center"/>
          </w:tcPr>
          <w:p w14:paraId="70C98A21"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P</w:t>
            </w:r>
          </w:p>
        </w:tc>
        <w:tc>
          <w:tcPr>
            <w:tcW w:w="1480" w:type="dxa"/>
            <w:vAlign w:val="center"/>
          </w:tcPr>
          <w:p w14:paraId="5372D475" w14:textId="1AF11F31"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73C24072" w14:textId="459290E9"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4E3B364A" w14:textId="46110632"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5B107825" w14:textId="77777777" w:rsidTr="3662604C">
        <w:trPr>
          <w:trHeight w:val="330"/>
        </w:trPr>
        <w:tc>
          <w:tcPr>
            <w:tcW w:w="2730" w:type="dxa"/>
            <w:vMerge/>
          </w:tcPr>
          <w:p w14:paraId="47470506" w14:textId="77777777" w:rsidR="009A7436" w:rsidRPr="00656C75" w:rsidRDefault="009A7436" w:rsidP="00656C75"/>
        </w:tc>
        <w:tc>
          <w:tcPr>
            <w:tcW w:w="780" w:type="dxa"/>
            <w:vAlign w:val="center"/>
          </w:tcPr>
          <w:p w14:paraId="67328466"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K</w:t>
            </w:r>
          </w:p>
        </w:tc>
        <w:tc>
          <w:tcPr>
            <w:tcW w:w="1480" w:type="dxa"/>
            <w:vAlign w:val="center"/>
          </w:tcPr>
          <w:p w14:paraId="4AFECBCB" w14:textId="311B684C"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73F53B5E" w14:textId="22CE2425"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2F61B5A7" w14:textId="162787BB"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46B8FD72" w14:textId="77777777" w:rsidTr="3662604C">
        <w:tc>
          <w:tcPr>
            <w:tcW w:w="2730" w:type="dxa"/>
            <w:vMerge w:val="restart"/>
            <w:vAlign w:val="center"/>
          </w:tcPr>
          <w:p w14:paraId="3775AB8F" w14:textId="77777777" w:rsidR="70C125AE" w:rsidRPr="00656C75" w:rsidRDefault="3662604C" w:rsidP="00656C75">
            <w:pPr>
              <w:rPr>
                <w:rFonts w:ascii="Arial" w:eastAsia="Arial" w:hAnsi="Arial" w:cs="Arial"/>
                <w:sz w:val="20"/>
                <w:szCs w:val="20"/>
              </w:rPr>
            </w:pPr>
            <w:proofErr w:type="spellStart"/>
            <w:r w:rsidRPr="00656C75">
              <w:rPr>
                <w:rFonts w:ascii="Arial" w:eastAsia="Arial" w:hAnsi="Arial" w:cs="Arial"/>
                <w:sz w:val="20"/>
                <w:szCs w:val="20"/>
              </w:rPr>
              <w:t>Pharmacognosy</w:t>
            </w:r>
            <w:proofErr w:type="spellEnd"/>
          </w:p>
        </w:tc>
        <w:tc>
          <w:tcPr>
            <w:tcW w:w="780" w:type="dxa"/>
            <w:vAlign w:val="center"/>
          </w:tcPr>
          <w:p w14:paraId="15C5E002"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P</w:t>
            </w:r>
          </w:p>
        </w:tc>
        <w:tc>
          <w:tcPr>
            <w:tcW w:w="1480" w:type="dxa"/>
            <w:vAlign w:val="center"/>
          </w:tcPr>
          <w:p w14:paraId="3C765D33" w14:textId="1FB31012"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1279D065" w14:textId="753055AC"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1361" w:type="dxa"/>
            <w:vAlign w:val="center"/>
          </w:tcPr>
          <w:p w14:paraId="65745E01" w14:textId="3618DA27"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393556" w:rsidRPr="00656C75" w14:paraId="0084A894" w14:textId="77777777" w:rsidTr="3662604C">
        <w:tc>
          <w:tcPr>
            <w:tcW w:w="2730" w:type="dxa"/>
            <w:vMerge/>
          </w:tcPr>
          <w:p w14:paraId="1B843DB2" w14:textId="77777777" w:rsidR="009A7436" w:rsidRPr="00656C75" w:rsidRDefault="009A7436" w:rsidP="00656C75"/>
        </w:tc>
        <w:tc>
          <w:tcPr>
            <w:tcW w:w="780" w:type="dxa"/>
            <w:vAlign w:val="center"/>
          </w:tcPr>
          <w:p w14:paraId="258DF06C" w14:textId="77777777" w:rsidR="70C125AE"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K</w:t>
            </w:r>
          </w:p>
        </w:tc>
        <w:tc>
          <w:tcPr>
            <w:tcW w:w="1480" w:type="dxa"/>
            <w:vAlign w:val="center"/>
          </w:tcPr>
          <w:p w14:paraId="06A59514" w14:textId="52984B0A"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1361" w:type="dxa"/>
            <w:vAlign w:val="center"/>
          </w:tcPr>
          <w:p w14:paraId="0D2C1C3B" w14:textId="57069047"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1361" w:type="dxa"/>
            <w:vAlign w:val="center"/>
          </w:tcPr>
          <w:p w14:paraId="7526228E" w14:textId="5D0F8D86" w:rsidR="70C125AE"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r>
      <w:tr w:rsidR="00393556" w:rsidRPr="00656C75" w14:paraId="585AC85B" w14:textId="77777777" w:rsidTr="3662604C">
        <w:tc>
          <w:tcPr>
            <w:tcW w:w="2730" w:type="dxa"/>
          </w:tcPr>
          <w:p w14:paraId="327521AC" w14:textId="551462DC" w:rsidR="70C125AE" w:rsidRPr="00656C75" w:rsidRDefault="3662604C" w:rsidP="00656C75">
            <w:pPr>
              <w:rPr>
                <w:rFonts w:ascii="Arial" w:eastAsia="Arial" w:hAnsi="Arial" w:cs="Arial"/>
                <w:sz w:val="20"/>
                <w:szCs w:val="20"/>
              </w:rPr>
            </w:pPr>
            <w:r w:rsidRPr="00656C75">
              <w:rPr>
                <w:rFonts w:ascii="Arial" w:eastAsia="Arial" w:hAnsi="Arial" w:cs="Arial"/>
                <w:sz w:val="20"/>
                <w:szCs w:val="20"/>
              </w:rPr>
              <w:t>Celkem</w:t>
            </w:r>
          </w:p>
        </w:tc>
        <w:tc>
          <w:tcPr>
            <w:tcW w:w="780" w:type="dxa"/>
            <w:vAlign w:val="center"/>
          </w:tcPr>
          <w:p w14:paraId="1576373B" w14:textId="77777777" w:rsidR="71AC391C" w:rsidRPr="00656C75" w:rsidRDefault="71AC391C" w:rsidP="00656C75">
            <w:pPr>
              <w:jc w:val="center"/>
              <w:rPr>
                <w:rFonts w:ascii="Arial" w:eastAsia="Arial" w:hAnsi="Arial" w:cs="Arial"/>
                <w:sz w:val="20"/>
                <w:szCs w:val="20"/>
              </w:rPr>
            </w:pPr>
          </w:p>
        </w:tc>
        <w:tc>
          <w:tcPr>
            <w:tcW w:w="1480" w:type="dxa"/>
            <w:vAlign w:val="center"/>
          </w:tcPr>
          <w:p w14:paraId="198612D3" w14:textId="2BF3D47E"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8</w:t>
            </w:r>
          </w:p>
        </w:tc>
        <w:tc>
          <w:tcPr>
            <w:tcW w:w="1361" w:type="dxa"/>
            <w:vAlign w:val="center"/>
          </w:tcPr>
          <w:p w14:paraId="4D697F3A" w14:textId="61AA4E38"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7</w:t>
            </w:r>
          </w:p>
        </w:tc>
        <w:tc>
          <w:tcPr>
            <w:tcW w:w="1361" w:type="dxa"/>
            <w:vAlign w:val="center"/>
          </w:tcPr>
          <w:p w14:paraId="77F80E5A" w14:textId="2A9546AD" w:rsidR="71AC391C"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8</w:t>
            </w:r>
          </w:p>
        </w:tc>
      </w:tr>
    </w:tbl>
    <w:p w14:paraId="11450048" w14:textId="2674EB95" w:rsidR="00393556" w:rsidRPr="00656C75" w:rsidRDefault="3662604C" w:rsidP="00656C75">
      <w:pPr>
        <w:rPr>
          <w:rFonts w:ascii="Arial" w:eastAsia="Arial" w:hAnsi="Arial" w:cs="Arial"/>
          <w:sz w:val="20"/>
          <w:szCs w:val="20"/>
        </w:rPr>
      </w:pPr>
      <w:r w:rsidRPr="00656C75">
        <w:rPr>
          <w:rFonts w:ascii="Arial" w:eastAsia="Arial" w:hAnsi="Arial" w:cs="Arial"/>
          <w:sz w:val="20"/>
          <w:szCs w:val="20"/>
        </w:rPr>
        <w:t xml:space="preserve"> </w:t>
      </w:r>
    </w:p>
    <w:p w14:paraId="6B0835A4" w14:textId="35392DF2" w:rsidR="0003788C" w:rsidRPr="00656C75" w:rsidRDefault="3662604C" w:rsidP="00656C75">
      <w:pPr>
        <w:pStyle w:val="Bezmezer"/>
      </w:pPr>
      <w:r w:rsidRPr="00656C75">
        <w:t>Tabulka 21. Studium a studenti v DSP v roce 2022 (k 31. 12. 2022)</w:t>
      </w:r>
    </w:p>
    <w:tbl>
      <w:tblPr>
        <w:tblStyle w:val="Mkatabulky"/>
        <w:tblW w:w="5710" w:type="dxa"/>
        <w:tblLook w:val="04A0" w:firstRow="1" w:lastRow="0" w:firstColumn="1" w:lastColumn="0" w:noHBand="0" w:noVBand="1"/>
      </w:tblPr>
      <w:tblGrid>
        <w:gridCol w:w="2721"/>
        <w:gridCol w:w="873"/>
        <w:gridCol w:w="1058"/>
        <w:gridCol w:w="1058"/>
      </w:tblGrid>
      <w:tr w:rsidR="00E1100F" w:rsidRPr="00656C75" w14:paraId="1076DADD" w14:textId="77777777" w:rsidTr="3662604C">
        <w:trPr>
          <w:trHeight w:val="300"/>
        </w:trPr>
        <w:tc>
          <w:tcPr>
            <w:tcW w:w="2721" w:type="dxa"/>
            <w:vMerge w:val="restart"/>
            <w:vAlign w:val="center"/>
          </w:tcPr>
          <w:p w14:paraId="6A2ECADE" w14:textId="40CFA737" w:rsidR="00E1100F" w:rsidRPr="00656C75" w:rsidRDefault="3662604C" w:rsidP="00656C75">
            <w:pPr>
              <w:pStyle w:val="Bezmezer"/>
              <w:jc w:val="left"/>
              <w:rPr>
                <w:b/>
                <w:bCs/>
              </w:rPr>
            </w:pPr>
            <w:r w:rsidRPr="00656C75">
              <w:rPr>
                <w:b/>
                <w:bCs/>
              </w:rPr>
              <w:t>Studijní program</w:t>
            </w:r>
          </w:p>
        </w:tc>
        <w:tc>
          <w:tcPr>
            <w:tcW w:w="1931" w:type="dxa"/>
            <w:gridSpan w:val="2"/>
            <w:vAlign w:val="center"/>
          </w:tcPr>
          <w:p w14:paraId="206FAB08" w14:textId="4CC9D0DD" w:rsidR="00E1100F" w:rsidRPr="00656C75" w:rsidRDefault="3662604C" w:rsidP="00656C75">
            <w:pPr>
              <w:pStyle w:val="Bezmezer"/>
              <w:jc w:val="center"/>
              <w:rPr>
                <w:b/>
                <w:bCs/>
              </w:rPr>
            </w:pPr>
            <w:r w:rsidRPr="00656C75">
              <w:rPr>
                <w:b/>
                <w:bCs/>
              </w:rPr>
              <w:t>Počet studujících</w:t>
            </w:r>
          </w:p>
        </w:tc>
        <w:tc>
          <w:tcPr>
            <w:tcW w:w="1058" w:type="dxa"/>
            <w:vMerge w:val="restart"/>
            <w:vAlign w:val="center"/>
          </w:tcPr>
          <w:p w14:paraId="58F9B149" w14:textId="0C087AAB" w:rsidR="00E1100F" w:rsidRPr="00656C75" w:rsidRDefault="3662604C" w:rsidP="00656C75">
            <w:pPr>
              <w:pStyle w:val="Bezmezer"/>
              <w:jc w:val="center"/>
              <w:rPr>
                <w:b/>
                <w:bCs/>
              </w:rPr>
            </w:pPr>
            <w:r w:rsidRPr="00656C75">
              <w:rPr>
                <w:b/>
                <w:bCs/>
              </w:rPr>
              <w:t>Celkem</w:t>
            </w:r>
          </w:p>
        </w:tc>
      </w:tr>
      <w:tr w:rsidR="00E1100F" w:rsidRPr="00656C75" w14:paraId="79D63DC8" w14:textId="77777777" w:rsidTr="3662604C">
        <w:trPr>
          <w:trHeight w:val="300"/>
        </w:trPr>
        <w:tc>
          <w:tcPr>
            <w:tcW w:w="2721" w:type="dxa"/>
            <w:vMerge/>
            <w:vAlign w:val="center"/>
          </w:tcPr>
          <w:p w14:paraId="3DCBE332" w14:textId="77777777" w:rsidR="00E1100F" w:rsidRPr="00656C75" w:rsidRDefault="00E1100F" w:rsidP="00656C75">
            <w:pPr>
              <w:pStyle w:val="Bezmezer"/>
              <w:jc w:val="left"/>
              <w:rPr>
                <w:b/>
                <w:bCs/>
              </w:rPr>
            </w:pPr>
          </w:p>
        </w:tc>
        <w:tc>
          <w:tcPr>
            <w:tcW w:w="873" w:type="dxa"/>
            <w:vAlign w:val="center"/>
          </w:tcPr>
          <w:p w14:paraId="5DE804C8" w14:textId="506D2939" w:rsidR="00E1100F" w:rsidRPr="00656C75" w:rsidRDefault="3662604C" w:rsidP="00656C75">
            <w:pPr>
              <w:pStyle w:val="Bezmezer"/>
              <w:jc w:val="center"/>
              <w:rPr>
                <w:b/>
                <w:bCs/>
              </w:rPr>
            </w:pPr>
            <w:r w:rsidRPr="00656C75">
              <w:rPr>
                <w:b/>
                <w:bCs/>
              </w:rPr>
              <w:t>P</w:t>
            </w:r>
          </w:p>
        </w:tc>
        <w:tc>
          <w:tcPr>
            <w:tcW w:w="1058" w:type="dxa"/>
            <w:vAlign w:val="center"/>
          </w:tcPr>
          <w:p w14:paraId="059847EF" w14:textId="503B4948" w:rsidR="00E1100F" w:rsidRPr="00656C75" w:rsidRDefault="3662604C" w:rsidP="00656C75">
            <w:pPr>
              <w:pStyle w:val="Bezmezer"/>
              <w:jc w:val="center"/>
              <w:rPr>
                <w:b/>
                <w:bCs/>
              </w:rPr>
            </w:pPr>
            <w:r w:rsidRPr="00656C75">
              <w:rPr>
                <w:b/>
                <w:bCs/>
              </w:rPr>
              <w:t>K</w:t>
            </w:r>
          </w:p>
        </w:tc>
        <w:tc>
          <w:tcPr>
            <w:tcW w:w="1058" w:type="dxa"/>
            <w:vMerge/>
            <w:vAlign w:val="center"/>
          </w:tcPr>
          <w:p w14:paraId="63E04EE9" w14:textId="77777777" w:rsidR="00E1100F" w:rsidRPr="00656C75" w:rsidRDefault="00E1100F" w:rsidP="00656C75">
            <w:pPr>
              <w:pStyle w:val="Bezmezer"/>
              <w:jc w:val="center"/>
            </w:pPr>
          </w:p>
        </w:tc>
      </w:tr>
      <w:tr w:rsidR="00D500DC" w:rsidRPr="00656C75" w14:paraId="201F1900" w14:textId="77777777" w:rsidTr="3662604C">
        <w:trPr>
          <w:trHeight w:val="283"/>
        </w:trPr>
        <w:tc>
          <w:tcPr>
            <w:tcW w:w="2721" w:type="dxa"/>
            <w:vAlign w:val="center"/>
          </w:tcPr>
          <w:p w14:paraId="22440B7A" w14:textId="7457CE2A" w:rsidR="00451459" w:rsidRPr="00656C75" w:rsidRDefault="3662604C" w:rsidP="00656C75">
            <w:pPr>
              <w:pStyle w:val="Bezmezer"/>
              <w:jc w:val="left"/>
            </w:pPr>
            <w:r w:rsidRPr="00656C75">
              <w:t>Farmaceutická chemie</w:t>
            </w:r>
          </w:p>
        </w:tc>
        <w:tc>
          <w:tcPr>
            <w:tcW w:w="873" w:type="dxa"/>
            <w:vAlign w:val="center"/>
          </w:tcPr>
          <w:p w14:paraId="3C165FD3" w14:textId="3DD5C24C" w:rsidR="00451459" w:rsidRPr="00656C75" w:rsidRDefault="3662604C" w:rsidP="00656C75">
            <w:pPr>
              <w:pStyle w:val="Bezmezer"/>
              <w:jc w:val="center"/>
            </w:pPr>
            <w:r w:rsidRPr="00656C75">
              <w:t>10</w:t>
            </w:r>
          </w:p>
        </w:tc>
        <w:tc>
          <w:tcPr>
            <w:tcW w:w="1058" w:type="dxa"/>
            <w:vAlign w:val="center"/>
          </w:tcPr>
          <w:p w14:paraId="425A1693" w14:textId="4BBCC669" w:rsidR="00451459" w:rsidRPr="00656C75" w:rsidRDefault="3662604C" w:rsidP="00656C75">
            <w:pPr>
              <w:pStyle w:val="Bezmezer"/>
              <w:jc w:val="center"/>
            </w:pPr>
            <w:r w:rsidRPr="00656C75">
              <w:t>4</w:t>
            </w:r>
          </w:p>
        </w:tc>
        <w:tc>
          <w:tcPr>
            <w:tcW w:w="1058" w:type="dxa"/>
            <w:vAlign w:val="center"/>
          </w:tcPr>
          <w:p w14:paraId="7423FF7C" w14:textId="7A831EE9" w:rsidR="00451459" w:rsidRPr="00656C75" w:rsidRDefault="3662604C" w:rsidP="00656C75">
            <w:pPr>
              <w:pStyle w:val="Bezmezer"/>
              <w:jc w:val="center"/>
            </w:pPr>
            <w:r w:rsidRPr="00656C75">
              <w:t>14</w:t>
            </w:r>
          </w:p>
        </w:tc>
      </w:tr>
      <w:tr w:rsidR="00D500DC" w:rsidRPr="00656C75" w14:paraId="5A1000DD" w14:textId="77777777" w:rsidTr="3662604C">
        <w:trPr>
          <w:trHeight w:val="283"/>
        </w:trPr>
        <w:tc>
          <w:tcPr>
            <w:tcW w:w="2721" w:type="dxa"/>
            <w:vAlign w:val="center"/>
          </w:tcPr>
          <w:p w14:paraId="69525B68" w14:textId="614ECBC5" w:rsidR="00451459" w:rsidRPr="00656C75" w:rsidRDefault="3662604C" w:rsidP="00656C75">
            <w:pPr>
              <w:pStyle w:val="Bezmezer"/>
              <w:jc w:val="left"/>
            </w:pPr>
            <w:r w:rsidRPr="00656C75">
              <w:t>Farmaceutická technologie</w:t>
            </w:r>
          </w:p>
        </w:tc>
        <w:tc>
          <w:tcPr>
            <w:tcW w:w="873" w:type="dxa"/>
            <w:vAlign w:val="center"/>
          </w:tcPr>
          <w:p w14:paraId="4650EFC2" w14:textId="40DBDB87" w:rsidR="00451459" w:rsidRPr="00656C75" w:rsidRDefault="3662604C" w:rsidP="00656C75">
            <w:pPr>
              <w:pStyle w:val="Bezmezer"/>
              <w:jc w:val="center"/>
            </w:pPr>
            <w:r w:rsidRPr="00656C75">
              <w:t>13</w:t>
            </w:r>
          </w:p>
        </w:tc>
        <w:tc>
          <w:tcPr>
            <w:tcW w:w="1058" w:type="dxa"/>
            <w:vAlign w:val="center"/>
          </w:tcPr>
          <w:p w14:paraId="79A30E0E" w14:textId="26CB1F27" w:rsidR="00451459" w:rsidRPr="00656C75" w:rsidRDefault="3662604C" w:rsidP="00656C75">
            <w:pPr>
              <w:pStyle w:val="Bezmezer"/>
              <w:jc w:val="center"/>
            </w:pPr>
            <w:r w:rsidRPr="00656C75">
              <w:t>4</w:t>
            </w:r>
          </w:p>
        </w:tc>
        <w:tc>
          <w:tcPr>
            <w:tcW w:w="1058" w:type="dxa"/>
            <w:vAlign w:val="center"/>
          </w:tcPr>
          <w:p w14:paraId="16DCFFEA" w14:textId="3737769D" w:rsidR="00451459" w:rsidRPr="00656C75" w:rsidRDefault="3662604C" w:rsidP="00656C75">
            <w:pPr>
              <w:pStyle w:val="Bezmezer"/>
              <w:jc w:val="center"/>
            </w:pPr>
            <w:r w:rsidRPr="00656C75">
              <w:t>17</w:t>
            </w:r>
          </w:p>
        </w:tc>
      </w:tr>
      <w:tr w:rsidR="00D500DC" w:rsidRPr="00656C75" w14:paraId="4D75D9F1" w14:textId="77777777" w:rsidTr="3662604C">
        <w:trPr>
          <w:trHeight w:val="283"/>
        </w:trPr>
        <w:tc>
          <w:tcPr>
            <w:tcW w:w="2721" w:type="dxa"/>
            <w:vAlign w:val="center"/>
          </w:tcPr>
          <w:p w14:paraId="70EDADB4" w14:textId="4D6FA0A1" w:rsidR="00451459" w:rsidRPr="00656C75" w:rsidRDefault="3662604C" w:rsidP="00656C75">
            <w:pPr>
              <w:pStyle w:val="Bezmezer"/>
              <w:jc w:val="left"/>
            </w:pPr>
            <w:r w:rsidRPr="00656C75">
              <w:t>Farmakognozie</w:t>
            </w:r>
          </w:p>
        </w:tc>
        <w:tc>
          <w:tcPr>
            <w:tcW w:w="873" w:type="dxa"/>
            <w:vAlign w:val="center"/>
          </w:tcPr>
          <w:p w14:paraId="0336B0CD" w14:textId="2A50B5EE" w:rsidR="00451459" w:rsidRPr="00656C75" w:rsidRDefault="3662604C" w:rsidP="00656C75">
            <w:pPr>
              <w:pStyle w:val="Bezmezer"/>
              <w:jc w:val="center"/>
            </w:pPr>
            <w:r w:rsidRPr="00656C75">
              <w:t>9</w:t>
            </w:r>
          </w:p>
        </w:tc>
        <w:tc>
          <w:tcPr>
            <w:tcW w:w="1058" w:type="dxa"/>
            <w:vAlign w:val="center"/>
          </w:tcPr>
          <w:p w14:paraId="7C0825D9" w14:textId="136F43F0" w:rsidR="00451459" w:rsidRPr="00656C75" w:rsidRDefault="3662604C" w:rsidP="00656C75">
            <w:pPr>
              <w:pStyle w:val="Bezmezer"/>
              <w:jc w:val="center"/>
            </w:pPr>
            <w:r w:rsidRPr="00656C75">
              <w:t>1</w:t>
            </w:r>
          </w:p>
        </w:tc>
        <w:tc>
          <w:tcPr>
            <w:tcW w:w="1058" w:type="dxa"/>
            <w:vAlign w:val="center"/>
          </w:tcPr>
          <w:p w14:paraId="6004F0FF" w14:textId="03574BB1" w:rsidR="00451459" w:rsidRPr="00656C75" w:rsidRDefault="3662604C" w:rsidP="00656C75">
            <w:pPr>
              <w:pStyle w:val="Bezmezer"/>
              <w:jc w:val="center"/>
            </w:pPr>
            <w:r w:rsidRPr="00656C75">
              <w:t>10</w:t>
            </w:r>
          </w:p>
        </w:tc>
      </w:tr>
      <w:tr w:rsidR="00D500DC" w:rsidRPr="00656C75" w14:paraId="3B327ABA" w14:textId="77777777" w:rsidTr="3662604C">
        <w:trPr>
          <w:trHeight w:val="283"/>
        </w:trPr>
        <w:tc>
          <w:tcPr>
            <w:tcW w:w="2721" w:type="dxa"/>
            <w:vAlign w:val="center"/>
          </w:tcPr>
          <w:p w14:paraId="60243EDF" w14:textId="1D5DFC42" w:rsidR="00451459" w:rsidRPr="00656C75" w:rsidRDefault="3662604C" w:rsidP="00656C75">
            <w:pPr>
              <w:pStyle w:val="Bezmezer"/>
              <w:jc w:val="left"/>
            </w:pPr>
            <w:r w:rsidRPr="00656C75">
              <w:t>Farmakologie a toxikologie</w:t>
            </w:r>
          </w:p>
        </w:tc>
        <w:tc>
          <w:tcPr>
            <w:tcW w:w="873" w:type="dxa"/>
            <w:vAlign w:val="center"/>
          </w:tcPr>
          <w:p w14:paraId="2AEBC4B5" w14:textId="0D9D86C9" w:rsidR="00451459" w:rsidRPr="00656C75" w:rsidRDefault="3662604C" w:rsidP="00656C75">
            <w:pPr>
              <w:pStyle w:val="Bezmezer"/>
              <w:jc w:val="center"/>
            </w:pPr>
            <w:r w:rsidRPr="00656C75">
              <w:t>5</w:t>
            </w:r>
          </w:p>
        </w:tc>
        <w:tc>
          <w:tcPr>
            <w:tcW w:w="1058" w:type="dxa"/>
            <w:vAlign w:val="center"/>
          </w:tcPr>
          <w:p w14:paraId="46AAF8BD" w14:textId="404EB2DC" w:rsidR="00451459" w:rsidRPr="00656C75" w:rsidRDefault="3662604C" w:rsidP="00656C75">
            <w:pPr>
              <w:pStyle w:val="Bezmezer"/>
              <w:jc w:val="center"/>
            </w:pPr>
            <w:r w:rsidRPr="00656C75">
              <w:t>4</w:t>
            </w:r>
          </w:p>
        </w:tc>
        <w:tc>
          <w:tcPr>
            <w:tcW w:w="1058" w:type="dxa"/>
            <w:vAlign w:val="center"/>
          </w:tcPr>
          <w:p w14:paraId="0B2D4240" w14:textId="33223CA1" w:rsidR="00451459" w:rsidRPr="00656C75" w:rsidRDefault="3662604C" w:rsidP="00656C75">
            <w:pPr>
              <w:pStyle w:val="Bezmezer"/>
              <w:jc w:val="center"/>
            </w:pPr>
            <w:r w:rsidRPr="00656C75">
              <w:t>9</w:t>
            </w:r>
          </w:p>
        </w:tc>
      </w:tr>
      <w:tr w:rsidR="00D500DC" w:rsidRPr="00656C75" w14:paraId="299594BD" w14:textId="77777777" w:rsidTr="3662604C">
        <w:trPr>
          <w:trHeight w:val="283"/>
        </w:trPr>
        <w:tc>
          <w:tcPr>
            <w:tcW w:w="2721" w:type="dxa"/>
            <w:vAlign w:val="center"/>
          </w:tcPr>
          <w:p w14:paraId="33B42C96" w14:textId="5A41481C" w:rsidR="00451459" w:rsidRPr="00656C75" w:rsidRDefault="3662604C" w:rsidP="00656C75">
            <w:pPr>
              <w:pStyle w:val="Bezmezer"/>
              <w:jc w:val="left"/>
            </w:pPr>
            <w:r w:rsidRPr="00656C75">
              <w:t>Bezpečnost a kvalita léčiv</w:t>
            </w:r>
          </w:p>
        </w:tc>
        <w:tc>
          <w:tcPr>
            <w:tcW w:w="873" w:type="dxa"/>
            <w:vAlign w:val="center"/>
          </w:tcPr>
          <w:p w14:paraId="6591986B" w14:textId="3C0CB460" w:rsidR="00451459" w:rsidRPr="00656C75" w:rsidRDefault="3662604C" w:rsidP="00656C75">
            <w:pPr>
              <w:pStyle w:val="Bezmezer"/>
              <w:jc w:val="center"/>
            </w:pPr>
            <w:r w:rsidRPr="00656C75">
              <w:t>0</w:t>
            </w:r>
          </w:p>
        </w:tc>
        <w:tc>
          <w:tcPr>
            <w:tcW w:w="1058" w:type="dxa"/>
            <w:vAlign w:val="center"/>
          </w:tcPr>
          <w:p w14:paraId="2652C5A2" w14:textId="112AB4F3" w:rsidR="00451459" w:rsidRPr="00656C75" w:rsidRDefault="3662604C" w:rsidP="00656C75">
            <w:pPr>
              <w:pStyle w:val="Bezmezer"/>
              <w:jc w:val="center"/>
            </w:pPr>
            <w:r w:rsidRPr="00656C75">
              <w:t>7</w:t>
            </w:r>
          </w:p>
        </w:tc>
        <w:tc>
          <w:tcPr>
            <w:tcW w:w="1058" w:type="dxa"/>
            <w:vAlign w:val="center"/>
          </w:tcPr>
          <w:p w14:paraId="5DA65437" w14:textId="246C846E" w:rsidR="00451459" w:rsidRPr="00656C75" w:rsidRDefault="3662604C" w:rsidP="00656C75">
            <w:pPr>
              <w:pStyle w:val="Bezmezer"/>
              <w:jc w:val="center"/>
            </w:pPr>
            <w:r w:rsidRPr="00656C75">
              <w:t>7</w:t>
            </w:r>
          </w:p>
        </w:tc>
      </w:tr>
      <w:tr w:rsidR="00D500DC" w:rsidRPr="00656C75" w14:paraId="5D58A2A6" w14:textId="77777777" w:rsidTr="3662604C">
        <w:trPr>
          <w:trHeight w:val="283"/>
        </w:trPr>
        <w:tc>
          <w:tcPr>
            <w:tcW w:w="2721" w:type="dxa"/>
            <w:vAlign w:val="center"/>
          </w:tcPr>
          <w:p w14:paraId="1EFAF2BC" w14:textId="302A68B7" w:rsidR="00451459" w:rsidRPr="00656C75" w:rsidRDefault="3662604C" w:rsidP="00656C75">
            <w:pPr>
              <w:pStyle w:val="Bezmezer"/>
              <w:jc w:val="left"/>
            </w:pPr>
            <w:proofErr w:type="spellStart"/>
            <w:r w:rsidRPr="00656C75">
              <w:t>Medicinal</w:t>
            </w:r>
            <w:proofErr w:type="spellEnd"/>
            <w:r w:rsidRPr="00656C75">
              <w:t xml:space="preserve"> </w:t>
            </w:r>
            <w:proofErr w:type="spellStart"/>
            <w:r w:rsidRPr="00656C75">
              <w:t>Chemistry</w:t>
            </w:r>
            <w:proofErr w:type="spellEnd"/>
          </w:p>
        </w:tc>
        <w:tc>
          <w:tcPr>
            <w:tcW w:w="873" w:type="dxa"/>
            <w:vAlign w:val="center"/>
          </w:tcPr>
          <w:p w14:paraId="18A343BC" w14:textId="587385CB" w:rsidR="00451459" w:rsidRPr="00656C75" w:rsidRDefault="3662604C" w:rsidP="00656C75">
            <w:pPr>
              <w:pStyle w:val="Bezmezer"/>
              <w:jc w:val="center"/>
            </w:pPr>
            <w:r w:rsidRPr="00656C75">
              <w:t>0</w:t>
            </w:r>
          </w:p>
        </w:tc>
        <w:tc>
          <w:tcPr>
            <w:tcW w:w="1058" w:type="dxa"/>
            <w:vAlign w:val="center"/>
          </w:tcPr>
          <w:p w14:paraId="14A17789" w14:textId="4E4E7944" w:rsidR="00451459" w:rsidRPr="00656C75" w:rsidRDefault="3662604C" w:rsidP="00656C75">
            <w:pPr>
              <w:pStyle w:val="Bezmezer"/>
              <w:jc w:val="center"/>
            </w:pPr>
            <w:r w:rsidRPr="00656C75">
              <w:t>0</w:t>
            </w:r>
          </w:p>
        </w:tc>
        <w:tc>
          <w:tcPr>
            <w:tcW w:w="1058" w:type="dxa"/>
            <w:vAlign w:val="center"/>
          </w:tcPr>
          <w:p w14:paraId="3112CB06" w14:textId="33722180" w:rsidR="00451459" w:rsidRPr="00656C75" w:rsidRDefault="3662604C" w:rsidP="00656C75">
            <w:pPr>
              <w:pStyle w:val="Bezmezer"/>
              <w:jc w:val="center"/>
            </w:pPr>
            <w:r w:rsidRPr="00656C75">
              <w:t>0</w:t>
            </w:r>
          </w:p>
        </w:tc>
      </w:tr>
      <w:tr w:rsidR="00D500DC" w:rsidRPr="00656C75" w14:paraId="67DDCB31" w14:textId="77777777" w:rsidTr="3662604C">
        <w:trPr>
          <w:trHeight w:val="283"/>
        </w:trPr>
        <w:tc>
          <w:tcPr>
            <w:tcW w:w="2721" w:type="dxa"/>
            <w:vAlign w:val="center"/>
          </w:tcPr>
          <w:p w14:paraId="20D196AC" w14:textId="11B783D0" w:rsidR="00451459" w:rsidRPr="00656C75" w:rsidRDefault="3662604C" w:rsidP="00656C75">
            <w:pPr>
              <w:pStyle w:val="Bezmezer"/>
              <w:jc w:val="left"/>
            </w:pPr>
            <w:proofErr w:type="spellStart"/>
            <w:r w:rsidRPr="00656C75">
              <w:t>Pharmaceutical</w:t>
            </w:r>
            <w:proofErr w:type="spellEnd"/>
            <w:r w:rsidRPr="00656C75">
              <w:t xml:space="preserve"> Technology</w:t>
            </w:r>
          </w:p>
        </w:tc>
        <w:tc>
          <w:tcPr>
            <w:tcW w:w="873" w:type="dxa"/>
            <w:vAlign w:val="center"/>
          </w:tcPr>
          <w:p w14:paraId="4A93D040" w14:textId="7994B8BF" w:rsidR="00451459" w:rsidRPr="00656C75" w:rsidRDefault="3662604C" w:rsidP="00656C75">
            <w:pPr>
              <w:pStyle w:val="Bezmezer"/>
              <w:jc w:val="center"/>
            </w:pPr>
            <w:r w:rsidRPr="00656C75">
              <w:t>0</w:t>
            </w:r>
          </w:p>
        </w:tc>
        <w:tc>
          <w:tcPr>
            <w:tcW w:w="1058" w:type="dxa"/>
            <w:vAlign w:val="center"/>
          </w:tcPr>
          <w:p w14:paraId="48CEB3C5" w14:textId="7D2DB590" w:rsidR="00451459" w:rsidRPr="00656C75" w:rsidRDefault="3662604C" w:rsidP="00656C75">
            <w:pPr>
              <w:pStyle w:val="Bezmezer"/>
              <w:jc w:val="center"/>
            </w:pPr>
            <w:r w:rsidRPr="00656C75">
              <w:t>1</w:t>
            </w:r>
          </w:p>
        </w:tc>
        <w:tc>
          <w:tcPr>
            <w:tcW w:w="1058" w:type="dxa"/>
            <w:vAlign w:val="center"/>
          </w:tcPr>
          <w:p w14:paraId="0883E9BE" w14:textId="76330973" w:rsidR="00451459" w:rsidRPr="00656C75" w:rsidRDefault="3662604C" w:rsidP="00656C75">
            <w:pPr>
              <w:pStyle w:val="Bezmezer"/>
              <w:jc w:val="center"/>
            </w:pPr>
            <w:r w:rsidRPr="00656C75">
              <w:t>1</w:t>
            </w:r>
          </w:p>
        </w:tc>
      </w:tr>
      <w:tr w:rsidR="00D500DC" w:rsidRPr="00656C75" w14:paraId="30D28719" w14:textId="77777777" w:rsidTr="3662604C">
        <w:trPr>
          <w:trHeight w:val="283"/>
        </w:trPr>
        <w:tc>
          <w:tcPr>
            <w:tcW w:w="2721" w:type="dxa"/>
            <w:vAlign w:val="center"/>
          </w:tcPr>
          <w:p w14:paraId="19CA9C81" w14:textId="78AEBBA4" w:rsidR="00451459" w:rsidRPr="00656C75" w:rsidRDefault="3662604C" w:rsidP="00656C75">
            <w:pPr>
              <w:pStyle w:val="Bezmezer"/>
              <w:jc w:val="left"/>
            </w:pPr>
            <w:proofErr w:type="spellStart"/>
            <w:r w:rsidRPr="00656C75">
              <w:t>Pharmacognosy</w:t>
            </w:r>
            <w:proofErr w:type="spellEnd"/>
          </w:p>
        </w:tc>
        <w:tc>
          <w:tcPr>
            <w:tcW w:w="873" w:type="dxa"/>
            <w:vAlign w:val="center"/>
          </w:tcPr>
          <w:p w14:paraId="188A8C9C" w14:textId="67A036C2" w:rsidR="00451459" w:rsidRPr="00656C75" w:rsidRDefault="3662604C" w:rsidP="00656C75">
            <w:pPr>
              <w:pStyle w:val="Bezmezer"/>
              <w:jc w:val="center"/>
            </w:pPr>
            <w:r w:rsidRPr="00656C75">
              <w:t>0</w:t>
            </w:r>
          </w:p>
        </w:tc>
        <w:tc>
          <w:tcPr>
            <w:tcW w:w="1058" w:type="dxa"/>
            <w:vAlign w:val="center"/>
          </w:tcPr>
          <w:p w14:paraId="73DE0260" w14:textId="35C2C247" w:rsidR="00451459" w:rsidRPr="00656C75" w:rsidRDefault="3662604C" w:rsidP="00656C75">
            <w:pPr>
              <w:pStyle w:val="Bezmezer"/>
              <w:jc w:val="center"/>
            </w:pPr>
            <w:r w:rsidRPr="00656C75">
              <w:t>1</w:t>
            </w:r>
          </w:p>
        </w:tc>
        <w:tc>
          <w:tcPr>
            <w:tcW w:w="1058" w:type="dxa"/>
            <w:vAlign w:val="center"/>
          </w:tcPr>
          <w:p w14:paraId="05958E95" w14:textId="00B11ACA" w:rsidR="00451459" w:rsidRPr="00656C75" w:rsidRDefault="3662604C" w:rsidP="00656C75">
            <w:pPr>
              <w:pStyle w:val="Bezmezer"/>
              <w:jc w:val="center"/>
            </w:pPr>
            <w:r w:rsidRPr="00656C75">
              <w:t>1</w:t>
            </w:r>
          </w:p>
        </w:tc>
      </w:tr>
      <w:tr w:rsidR="00D500DC" w:rsidRPr="00656C75" w14:paraId="774718C2" w14:textId="77777777" w:rsidTr="3662604C">
        <w:trPr>
          <w:trHeight w:val="283"/>
        </w:trPr>
        <w:tc>
          <w:tcPr>
            <w:tcW w:w="2721" w:type="dxa"/>
            <w:vAlign w:val="center"/>
          </w:tcPr>
          <w:p w14:paraId="5DAC8E9F" w14:textId="14FF2694" w:rsidR="00451459" w:rsidRPr="00656C75" w:rsidRDefault="3662604C" w:rsidP="00656C75">
            <w:pPr>
              <w:pStyle w:val="Bezmezer"/>
              <w:jc w:val="left"/>
            </w:pPr>
            <w:r w:rsidRPr="00656C75">
              <w:t>Celkem</w:t>
            </w:r>
          </w:p>
        </w:tc>
        <w:tc>
          <w:tcPr>
            <w:tcW w:w="873" w:type="dxa"/>
            <w:vAlign w:val="center"/>
          </w:tcPr>
          <w:p w14:paraId="50D28DF5" w14:textId="798A7FE8" w:rsidR="00451459" w:rsidRPr="00656C75" w:rsidRDefault="3662604C" w:rsidP="00656C75">
            <w:pPr>
              <w:pStyle w:val="Bezmezer"/>
              <w:jc w:val="center"/>
            </w:pPr>
            <w:r w:rsidRPr="00656C75">
              <w:t>37</w:t>
            </w:r>
          </w:p>
        </w:tc>
        <w:tc>
          <w:tcPr>
            <w:tcW w:w="1058" w:type="dxa"/>
            <w:vAlign w:val="center"/>
          </w:tcPr>
          <w:p w14:paraId="0D6AB453" w14:textId="1564BA09" w:rsidR="00451459" w:rsidRPr="00656C75" w:rsidRDefault="3662604C" w:rsidP="00656C75">
            <w:pPr>
              <w:pStyle w:val="Bezmezer"/>
              <w:jc w:val="center"/>
            </w:pPr>
            <w:r w:rsidRPr="00656C75">
              <w:t>22</w:t>
            </w:r>
          </w:p>
        </w:tc>
        <w:tc>
          <w:tcPr>
            <w:tcW w:w="1058" w:type="dxa"/>
            <w:vAlign w:val="center"/>
          </w:tcPr>
          <w:p w14:paraId="27B2B32F" w14:textId="7B90FC9D" w:rsidR="00451459" w:rsidRPr="00656C75" w:rsidRDefault="3662604C" w:rsidP="00656C75">
            <w:pPr>
              <w:pStyle w:val="Bezmezer"/>
              <w:jc w:val="center"/>
            </w:pPr>
            <w:r w:rsidRPr="00656C75">
              <w:t>59</w:t>
            </w:r>
          </w:p>
        </w:tc>
      </w:tr>
    </w:tbl>
    <w:p w14:paraId="2ABCE6CD" w14:textId="77777777" w:rsidR="00552AF5" w:rsidRPr="00656C75" w:rsidRDefault="00552AF5" w:rsidP="00656C75">
      <w:pPr>
        <w:rPr>
          <w:rFonts w:ascii="Arial" w:eastAsia="Arial" w:hAnsi="Arial" w:cs="Arial"/>
          <w:sz w:val="20"/>
          <w:szCs w:val="20"/>
        </w:rPr>
      </w:pPr>
    </w:p>
    <w:p w14:paraId="7B1F68A1" w14:textId="5B550CAA" w:rsidR="00451459" w:rsidRPr="00656C75" w:rsidRDefault="3662604C" w:rsidP="00656C75">
      <w:pPr>
        <w:pStyle w:val="Bezmezer"/>
      </w:pPr>
      <w:r w:rsidRPr="00656C75">
        <w:t>Tabulka 22. Absolventi v DSP v roce 2022 (k 31. 12. 2022)</w:t>
      </w:r>
    </w:p>
    <w:tbl>
      <w:tblPr>
        <w:tblStyle w:val="Mkatabulky"/>
        <w:tblW w:w="0" w:type="auto"/>
        <w:tblLook w:val="04A0" w:firstRow="1" w:lastRow="0" w:firstColumn="1" w:lastColumn="0" w:noHBand="0" w:noVBand="1"/>
      </w:tblPr>
      <w:tblGrid>
        <w:gridCol w:w="2721"/>
        <w:gridCol w:w="960"/>
        <w:gridCol w:w="992"/>
        <w:gridCol w:w="992"/>
      </w:tblGrid>
      <w:tr w:rsidR="00DD5624" w:rsidRPr="00656C75" w14:paraId="31242222" w14:textId="77777777" w:rsidTr="3662604C">
        <w:trPr>
          <w:trHeight w:val="20"/>
        </w:trPr>
        <w:tc>
          <w:tcPr>
            <w:tcW w:w="2721" w:type="dxa"/>
            <w:vMerge w:val="restart"/>
          </w:tcPr>
          <w:p w14:paraId="24959D96" w14:textId="5B0FC392" w:rsidR="00DD5624" w:rsidRPr="00656C75" w:rsidRDefault="3662604C" w:rsidP="00656C75">
            <w:pPr>
              <w:rPr>
                <w:rFonts w:ascii="Arial" w:eastAsia="Arial" w:hAnsi="Arial" w:cs="Arial"/>
                <w:b/>
                <w:bCs/>
                <w:sz w:val="20"/>
                <w:szCs w:val="20"/>
              </w:rPr>
            </w:pPr>
            <w:r w:rsidRPr="00656C75">
              <w:rPr>
                <w:rFonts w:ascii="Arial" w:eastAsia="Arial" w:hAnsi="Arial" w:cs="Arial"/>
                <w:b/>
                <w:bCs/>
                <w:sz w:val="20"/>
                <w:szCs w:val="20"/>
              </w:rPr>
              <w:t>Studijní program</w:t>
            </w:r>
          </w:p>
        </w:tc>
        <w:tc>
          <w:tcPr>
            <w:tcW w:w="1952" w:type="dxa"/>
            <w:gridSpan w:val="2"/>
            <w:vAlign w:val="center"/>
          </w:tcPr>
          <w:p w14:paraId="53DD2A9E" w14:textId="233441EC" w:rsidR="00DD5624" w:rsidRPr="00656C75" w:rsidRDefault="3662604C" w:rsidP="00656C75">
            <w:pPr>
              <w:jc w:val="center"/>
              <w:rPr>
                <w:rFonts w:ascii="Arial" w:eastAsia="Arial" w:hAnsi="Arial" w:cs="Arial"/>
                <w:b/>
                <w:bCs/>
                <w:sz w:val="20"/>
                <w:szCs w:val="20"/>
              </w:rPr>
            </w:pPr>
            <w:r w:rsidRPr="00656C75">
              <w:rPr>
                <w:rFonts w:ascii="Arial" w:eastAsia="Arial" w:hAnsi="Arial" w:cs="Arial"/>
                <w:b/>
                <w:bCs/>
                <w:sz w:val="20"/>
                <w:szCs w:val="20"/>
              </w:rPr>
              <w:t>Počet absolventů</w:t>
            </w:r>
          </w:p>
        </w:tc>
        <w:tc>
          <w:tcPr>
            <w:tcW w:w="992" w:type="dxa"/>
            <w:vMerge w:val="restart"/>
            <w:vAlign w:val="center"/>
          </w:tcPr>
          <w:p w14:paraId="09F3C122" w14:textId="0481E3E1" w:rsidR="00DD5624" w:rsidRPr="00656C75" w:rsidRDefault="3662604C" w:rsidP="00656C75">
            <w:pPr>
              <w:jc w:val="center"/>
              <w:rPr>
                <w:rFonts w:ascii="Arial" w:eastAsia="Arial" w:hAnsi="Arial" w:cs="Arial"/>
                <w:b/>
                <w:bCs/>
                <w:sz w:val="20"/>
                <w:szCs w:val="20"/>
              </w:rPr>
            </w:pPr>
            <w:r w:rsidRPr="00656C75">
              <w:rPr>
                <w:rFonts w:ascii="Arial" w:eastAsia="Arial" w:hAnsi="Arial" w:cs="Arial"/>
                <w:b/>
                <w:bCs/>
                <w:sz w:val="20"/>
                <w:szCs w:val="20"/>
              </w:rPr>
              <w:t>Celkem</w:t>
            </w:r>
          </w:p>
        </w:tc>
      </w:tr>
      <w:tr w:rsidR="00DD5624" w:rsidRPr="00656C75" w14:paraId="4528B5E2" w14:textId="77777777" w:rsidTr="3662604C">
        <w:trPr>
          <w:trHeight w:val="20"/>
        </w:trPr>
        <w:tc>
          <w:tcPr>
            <w:tcW w:w="2721" w:type="dxa"/>
            <w:vMerge/>
          </w:tcPr>
          <w:p w14:paraId="4566D90E" w14:textId="77777777" w:rsidR="00DD5624" w:rsidRPr="00656C75" w:rsidRDefault="00DD5624" w:rsidP="00656C75"/>
        </w:tc>
        <w:tc>
          <w:tcPr>
            <w:tcW w:w="960" w:type="dxa"/>
            <w:vAlign w:val="center"/>
          </w:tcPr>
          <w:p w14:paraId="0D10280C" w14:textId="75675D86" w:rsidR="00DD5624" w:rsidRPr="00656C75" w:rsidRDefault="3662604C" w:rsidP="00656C75">
            <w:pPr>
              <w:jc w:val="center"/>
              <w:rPr>
                <w:rFonts w:ascii="Arial" w:eastAsia="Arial" w:hAnsi="Arial" w:cs="Arial"/>
                <w:b/>
                <w:bCs/>
                <w:sz w:val="20"/>
                <w:szCs w:val="20"/>
              </w:rPr>
            </w:pPr>
            <w:r w:rsidRPr="00656C75">
              <w:rPr>
                <w:rFonts w:ascii="Arial" w:eastAsia="Arial" w:hAnsi="Arial" w:cs="Arial"/>
                <w:b/>
                <w:bCs/>
                <w:sz w:val="20"/>
                <w:szCs w:val="20"/>
              </w:rPr>
              <w:t>P</w:t>
            </w:r>
          </w:p>
        </w:tc>
        <w:tc>
          <w:tcPr>
            <w:tcW w:w="992" w:type="dxa"/>
            <w:vAlign w:val="center"/>
          </w:tcPr>
          <w:p w14:paraId="27FEE85C" w14:textId="4D388546" w:rsidR="00DD5624" w:rsidRPr="00656C75" w:rsidRDefault="3662604C" w:rsidP="00656C75">
            <w:pPr>
              <w:jc w:val="center"/>
              <w:rPr>
                <w:rFonts w:ascii="Arial" w:eastAsia="Arial" w:hAnsi="Arial" w:cs="Arial"/>
                <w:b/>
                <w:bCs/>
                <w:sz w:val="20"/>
                <w:szCs w:val="20"/>
              </w:rPr>
            </w:pPr>
            <w:r w:rsidRPr="00656C75">
              <w:rPr>
                <w:rFonts w:ascii="Arial" w:eastAsia="Arial" w:hAnsi="Arial" w:cs="Arial"/>
                <w:b/>
                <w:bCs/>
                <w:sz w:val="20"/>
                <w:szCs w:val="20"/>
              </w:rPr>
              <w:t>K</w:t>
            </w:r>
          </w:p>
        </w:tc>
        <w:tc>
          <w:tcPr>
            <w:tcW w:w="992" w:type="dxa"/>
            <w:vMerge/>
          </w:tcPr>
          <w:p w14:paraId="3CFC2639" w14:textId="77777777" w:rsidR="00DD5624" w:rsidRPr="00656C75" w:rsidRDefault="00DD5624" w:rsidP="00656C75"/>
        </w:tc>
      </w:tr>
      <w:tr w:rsidR="00DD5624" w:rsidRPr="00656C75" w14:paraId="3AE4F9B8" w14:textId="77777777" w:rsidTr="3662604C">
        <w:trPr>
          <w:trHeight w:val="283"/>
        </w:trPr>
        <w:tc>
          <w:tcPr>
            <w:tcW w:w="2721" w:type="dxa"/>
          </w:tcPr>
          <w:p w14:paraId="4A19975A" w14:textId="77777777" w:rsidR="00DD5624" w:rsidRPr="00656C75" w:rsidRDefault="3662604C" w:rsidP="00656C75">
            <w:pPr>
              <w:rPr>
                <w:rFonts w:ascii="Arial" w:eastAsia="Arial" w:hAnsi="Arial" w:cs="Arial"/>
                <w:sz w:val="20"/>
                <w:szCs w:val="20"/>
              </w:rPr>
            </w:pPr>
            <w:r w:rsidRPr="00656C75">
              <w:rPr>
                <w:rFonts w:ascii="Arial" w:eastAsia="Arial" w:hAnsi="Arial" w:cs="Arial"/>
                <w:sz w:val="20"/>
                <w:szCs w:val="20"/>
              </w:rPr>
              <w:t>Farmaceutická chemie</w:t>
            </w:r>
          </w:p>
        </w:tc>
        <w:tc>
          <w:tcPr>
            <w:tcW w:w="960" w:type="dxa"/>
            <w:vAlign w:val="center"/>
          </w:tcPr>
          <w:p w14:paraId="3B76B7AB" w14:textId="44796F3F"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19723690" w14:textId="09B6DBF4"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79C9DA6B" w14:textId="57EB93AD"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DD5624" w:rsidRPr="00656C75" w14:paraId="3D9AF91E" w14:textId="77777777" w:rsidTr="3662604C">
        <w:trPr>
          <w:trHeight w:val="283"/>
        </w:trPr>
        <w:tc>
          <w:tcPr>
            <w:tcW w:w="2721" w:type="dxa"/>
          </w:tcPr>
          <w:p w14:paraId="2E9EAC0D" w14:textId="77777777" w:rsidR="00DD5624" w:rsidRPr="00656C75" w:rsidRDefault="3662604C" w:rsidP="00656C75">
            <w:pPr>
              <w:rPr>
                <w:rFonts w:ascii="Arial" w:eastAsia="Arial" w:hAnsi="Arial" w:cs="Arial"/>
                <w:sz w:val="20"/>
                <w:szCs w:val="20"/>
              </w:rPr>
            </w:pPr>
            <w:r w:rsidRPr="00656C75">
              <w:rPr>
                <w:rFonts w:ascii="Arial" w:eastAsia="Arial" w:hAnsi="Arial" w:cs="Arial"/>
                <w:sz w:val="20"/>
                <w:szCs w:val="20"/>
              </w:rPr>
              <w:t>Farmakognozie</w:t>
            </w:r>
          </w:p>
        </w:tc>
        <w:tc>
          <w:tcPr>
            <w:tcW w:w="960" w:type="dxa"/>
            <w:vAlign w:val="center"/>
          </w:tcPr>
          <w:p w14:paraId="4906C200" w14:textId="0CA15A35"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2175E2B0" w14:textId="01547A06" w:rsidR="00DD5624"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430A0CEC" w14:textId="2AA3EB6D"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DD5624" w:rsidRPr="00656C75" w14:paraId="3BE71F9E" w14:textId="77777777" w:rsidTr="3662604C">
        <w:trPr>
          <w:trHeight w:val="283"/>
        </w:trPr>
        <w:tc>
          <w:tcPr>
            <w:tcW w:w="2721" w:type="dxa"/>
          </w:tcPr>
          <w:p w14:paraId="782E5E6A" w14:textId="5A1B6684" w:rsidR="00DD5624" w:rsidRPr="00656C75" w:rsidRDefault="3662604C" w:rsidP="00656C75">
            <w:pPr>
              <w:rPr>
                <w:rFonts w:ascii="Arial" w:eastAsia="Arial" w:hAnsi="Arial" w:cs="Arial"/>
                <w:sz w:val="20"/>
                <w:szCs w:val="20"/>
              </w:rPr>
            </w:pPr>
            <w:r w:rsidRPr="00656C75">
              <w:rPr>
                <w:rFonts w:ascii="Arial" w:eastAsia="Arial" w:hAnsi="Arial" w:cs="Arial"/>
                <w:sz w:val="20"/>
                <w:szCs w:val="20"/>
              </w:rPr>
              <w:t>Farmaceutická technologie</w:t>
            </w:r>
          </w:p>
        </w:tc>
        <w:tc>
          <w:tcPr>
            <w:tcW w:w="960" w:type="dxa"/>
            <w:vAlign w:val="center"/>
          </w:tcPr>
          <w:p w14:paraId="5DF13F77" w14:textId="160D403C"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396D689C" w14:textId="11346540"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20E2CF1D" w14:textId="780CCA3F"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DD5624" w:rsidRPr="00656C75" w14:paraId="5F4190A2" w14:textId="77777777" w:rsidTr="3662604C">
        <w:trPr>
          <w:trHeight w:val="283"/>
        </w:trPr>
        <w:tc>
          <w:tcPr>
            <w:tcW w:w="2721" w:type="dxa"/>
          </w:tcPr>
          <w:p w14:paraId="1C143856" w14:textId="77777777" w:rsidR="00DD5624" w:rsidRPr="00656C75" w:rsidRDefault="3662604C" w:rsidP="00656C75">
            <w:pPr>
              <w:rPr>
                <w:rFonts w:ascii="Arial" w:eastAsia="Arial" w:hAnsi="Arial" w:cs="Arial"/>
                <w:sz w:val="20"/>
                <w:szCs w:val="20"/>
              </w:rPr>
            </w:pPr>
            <w:r w:rsidRPr="00656C75">
              <w:rPr>
                <w:rFonts w:ascii="Arial" w:eastAsia="Arial" w:hAnsi="Arial" w:cs="Arial"/>
                <w:sz w:val="20"/>
                <w:szCs w:val="20"/>
              </w:rPr>
              <w:t>Farmakologie a toxikologie</w:t>
            </w:r>
          </w:p>
        </w:tc>
        <w:tc>
          <w:tcPr>
            <w:tcW w:w="960" w:type="dxa"/>
            <w:vAlign w:val="center"/>
          </w:tcPr>
          <w:p w14:paraId="16CD4D9A" w14:textId="1C5DA02A"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57981281" w14:textId="1E661107"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6D0C7577" w14:textId="1DDC5426"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0</w:t>
            </w:r>
          </w:p>
        </w:tc>
      </w:tr>
      <w:tr w:rsidR="00DD5624" w:rsidRPr="00656C75" w14:paraId="7D1DCA71" w14:textId="77777777" w:rsidTr="3662604C">
        <w:trPr>
          <w:trHeight w:val="283"/>
        </w:trPr>
        <w:tc>
          <w:tcPr>
            <w:tcW w:w="2721" w:type="dxa"/>
          </w:tcPr>
          <w:p w14:paraId="58F8FFE8" w14:textId="77777777" w:rsidR="00DD5624" w:rsidRPr="00656C75" w:rsidRDefault="3662604C" w:rsidP="00656C75">
            <w:pPr>
              <w:rPr>
                <w:rFonts w:ascii="Arial" w:eastAsia="Arial" w:hAnsi="Arial" w:cs="Arial"/>
                <w:sz w:val="20"/>
                <w:szCs w:val="20"/>
              </w:rPr>
            </w:pPr>
            <w:r w:rsidRPr="00656C75">
              <w:rPr>
                <w:rFonts w:ascii="Arial" w:eastAsia="Arial" w:hAnsi="Arial" w:cs="Arial"/>
                <w:sz w:val="20"/>
                <w:szCs w:val="20"/>
              </w:rPr>
              <w:t>Bezpečnost a kvalita léčiv</w:t>
            </w:r>
          </w:p>
        </w:tc>
        <w:tc>
          <w:tcPr>
            <w:tcW w:w="960" w:type="dxa"/>
            <w:vAlign w:val="center"/>
          </w:tcPr>
          <w:p w14:paraId="400FA75C" w14:textId="141EB539"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992" w:type="dxa"/>
            <w:vAlign w:val="center"/>
          </w:tcPr>
          <w:p w14:paraId="2A3D9E11" w14:textId="76BF7500"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2</w:t>
            </w:r>
          </w:p>
        </w:tc>
        <w:tc>
          <w:tcPr>
            <w:tcW w:w="992" w:type="dxa"/>
            <w:vAlign w:val="center"/>
          </w:tcPr>
          <w:p w14:paraId="32D4E900" w14:textId="385A55D2" w:rsidR="00DD5624" w:rsidRPr="00656C75" w:rsidRDefault="3662604C" w:rsidP="00656C75">
            <w:pPr>
              <w:spacing w:line="259" w:lineRule="auto"/>
              <w:jc w:val="center"/>
              <w:rPr>
                <w:rFonts w:ascii="Arial" w:eastAsia="Arial" w:hAnsi="Arial" w:cs="Arial"/>
                <w:sz w:val="20"/>
                <w:szCs w:val="20"/>
              </w:rPr>
            </w:pPr>
            <w:r w:rsidRPr="00656C75">
              <w:rPr>
                <w:rFonts w:ascii="Arial" w:eastAsia="Arial" w:hAnsi="Arial" w:cs="Arial"/>
                <w:sz w:val="20"/>
                <w:szCs w:val="20"/>
              </w:rPr>
              <w:t>3</w:t>
            </w:r>
          </w:p>
        </w:tc>
      </w:tr>
      <w:tr w:rsidR="00DD5624" w:rsidRPr="00DD5624" w14:paraId="3EB763DD" w14:textId="77777777" w:rsidTr="3662604C">
        <w:trPr>
          <w:trHeight w:val="283"/>
        </w:trPr>
        <w:tc>
          <w:tcPr>
            <w:tcW w:w="2721" w:type="dxa"/>
          </w:tcPr>
          <w:p w14:paraId="77A8AACB" w14:textId="77777777" w:rsidR="00DD5624" w:rsidRPr="00656C75" w:rsidRDefault="3662604C" w:rsidP="00656C75">
            <w:pPr>
              <w:rPr>
                <w:rFonts w:ascii="Arial" w:eastAsia="Arial" w:hAnsi="Arial" w:cs="Arial"/>
                <w:sz w:val="20"/>
                <w:szCs w:val="20"/>
              </w:rPr>
            </w:pPr>
            <w:proofErr w:type="spellStart"/>
            <w:r w:rsidRPr="00656C75">
              <w:rPr>
                <w:rFonts w:ascii="Arial" w:eastAsia="Arial" w:hAnsi="Arial" w:cs="Arial"/>
                <w:sz w:val="20"/>
                <w:szCs w:val="20"/>
              </w:rPr>
              <w:t>Medicinal</w:t>
            </w:r>
            <w:proofErr w:type="spellEnd"/>
            <w:r w:rsidRPr="00656C75">
              <w:rPr>
                <w:rFonts w:ascii="Arial" w:eastAsia="Arial" w:hAnsi="Arial" w:cs="Arial"/>
                <w:sz w:val="20"/>
                <w:szCs w:val="20"/>
              </w:rPr>
              <w:t xml:space="preserve"> </w:t>
            </w:r>
            <w:proofErr w:type="spellStart"/>
            <w:r w:rsidRPr="00656C75">
              <w:rPr>
                <w:rFonts w:ascii="Arial" w:eastAsia="Arial" w:hAnsi="Arial" w:cs="Arial"/>
                <w:sz w:val="20"/>
                <w:szCs w:val="20"/>
              </w:rPr>
              <w:t>Chemistry</w:t>
            </w:r>
            <w:proofErr w:type="spellEnd"/>
          </w:p>
        </w:tc>
        <w:tc>
          <w:tcPr>
            <w:tcW w:w="960" w:type="dxa"/>
            <w:vAlign w:val="center"/>
          </w:tcPr>
          <w:p w14:paraId="089060FD" w14:textId="72D9847B" w:rsidR="00DD5624"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5CBF2870" w14:textId="3165ED12" w:rsidR="00DD5624"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44A57387" w14:textId="2F42D909" w:rsidR="00DD5624" w:rsidRPr="00656C75" w:rsidRDefault="3662604C" w:rsidP="00656C75">
            <w:pPr>
              <w:jc w:val="center"/>
              <w:rPr>
                <w:rFonts w:ascii="Arial" w:eastAsia="Arial" w:hAnsi="Arial" w:cs="Arial"/>
                <w:sz w:val="20"/>
                <w:szCs w:val="20"/>
              </w:rPr>
            </w:pPr>
            <w:r w:rsidRPr="00656C75">
              <w:rPr>
                <w:rFonts w:ascii="Arial" w:eastAsia="Arial" w:hAnsi="Arial" w:cs="Arial"/>
                <w:sz w:val="20"/>
                <w:szCs w:val="20"/>
              </w:rPr>
              <w:t>0</w:t>
            </w:r>
          </w:p>
        </w:tc>
      </w:tr>
      <w:tr w:rsidR="00DD5624" w:rsidRPr="00656C75" w14:paraId="755A04E3" w14:textId="77777777" w:rsidTr="3662604C">
        <w:trPr>
          <w:trHeight w:val="283"/>
        </w:trPr>
        <w:tc>
          <w:tcPr>
            <w:tcW w:w="2721" w:type="dxa"/>
          </w:tcPr>
          <w:p w14:paraId="169FFD72" w14:textId="77777777" w:rsidR="00DD5624" w:rsidRPr="00656C75" w:rsidRDefault="3662604C" w:rsidP="3662604C">
            <w:pPr>
              <w:rPr>
                <w:rFonts w:ascii="Arial" w:eastAsia="Arial" w:hAnsi="Arial" w:cs="Arial"/>
                <w:sz w:val="20"/>
                <w:szCs w:val="20"/>
              </w:rPr>
            </w:pPr>
            <w:proofErr w:type="spellStart"/>
            <w:r w:rsidRPr="00656C75">
              <w:rPr>
                <w:rFonts w:ascii="Arial" w:eastAsia="Arial" w:hAnsi="Arial" w:cs="Arial"/>
                <w:sz w:val="20"/>
                <w:szCs w:val="20"/>
              </w:rPr>
              <w:t>Pharmacognosy</w:t>
            </w:r>
            <w:proofErr w:type="spellEnd"/>
          </w:p>
        </w:tc>
        <w:tc>
          <w:tcPr>
            <w:tcW w:w="960" w:type="dxa"/>
            <w:vAlign w:val="center"/>
          </w:tcPr>
          <w:p w14:paraId="7A19621A" w14:textId="32DCDA82" w:rsidR="00DD5624" w:rsidRPr="00656C75" w:rsidRDefault="3662604C" w:rsidP="3662604C">
            <w:pPr>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36789C12" w14:textId="71438C34" w:rsidR="00DD5624" w:rsidRPr="00656C75" w:rsidRDefault="3662604C" w:rsidP="3662604C">
            <w:pPr>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27FB08E0" w14:textId="4B4DD0CB" w:rsidR="00DD5624" w:rsidRPr="00656C75" w:rsidRDefault="3662604C" w:rsidP="3662604C">
            <w:pPr>
              <w:jc w:val="center"/>
              <w:rPr>
                <w:rFonts w:ascii="Arial" w:eastAsia="Arial" w:hAnsi="Arial" w:cs="Arial"/>
                <w:sz w:val="20"/>
                <w:szCs w:val="20"/>
              </w:rPr>
            </w:pPr>
            <w:r w:rsidRPr="00656C75">
              <w:rPr>
                <w:rFonts w:ascii="Arial" w:eastAsia="Arial" w:hAnsi="Arial" w:cs="Arial"/>
                <w:sz w:val="20"/>
                <w:szCs w:val="20"/>
              </w:rPr>
              <w:t>0</w:t>
            </w:r>
          </w:p>
        </w:tc>
      </w:tr>
      <w:tr w:rsidR="00DD5624" w:rsidRPr="00656C75" w14:paraId="06AF1786" w14:textId="77777777" w:rsidTr="3662604C">
        <w:trPr>
          <w:trHeight w:val="283"/>
        </w:trPr>
        <w:tc>
          <w:tcPr>
            <w:tcW w:w="2721" w:type="dxa"/>
          </w:tcPr>
          <w:p w14:paraId="3C3106AD" w14:textId="77777777" w:rsidR="00DD5624" w:rsidRPr="00656C75" w:rsidRDefault="3662604C" w:rsidP="3662604C">
            <w:pPr>
              <w:rPr>
                <w:rFonts w:ascii="Arial" w:eastAsia="Arial" w:hAnsi="Arial" w:cs="Arial"/>
                <w:sz w:val="20"/>
                <w:szCs w:val="20"/>
              </w:rPr>
            </w:pPr>
            <w:proofErr w:type="spellStart"/>
            <w:r w:rsidRPr="00656C75">
              <w:rPr>
                <w:rFonts w:ascii="Arial" w:eastAsia="Arial" w:hAnsi="Arial" w:cs="Arial"/>
                <w:sz w:val="20"/>
                <w:szCs w:val="20"/>
              </w:rPr>
              <w:t>Pharmaceutical</w:t>
            </w:r>
            <w:proofErr w:type="spellEnd"/>
            <w:r w:rsidRPr="00656C75">
              <w:rPr>
                <w:rFonts w:ascii="Arial" w:eastAsia="Arial" w:hAnsi="Arial" w:cs="Arial"/>
                <w:sz w:val="20"/>
                <w:szCs w:val="20"/>
              </w:rPr>
              <w:t xml:space="preserve"> Technology</w:t>
            </w:r>
          </w:p>
        </w:tc>
        <w:tc>
          <w:tcPr>
            <w:tcW w:w="960" w:type="dxa"/>
            <w:vAlign w:val="center"/>
          </w:tcPr>
          <w:p w14:paraId="025AACDB" w14:textId="0B02DDA1" w:rsidR="00DD5624" w:rsidRPr="00656C75" w:rsidRDefault="3662604C" w:rsidP="3662604C">
            <w:pPr>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6E65D4CC" w14:textId="492D15DF" w:rsidR="00DD5624" w:rsidRPr="00656C75" w:rsidRDefault="3662604C" w:rsidP="3662604C">
            <w:pPr>
              <w:jc w:val="center"/>
              <w:rPr>
                <w:rFonts w:ascii="Arial" w:eastAsia="Arial" w:hAnsi="Arial" w:cs="Arial"/>
                <w:sz w:val="20"/>
                <w:szCs w:val="20"/>
              </w:rPr>
            </w:pPr>
            <w:r w:rsidRPr="00656C75">
              <w:rPr>
                <w:rFonts w:ascii="Arial" w:eastAsia="Arial" w:hAnsi="Arial" w:cs="Arial"/>
                <w:sz w:val="20"/>
                <w:szCs w:val="20"/>
              </w:rPr>
              <w:t>0</w:t>
            </w:r>
          </w:p>
        </w:tc>
        <w:tc>
          <w:tcPr>
            <w:tcW w:w="992" w:type="dxa"/>
            <w:vAlign w:val="center"/>
          </w:tcPr>
          <w:p w14:paraId="28D7A16A" w14:textId="7403ED98" w:rsidR="00DD5624" w:rsidRPr="00656C75" w:rsidRDefault="3662604C" w:rsidP="3662604C">
            <w:pPr>
              <w:jc w:val="center"/>
              <w:rPr>
                <w:rFonts w:ascii="Arial" w:eastAsia="Arial" w:hAnsi="Arial" w:cs="Arial"/>
                <w:sz w:val="20"/>
                <w:szCs w:val="20"/>
              </w:rPr>
            </w:pPr>
            <w:r w:rsidRPr="00656C75">
              <w:rPr>
                <w:rFonts w:ascii="Arial" w:eastAsia="Arial" w:hAnsi="Arial" w:cs="Arial"/>
                <w:sz w:val="20"/>
                <w:szCs w:val="20"/>
              </w:rPr>
              <w:t>0</w:t>
            </w:r>
          </w:p>
        </w:tc>
      </w:tr>
      <w:tr w:rsidR="00DD5624" w:rsidRPr="00656C75" w14:paraId="681AD17B" w14:textId="77777777" w:rsidTr="3662604C">
        <w:trPr>
          <w:trHeight w:val="283"/>
        </w:trPr>
        <w:tc>
          <w:tcPr>
            <w:tcW w:w="2721" w:type="dxa"/>
          </w:tcPr>
          <w:p w14:paraId="158E9C4C" w14:textId="3923E54C" w:rsidR="00DD5624" w:rsidRPr="00656C75" w:rsidRDefault="3662604C" w:rsidP="3662604C">
            <w:pPr>
              <w:rPr>
                <w:rFonts w:ascii="Arial" w:eastAsia="Arial" w:hAnsi="Arial" w:cs="Arial"/>
                <w:sz w:val="20"/>
                <w:szCs w:val="20"/>
              </w:rPr>
            </w:pPr>
            <w:r w:rsidRPr="00656C75">
              <w:rPr>
                <w:rFonts w:ascii="Arial" w:eastAsia="Arial" w:hAnsi="Arial" w:cs="Arial"/>
                <w:sz w:val="20"/>
                <w:szCs w:val="20"/>
              </w:rPr>
              <w:t>Celkem</w:t>
            </w:r>
          </w:p>
        </w:tc>
        <w:tc>
          <w:tcPr>
            <w:tcW w:w="960" w:type="dxa"/>
            <w:vAlign w:val="center"/>
          </w:tcPr>
          <w:p w14:paraId="401FD985" w14:textId="24F6C0CF" w:rsidR="00DD5624" w:rsidRPr="00656C75" w:rsidRDefault="3662604C" w:rsidP="3662604C">
            <w:pPr>
              <w:spacing w:line="259" w:lineRule="auto"/>
              <w:jc w:val="center"/>
              <w:rPr>
                <w:rFonts w:ascii="Arial" w:eastAsia="Arial" w:hAnsi="Arial" w:cs="Arial"/>
                <w:sz w:val="20"/>
                <w:szCs w:val="20"/>
              </w:rPr>
            </w:pPr>
            <w:r w:rsidRPr="00656C75">
              <w:rPr>
                <w:rFonts w:ascii="Arial" w:eastAsia="Arial" w:hAnsi="Arial" w:cs="Arial"/>
                <w:sz w:val="20"/>
                <w:szCs w:val="20"/>
              </w:rPr>
              <w:t>1</w:t>
            </w:r>
          </w:p>
        </w:tc>
        <w:tc>
          <w:tcPr>
            <w:tcW w:w="992" w:type="dxa"/>
            <w:vAlign w:val="center"/>
          </w:tcPr>
          <w:p w14:paraId="025C5B41" w14:textId="7DBC7B3A" w:rsidR="00DD5624" w:rsidRPr="00656C75" w:rsidRDefault="3662604C" w:rsidP="3662604C">
            <w:pPr>
              <w:spacing w:line="259" w:lineRule="auto"/>
              <w:jc w:val="center"/>
              <w:rPr>
                <w:rFonts w:ascii="Arial" w:eastAsia="Arial" w:hAnsi="Arial" w:cs="Arial"/>
                <w:sz w:val="20"/>
                <w:szCs w:val="20"/>
              </w:rPr>
            </w:pPr>
            <w:r w:rsidRPr="00656C75">
              <w:rPr>
                <w:rFonts w:ascii="Arial" w:eastAsia="Arial" w:hAnsi="Arial" w:cs="Arial"/>
                <w:sz w:val="20"/>
                <w:szCs w:val="20"/>
              </w:rPr>
              <w:t>2</w:t>
            </w:r>
          </w:p>
        </w:tc>
        <w:tc>
          <w:tcPr>
            <w:tcW w:w="992" w:type="dxa"/>
            <w:vAlign w:val="center"/>
          </w:tcPr>
          <w:p w14:paraId="727494C8" w14:textId="5722CCD7" w:rsidR="00DD5624" w:rsidRPr="00656C75" w:rsidRDefault="3662604C" w:rsidP="3662604C">
            <w:pPr>
              <w:spacing w:line="259" w:lineRule="auto"/>
              <w:jc w:val="center"/>
              <w:rPr>
                <w:rFonts w:ascii="Arial" w:eastAsia="Arial" w:hAnsi="Arial" w:cs="Arial"/>
                <w:sz w:val="20"/>
                <w:szCs w:val="20"/>
              </w:rPr>
            </w:pPr>
            <w:r w:rsidRPr="00656C75">
              <w:rPr>
                <w:rFonts w:ascii="Arial" w:eastAsia="Arial" w:hAnsi="Arial" w:cs="Arial"/>
                <w:sz w:val="20"/>
                <w:szCs w:val="20"/>
              </w:rPr>
              <w:t>3</w:t>
            </w:r>
          </w:p>
        </w:tc>
      </w:tr>
    </w:tbl>
    <w:p w14:paraId="41936A4F" w14:textId="77777777" w:rsidR="00DD5624" w:rsidRDefault="00DD5624" w:rsidP="084234D4">
      <w:pPr>
        <w:rPr>
          <w:rFonts w:ascii="Arial" w:eastAsia="Arial" w:hAnsi="Arial" w:cs="Arial"/>
          <w:sz w:val="20"/>
          <w:szCs w:val="20"/>
        </w:rPr>
      </w:pPr>
    </w:p>
    <w:p w14:paraId="737280A8" w14:textId="46FCFD6E" w:rsidR="00647E4C" w:rsidRPr="00974BD9" w:rsidRDefault="19953855" w:rsidP="752A336B">
      <w:pPr>
        <w:pStyle w:val="Nadpis2"/>
      </w:pPr>
      <w:bookmarkStart w:id="11" w:name="_Toc1113755697"/>
      <w:r>
        <w:t>Rozvoj a hodnocení vzdělávací činnosti</w:t>
      </w:r>
      <w:bookmarkEnd w:id="11"/>
    </w:p>
    <w:p w14:paraId="2E598F9D" w14:textId="77777777" w:rsidR="00031007" w:rsidRDefault="00031007" w:rsidP="752A336B">
      <w:pPr>
        <w:pStyle w:val="l5"/>
        <w:shd w:val="clear" w:color="auto" w:fill="FFFFFF" w:themeFill="background1"/>
        <w:spacing w:before="0" w:beforeAutospacing="0" w:after="0" w:afterAutospacing="0"/>
        <w:jc w:val="both"/>
        <w:rPr>
          <w:rFonts w:ascii="Arial" w:eastAsia="Arial" w:hAnsi="Arial" w:cs="Arial"/>
          <w:sz w:val="20"/>
          <w:szCs w:val="20"/>
          <w:lang w:eastAsia="ko-KR"/>
        </w:rPr>
      </w:pPr>
    </w:p>
    <w:p w14:paraId="0ABE9FFA" w14:textId="6C7AAF53" w:rsidR="007762EE" w:rsidRPr="00974BD9" w:rsidRDefault="752A336B" w:rsidP="752A336B">
      <w:pPr>
        <w:pStyle w:val="l5"/>
        <w:shd w:val="clear" w:color="auto" w:fill="FFFFFF" w:themeFill="background1"/>
        <w:spacing w:before="0" w:beforeAutospacing="0" w:after="0" w:afterAutospacing="0"/>
        <w:jc w:val="both"/>
        <w:rPr>
          <w:rFonts w:ascii="Arial" w:eastAsia="Arial" w:hAnsi="Arial" w:cs="Arial"/>
          <w:sz w:val="20"/>
          <w:szCs w:val="20"/>
        </w:rPr>
      </w:pPr>
      <w:r w:rsidRPr="00974BD9">
        <w:rPr>
          <w:rFonts w:ascii="Arial" w:eastAsia="Arial" w:hAnsi="Arial" w:cs="Arial"/>
          <w:sz w:val="20"/>
          <w:szCs w:val="20"/>
          <w:lang w:eastAsia="ko-KR"/>
        </w:rPr>
        <w:t xml:space="preserve">Na FaF </w:t>
      </w:r>
      <w:r w:rsidR="00031007">
        <w:rPr>
          <w:rFonts w:ascii="Arial" w:eastAsia="Arial" w:hAnsi="Arial" w:cs="Arial"/>
          <w:sz w:val="20"/>
          <w:szCs w:val="20"/>
          <w:lang w:eastAsia="ko-KR"/>
        </w:rPr>
        <w:t xml:space="preserve">MU </w:t>
      </w:r>
      <w:r w:rsidRPr="00974BD9">
        <w:rPr>
          <w:rFonts w:ascii="Arial" w:eastAsia="Arial" w:hAnsi="Arial" w:cs="Arial"/>
          <w:sz w:val="20"/>
          <w:szCs w:val="20"/>
          <w:lang w:eastAsia="ko-KR"/>
        </w:rPr>
        <w:t xml:space="preserve">probíhá </w:t>
      </w:r>
      <w:r w:rsidRPr="00974BD9">
        <w:rPr>
          <w:rFonts w:ascii="Arial" w:eastAsia="Arial" w:hAnsi="Arial" w:cs="Arial"/>
          <w:sz w:val="20"/>
          <w:szCs w:val="20"/>
        </w:rPr>
        <w:t>kontinuální revize a aktualizace obsahové náplně vzdělávací činnosti ve všech uskutečňovaných studijních programech v souladu s aktuálními teoretickými poznatky farmaceutických věd a s ohledem na požadavky farmaceutické praxe, v souladu s příslušnými právními předpisy a s důrazem na nutnost multidisciplinárního přístupu.</w:t>
      </w:r>
    </w:p>
    <w:p w14:paraId="4E0BDF82" w14:textId="77777777" w:rsidR="007A2EF9" w:rsidRPr="00974BD9" w:rsidRDefault="007A2EF9" w:rsidP="752A336B">
      <w:pPr>
        <w:pStyle w:val="l5"/>
        <w:shd w:val="clear" w:color="auto" w:fill="FFFFFF" w:themeFill="background1"/>
        <w:spacing w:before="0" w:beforeAutospacing="0" w:after="0" w:afterAutospacing="0"/>
        <w:jc w:val="both"/>
        <w:rPr>
          <w:rFonts w:ascii="Arial" w:eastAsia="Arial" w:hAnsi="Arial" w:cs="Arial"/>
          <w:sz w:val="20"/>
          <w:szCs w:val="20"/>
        </w:rPr>
      </w:pPr>
    </w:p>
    <w:p w14:paraId="4B57D617" w14:textId="6EFE4786" w:rsidR="006D1A07" w:rsidRPr="00102127" w:rsidRDefault="752A336B" w:rsidP="752A336B">
      <w:pPr>
        <w:pStyle w:val="l5"/>
        <w:shd w:val="clear" w:color="auto" w:fill="FFFFFF" w:themeFill="background1"/>
        <w:spacing w:before="0" w:beforeAutospacing="0" w:after="0" w:afterAutospacing="0"/>
        <w:jc w:val="both"/>
        <w:rPr>
          <w:rFonts w:ascii="Arial" w:eastAsia="Arial" w:hAnsi="Arial" w:cs="Arial"/>
          <w:sz w:val="20"/>
          <w:szCs w:val="20"/>
        </w:rPr>
      </w:pPr>
      <w:r w:rsidRPr="00102127">
        <w:rPr>
          <w:rFonts w:ascii="Arial" w:eastAsia="Arial" w:hAnsi="Arial" w:cs="Arial"/>
          <w:sz w:val="20"/>
          <w:szCs w:val="20"/>
        </w:rPr>
        <w:t>Adekvátní informační zdroje, studijní literatura a materiály vznikají tvorbou studijních textů a opor, aktivním využíváním e-learningové</w:t>
      </w:r>
      <w:r w:rsidR="00102127" w:rsidRPr="00102127">
        <w:rPr>
          <w:rFonts w:ascii="Arial" w:eastAsia="Arial" w:hAnsi="Arial" w:cs="Arial"/>
          <w:sz w:val="20"/>
          <w:szCs w:val="20"/>
        </w:rPr>
        <w:t xml:space="preserve"> podpory IS MU,</w:t>
      </w:r>
      <w:r w:rsidRPr="00102127">
        <w:rPr>
          <w:rFonts w:ascii="Arial" w:eastAsia="Arial" w:hAnsi="Arial" w:cs="Arial"/>
          <w:sz w:val="20"/>
          <w:szCs w:val="20"/>
        </w:rPr>
        <w:t xml:space="preserve"> aplikace </w:t>
      </w:r>
      <w:proofErr w:type="spellStart"/>
      <w:r w:rsidRPr="00102127">
        <w:rPr>
          <w:rFonts w:ascii="Arial" w:eastAsia="Arial" w:hAnsi="Arial" w:cs="Arial"/>
          <w:sz w:val="20"/>
          <w:szCs w:val="20"/>
        </w:rPr>
        <w:t>Moodle</w:t>
      </w:r>
      <w:proofErr w:type="spellEnd"/>
      <w:r w:rsidRPr="00102127">
        <w:rPr>
          <w:rFonts w:ascii="Arial" w:eastAsia="Arial" w:hAnsi="Arial" w:cs="Arial"/>
          <w:sz w:val="20"/>
          <w:szCs w:val="20"/>
        </w:rPr>
        <w:t xml:space="preserve"> a dalších </w:t>
      </w:r>
      <w:r w:rsidR="00102127" w:rsidRPr="00102127">
        <w:rPr>
          <w:rFonts w:ascii="Arial" w:eastAsia="Arial" w:hAnsi="Arial" w:cs="Arial"/>
          <w:sz w:val="20"/>
          <w:szCs w:val="20"/>
        </w:rPr>
        <w:t>nástrojů.</w:t>
      </w:r>
    </w:p>
    <w:p w14:paraId="6E81D08B" w14:textId="61F8BFC9" w:rsidR="7454D41B" w:rsidRPr="00102127" w:rsidRDefault="7454D41B" w:rsidP="752A336B">
      <w:pPr>
        <w:pStyle w:val="l5"/>
        <w:shd w:val="clear" w:color="auto" w:fill="FFFFFF" w:themeFill="background1"/>
        <w:spacing w:before="0" w:beforeAutospacing="0" w:after="0" w:afterAutospacing="0"/>
        <w:jc w:val="both"/>
        <w:rPr>
          <w:rFonts w:ascii="Arial" w:eastAsia="Arial" w:hAnsi="Arial" w:cs="Arial"/>
          <w:sz w:val="20"/>
          <w:szCs w:val="20"/>
        </w:rPr>
      </w:pPr>
    </w:p>
    <w:p w14:paraId="77BA65DB" w14:textId="6A8E4D24" w:rsidR="7454D41B" w:rsidRPr="00833E13" w:rsidRDefault="2A0FE532" w:rsidP="2A0FE532">
      <w:pPr>
        <w:pStyle w:val="l5"/>
        <w:shd w:val="clear" w:color="auto" w:fill="FFFFFF" w:themeFill="background1"/>
        <w:spacing w:before="0" w:beforeAutospacing="0" w:after="0" w:afterAutospacing="0"/>
        <w:jc w:val="both"/>
        <w:rPr>
          <w:rFonts w:ascii="Arial" w:eastAsia="Arial" w:hAnsi="Arial" w:cs="Arial"/>
          <w:sz w:val="20"/>
          <w:szCs w:val="20"/>
        </w:rPr>
      </w:pPr>
      <w:r w:rsidRPr="2A0FE532">
        <w:rPr>
          <w:rFonts w:ascii="Arial" w:eastAsia="Arial" w:hAnsi="Arial" w:cs="Arial"/>
          <w:sz w:val="20"/>
          <w:szCs w:val="20"/>
        </w:rPr>
        <w:t>V roce 2022 v souvislosti s přechodem FaF na MU pokračoval proces integrace knihovních fondů FaF MU do Knihovny univerzitního kampusu v Bohunicích.</w:t>
      </w:r>
    </w:p>
    <w:p w14:paraId="18C9B364" w14:textId="77777777" w:rsidR="00B57682" w:rsidRDefault="00B57682" w:rsidP="004C1E02">
      <w:pPr>
        <w:pStyle w:val="Bezmezer"/>
      </w:pPr>
    </w:p>
    <w:p w14:paraId="07A161CE" w14:textId="29F8ED29" w:rsidR="00CB41C0" w:rsidRPr="00974BD9" w:rsidRDefault="752A336B" w:rsidP="004C1E02">
      <w:pPr>
        <w:pStyle w:val="Bezmezer"/>
      </w:pPr>
      <w:r w:rsidRPr="00974BD9">
        <w:t>Hodnocení kvality vzdělávací činnosti</w:t>
      </w:r>
      <w:r w:rsidR="00833E13">
        <w:t xml:space="preserve"> studujícími</w:t>
      </w:r>
      <w:r w:rsidRPr="00974BD9">
        <w:t xml:space="preserve"> na </w:t>
      </w:r>
      <w:r w:rsidR="00B57682">
        <w:t>FaF MU</w:t>
      </w:r>
      <w:r w:rsidRPr="00974BD9">
        <w:t xml:space="preserve"> probíhá v pravidelných intervalech, jednou za semestr prostřednictvím </w:t>
      </w:r>
      <w:r w:rsidR="00833E13">
        <w:t>IS MU</w:t>
      </w:r>
      <w:r w:rsidR="00527F8E">
        <w:t xml:space="preserve"> (předmětová anketa)</w:t>
      </w:r>
      <w:r w:rsidRPr="00974BD9">
        <w:t>. Studenti mají možnost ohodnotit jednotlivé absolvované předměty a vyučující pomocí strukturovaných dotazníků a též zadáváním textových komentářů. Účast na hodnocení je dobrovolná.</w:t>
      </w:r>
    </w:p>
    <w:p w14:paraId="6CF40252" w14:textId="3DC99D92" w:rsidR="24BAC90A" w:rsidRPr="00974BD9" w:rsidRDefault="24BAC90A" w:rsidP="004C1E02">
      <w:pPr>
        <w:pStyle w:val="Bezmezer"/>
      </w:pPr>
    </w:p>
    <w:p w14:paraId="5E75C652" w14:textId="70325B95" w:rsidR="00455471" w:rsidRDefault="2A0FE532" w:rsidP="004C1E02">
      <w:pPr>
        <w:pStyle w:val="Bezmezer"/>
      </w:pPr>
      <w:r>
        <w:t xml:space="preserve">Ve vztahu k MSP Farmacie a </w:t>
      </w:r>
      <w:proofErr w:type="spellStart"/>
      <w:r>
        <w:t>Pharmacy</w:t>
      </w:r>
      <w:proofErr w:type="spellEnd"/>
      <w:r>
        <w:t xml:space="preserve"> úkoly související se zajišťováním kvality a rozvoje studijního programu zajišťuje programová rada. Programová rada je poradním orgánem garanta studijního programu. V rámci své činnosti projednávala a schvalovala návrhy na změny ve studijním plánu (změny garantů předmětů, zařazení nových předmětů) a hodnocení průběhu výuky ve SP (výsledky předmětové ankety). Průběžné hodnocení vzdělávací (a též tvůrčí) činnosti v doktorských studijních programech vykonávají oborové rady DSP.</w:t>
      </w:r>
    </w:p>
    <w:p w14:paraId="56F0467C" w14:textId="23D9818A" w:rsidR="00656C75" w:rsidRPr="00974BD9" w:rsidRDefault="00656C75" w:rsidP="004C1E02">
      <w:pPr>
        <w:pStyle w:val="Bezmezer"/>
      </w:pPr>
      <w:r>
        <w:t>V září 2022 proběhlo hodnocení kvality doktorského studia</w:t>
      </w:r>
      <w:r w:rsidRPr="00656C75">
        <w:t xml:space="preserve"> </w:t>
      </w:r>
      <w:r>
        <w:t>mezinárodní komisí ISAB.</w:t>
      </w:r>
    </w:p>
    <w:p w14:paraId="710257B8" w14:textId="77777777" w:rsidR="00455471" w:rsidRPr="00974BD9" w:rsidRDefault="00455471" w:rsidP="004C1E02">
      <w:pPr>
        <w:pStyle w:val="Bezmezer"/>
      </w:pPr>
    </w:p>
    <w:p w14:paraId="72F83948" w14:textId="15CC079F" w:rsidR="00647E4C" w:rsidRPr="00974BD9" w:rsidRDefault="19953855" w:rsidP="752A336B">
      <w:pPr>
        <w:pStyle w:val="Nadpis2"/>
      </w:pPr>
      <w:bookmarkStart w:id="12" w:name="_Toc238024437"/>
      <w:r>
        <w:t>Celoživotní vzdělávání</w:t>
      </w:r>
      <w:bookmarkEnd w:id="12"/>
    </w:p>
    <w:p w14:paraId="37BA7C10" w14:textId="77777777" w:rsidR="009C7F7F" w:rsidRPr="00974BD9" w:rsidRDefault="009C7F7F" w:rsidP="004C1E02">
      <w:pPr>
        <w:pStyle w:val="Bezmezer"/>
      </w:pPr>
    </w:p>
    <w:p w14:paraId="6A1EDDF6" w14:textId="65A4059C" w:rsidR="00BD280B" w:rsidRDefault="1A6F827F" w:rsidP="004C1E02">
      <w:pPr>
        <w:pStyle w:val="Bezmezer"/>
      </w:pPr>
      <w:r>
        <w:t>Celoživotní vzdělávání na FaF realizuje Institut celoživotního vzdělávání</w:t>
      </w:r>
      <w:r w:rsidR="6EBAF57D">
        <w:t xml:space="preserve"> </w:t>
      </w:r>
      <w:r>
        <w:t>ve spolupráci s jednotlivými ústavy FaF, profesními a odbornými farmaceutickými organizacemi a dalšími subjekty. Vzdělávací aktivity jsou zaměřeny na členy akademické obce FaF a na odbornou a laickou veřejnost.</w:t>
      </w:r>
    </w:p>
    <w:p w14:paraId="273029D7" w14:textId="77777777" w:rsidR="00BE0427" w:rsidRDefault="00BE0427" w:rsidP="004C1E02">
      <w:pPr>
        <w:pStyle w:val="Bezmezer"/>
      </w:pPr>
    </w:p>
    <w:p w14:paraId="5CF7C8AC" w14:textId="56AB3EFF" w:rsidR="00231B0C" w:rsidRPr="00897F2A" w:rsidRDefault="78F63C61" w:rsidP="77418088">
      <w:pPr>
        <w:pStyle w:val="Bezmezer"/>
      </w:pPr>
      <w:r w:rsidRPr="00897F2A">
        <w:t xml:space="preserve">Kromě vlastních vzdělávacích aktivit se </w:t>
      </w:r>
      <w:r w:rsidR="0783B828" w:rsidRPr="00897F2A">
        <w:t xml:space="preserve">FaF </w:t>
      </w:r>
      <w:r w:rsidRPr="00897F2A">
        <w:t>zapoj</w:t>
      </w:r>
      <w:r w:rsidR="0F93D635" w:rsidRPr="00897F2A">
        <w:t>uje</w:t>
      </w:r>
      <w:r w:rsidRPr="00897F2A">
        <w:t xml:space="preserve"> do celoživotního vzdělávání v rámci Univerzity třetího věku MU</w:t>
      </w:r>
      <w:r w:rsidR="64F2CDC1" w:rsidRPr="00897F2A">
        <w:t>.</w:t>
      </w:r>
      <w:r w:rsidRPr="00897F2A">
        <w:t xml:space="preserve"> </w:t>
      </w:r>
      <w:r w:rsidR="74937395" w:rsidRPr="00897F2A">
        <w:t xml:space="preserve">V roce 2022 </w:t>
      </w:r>
      <w:r w:rsidR="2FA279DD" w:rsidRPr="00897F2A">
        <w:t>byl</w:t>
      </w:r>
      <w:r w:rsidR="2BBADE27" w:rsidRPr="00897F2A">
        <w:t>o</w:t>
      </w:r>
      <w:r w:rsidR="2FA279DD" w:rsidRPr="00897F2A">
        <w:t xml:space="preserve"> fakultou uskutečněn</w:t>
      </w:r>
      <w:r w:rsidR="5563A4CD" w:rsidRPr="00897F2A">
        <w:t xml:space="preserve">o 6 </w:t>
      </w:r>
      <w:r w:rsidR="74768115" w:rsidRPr="00897F2A">
        <w:t>přednáš</w:t>
      </w:r>
      <w:r w:rsidR="2BD8A93B" w:rsidRPr="00897F2A">
        <w:t>ek</w:t>
      </w:r>
      <w:r w:rsidR="74768115" w:rsidRPr="00897F2A">
        <w:t xml:space="preserve"> v rámci všeobecně zaměřeného kurzu</w:t>
      </w:r>
      <w:r w:rsidR="3AC9A064" w:rsidRPr="00897F2A">
        <w:t xml:space="preserve"> a 3 přednášky</w:t>
      </w:r>
      <w:r w:rsidR="74768115" w:rsidRPr="00897F2A">
        <w:t xml:space="preserve"> </w:t>
      </w:r>
      <w:r w:rsidR="52C76ED9" w:rsidRPr="00897F2A">
        <w:t xml:space="preserve">v rámci </w:t>
      </w:r>
      <w:r w:rsidR="74768115" w:rsidRPr="00897F2A">
        <w:t>kurzů pro absolventy.</w:t>
      </w:r>
    </w:p>
    <w:p w14:paraId="4A34F72E" w14:textId="6DE5EC46" w:rsidR="00483177" w:rsidRPr="00897F2A" w:rsidRDefault="00483177" w:rsidP="77418088">
      <w:pPr>
        <w:pStyle w:val="Bezmezer"/>
      </w:pPr>
    </w:p>
    <w:p w14:paraId="482F3DA5" w14:textId="77777777" w:rsidR="00483177" w:rsidRPr="00897F2A" w:rsidRDefault="00483177" w:rsidP="77418088">
      <w:pPr>
        <w:pStyle w:val="Bezmezer"/>
      </w:pPr>
    </w:p>
    <w:p w14:paraId="679BE8F7" w14:textId="1A6B6137" w:rsidR="00483177" w:rsidRPr="00897F2A" w:rsidRDefault="2A0FE532" w:rsidP="2A0FE532">
      <w:pPr>
        <w:pStyle w:val="Bezmezer"/>
      </w:pPr>
      <w:r w:rsidRPr="00897F2A">
        <w:t>Tabulka 23. Přehled kurzů celoživotního vzdělávání realizovaných FaF v roce 2022</w:t>
      </w:r>
    </w:p>
    <w:tbl>
      <w:tblPr>
        <w:tblStyle w:val="Mkatabulky"/>
        <w:tblW w:w="0" w:type="auto"/>
        <w:tblLook w:val="04A0" w:firstRow="1" w:lastRow="0" w:firstColumn="1" w:lastColumn="0" w:noHBand="0" w:noVBand="1"/>
      </w:tblPr>
      <w:tblGrid>
        <w:gridCol w:w="3175"/>
        <w:gridCol w:w="2005"/>
        <w:gridCol w:w="2130"/>
        <w:gridCol w:w="1152"/>
      </w:tblGrid>
      <w:tr w:rsidR="77418088" w:rsidRPr="00897F2A" w14:paraId="36322282" w14:textId="77777777" w:rsidTr="77418088">
        <w:trPr>
          <w:trHeight w:val="300"/>
        </w:trPr>
        <w:tc>
          <w:tcPr>
            <w:tcW w:w="3175" w:type="dxa"/>
            <w:vAlign w:val="center"/>
          </w:tcPr>
          <w:p w14:paraId="68DA0B12" w14:textId="77777777" w:rsidR="77418088" w:rsidRPr="00897F2A" w:rsidRDefault="77418088" w:rsidP="77418088">
            <w:pPr>
              <w:rPr>
                <w:rFonts w:ascii="Arial" w:eastAsia="Arial" w:hAnsi="Arial" w:cs="Arial"/>
                <w:b/>
                <w:bCs/>
                <w:sz w:val="20"/>
                <w:szCs w:val="20"/>
              </w:rPr>
            </w:pPr>
            <w:r w:rsidRPr="00897F2A">
              <w:rPr>
                <w:rFonts w:ascii="Arial" w:eastAsia="Arial" w:hAnsi="Arial" w:cs="Arial"/>
                <w:b/>
                <w:bCs/>
                <w:sz w:val="20"/>
                <w:szCs w:val="20"/>
              </w:rPr>
              <w:t>Název vzdělávací akce</w:t>
            </w:r>
          </w:p>
        </w:tc>
        <w:tc>
          <w:tcPr>
            <w:tcW w:w="2005" w:type="dxa"/>
            <w:vAlign w:val="center"/>
          </w:tcPr>
          <w:p w14:paraId="036824A6" w14:textId="77777777" w:rsidR="77418088" w:rsidRPr="00897F2A" w:rsidRDefault="77418088" w:rsidP="77418088">
            <w:pPr>
              <w:rPr>
                <w:rFonts w:ascii="Arial" w:eastAsia="Arial" w:hAnsi="Arial" w:cs="Arial"/>
                <w:b/>
                <w:bCs/>
                <w:sz w:val="20"/>
                <w:szCs w:val="20"/>
              </w:rPr>
            </w:pPr>
            <w:r w:rsidRPr="00897F2A">
              <w:rPr>
                <w:rFonts w:ascii="Arial" w:eastAsia="Arial" w:hAnsi="Arial" w:cs="Arial"/>
                <w:b/>
                <w:bCs/>
                <w:sz w:val="20"/>
                <w:szCs w:val="20"/>
              </w:rPr>
              <w:t>Termín vzdělávací akce</w:t>
            </w:r>
          </w:p>
        </w:tc>
        <w:tc>
          <w:tcPr>
            <w:tcW w:w="2130" w:type="dxa"/>
            <w:vAlign w:val="center"/>
          </w:tcPr>
          <w:p w14:paraId="13655139" w14:textId="77777777" w:rsidR="77418088" w:rsidRPr="00897F2A" w:rsidRDefault="77418088" w:rsidP="77418088">
            <w:pPr>
              <w:rPr>
                <w:rFonts w:ascii="Arial" w:eastAsia="Arial" w:hAnsi="Arial" w:cs="Arial"/>
                <w:b/>
                <w:bCs/>
                <w:sz w:val="20"/>
                <w:szCs w:val="20"/>
              </w:rPr>
            </w:pPr>
            <w:r w:rsidRPr="00897F2A">
              <w:rPr>
                <w:rFonts w:ascii="Arial" w:eastAsia="Arial" w:hAnsi="Arial" w:cs="Arial"/>
                <w:b/>
                <w:bCs/>
                <w:sz w:val="20"/>
                <w:szCs w:val="20"/>
              </w:rPr>
              <w:t>Cílová skupina</w:t>
            </w:r>
          </w:p>
        </w:tc>
        <w:tc>
          <w:tcPr>
            <w:tcW w:w="1152" w:type="dxa"/>
            <w:vAlign w:val="center"/>
          </w:tcPr>
          <w:p w14:paraId="7F7EF3B7" w14:textId="77777777" w:rsidR="77418088" w:rsidRPr="00897F2A" w:rsidRDefault="77418088" w:rsidP="77418088">
            <w:pPr>
              <w:rPr>
                <w:rFonts w:ascii="Arial" w:eastAsia="Arial" w:hAnsi="Arial" w:cs="Arial"/>
                <w:b/>
                <w:bCs/>
                <w:sz w:val="20"/>
                <w:szCs w:val="20"/>
              </w:rPr>
            </w:pPr>
            <w:r w:rsidRPr="00897F2A">
              <w:rPr>
                <w:rFonts w:ascii="Arial" w:eastAsia="Arial" w:hAnsi="Arial" w:cs="Arial"/>
                <w:b/>
                <w:bCs/>
                <w:sz w:val="20"/>
                <w:szCs w:val="20"/>
              </w:rPr>
              <w:t>Počet účastníků</w:t>
            </w:r>
          </w:p>
        </w:tc>
      </w:tr>
      <w:tr w:rsidR="77418088" w:rsidRPr="00897F2A" w14:paraId="4B3CB6EB" w14:textId="77777777" w:rsidTr="77418088">
        <w:trPr>
          <w:trHeight w:val="300"/>
        </w:trPr>
        <w:tc>
          <w:tcPr>
            <w:tcW w:w="3175" w:type="dxa"/>
          </w:tcPr>
          <w:p w14:paraId="04E1D51F" w14:textId="3628A20C"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Přípravný kurz k přijímacím zkouškám na FaF MU 2022 (2. běh)</w:t>
            </w:r>
          </w:p>
        </w:tc>
        <w:tc>
          <w:tcPr>
            <w:tcW w:w="2005" w:type="dxa"/>
          </w:tcPr>
          <w:p w14:paraId="13C4F91B" w14:textId="6DE3752A"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17.1. – 27.3.2022</w:t>
            </w:r>
          </w:p>
        </w:tc>
        <w:tc>
          <w:tcPr>
            <w:tcW w:w="2130" w:type="dxa"/>
          </w:tcPr>
          <w:p w14:paraId="5A31D33E" w14:textId="364DFD09"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uchazeči o studium</w:t>
            </w:r>
          </w:p>
        </w:tc>
        <w:tc>
          <w:tcPr>
            <w:tcW w:w="1152" w:type="dxa"/>
          </w:tcPr>
          <w:p w14:paraId="3B319611" w14:textId="1D30400A"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67</w:t>
            </w:r>
          </w:p>
        </w:tc>
      </w:tr>
      <w:tr w:rsidR="77418088" w:rsidRPr="00897F2A" w14:paraId="16058314" w14:textId="77777777" w:rsidTr="77418088">
        <w:trPr>
          <w:trHeight w:val="300"/>
        </w:trPr>
        <w:tc>
          <w:tcPr>
            <w:tcW w:w="3175" w:type="dxa"/>
          </w:tcPr>
          <w:p w14:paraId="4377F4DC" w14:textId="17A3CB29"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Přípravný kurz k přijímacím zkouškám na FaF MU 2022 (3. běh)</w:t>
            </w:r>
          </w:p>
        </w:tc>
        <w:tc>
          <w:tcPr>
            <w:tcW w:w="2005" w:type="dxa"/>
          </w:tcPr>
          <w:p w14:paraId="39BE4DC5" w14:textId="415D961D"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7.3. – 15.5.2022</w:t>
            </w:r>
          </w:p>
        </w:tc>
        <w:tc>
          <w:tcPr>
            <w:tcW w:w="2130" w:type="dxa"/>
          </w:tcPr>
          <w:p w14:paraId="5AF4A2DD" w14:textId="364DFD09"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uchazeči o studium</w:t>
            </w:r>
          </w:p>
        </w:tc>
        <w:tc>
          <w:tcPr>
            <w:tcW w:w="1152" w:type="dxa"/>
          </w:tcPr>
          <w:p w14:paraId="032562EA" w14:textId="0A2313D2"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37</w:t>
            </w:r>
          </w:p>
        </w:tc>
      </w:tr>
      <w:tr w:rsidR="77418088" w:rsidRPr="00897F2A" w14:paraId="74D0AC74" w14:textId="77777777" w:rsidTr="77418088">
        <w:trPr>
          <w:trHeight w:val="300"/>
        </w:trPr>
        <w:tc>
          <w:tcPr>
            <w:tcW w:w="3175" w:type="dxa"/>
          </w:tcPr>
          <w:p w14:paraId="13441C6D" w14:textId="67963E5F" w:rsidR="77418088" w:rsidRPr="00897F2A" w:rsidRDefault="77418088" w:rsidP="77418088">
            <w:pPr>
              <w:rPr>
                <w:rFonts w:ascii="Arial" w:eastAsia="Arial" w:hAnsi="Arial" w:cs="Arial"/>
                <w:sz w:val="20"/>
                <w:szCs w:val="20"/>
              </w:rPr>
            </w:pPr>
            <w:proofErr w:type="spellStart"/>
            <w:r w:rsidRPr="00897F2A">
              <w:rPr>
                <w:rFonts w:ascii="Arial" w:eastAsia="Arial" w:hAnsi="Arial" w:cs="Arial"/>
                <w:sz w:val="20"/>
                <w:szCs w:val="20"/>
              </w:rPr>
              <w:t>Introductory</w:t>
            </w:r>
            <w:proofErr w:type="spellEnd"/>
            <w:r w:rsidRPr="00897F2A">
              <w:rPr>
                <w:rFonts w:ascii="Arial" w:eastAsia="Arial" w:hAnsi="Arial" w:cs="Arial"/>
                <w:sz w:val="20"/>
                <w:szCs w:val="20"/>
              </w:rPr>
              <w:t xml:space="preserve"> </w:t>
            </w:r>
            <w:proofErr w:type="spellStart"/>
            <w:r w:rsidRPr="00897F2A">
              <w:rPr>
                <w:rFonts w:ascii="Arial" w:eastAsia="Arial" w:hAnsi="Arial" w:cs="Arial"/>
                <w:sz w:val="20"/>
                <w:szCs w:val="20"/>
              </w:rPr>
              <w:t>course</w:t>
            </w:r>
            <w:proofErr w:type="spellEnd"/>
            <w:r w:rsidRPr="00897F2A">
              <w:rPr>
                <w:rFonts w:ascii="Arial" w:eastAsia="Arial" w:hAnsi="Arial" w:cs="Arial"/>
                <w:sz w:val="20"/>
                <w:szCs w:val="20"/>
              </w:rPr>
              <w:t xml:space="preserve"> in Biology</w:t>
            </w:r>
          </w:p>
        </w:tc>
        <w:tc>
          <w:tcPr>
            <w:tcW w:w="2005" w:type="dxa"/>
          </w:tcPr>
          <w:p w14:paraId="6C117660" w14:textId="1EDFBC64"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15.2. – 31.8.2022</w:t>
            </w:r>
          </w:p>
        </w:tc>
        <w:tc>
          <w:tcPr>
            <w:tcW w:w="2130" w:type="dxa"/>
          </w:tcPr>
          <w:p w14:paraId="582AAF58" w14:textId="5DC9346D"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zahraniční uchazeči o studium</w:t>
            </w:r>
          </w:p>
        </w:tc>
        <w:tc>
          <w:tcPr>
            <w:tcW w:w="1152" w:type="dxa"/>
          </w:tcPr>
          <w:p w14:paraId="1DA4E6D1" w14:textId="2DE2E9A5"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2</w:t>
            </w:r>
          </w:p>
        </w:tc>
      </w:tr>
      <w:tr w:rsidR="77418088" w:rsidRPr="00897F2A" w14:paraId="0EF83C03" w14:textId="77777777" w:rsidTr="77418088">
        <w:trPr>
          <w:trHeight w:val="300"/>
        </w:trPr>
        <w:tc>
          <w:tcPr>
            <w:tcW w:w="3175" w:type="dxa"/>
          </w:tcPr>
          <w:p w14:paraId="41C76A2B" w14:textId="539D00B4" w:rsidR="77418088" w:rsidRPr="00897F2A" w:rsidRDefault="77418088" w:rsidP="77418088">
            <w:pPr>
              <w:rPr>
                <w:rFonts w:ascii="Arial" w:eastAsia="Arial" w:hAnsi="Arial" w:cs="Arial"/>
                <w:sz w:val="20"/>
                <w:szCs w:val="20"/>
              </w:rPr>
            </w:pPr>
            <w:proofErr w:type="spellStart"/>
            <w:r w:rsidRPr="00897F2A">
              <w:rPr>
                <w:rFonts w:ascii="Arial" w:eastAsia="Arial" w:hAnsi="Arial" w:cs="Arial"/>
                <w:sz w:val="20"/>
                <w:szCs w:val="20"/>
              </w:rPr>
              <w:t>Introductory</w:t>
            </w:r>
            <w:proofErr w:type="spellEnd"/>
            <w:r w:rsidRPr="00897F2A">
              <w:rPr>
                <w:rFonts w:ascii="Arial" w:eastAsia="Arial" w:hAnsi="Arial" w:cs="Arial"/>
                <w:sz w:val="20"/>
                <w:szCs w:val="20"/>
              </w:rPr>
              <w:t xml:space="preserve"> </w:t>
            </w:r>
            <w:proofErr w:type="spellStart"/>
            <w:r w:rsidRPr="00897F2A">
              <w:rPr>
                <w:rFonts w:ascii="Arial" w:eastAsia="Arial" w:hAnsi="Arial" w:cs="Arial"/>
                <w:sz w:val="20"/>
                <w:szCs w:val="20"/>
              </w:rPr>
              <w:t>course</w:t>
            </w:r>
            <w:proofErr w:type="spellEnd"/>
            <w:r w:rsidRPr="00897F2A">
              <w:rPr>
                <w:rFonts w:ascii="Arial" w:eastAsia="Arial" w:hAnsi="Arial" w:cs="Arial"/>
                <w:sz w:val="20"/>
                <w:szCs w:val="20"/>
              </w:rPr>
              <w:t xml:space="preserve"> in </w:t>
            </w:r>
            <w:proofErr w:type="spellStart"/>
            <w:r w:rsidRPr="00897F2A">
              <w:rPr>
                <w:rFonts w:ascii="Arial" w:eastAsia="Arial" w:hAnsi="Arial" w:cs="Arial"/>
                <w:sz w:val="20"/>
                <w:szCs w:val="20"/>
              </w:rPr>
              <w:t>Chemistry</w:t>
            </w:r>
            <w:proofErr w:type="spellEnd"/>
          </w:p>
        </w:tc>
        <w:tc>
          <w:tcPr>
            <w:tcW w:w="2005" w:type="dxa"/>
          </w:tcPr>
          <w:p w14:paraId="1DDB77F7" w14:textId="493D047D"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15.2. – 31.8.2022</w:t>
            </w:r>
          </w:p>
        </w:tc>
        <w:tc>
          <w:tcPr>
            <w:tcW w:w="2130" w:type="dxa"/>
          </w:tcPr>
          <w:p w14:paraId="51CDD1AF" w14:textId="5DC9346D"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zahraniční uchazeči o studium</w:t>
            </w:r>
          </w:p>
        </w:tc>
        <w:tc>
          <w:tcPr>
            <w:tcW w:w="1152" w:type="dxa"/>
          </w:tcPr>
          <w:p w14:paraId="3F8C5896" w14:textId="0B00168D"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2</w:t>
            </w:r>
          </w:p>
        </w:tc>
      </w:tr>
      <w:tr w:rsidR="77418088" w:rsidRPr="00897F2A" w14:paraId="5FD3FD52" w14:textId="77777777" w:rsidTr="77418088">
        <w:trPr>
          <w:trHeight w:val="300"/>
        </w:trPr>
        <w:tc>
          <w:tcPr>
            <w:tcW w:w="3175" w:type="dxa"/>
          </w:tcPr>
          <w:p w14:paraId="054A45EE" w14:textId="190A041D" w:rsidR="77418088" w:rsidRPr="00897F2A" w:rsidRDefault="77418088" w:rsidP="77418088">
            <w:pPr>
              <w:rPr>
                <w:rFonts w:ascii="Arial" w:eastAsia="Arial" w:hAnsi="Arial" w:cs="Arial"/>
                <w:sz w:val="20"/>
                <w:szCs w:val="20"/>
              </w:rPr>
            </w:pPr>
            <w:proofErr w:type="spellStart"/>
            <w:r w:rsidRPr="00897F2A">
              <w:rPr>
                <w:rFonts w:ascii="Arial" w:eastAsia="Arial" w:hAnsi="Arial" w:cs="Arial"/>
                <w:sz w:val="20"/>
                <w:szCs w:val="20"/>
              </w:rPr>
              <w:t>Academic</w:t>
            </w:r>
            <w:proofErr w:type="spellEnd"/>
            <w:r w:rsidRPr="00897F2A">
              <w:rPr>
                <w:rFonts w:ascii="Arial" w:eastAsia="Arial" w:hAnsi="Arial" w:cs="Arial"/>
                <w:sz w:val="20"/>
                <w:szCs w:val="20"/>
              </w:rPr>
              <w:t xml:space="preserve"> </w:t>
            </w:r>
            <w:proofErr w:type="spellStart"/>
            <w:r w:rsidRPr="00897F2A">
              <w:rPr>
                <w:rFonts w:ascii="Arial" w:eastAsia="Arial" w:hAnsi="Arial" w:cs="Arial"/>
                <w:sz w:val="20"/>
                <w:szCs w:val="20"/>
              </w:rPr>
              <w:t>presentation</w:t>
            </w:r>
            <w:proofErr w:type="spellEnd"/>
            <w:r w:rsidRPr="00897F2A">
              <w:rPr>
                <w:rFonts w:ascii="Arial" w:eastAsia="Arial" w:hAnsi="Arial" w:cs="Arial"/>
                <w:sz w:val="20"/>
                <w:szCs w:val="20"/>
              </w:rPr>
              <w:t xml:space="preserve"> </w:t>
            </w:r>
            <w:proofErr w:type="spellStart"/>
            <w:r w:rsidRPr="00897F2A">
              <w:rPr>
                <w:rFonts w:ascii="Arial" w:eastAsia="Arial" w:hAnsi="Arial" w:cs="Arial"/>
                <w:sz w:val="20"/>
                <w:szCs w:val="20"/>
              </w:rPr>
              <w:t>techniques</w:t>
            </w:r>
            <w:proofErr w:type="spellEnd"/>
          </w:p>
        </w:tc>
        <w:tc>
          <w:tcPr>
            <w:tcW w:w="2005" w:type="dxa"/>
          </w:tcPr>
          <w:p w14:paraId="69143B44" w14:textId="270A1008"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2. – 6.5.2022</w:t>
            </w:r>
          </w:p>
        </w:tc>
        <w:tc>
          <w:tcPr>
            <w:tcW w:w="2130" w:type="dxa"/>
          </w:tcPr>
          <w:p w14:paraId="00682AF6" w14:textId="11E6CD72"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odborná veřejnost ze zahraničních institucí</w:t>
            </w:r>
          </w:p>
        </w:tc>
        <w:tc>
          <w:tcPr>
            <w:tcW w:w="1152" w:type="dxa"/>
          </w:tcPr>
          <w:p w14:paraId="6FB3E475" w14:textId="1A2194EE"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6</w:t>
            </w:r>
          </w:p>
        </w:tc>
      </w:tr>
      <w:tr w:rsidR="77418088" w:rsidRPr="00897F2A" w14:paraId="2A61FA98" w14:textId="77777777" w:rsidTr="77418088">
        <w:trPr>
          <w:trHeight w:val="300"/>
        </w:trPr>
        <w:tc>
          <w:tcPr>
            <w:tcW w:w="3175" w:type="dxa"/>
          </w:tcPr>
          <w:p w14:paraId="79BC533C" w14:textId="3C255217" w:rsidR="77418088" w:rsidRPr="00897F2A" w:rsidRDefault="77418088" w:rsidP="77418088">
            <w:pPr>
              <w:rPr>
                <w:rFonts w:ascii="Arial" w:eastAsia="Arial" w:hAnsi="Arial" w:cs="Arial"/>
                <w:sz w:val="20"/>
                <w:szCs w:val="20"/>
              </w:rPr>
            </w:pPr>
            <w:proofErr w:type="spellStart"/>
            <w:r w:rsidRPr="00897F2A">
              <w:rPr>
                <w:rFonts w:ascii="Arial" w:eastAsia="Arial" w:hAnsi="Arial" w:cs="Arial"/>
                <w:sz w:val="20"/>
                <w:szCs w:val="20"/>
              </w:rPr>
              <w:t>Academic</w:t>
            </w:r>
            <w:proofErr w:type="spellEnd"/>
            <w:r w:rsidRPr="00897F2A">
              <w:rPr>
                <w:rFonts w:ascii="Arial" w:eastAsia="Arial" w:hAnsi="Arial" w:cs="Arial"/>
                <w:sz w:val="20"/>
                <w:szCs w:val="20"/>
              </w:rPr>
              <w:t xml:space="preserve"> </w:t>
            </w:r>
            <w:proofErr w:type="spellStart"/>
            <w:r w:rsidRPr="00897F2A">
              <w:rPr>
                <w:rFonts w:ascii="Arial" w:eastAsia="Arial" w:hAnsi="Arial" w:cs="Arial"/>
                <w:sz w:val="20"/>
                <w:szCs w:val="20"/>
              </w:rPr>
              <w:t>communication</w:t>
            </w:r>
            <w:proofErr w:type="spellEnd"/>
          </w:p>
        </w:tc>
        <w:tc>
          <w:tcPr>
            <w:tcW w:w="2005" w:type="dxa"/>
          </w:tcPr>
          <w:p w14:paraId="7FC8B583" w14:textId="5751F5B5"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6. – 10.6.2022</w:t>
            </w:r>
          </w:p>
        </w:tc>
        <w:tc>
          <w:tcPr>
            <w:tcW w:w="2130" w:type="dxa"/>
          </w:tcPr>
          <w:p w14:paraId="1D20A208" w14:textId="7DA4A676"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odborná veřejnost ze zahraničních institucí</w:t>
            </w:r>
          </w:p>
        </w:tc>
        <w:tc>
          <w:tcPr>
            <w:tcW w:w="1152" w:type="dxa"/>
          </w:tcPr>
          <w:p w14:paraId="205739E2" w14:textId="1712F5C3"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6</w:t>
            </w:r>
          </w:p>
        </w:tc>
      </w:tr>
      <w:tr w:rsidR="77418088" w:rsidRPr="00897F2A" w14:paraId="4E26884F" w14:textId="77777777" w:rsidTr="77418088">
        <w:trPr>
          <w:trHeight w:val="300"/>
        </w:trPr>
        <w:tc>
          <w:tcPr>
            <w:tcW w:w="3175" w:type="dxa"/>
          </w:tcPr>
          <w:p w14:paraId="268FCD36" w14:textId="39D37A6E"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Léčivé rostliny v samoléčbě</w:t>
            </w:r>
          </w:p>
        </w:tc>
        <w:tc>
          <w:tcPr>
            <w:tcW w:w="2005" w:type="dxa"/>
          </w:tcPr>
          <w:p w14:paraId="29AEF845" w14:textId="407EC34C"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7. – 21.6.2022</w:t>
            </w:r>
          </w:p>
        </w:tc>
        <w:tc>
          <w:tcPr>
            <w:tcW w:w="2130" w:type="dxa"/>
          </w:tcPr>
          <w:p w14:paraId="17179202" w14:textId="262773D5"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široká veřejnost</w:t>
            </w:r>
          </w:p>
        </w:tc>
        <w:tc>
          <w:tcPr>
            <w:tcW w:w="1152" w:type="dxa"/>
          </w:tcPr>
          <w:p w14:paraId="144C68CD" w14:textId="39E0AA02"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62</w:t>
            </w:r>
          </w:p>
        </w:tc>
      </w:tr>
      <w:tr w:rsidR="77418088" w:rsidRPr="00897F2A" w14:paraId="66B5053E" w14:textId="77777777" w:rsidTr="77418088">
        <w:trPr>
          <w:trHeight w:val="300"/>
        </w:trPr>
        <w:tc>
          <w:tcPr>
            <w:tcW w:w="3175" w:type="dxa"/>
          </w:tcPr>
          <w:p w14:paraId="43044D9B" w14:textId="22FC5609"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Rostlinné extrakty v kosmetice a jejich možné využití při předčasném stárnutí pleti</w:t>
            </w:r>
          </w:p>
        </w:tc>
        <w:tc>
          <w:tcPr>
            <w:tcW w:w="2005" w:type="dxa"/>
          </w:tcPr>
          <w:p w14:paraId="6466660D" w14:textId="44707FF4"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4. – 11.10.2022</w:t>
            </w:r>
          </w:p>
        </w:tc>
        <w:tc>
          <w:tcPr>
            <w:tcW w:w="2130" w:type="dxa"/>
          </w:tcPr>
          <w:p w14:paraId="18752DA7" w14:textId="6F780EAA"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široká veřejnost</w:t>
            </w:r>
          </w:p>
        </w:tc>
        <w:tc>
          <w:tcPr>
            <w:tcW w:w="1152" w:type="dxa"/>
          </w:tcPr>
          <w:p w14:paraId="0C374FA7" w14:textId="44E1C5C6"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19</w:t>
            </w:r>
          </w:p>
        </w:tc>
      </w:tr>
      <w:tr w:rsidR="77418088" w:rsidRPr="00897F2A" w14:paraId="24D3ADB2" w14:textId="77777777" w:rsidTr="77418088">
        <w:trPr>
          <w:trHeight w:val="300"/>
        </w:trPr>
        <w:tc>
          <w:tcPr>
            <w:tcW w:w="3175" w:type="dxa"/>
          </w:tcPr>
          <w:p w14:paraId="3FF16A10" w14:textId="1369E377"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Interakce léčiv s potravinami, výživovými doplňky a vším mezi tím</w:t>
            </w:r>
          </w:p>
        </w:tc>
        <w:tc>
          <w:tcPr>
            <w:tcW w:w="2005" w:type="dxa"/>
          </w:tcPr>
          <w:p w14:paraId="69C2A61B" w14:textId="43A97AB5"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10.10. – 14.11.2022</w:t>
            </w:r>
          </w:p>
        </w:tc>
        <w:tc>
          <w:tcPr>
            <w:tcW w:w="2130" w:type="dxa"/>
          </w:tcPr>
          <w:p w14:paraId="7973F91F" w14:textId="003A8EED"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široká veřejnost</w:t>
            </w:r>
          </w:p>
        </w:tc>
        <w:tc>
          <w:tcPr>
            <w:tcW w:w="1152" w:type="dxa"/>
          </w:tcPr>
          <w:p w14:paraId="1BFB529D" w14:textId="4D6D15E1"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36</w:t>
            </w:r>
          </w:p>
        </w:tc>
      </w:tr>
      <w:tr w:rsidR="77418088" w:rsidRPr="00897F2A" w14:paraId="634C6707" w14:textId="77777777" w:rsidTr="77418088">
        <w:trPr>
          <w:trHeight w:val="300"/>
        </w:trPr>
        <w:tc>
          <w:tcPr>
            <w:tcW w:w="3175" w:type="dxa"/>
          </w:tcPr>
          <w:p w14:paraId="5E75269F" w14:textId="6ECE968A"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Přírodní léčiva v terapii běžných onemocnění</w:t>
            </w:r>
          </w:p>
        </w:tc>
        <w:tc>
          <w:tcPr>
            <w:tcW w:w="2005" w:type="dxa"/>
          </w:tcPr>
          <w:p w14:paraId="1A31C635" w14:textId="20C4A7E0"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19.10. – 23.11.2022</w:t>
            </w:r>
          </w:p>
        </w:tc>
        <w:tc>
          <w:tcPr>
            <w:tcW w:w="2130" w:type="dxa"/>
          </w:tcPr>
          <w:p w14:paraId="5A317C5A" w14:textId="7E17DA3F"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široká veřejnost</w:t>
            </w:r>
          </w:p>
        </w:tc>
        <w:tc>
          <w:tcPr>
            <w:tcW w:w="1152" w:type="dxa"/>
          </w:tcPr>
          <w:p w14:paraId="62E2CC5D" w14:textId="4A0A130C"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38</w:t>
            </w:r>
          </w:p>
        </w:tc>
      </w:tr>
      <w:tr w:rsidR="77418088" w:rsidRPr="00897F2A" w14:paraId="262C747E" w14:textId="77777777" w:rsidTr="77418088">
        <w:trPr>
          <w:trHeight w:val="300"/>
        </w:trPr>
        <w:tc>
          <w:tcPr>
            <w:tcW w:w="3175" w:type="dxa"/>
          </w:tcPr>
          <w:p w14:paraId="7CD0C0C0" w14:textId="35BC10C8"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Přípravný kurz k přijímacím zkouškám na FaF MU 2023 (1. běh)</w:t>
            </w:r>
          </w:p>
        </w:tc>
        <w:tc>
          <w:tcPr>
            <w:tcW w:w="2005" w:type="dxa"/>
          </w:tcPr>
          <w:p w14:paraId="27D9B31B" w14:textId="604E9BCA"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10.10. –18.12.2022</w:t>
            </w:r>
          </w:p>
        </w:tc>
        <w:tc>
          <w:tcPr>
            <w:tcW w:w="2130" w:type="dxa"/>
          </w:tcPr>
          <w:p w14:paraId="47408737" w14:textId="364DFD09"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uchazeči o studium</w:t>
            </w:r>
          </w:p>
        </w:tc>
        <w:tc>
          <w:tcPr>
            <w:tcW w:w="1152" w:type="dxa"/>
          </w:tcPr>
          <w:p w14:paraId="17B41620" w14:textId="45190CD3"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15</w:t>
            </w:r>
          </w:p>
        </w:tc>
      </w:tr>
      <w:tr w:rsidR="77418088" w:rsidRPr="00897F2A" w14:paraId="693AA879" w14:textId="77777777" w:rsidTr="77418088">
        <w:trPr>
          <w:trHeight w:val="300"/>
        </w:trPr>
        <w:tc>
          <w:tcPr>
            <w:tcW w:w="3175" w:type="dxa"/>
          </w:tcPr>
          <w:p w14:paraId="63F5FF5C" w14:textId="5152D42F"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Úloha hořčíku a zinku v lidském těle a možnosti jejich terapeutického uplatnění – Brno</w:t>
            </w:r>
          </w:p>
        </w:tc>
        <w:tc>
          <w:tcPr>
            <w:tcW w:w="2005" w:type="dxa"/>
          </w:tcPr>
          <w:p w14:paraId="35DA2029" w14:textId="0ABBC9BC"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13.10.2022</w:t>
            </w:r>
          </w:p>
        </w:tc>
        <w:tc>
          <w:tcPr>
            <w:tcW w:w="2130" w:type="dxa"/>
          </w:tcPr>
          <w:p w14:paraId="40B9C19A" w14:textId="7C0ED673"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odborná veřejnost (lékárníci)</w:t>
            </w:r>
          </w:p>
        </w:tc>
        <w:tc>
          <w:tcPr>
            <w:tcW w:w="1152" w:type="dxa"/>
          </w:tcPr>
          <w:p w14:paraId="76AE14BE" w14:textId="0185846D"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16</w:t>
            </w:r>
          </w:p>
        </w:tc>
      </w:tr>
      <w:tr w:rsidR="77418088" w:rsidRPr="00897F2A" w14:paraId="60443C9C" w14:textId="77777777" w:rsidTr="77418088">
        <w:trPr>
          <w:trHeight w:val="300"/>
        </w:trPr>
        <w:tc>
          <w:tcPr>
            <w:tcW w:w="3175" w:type="dxa"/>
          </w:tcPr>
          <w:p w14:paraId="6E2C8DA4" w14:textId="66CF8760"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Úloha hořčíku a zinku v lidském těle a možnosti jejich terapeutického uplatnění – Třebíč</w:t>
            </w:r>
          </w:p>
        </w:tc>
        <w:tc>
          <w:tcPr>
            <w:tcW w:w="2005" w:type="dxa"/>
          </w:tcPr>
          <w:p w14:paraId="2C1A2999" w14:textId="1C810A1E"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3.11.2022</w:t>
            </w:r>
          </w:p>
          <w:p w14:paraId="3492F070" w14:textId="758895C8" w:rsidR="77418088" w:rsidRPr="00897F2A" w:rsidRDefault="77418088" w:rsidP="77418088">
            <w:pPr>
              <w:spacing w:line="259" w:lineRule="auto"/>
              <w:rPr>
                <w:rFonts w:ascii="Arial" w:eastAsia="Arial" w:hAnsi="Arial" w:cs="Arial"/>
                <w:sz w:val="20"/>
                <w:szCs w:val="20"/>
              </w:rPr>
            </w:pPr>
          </w:p>
        </w:tc>
        <w:tc>
          <w:tcPr>
            <w:tcW w:w="2130" w:type="dxa"/>
          </w:tcPr>
          <w:p w14:paraId="0ECFE27D" w14:textId="7C0ED673"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odborná veřejnost (lékárníci)</w:t>
            </w:r>
          </w:p>
        </w:tc>
        <w:tc>
          <w:tcPr>
            <w:tcW w:w="1152" w:type="dxa"/>
          </w:tcPr>
          <w:p w14:paraId="361E3950" w14:textId="06256CBB"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9</w:t>
            </w:r>
          </w:p>
        </w:tc>
      </w:tr>
      <w:tr w:rsidR="77418088" w:rsidRPr="00897F2A" w14:paraId="529AA012" w14:textId="77777777" w:rsidTr="77418088">
        <w:trPr>
          <w:trHeight w:val="300"/>
        </w:trPr>
        <w:tc>
          <w:tcPr>
            <w:tcW w:w="3175" w:type="dxa"/>
          </w:tcPr>
          <w:p w14:paraId="07195225" w14:textId="272841FC"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Úloha hořčíku a zinku v lidském těle a možnosti jejich terapeutického uplatnění – Přerov</w:t>
            </w:r>
          </w:p>
        </w:tc>
        <w:tc>
          <w:tcPr>
            <w:tcW w:w="2005" w:type="dxa"/>
          </w:tcPr>
          <w:p w14:paraId="4EDF7B6A" w14:textId="56A80FE3"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10.11.2022</w:t>
            </w:r>
          </w:p>
          <w:p w14:paraId="02C9271F" w14:textId="4BC61B83" w:rsidR="77418088" w:rsidRPr="00897F2A" w:rsidRDefault="77418088" w:rsidP="77418088">
            <w:pPr>
              <w:spacing w:line="259" w:lineRule="auto"/>
              <w:rPr>
                <w:rFonts w:ascii="Arial" w:eastAsia="Arial" w:hAnsi="Arial" w:cs="Arial"/>
                <w:sz w:val="20"/>
                <w:szCs w:val="20"/>
              </w:rPr>
            </w:pPr>
          </w:p>
        </w:tc>
        <w:tc>
          <w:tcPr>
            <w:tcW w:w="2130" w:type="dxa"/>
          </w:tcPr>
          <w:p w14:paraId="5BEC51A8" w14:textId="7C0ED673"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odborná veřejnost (lékárníci)</w:t>
            </w:r>
          </w:p>
        </w:tc>
        <w:tc>
          <w:tcPr>
            <w:tcW w:w="1152" w:type="dxa"/>
          </w:tcPr>
          <w:p w14:paraId="1341D16D" w14:textId="58F4EFF1" w:rsidR="77418088" w:rsidRPr="00897F2A" w:rsidRDefault="77418088" w:rsidP="77418088">
            <w:pPr>
              <w:spacing w:line="259" w:lineRule="auto"/>
              <w:rPr>
                <w:rFonts w:ascii="Arial" w:eastAsia="Arial" w:hAnsi="Arial" w:cs="Arial"/>
                <w:sz w:val="20"/>
                <w:szCs w:val="20"/>
              </w:rPr>
            </w:pPr>
            <w:r w:rsidRPr="00897F2A">
              <w:rPr>
                <w:rFonts w:ascii="Arial" w:eastAsia="Arial" w:hAnsi="Arial" w:cs="Arial"/>
                <w:sz w:val="20"/>
                <w:szCs w:val="20"/>
              </w:rPr>
              <w:t>25</w:t>
            </w:r>
          </w:p>
        </w:tc>
      </w:tr>
      <w:tr w:rsidR="77418088" w14:paraId="2E7FA2D9" w14:textId="77777777" w:rsidTr="77418088">
        <w:trPr>
          <w:trHeight w:val="300"/>
        </w:trPr>
        <w:tc>
          <w:tcPr>
            <w:tcW w:w="3175" w:type="dxa"/>
          </w:tcPr>
          <w:p w14:paraId="574EDD3E" w14:textId="21741208"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Toxikologie přírodních látek</w:t>
            </w:r>
          </w:p>
        </w:tc>
        <w:tc>
          <w:tcPr>
            <w:tcW w:w="2005" w:type="dxa"/>
          </w:tcPr>
          <w:p w14:paraId="231E08A6" w14:textId="156B30D5"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29.11.2022 – 24.1.2023</w:t>
            </w:r>
          </w:p>
        </w:tc>
        <w:tc>
          <w:tcPr>
            <w:tcW w:w="2130" w:type="dxa"/>
          </w:tcPr>
          <w:p w14:paraId="5E333482" w14:textId="05C2E31A"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široká veřejnost</w:t>
            </w:r>
          </w:p>
        </w:tc>
        <w:tc>
          <w:tcPr>
            <w:tcW w:w="1152" w:type="dxa"/>
          </w:tcPr>
          <w:p w14:paraId="27032FED" w14:textId="462273EC" w:rsidR="77418088" w:rsidRPr="00897F2A" w:rsidRDefault="77418088" w:rsidP="77418088">
            <w:pPr>
              <w:rPr>
                <w:rFonts w:ascii="Arial" w:eastAsia="Arial" w:hAnsi="Arial" w:cs="Arial"/>
                <w:sz w:val="20"/>
                <w:szCs w:val="20"/>
              </w:rPr>
            </w:pPr>
            <w:r w:rsidRPr="00897F2A">
              <w:rPr>
                <w:rFonts w:ascii="Arial" w:eastAsia="Arial" w:hAnsi="Arial" w:cs="Arial"/>
                <w:sz w:val="20"/>
                <w:szCs w:val="20"/>
              </w:rPr>
              <w:t>33</w:t>
            </w:r>
          </w:p>
        </w:tc>
      </w:tr>
    </w:tbl>
    <w:p w14:paraId="055EBB10" w14:textId="77777777" w:rsidR="00483177" w:rsidRPr="00B845F0" w:rsidRDefault="00483177" w:rsidP="77418088">
      <w:pPr>
        <w:rPr>
          <w:rFonts w:ascii="Arial" w:hAnsi="Arial" w:cs="Arial"/>
        </w:rPr>
      </w:pPr>
    </w:p>
    <w:p w14:paraId="650E4EC2" w14:textId="022512E9" w:rsidR="00483177" w:rsidRPr="00B845F0" w:rsidRDefault="13C8904C" w:rsidP="77418088">
      <w:pPr>
        <w:pStyle w:val="Bezmezer"/>
      </w:pPr>
      <w:r w:rsidRPr="00B845F0">
        <w:t>Tabulka 24. Přehled přednášek v rámci Univerzity třetího věku MU realizovaných FaF v roce 2022</w:t>
      </w:r>
    </w:p>
    <w:tbl>
      <w:tblPr>
        <w:tblStyle w:val="Mkatabulky"/>
        <w:tblW w:w="0" w:type="auto"/>
        <w:tblLook w:val="04A0" w:firstRow="1" w:lastRow="0" w:firstColumn="1" w:lastColumn="0" w:noHBand="0" w:noVBand="1"/>
      </w:tblPr>
      <w:tblGrid>
        <w:gridCol w:w="5415"/>
        <w:gridCol w:w="3000"/>
      </w:tblGrid>
      <w:tr w:rsidR="77418088" w:rsidRPr="00B845F0" w14:paraId="06503BB3" w14:textId="77777777" w:rsidTr="77418088">
        <w:trPr>
          <w:trHeight w:val="300"/>
        </w:trPr>
        <w:tc>
          <w:tcPr>
            <w:tcW w:w="5415" w:type="dxa"/>
          </w:tcPr>
          <w:p w14:paraId="4DCDD015" w14:textId="0ABB7B19" w:rsidR="592E053D" w:rsidRPr="00B845F0" w:rsidRDefault="592E053D" w:rsidP="77418088">
            <w:pPr>
              <w:rPr>
                <w:rFonts w:ascii="Arial" w:eastAsia="Arial" w:hAnsi="Arial" w:cs="Arial"/>
                <w:b/>
                <w:bCs/>
                <w:sz w:val="20"/>
                <w:szCs w:val="20"/>
              </w:rPr>
            </w:pPr>
            <w:r w:rsidRPr="00B845F0">
              <w:rPr>
                <w:rFonts w:ascii="Arial" w:eastAsia="Arial" w:hAnsi="Arial" w:cs="Arial"/>
                <w:b/>
                <w:bCs/>
                <w:sz w:val="20"/>
                <w:szCs w:val="20"/>
              </w:rPr>
              <w:t>Téma přednášky</w:t>
            </w:r>
          </w:p>
        </w:tc>
        <w:tc>
          <w:tcPr>
            <w:tcW w:w="3000" w:type="dxa"/>
          </w:tcPr>
          <w:p w14:paraId="3E9BC052" w14:textId="739B9C86" w:rsidR="592E053D" w:rsidRPr="00B845F0" w:rsidRDefault="592E053D" w:rsidP="77418088">
            <w:pPr>
              <w:rPr>
                <w:rFonts w:ascii="Arial" w:eastAsia="Arial" w:hAnsi="Arial" w:cs="Arial"/>
                <w:b/>
                <w:bCs/>
                <w:sz w:val="20"/>
                <w:szCs w:val="20"/>
              </w:rPr>
            </w:pPr>
            <w:r w:rsidRPr="00B845F0">
              <w:rPr>
                <w:rFonts w:ascii="Arial" w:eastAsia="Arial" w:hAnsi="Arial" w:cs="Arial"/>
                <w:b/>
                <w:bCs/>
                <w:sz w:val="20"/>
                <w:szCs w:val="20"/>
              </w:rPr>
              <w:t>Typ kurzu U3V</w:t>
            </w:r>
          </w:p>
        </w:tc>
      </w:tr>
      <w:tr w:rsidR="77418088" w:rsidRPr="00B845F0" w14:paraId="3F872FC2" w14:textId="77777777" w:rsidTr="77418088">
        <w:trPr>
          <w:trHeight w:val="300"/>
        </w:trPr>
        <w:tc>
          <w:tcPr>
            <w:tcW w:w="5415" w:type="dxa"/>
          </w:tcPr>
          <w:p w14:paraId="75C5F061" w14:textId="793586FE" w:rsidR="2CAD7638" w:rsidRPr="00B845F0" w:rsidRDefault="2CAD7638" w:rsidP="77418088">
            <w:pPr>
              <w:rPr>
                <w:rFonts w:ascii="Arial" w:eastAsia="Arial" w:hAnsi="Arial" w:cs="Arial"/>
                <w:sz w:val="20"/>
                <w:szCs w:val="20"/>
              </w:rPr>
            </w:pPr>
            <w:r w:rsidRPr="00B845F0">
              <w:rPr>
                <w:rFonts w:ascii="Arial" w:eastAsia="Arial" w:hAnsi="Arial" w:cs="Arial"/>
                <w:sz w:val="20"/>
                <w:szCs w:val="20"/>
              </w:rPr>
              <w:t>Co je farmacie a co jsou léčiva?</w:t>
            </w:r>
          </w:p>
        </w:tc>
        <w:tc>
          <w:tcPr>
            <w:tcW w:w="3000" w:type="dxa"/>
          </w:tcPr>
          <w:p w14:paraId="6E5EFAF0" w14:textId="689DB993" w:rsidR="35461017" w:rsidRPr="00B845F0" w:rsidRDefault="35461017" w:rsidP="77418088">
            <w:pPr>
              <w:rPr>
                <w:rFonts w:ascii="Arial" w:eastAsia="Arial" w:hAnsi="Arial" w:cs="Arial"/>
                <w:sz w:val="20"/>
                <w:szCs w:val="20"/>
              </w:rPr>
            </w:pPr>
            <w:r w:rsidRPr="00B845F0">
              <w:rPr>
                <w:rFonts w:ascii="Arial" w:eastAsia="Arial" w:hAnsi="Arial" w:cs="Arial"/>
                <w:sz w:val="20"/>
                <w:szCs w:val="20"/>
              </w:rPr>
              <w:t>všeobecně zaměřený kurz</w:t>
            </w:r>
          </w:p>
        </w:tc>
      </w:tr>
      <w:tr w:rsidR="77418088" w:rsidRPr="00B845F0" w14:paraId="61D9DAB7" w14:textId="77777777" w:rsidTr="77418088">
        <w:trPr>
          <w:trHeight w:val="300"/>
        </w:trPr>
        <w:tc>
          <w:tcPr>
            <w:tcW w:w="5415" w:type="dxa"/>
          </w:tcPr>
          <w:p w14:paraId="27A04D2D" w14:textId="365B771B" w:rsidR="66E1D8F6" w:rsidRPr="00B845F0" w:rsidRDefault="66E1D8F6" w:rsidP="77418088">
            <w:pPr>
              <w:rPr>
                <w:rFonts w:ascii="Arial" w:eastAsia="Arial" w:hAnsi="Arial" w:cs="Arial"/>
                <w:sz w:val="20"/>
                <w:szCs w:val="20"/>
              </w:rPr>
            </w:pPr>
            <w:r w:rsidRPr="00B845F0">
              <w:rPr>
                <w:rFonts w:ascii="Arial" w:eastAsia="Arial" w:hAnsi="Arial" w:cs="Arial"/>
                <w:sz w:val="20"/>
                <w:szCs w:val="20"/>
              </w:rPr>
              <w:t>Přehled vývoje evropské a české farmacie</w:t>
            </w:r>
          </w:p>
        </w:tc>
        <w:tc>
          <w:tcPr>
            <w:tcW w:w="3000" w:type="dxa"/>
          </w:tcPr>
          <w:p w14:paraId="53BEE7B1" w14:textId="5A16DC90" w:rsidR="59A3FE45" w:rsidRPr="00B845F0" w:rsidRDefault="59A3FE45" w:rsidP="77418088">
            <w:pPr>
              <w:rPr>
                <w:rFonts w:ascii="Arial" w:eastAsia="Arial" w:hAnsi="Arial" w:cs="Arial"/>
                <w:sz w:val="20"/>
                <w:szCs w:val="20"/>
              </w:rPr>
            </w:pPr>
            <w:r w:rsidRPr="00B845F0">
              <w:rPr>
                <w:rFonts w:ascii="Arial" w:eastAsia="Arial" w:hAnsi="Arial" w:cs="Arial"/>
                <w:sz w:val="20"/>
                <w:szCs w:val="20"/>
              </w:rPr>
              <w:t>všeobecně zaměřený kurz</w:t>
            </w:r>
          </w:p>
        </w:tc>
      </w:tr>
      <w:tr w:rsidR="77418088" w:rsidRPr="00B845F0" w14:paraId="1DC19F4F" w14:textId="77777777" w:rsidTr="77418088">
        <w:trPr>
          <w:trHeight w:val="300"/>
        </w:trPr>
        <w:tc>
          <w:tcPr>
            <w:tcW w:w="5415" w:type="dxa"/>
          </w:tcPr>
          <w:p w14:paraId="517EC829" w14:textId="52BED6B4" w:rsidR="50EF83E6" w:rsidRPr="00B845F0" w:rsidRDefault="50EF83E6" w:rsidP="77418088">
            <w:pPr>
              <w:rPr>
                <w:rFonts w:ascii="Arial" w:eastAsia="Arial" w:hAnsi="Arial" w:cs="Arial"/>
                <w:sz w:val="20"/>
                <w:szCs w:val="20"/>
              </w:rPr>
            </w:pPr>
            <w:r w:rsidRPr="00B845F0">
              <w:rPr>
                <w:rFonts w:ascii="Arial" w:eastAsia="Arial" w:hAnsi="Arial" w:cs="Arial"/>
                <w:sz w:val="20"/>
                <w:szCs w:val="20"/>
              </w:rPr>
              <w:t>Lékárna – zdravotnické zařízení</w:t>
            </w:r>
          </w:p>
        </w:tc>
        <w:tc>
          <w:tcPr>
            <w:tcW w:w="3000" w:type="dxa"/>
          </w:tcPr>
          <w:p w14:paraId="66D88C53" w14:textId="280DFD5E" w:rsidR="59A3FE45" w:rsidRPr="00B845F0" w:rsidRDefault="59A3FE45" w:rsidP="77418088">
            <w:pPr>
              <w:rPr>
                <w:rFonts w:ascii="Arial" w:eastAsia="Arial" w:hAnsi="Arial" w:cs="Arial"/>
                <w:sz w:val="20"/>
                <w:szCs w:val="20"/>
              </w:rPr>
            </w:pPr>
            <w:r w:rsidRPr="00B845F0">
              <w:rPr>
                <w:rFonts w:ascii="Arial" w:eastAsia="Arial" w:hAnsi="Arial" w:cs="Arial"/>
                <w:sz w:val="20"/>
                <w:szCs w:val="20"/>
              </w:rPr>
              <w:t>všeobecně zaměřený kurz</w:t>
            </w:r>
          </w:p>
        </w:tc>
      </w:tr>
      <w:tr w:rsidR="77418088" w:rsidRPr="00B845F0" w14:paraId="28623014" w14:textId="77777777" w:rsidTr="77418088">
        <w:trPr>
          <w:trHeight w:val="300"/>
        </w:trPr>
        <w:tc>
          <w:tcPr>
            <w:tcW w:w="5415" w:type="dxa"/>
          </w:tcPr>
          <w:p w14:paraId="0B632317" w14:textId="7B52A77F" w:rsidR="28E4BFCC" w:rsidRPr="00B845F0" w:rsidRDefault="28E4BFCC" w:rsidP="77418088">
            <w:pPr>
              <w:rPr>
                <w:rFonts w:ascii="Arial" w:eastAsia="Arial" w:hAnsi="Arial" w:cs="Arial"/>
                <w:sz w:val="20"/>
                <w:szCs w:val="20"/>
              </w:rPr>
            </w:pPr>
            <w:r w:rsidRPr="00B845F0">
              <w:rPr>
                <w:rFonts w:ascii="Arial" w:eastAsia="Arial" w:hAnsi="Arial" w:cs="Arial"/>
                <w:sz w:val="20"/>
                <w:szCs w:val="20"/>
              </w:rPr>
              <w:t>Příroda jako zdroj léčiv</w:t>
            </w:r>
          </w:p>
        </w:tc>
        <w:tc>
          <w:tcPr>
            <w:tcW w:w="3000" w:type="dxa"/>
          </w:tcPr>
          <w:p w14:paraId="1B7E29ED" w14:textId="6E837776" w:rsidR="59A3FE45" w:rsidRPr="00B845F0" w:rsidRDefault="59A3FE45" w:rsidP="77418088">
            <w:pPr>
              <w:rPr>
                <w:rFonts w:ascii="Arial" w:eastAsia="Arial" w:hAnsi="Arial" w:cs="Arial"/>
                <w:sz w:val="20"/>
                <w:szCs w:val="20"/>
              </w:rPr>
            </w:pPr>
            <w:r w:rsidRPr="00B845F0">
              <w:rPr>
                <w:rFonts w:ascii="Arial" w:eastAsia="Arial" w:hAnsi="Arial" w:cs="Arial"/>
                <w:sz w:val="20"/>
                <w:szCs w:val="20"/>
              </w:rPr>
              <w:t>všeobecně zaměřený kurz</w:t>
            </w:r>
          </w:p>
        </w:tc>
      </w:tr>
      <w:tr w:rsidR="77418088" w:rsidRPr="00B845F0" w14:paraId="05F78A2A" w14:textId="77777777" w:rsidTr="77418088">
        <w:trPr>
          <w:trHeight w:val="300"/>
        </w:trPr>
        <w:tc>
          <w:tcPr>
            <w:tcW w:w="5415" w:type="dxa"/>
          </w:tcPr>
          <w:p w14:paraId="4B4A94F0" w14:textId="26A2E092" w:rsidR="10C6E773" w:rsidRPr="00B845F0" w:rsidRDefault="10C6E773" w:rsidP="77418088">
            <w:pPr>
              <w:rPr>
                <w:rFonts w:ascii="Arial" w:eastAsia="Arial" w:hAnsi="Arial" w:cs="Arial"/>
                <w:sz w:val="20"/>
                <w:szCs w:val="20"/>
              </w:rPr>
            </w:pPr>
            <w:r w:rsidRPr="00B845F0">
              <w:rPr>
                <w:rFonts w:ascii="Arial" w:eastAsia="Arial" w:hAnsi="Arial" w:cs="Arial"/>
                <w:sz w:val="20"/>
                <w:szCs w:val="20"/>
              </w:rPr>
              <w:t>Vývoj léku</w:t>
            </w:r>
          </w:p>
        </w:tc>
        <w:tc>
          <w:tcPr>
            <w:tcW w:w="3000" w:type="dxa"/>
          </w:tcPr>
          <w:p w14:paraId="724953BE" w14:textId="5749ACEE" w:rsidR="59A3FE45" w:rsidRPr="00B845F0" w:rsidRDefault="59A3FE45" w:rsidP="77418088">
            <w:pPr>
              <w:rPr>
                <w:rFonts w:ascii="Arial" w:eastAsia="Arial" w:hAnsi="Arial" w:cs="Arial"/>
                <w:sz w:val="20"/>
                <w:szCs w:val="20"/>
              </w:rPr>
            </w:pPr>
            <w:r w:rsidRPr="00B845F0">
              <w:rPr>
                <w:rFonts w:ascii="Arial" w:eastAsia="Arial" w:hAnsi="Arial" w:cs="Arial"/>
                <w:sz w:val="20"/>
                <w:szCs w:val="20"/>
              </w:rPr>
              <w:t>všeobecně zaměřený kurz</w:t>
            </w:r>
          </w:p>
        </w:tc>
      </w:tr>
      <w:tr w:rsidR="77418088" w:rsidRPr="00B845F0" w14:paraId="1018BE24" w14:textId="77777777" w:rsidTr="77418088">
        <w:trPr>
          <w:trHeight w:val="300"/>
        </w:trPr>
        <w:tc>
          <w:tcPr>
            <w:tcW w:w="5415" w:type="dxa"/>
          </w:tcPr>
          <w:p w14:paraId="70B14D1A" w14:textId="63DBC6B9" w:rsidR="3041F67F" w:rsidRPr="00B845F0" w:rsidRDefault="3041F67F" w:rsidP="77418088">
            <w:pPr>
              <w:rPr>
                <w:rFonts w:ascii="Arial" w:eastAsia="Arial" w:hAnsi="Arial" w:cs="Arial"/>
                <w:sz w:val="20"/>
                <w:szCs w:val="20"/>
              </w:rPr>
            </w:pPr>
            <w:r w:rsidRPr="00B845F0">
              <w:rPr>
                <w:rFonts w:ascii="Arial" w:eastAsia="Arial" w:hAnsi="Arial" w:cs="Arial"/>
                <w:sz w:val="20"/>
                <w:szCs w:val="20"/>
              </w:rPr>
              <w:t>Farmaceutická péče o pacienty seniorského věku</w:t>
            </w:r>
          </w:p>
        </w:tc>
        <w:tc>
          <w:tcPr>
            <w:tcW w:w="3000" w:type="dxa"/>
          </w:tcPr>
          <w:p w14:paraId="6F0AF687" w14:textId="437F1CFB" w:rsidR="59A3FE45" w:rsidRPr="00B845F0" w:rsidRDefault="59A3FE45" w:rsidP="77418088">
            <w:pPr>
              <w:rPr>
                <w:rFonts w:ascii="Arial" w:eastAsia="Arial" w:hAnsi="Arial" w:cs="Arial"/>
                <w:sz w:val="20"/>
                <w:szCs w:val="20"/>
              </w:rPr>
            </w:pPr>
            <w:r w:rsidRPr="00B845F0">
              <w:rPr>
                <w:rFonts w:ascii="Arial" w:eastAsia="Arial" w:hAnsi="Arial" w:cs="Arial"/>
                <w:sz w:val="20"/>
                <w:szCs w:val="20"/>
              </w:rPr>
              <w:t>všeobecně zaměřený kurz</w:t>
            </w:r>
          </w:p>
        </w:tc>
      </w:tr>
      <w:tr w:rsidR="77418088" w:rsidRPr="00B845F0" w14:paraId="7A4BF3E9" w14:textId="77777777" w:rsidTr="77418088">
        <w:trPr>
          <w:trHeight w:val="300"/>
        </w:trPr>
        <w:tc>
          <w:tcPr>
            <w:tcW w:w="5415" w:type="dxa"/>
          </w:tcPr>
          <w:p w14:paraId="1B8E5AAA" w14:textId="78E6B231" w:rsidR="6B67A0C3" w:rsidRPr="00B845F0" w:rsidRDefault="6B67A0C3" w:rsidP="77418088">
            <w:pPr>
              <w:rPr>
                <w:rFonts w:ascii="Arial" w:eastAsia="Arial" w:hAnsi="Arial" w:cs="Arial"/>
                <w:sz w:val="20"/>
                <w:szCs w:val="20"/>
              </w:rPr>
            </w:pPr>
            <w:r w:rsidRPr="00B845F0">
              <w:rPr>
                <w:rFonts w:ascii="Arial" w:eastAsia="Arial" w:hAnsi="Arial" w:cs="Arial"/>
                <w:sz w:val="20"/>
                <w:szCs w:val="20"/>
              </w:rPr>
              <w:t>Příspěvek lékové formy k terapii onemocnění</w:t>
            </w:r>
          </w:p>
        </w:tc>
        <w:tc>
          <w:tcPr>
            <w:tcW w:w="3000" w:type="dxa"/>
          </w:tcPr>
          <w:p w14:paraId="01B057D0" w14:textId="5B214985" w:rsidR="59A3FE45" w:rsidRPr="00B845F0" w:rsidRDefault="59A3FE45" w:rsidP="77418088">
            <w:pPr>
              <w:rPr>
                <w:rFonts w:ascii="Arial" w:eastAsia="Arial" w:hAnsi="Arial" w:cs="Arial"/>
                <w:sz w:val="20"/>
                <w:szCs w:val="20"/>
              </w:rPr>
            </w:pPr>
            <w:r w:rsidRPr="00B845F0">
              <w:rPr>
                <w:rFonts w:ascii="Arial" w:eastAsia="Arial" w:hAnsi="Arial" w:cs="Arial"/>
                <w:sz w:val="20"/>
                <w:szCs w:val="20"/>
              </w:rPr>
              <w:t>kurz pro absolventy</w:t>
            </w:r>
          </w:p>
        </w:tc>
      </w:tr>
      <w:tr w:rsidR="77418088" w:rsidRPr="00B845F0" w14:paraId="6D4D10AD" w14:textId="77777777" w:rsidTr="77418088">
        <w:trPr>
          <w:trHeight w:val="300"/>
        </w:trPr>
        <w:tc>
          <w:tcPr>
            <w:tcW w:w="5415" w:type="dxa"/>
          </w:tcPr>
          <w:p w14:paraId="797C2230" w14:textId="19715850" w:rsidR="6C94E18C" w:rsidRPr="00B845F0" w:rsidRDefault="6C94E18C" w:rsidP="77418088">
            <w:pPr>
              <w:rPr>
                <w:rFonts w:ascii="Arial" w:eastAsia="Arial" w:hAnsi="Arial" w:cs="Arial"/>
                <w:sz w:val="20"/>
                <w:szCs w:val="20"/>
              </w:rPr>
            </w:pPr>
            <w:r w:rsidRPr="00B845F0">
              <w:rPr>
                <w:rFonts w:ascii="Arial" w:eastAsia="Arial" w:hAnsi="Arial" w:cs="Arial"/>
                <w:sz w:val="20"/>
                <w:szCs w:val="20"/>
              </w:rPr>
              <w:t>Generika a generické zaměňování léčivých přípravků</w:t>
            </w:r>
          </w:p>
        </w:tc>
        <w:tc>
          <w:tcPr>
            <w:tcW w:w="3000" w:type="dxa"/>
          </w:tcPr>
          <w:p w14:paraId="2678B6D5" w14:textId="4C502A1E" w:rsidR="59A3FE45" w:rsidRPr="00B845F0" w:rsidRDefault="59A3FE45" w:rsidP="77418088">
            <w:pPr>
              <w:rPr>
                <w:rFonts w:ascii="Arial" w:eastAsia="Arial" w:hAnsi="Arial" w:cs="Arial"/>
                <w:sz w:val="20"/>
                <w:szCs w:val="20"/>
              </w:rPr>
            </w:pPr>
            <w:r w:rsidRPr="00B845F0">
              <w:rPr>
                <w:rFonts w:ascii="Arial" w:eastAsia="Arial" w:hAnsi="Arial" w:cs="Arial"/>
                <w:sz w:val="20"/>
                <w:szCs w:val="20"/>
              </w:rPr>
              <w:t>kurz pro absolventy</w:t>
            </w:r>
          </w:p>
        </w:tc>
      </w:tr>
      <w:tr w:rsidR="77418088" w:rsidRPr="00B845F0" w14:paraId="06861741" w14:textId="77777777" w:rsidTr="77418088">
        <w:trPr>
          <w:trHeight w:val="300"/>
        </w:trPr>
        <w:tc>
          <w:tcPr>
            <w:tcW w:w="5415" w:type="dxa"/>
          </w:tcPr>
          <w:p w14:paraId="6F168E7D" w14:textId="6E758C2F" w:rsidR="0362497E" w:rsidRPr="00B845F0" w:rsidRDefault="0362497E" w:rsidP="77418088">
            <w:pPr>
              <w:rPr>
                <w:rFonts w:ascii="Arial" w:eastAsia="Arial" w:hAnsi="Arial" w:cs="Arial"/>
                <w:sz w:val="20"/>
                <w:szCs w:val="20"/>
              </w:rPr>
            </w:pPr>
            <w:r w:rsidRPr="00B845F0">
              <w:rPr>
                <w:rFonts w:ascii="Arial" w:eastAsia="Arial" w:hAnsi="Arial" w:cs="Arial"/>
                <w:sz w:val="20"/>
                <w:szCs w:val="20"/>
              </w:rPr>
              <w:t>Moderní trendy ve výzkumu přírodních léčiv</w:t>
            </w:r>
          </w:p>
        </w:tc>
        <w:tc>
          <w:tcPr>
            <w:tcW w:w="3000" w:type="dxa"/>
          </w:tcPr>
          <w:p w14:paraId="1DFE0CC7" w14:textId="458DB390" w:rsidR="07700FD9" w:rsidRPr="00B845F0" w:rsidRDefault="07700FD9" w:rsidP="77418088">
            <w:pPr>
              <w:rPr>
                <w:rFonts w:ascii="Arial" w:eastAsia="Arial" w:hAnsi="Arial" w:cs="Arial"/>
                <w:sz w:val="20"/>
                <w:szCs w:val="20"/>
              </w:rPr>
            </w:pPr>
            <w:r w:rsidRPr="00B845F0">
              <w:rPr>
                <w:rFonts w:ascii="Arial" w:eastAsia="Arial" w:hAnsi="Arial" w:cs="Arial"/>
                <w:sz w:val="20"/>
                <w:szCs w:val="20"/>
              </w:rPr>
              <w:t>kurz pro absolventy</w:t>
            </w:r>
          </w:p>
        </w:tc>
      </w:tr>
    </w:tbl>
    <w:p w14:paraId="062822E7" w14:textId="64F3D082" w:rsidR="00483177" w:rsidRPr="00B845F0" w:rsidRDefault="00483177" w:rsidP="77418088">
      <w:pPr>
        <w:rPr>
          <w:rFonts w:ascii="Arial" w:eastAsia="Arial" w:hAnsi="Arial" w:cs="Arial"/>
          <w:sz w:val="20"/>
          <w:szCs w:val="20"/>
        </w:rPr>
      </w:pPr>
    </w:p>
    <w:p w14:paraId="586870A4" w14:textId="3B0805A2" w:rsidR="00483177" w:rsidRPr="00B845F0" w:rsidRDefault="00483177" w:rsidP="77418088">
      <w:pPr>
        <w:rPr>
          <w:rFonts w:ascii="Arial" w:hAnsi="Arial" w:cs="Arial"/>
        </w:rPr>
      </w:pPr>
      <w:r w:rsidRPr="77418088">
        <w:rPr>
          <w:rFonts w:ascii="Arial" w:hAnsi="Arial" w:cs="Arial"/>
          <w:color w:val="2E74B5" w:themeColor="accent1" w:themeShade="BF"/>
        </w:rPr>
        <w:br w:type="page"/>
      </w:r>
    </w:p>
    <w:p w14:paraId="04525C00" w14:textId="2A6AF866" w:rsidR="003C4699" w:rsidRPr="00656C75" w:rsidRDefault="3662604C" w:rsidP="00632932">
      <w:pPr>
        <w:pStyle w:val="Nadpis1"/>
      </w:pPr>
      <w:bookmarkStart w:id="13" w:name="_Toc674502043"/>
      <w:r w:rsidRPr="00656C75">
        <w:t>VĚDECKÁ, VÝZKUMNÁ A TVŮRČÍ ČINNOST FAKULTY</w:t>
      </w:r>
      <w:bookmarkEnd w:id="13"/>
    </w:p>
    <w:p w14:paraId="6A2AACD2" w14:textId="77777777" w:rsidR="00D3621B" w:rsidRPr="00656C75" w:rsidRDefault="00D3621B" w:rsidP="3662604C">
      <w:pPr>
        <w:pStyle w:val="Bezmezer"/>
        <w:rPr>
          <w:color w:val="0070C0"/>
        </w:rPr>
      </w:pPr>
    </w:p>
    <w:p w14:paraId="66A01788" w14:textId="23174A5E" w:rsidR="00A5540E" w:rsidRPr="00656C75" w:rsidRDefault="3662604C" w:rsidP="3662604C">
      <w:pPr>
        <w:pStyle w:val="Bezmezer"/>
      </w:pPr>
      <w:r w:rsidRPr="00656C75">
        <w:t xml:space="preserve">Vědecká, výzkumná a tvůrčí činnost FaF MU je zaměřena na komplexní studium a hodnocení farmaceutických a dalších příbuzných produktů, které mají důležité postavení při prevenci, diagnostice a léčbě onemocnění člověka a zvířat. </w:t>
      </w:r>
    </w:p>
    <w:p w14:paraId="26B3AAB4" w14:textId="77777777" w:rsidR="00CB41C0" w:rsidRPr="00656C75" w:rsidRDefault="00CB41C0" w:rsidP="69C56B47">
      <w:pPr>
        <w:pStyle w:val="Bezmezer"/>
      </w:pPr>
    </w:p>
    <w:p w14:paraId="55A87D40" w14:textId="578D026F" w:rsidR="003C4699" w:rsidRPr="00656C75" w:rsidRDefault="3662604C" w:rsidP="3662604C">
      <w:pPr>
        <w:pStyle w:val="Bezmezer"/>
      </w:pPr>
      <w:r w:rsidRPr="00656C75">
        <w:t>Zdrojem finančních prostředků pro financování tvůrčí činnosti fakulty v roce 2022 byly prostředky Grantové agentury MU (interní projekty) a granty externích grantových agentur (</w:t>
      </w:r>
      <w:r w:rsidR="00656C75">
        <w:t xml:space="preserve">International </w:t>
      </w:r>
      <w:proofErr w:type="spellStart"/>
      <w:r w:rsidR="00656C75">
        <w:t>Visegrad</w:t>
      </w:r>
      <w:proofErr w:type="spellEnd"/>
      <w:r w:rsidR="00656C75">
        <w:t xml:space="preserve"> </w:t>
      </w:r>
      <w:proofErr w:type="spellStart"/>
      <w:r w:rsidR="00656C75">
        <w:t>Fund</w:t>
      </w:r>
      <w:proofErr w:type="spellEnd"/>
      <w:r w:rsidR="00656C75">
        <w:t xml:space="preserve">, </w:t>
      </w:r>
      <w:r w:rsidRPr="00656C75">
        <w:t xml:space="preserve">Ministerstva vnitra ČR, Ministerstva průmyslu a obchodu ČR, Technologické agentury ČR, </w:t>
      </w:r>
      <w:r w:rsidR="00656C75">
        <w:t xml:space="preserve">Grantové agentury ČR, </w:t>
      </w:r>
      <w:r w:rsidRPr="00656C75">
        <w:t>Ministerstva zemědělství ČR, Agentury zdravotnického výzkumu ČR).</w:t>
      </w:r>
    </w:p>
    <w:p w14:paraId="3BD9F37E" w14:textId="77777777" w:rsidR="0041756D" w:rsidRPr="00974BD9" w:rsidRDefault="0041756D" w:rsidP="003C4699">
      <w:pPr>
        <w:jc w:val="both"/>
        <w:rPr>
          <w:rFonts w:ascii="Arial" w:hAnsi="Arial" w:cs="Arial"/>
        </w:rPr>
      </w:pPr>
    </w:p>
    <w:p w14:paraId="335EEA30" w14:textId="769DB27E" w:rsidR="003C4699" w:rsidRPr="00974BD9" w:rsidRDefault="5BA690CA" w:rsidP="00632932">
      <w:pPr>
        <w:pStyle w:val="Nadpis2"/>
      </w:pPr>
      <w:bookmarkStart w:id="14" w:name="_Toc1175368192"/>
      <w:r>
        <w:t>Zaměření výzkumu a tvůrčí činnosti</w:t>
      </w:r>
      <w:bookmarkEnd w:id="14"/>
    </w:p>
    <w:p w14:paraId="655F7A86" w14:textId="77777777" w:rsidR="00864AE1" w:rsidRDefault="00864AE1" w:rsidP="004C1E02">
      <w:pPr>
        <w:pStyle w:val="Bezmezer"/>
        <w:rPr>
          <w:color w:val="0070C0"/>
        </w:rPr>
      </w:pPr>
    </w:p>
    <w:p w14:paraId="5B4AFCDE" w14:textId="05832EA9" w:rsidR="003C4699" w:rsidRPr="00656C75" w:rsidRDefault="3662604C" w:rsidP="3662604C">
      <w:pPr>
        <w:pStyle w:val="Bezmezer"/>
      </w:pPr>
      <w:r w:rsidRPr="00656C75">
        <w:t>Tvůrčí činnost na FaF MU je rozvíjena ve všech oblastech farmaceutických věd i v příbuzných vědách biologických, chemických, lékařských a společenských (zejména farmakologie a toxikologie, farmaceutická technologie, farmaceutická chemie, farmakognozie, fytochemie, farmakoterapie, biochemie, fyzikální chemie, sociální a klinická farmacie, molekulární biologie, botanika).</w:t>
      </w:r>
    </w:p>
    <w:p w14:paraId="66D3AAC9" w14:textId="77777777" w:rsidR="00CB41C0" w:rsidRPr="00656C75" w:rsidRDefault="00CB41C0" w:rsidP="3662604C">
      <w:pPr>
        <w:pStyle w:val="Bezmezer"/>
      </w:pPr>
    </w:p>
    <w:p w14:paraId="614BCE90" w14:textId="11507768" w:rsidR="003C4699" w:rsidRPr="00656C75" w:rsidRDefault="3662604C" w:rsidP="3662604C">
      <w:pPr>
        <w:pStyle w:val="Bezmezer"/>
      </w:pPr>
      <w:r w:rsidRPr="00656C75">
        <w:t xml:space="preserve">Na FaF MU je v rámci výzkumných aktivit obecnou strategií snaha řešit problematiku léčiva komplexně. Na fakultě vznikají a pracují týmy, které se zabývají studiem všech základních aspektů léčiv. V oblasti farmaceutické chemie je výzkum zaměřen na syntézu potenciálních léčiv a studium vztahů mezi jejich chemickou strukturou a biologickou aktivitou a toxicitou, na farmaceuticko-analytické hodnocení léčiv a dalších biologicky aktivních látek včetně vývoje a validace nových metod zejména s využitím separačních postupů. V oboru farmakognozie především na studium, izolaci a identifikaci obsahových látek farmaceuticky významných rostlin, hodnocení jejich biologické aktivity a toxicity </w:t>
      </w:r>
      <w:r w:rsidRPr="00656C75">
        <w:rPr>
          <w:i/>
          <w:iCs/>
        </w:rPr>
        <w:t>in vitro</w:t>
      </w:r>
      <w:r w:rsidRPr="00656C75">
        <w:t xml:space="preserve">, možnosti biotechnologické produkce a jejího pozitivního ovlivnění. V oblasti farmakologie a toxikologie se studují účinky léčiv a nově izolovaných či syntetizovaných látek nebo materiálů u experimentálně navozených patologických stavů </w:t>
      </w:r>
      <w:r w:rsidRPr="00656C75">
        <w:rPr>
          <w:i/>
          <w:iCs/>
        </w:rPr>
        <w:t>in vitro</w:t>
      </w:r>
      <w:r w:rsidRPr="00656C75">
        <w:t xml:space="preserve"> a </w:t>
      </w:r>
      <w:r w:rsidRPr="00656C75">
        <w:rPr>
          <w:i/>
          <w:iCs/>
        </w:rPr>
        <w:t xml:space="preserve">in </w:t>
      </w:r>
      <w:proofErr w:type="spellStart"/>
      <w:r w:rsidRPr="00656C75">
        <w:rPr>
          <w:i/>
          <w:iCs/>
        </w:rPr>
        <w:t>vivo</w:t>
      </w:r>
      <w:proofErr w:type="spellEnd"/>
      <w:r w:rsidRPr="00656C75">
        <w:t xml:space="preserve">. V oboru farmaceutická technologie je výzkum orientován hlavně na přípravu biodegradabilních, </w:t>
      </w:r>
      <w:proofErr w:type="spellStart"/>
      <w:r w:rsidRPr="00656C75">
        <w:t>nanočásticových</w:t>
      </w:r>
      <w:proofErr w:type="spellEnd"/>
      <w:r w:rsidRPr="00656C75">
        <w:t xml:space="preserve"> lékových forem s ohledem na řízené uvolňování, cílenou </w:t>
      </w:r>
      <w:proofErr w:type="spellStart"/>
      <w:r w:rsidRPr="00656C75">
        <w:t>biodistribuci</w:t>
      </w:r>
      <w:proofErr w:type="spellEnd"/>
      <w:r w:rsidRPr="00656C75">
        <w:t xml:space="preserve"> a nižší toxicitu léčiv. Pro oblast sociální a klinické farmacie je charakteristické zaměření na jednotlivé aspekty poskytování lékárenské péče a klinicko-farmaceutické péče, historického vývoje a současného postavení farmacie a léčiv ve společnosti, </w:t>
      </w:r>
      <w:proofErr w:type="spellStart"/>
      <w:r w:rsidRPr="00656C75">
        <w:t>farmakoekonomiku</w:t>
      </w:r>
      <w:proofErr w:type="spellEnd"/>
      <w:r w:rsidRPr="00656C75">
        <w:t xml:space="preserve"> a </w:t>
      </w:r>
      <w:proofErr w:type="spellStart"/>
      <w:r w:rsidRPr="00656C75">
        <w:t>farmakoepidemiologii</w:t>
      </w:r>
      <w:proofErr w:type="spellEnd"/>
      <w:r w:rsidRPr="00656C75">
        <w:t>.</w:t>
      </w:r>
    </w:p>
    <w:p w14:paraId="34405995" w14:textId="77777777" w:rsidR="00CB41C0" w:rsidRPr="00656C75" w:rsidRDefault="00CB41C0" w:rsidP="3662604C">
      <w:pPr>
        <w:pStyle w:val="Bezmezer"/>
      </w:pPr>
    </w:p>
    <w:p w14:paraId="1D5E273A" w14:textId="1531B02D" w:rsidR="003C4699" w:rsidRPr="00656C75" w:rsidRDefault="3662604C" w:rsidP="3662604C">
      <w:pPr>
        <w:pStyle w:val="Bezmezer"/>
      </w:pPr>
      <w:r w:rsidRPr="00656C75">
        <w:t xml:space="preserve">Za účelem racionalizace výzkumné infrastruktury a koncentrace odborníků z různých pracovišť byly vytvářeny pracovní skupiny a ucelené výzkumné týmy. Model takto strukturovaného a organizovaného výzkumu, který zahrnuje výše uvedené výzkumné oblasti, se na FaF osvědčil, neboť posílil spolupráci mezi jednotlivými pracovišti a </w:t>
      </w:r>
      <w:proofErr w:type="spellStart"/>
      <w:r w:rsidRPr="00656C75">
        <w:t>multioborovost</w:t>
      </w:r>
      <w:proofErr w:type="spellEnd"/>
      <w:r w:rsidRPr="00656C75">
        <w:t xml:space="preserve"> tvůrčí činnosti.</w:t>
      </w:r>
    </w:p>
    <w:p w14:paraId="1197E5D8" w14:textId="0A873561" w:rsidR="717D2A34" w:rsidRPr="00656C75" w:rsidRDefault="717D2A34" w:rsidP="3662604C">
      <w:pPr>
        <w:pStyle w:val="Bezmezer"/>
        <w:rPr>
          <w:rFonts w:eastAsia="Calibri"/>
        </w:rPr>
      </w:pPr>
    </w:p>
    <w:p w14:paraId="4C483F12" w14:textId="77777777" w:rsidR="003C4699" w:rsidRPr="00656C75" w:rsidRDefault="3662604C" w:rsidP="3662604C">
      <w:pPr>
        <w:pStyle w:val="Bezmezer"/>
      </w:pPr>
      <w:r w:rsidRPr="00656C75">
        <w:t xml:space="preserve">Při uskutečňování tvůrčí činnosti v oblasti vzdělávání Farmacie spolupracuje FaF s řadou domácích i zahraničních partnerů. Pracovníci FaF ať už samostatně nebo v rámci výzkumných skupin spolupracují alespoň s jedním strategickým partnerem. FaF má navázanou a postupně rozvíjí mezinárodní výzkumnou spolupráci s řadou zahraničních institucí a pracovišť se sídlem ve Slovenské republice, Německu, Francii, Itálii, Litvě, Polsku, Maďarsku, Rakousku, Slovinsku, Španělsku, Švýcarsku, Ukrajině a Turecku. K významným spolupracujícím partnerům FaF z ČR </w:t>
      </w:r>
      <w:proofErr w:type="gramStart"/>
      <w:r w:rsidRPr="00656C75">
        <w:t>patří</w:t>
      </w:r>
      <w:proofErr w:type="gramEnd"/>
      <w:r w:rsidRPr="00656C75">
        <w:t xml:space="preserve"> různá univerzitní a vědecko-výzkumná pracoviště, komerční subjekty působící v oblasti vývoje a výroby léčiv a zdravotnických prostředků a zdravotnická zařízení.</w:t>
      </w:r>
    </w:p>
    <w:p w14:paraId="05161A4A" w14:textId="3FAF12E3" w:rsidR="2523DEE3" w:rsidRPr="00974BD9" w:rsidRDefault="2523DEE3" w:rsidP="004C1E02">
      <w:pPr>
        <w:pStyle w:val="Bezmezer"/>
      </w:pPr>
    </w:p>
    <w:p w14:paraId="1E704616" w14:textId="399BCAC0" w:rsidR="454C3BFE" w:rsidRDefault="454C3BFE" w:rsidP="454C3BFE">
      <w:pPr>
        <w:pStyle w:val="Bezmezer"/>
        <w:rPr>
          <w:rFonts w:eastAsia="Calibri"/>
          <w:szCs w:val="20"/>
        </w:rPr>
      </w:pPr>
    </w:p>
    <w:p w14:paraId="5DC774BD" w14:textId="77777777" w:rsidR="00483177" w:rsidRDefault="00483177" w:rsidP="454C3BFE">
      <w:pPr>
        <w:pStyle w:val="Bezmezer"/>
        <w:rPr>
          <w:rFonts w:eastAsia="Calibri"/>
          <w:szCs w:val="20"/>
        </w:rPr>
      </w:pPr>
    </w:p>
    <w:p w14:paraId="03B4EDB8" w14:textId="77777777" w:rsidR="00483177" w:rsidRDefault="00483177" w:rsidP="454C3BFE">
      <w:pPr>
        <w:pStyle w:val="Bezmezer"/>
        <w:rPr>
          <w:rFonts w:eastAsia="Calibri"/>
          <w:szCs w:val="20"/>
        </w:rPr>
      </w:pPr>
    </w:p>
    <w:p w14:paraId="35134AFC" w14:textId="77777777" w:rsidR="00483177" w:rsidRDefault="00483177" w:rsidP="454C3BFE">
      <w:pPr>
        <w:pStyle w:val="Bezmezer"/>
        <w:rPr>
          <w:rFonts w:eastAsia="Calibri"/>
          <w:szCs w:val="20"/>
        </w:rPr>
      </w:pPr>
    </w:p>
    <w:p w14:paraId="4C0AAB48" w14:textId="77777777" w:rsidR="00483177" w:rsidRDefault="00483177" w:rsidP="454C3BFE">
      <w:pPr>
        <w:pStyle w:val="Bezmezer"/>
        <w:rPr>
          <w:rFonts w:eastAsia="Calibri"/>
          <w:szCs w:val="20"/>
        </w:rPr>
      </w:pPr>
    </w:p>
    <w:p w14:paraId="2BF8FA74" w14:textId="77777777" w:rsidR="00483177" w:rsidRPr="00974BD9" w:rsidRDefault="00483177" w:rsidP="454C3BFE">
      <w:pPr>
        <w:pStyle w:val="Bezmezer"/>
        <w:rPr>
          <w:rFonts w:eastAsia="Calibri"/>
          <w:szCs w:val="20"/>
        </w:rPr>
      </w:pPr>
    </w:p>
    <w:p w14:paraId="0AA8705B" w14:textId="63F90F1D" w:rsidR="003C4699" w:rsidRPr="00974BD9" w:rsidRDefault="03E0902F" w:rsidP="00632932">
      <w:pPr>
        <w:pStyle w:val="Nadpis2"/>
        <w:rPr>
          <w:rFonts w:eastAsia="Arial"/>
        </w:rPr>
      </w:pPr>
      <w:bookmarkStart w:id="15" w:name="_Toc1810527976"/>
      <w:r w:rsidRPr="03E0902F">
        <w:rPr>
          <w:rFonts w:eastAsia="Arial"/>
        </w:rPr>
        <w:t>Řešené granty a projekty</w:t>
      </w:r>
      <w:bookmarkEnd w:id="15"/>
    </w:p>
    <w:p w14:paraId="694EC15F" w14:textId="4BC048B0" w:rsidR="454C3BFE" w:rsidRPr="00974BD9" w:rsidRDefault="454C3BFE" w:rsidP="454C3BFE">
      <w:pPr>
        <w:jc w:val="both"/>
        <w:rPr>
          <w:rFonts w:ascii="Arial" w:eastAsia="Arial" w:hAnsi="Arial" w:cs="Arial"/>
          <w:sz w:val="20"/>
          <w:szCs w:val="20"/>
        </w:rPr>
      </w:pPr>
    </w:p>
    <w:p w14:paraId="1B6E9C14" w14:textId="6A2AC594" w:rsidR="47D8CCDA" w:rsidRPr="00656C75" w:rsidRDefault="3662604C" w:rsidP="3662604C">
      <w:pPr>
        <w:pStyle w:val="Bezmezer"/>
        <w:rPr>
          <w:rFonts w:eastAsia="Arial"/>
          <w:b/>
          <w:bCs/>
          <w:sz w:val="22"/>
        </w:rPr>
      </w:pPr>
      <w:r w:rsidRPr="00656C75">
        <w:rPr>
          <w:rFonts w:eastAsia="Arial"/>
          <w:b/>
          <w:bCs/>
          <w:sz w:val="22"/>
        </w:rPr>
        <w:t>Externí granty a projekty</w:t>
      </w:r>
    </w:p>
    <w:p w14:paraId="7DAE22D1" w14:textId="224379F5" w:rsidR="47D8CCDA" w:rsidRPr="00656C75" w:rsidRDefault="47D8CCDA" w:rsidP="3662604C">
      <w:pPr>
        <w:pStyle w:val="Bezmezer"/>
        <w:rPr>
          <w:rFonts w:eastAsia="Arial"/>
          <w:b/>
          <w:bCs/>
          <w:sz w:val="22"/>
        </w:rPr>
      </w:pPr>
    </w:p>
    <w:p w14:paraId="36EE12F1" w14:textId="25151590" w:rsidR="050BBE89"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FaF v roce 2022 využívala k vědecké a výzkumné činnosti mimo jiné i prostředky získané z grantových agentur jako spoluřešitel grantových projektů.</w:t>
      </w:r>
    </w:p>
    <w:p w14:paraId="4BC2875F" w14:textId="5A460023" w:rsidR="00CB41C0" w:rsidRPr="00656C75" w:rsidRDefault="3662604C" w:rsidP="3662604C">
      <w:pPr>
        <w:pStyle w:val="Bezmezer"/>
        <w:rPr>
          <w:rFonts w:eastAsia="Calibri"/>
        </w:rPr>
      </w:pPr>
      <w:r w:rsidRPr="00656C75">
        <w:rPr>
          <w:rFonts w:eastAsia="Calibri"/>
        </w:rPr>
        <w:t>Fakulta je aktivní také ve snaze získávat nové finanční prostředky z grantových agentur a v podávání žádostí o přidělení projektů. V roce 2022 bylo na fakultě podáno 15 výzkumných projektů v celkové výši požadovaných prostředků</w:t>
      </w:r>
      <w:r w:rsidRPr="00656C75">
        <w:rPr>
          <w:rFonts w:eastAsiaTheme="minorEastAsia"/>
          <w:szCs w:val="20"/>
        </w:rPr>
        <w:t xml:space="preserve"> 241 498 tis. Kč.</w:t>
      </w:r>
    </w:p>
    <w:p w14:paraId="5A4638A9" w14:textId="3A1AA88C" w:rsidR="47D8CCDA" w:rsidRPr="002F38F9" w:rsidRDefault="47D8CCDA" w:rsidP="47D8CCDA">
      <w:pPr>
        <w:pStyle w:val="Bezmezer"/>
        <w:rPr>
          <w:rFonts w:eastAsia="Calibri"/>
        </w:rPr>
      </w:pPr>
    </w:p>
    <w:p w14:paraId="02660683" w14:textId="4CD15949" w:rsidR="084234D4" w:rsidRDefault="084234D4" w:rsidP="084234D4">
      <w:pPr>
        <w:pStyle w:val="Bezmezer"/>
        <w:rPr>
          <w:rFonts w:eastAsia="Arial"/>
          <w:b/>
          <w:bCs/>
        </w:rPr>
      </w:pPr>
    </w:p>
    <w:p w14:paraId="0AC57625" w14:textId="25D87824" w:rsidR="0052550C" w:rsidRPr="00656C75" w:rsidRDefault="3662604C" w:rsidP="3662604C">
      <w:pPr>
        <w:pStyle w:val="Bezmezer"/>
        <w:rPr>
          <w:rFonts w:eastAsia="Arial"/>
          <w:b/>
          <w:bCs/>
        </w:rPr>
      </w:pPr>
      <w:r w:rsidRPr="00656C75">
        <w:rPr>
          <w:rFonts w:eastAsia="Arial"/>
        </w:rPr>
        <w:t>Tabulka 24. Externí granty a projekty podané FaF MU v roce 2022</w:t>
      </w:r>
    </w:p>
    <w:tbl>
      <w:tblPr>
        <w:tblW w:w="9324" w:type="dxa"/>
        <w:tblLayout w:type="fixed"/>
        <w:tblLook w:val="04A0" w:firstRow="1" w:lastRow="0" w:firstColumn="1" w:lastColumn="0" w:noHBand="0" w:noVBand="1"/>
      </w:tblPr>
      <w:tblGrid>
        <w:gridCol w:w="4552"/>
        <w:gridCol w:w="675"/>
        <w:gridCol w:w="1650"/>
        <w:gridCol w:w="1187"/>
        <w:gridCol w:w="1260"/>
      </w:tblGrid>
      <w:tr w:rsidR="084234D4" w:rsidRPr="00656C75" w14:paraId="20F3F111" w14:textId="77777777" w:rsidTr="3662604C">
        <w:trPr>
          <w:trHeight w:val="915"/>
        </w:trPr>
        <w:tc>
          <w:tcPr>
            <w:tcW w:w="4552" w:type="dxa"/>
            <w:tcBorders>
              <w:top w:val="single" w:sz="8" w:space="0" w:color="auto"/>
              <w:left w:val="single" w:sz="8" w:space="0" w:color="auto"/>
              <w:bottom w:val="single" w:sz="8" w:space="0" w:color="auto"/>
              <w:right w:val="single" w:sz="8" w:space="0" w:color="auto"/>
            </w:tcBorders>
            <w:vAlign w:val="center"/>
          </w:tcPr>
          <w:p w14:paraId="59958FD9" w14:textId="11BDEB30" w:rsidR="03E0902F" w:rsidRPr="00656C75" w:rsidRDefault="3662604C" w:rsidP="3662604C">
            <w:pPr>
              <w:jc w:val="both"/>
              <w:rPr>
                <w:rFonts w:ascii="Arial" w:eastAsia="Arial" w:hAnsi="Arial" w:cs="Arial"/>
                <w:sz w:val="18"/>
                <w:szCs w:val="18"/>
              </w:rPr>
            </w:pPr>
            <w:r w:rsidRPr="00656C75">
              <w:rPr>
                <w:rFonts w:ascii="Arial" w:eastAsia="Arial" w:hAnsi="Arial" w:cs="Arial"/>
                <w:b/>
                <w:bCs/>
                <w:sz w:val="18"/>
                <w:szCs w:val="18"/>
              </w:rPr>
              <w:t xml:space="preserve">Projekt  </w:t>
            </w:r>
            <w:r w:rsidRPr="00656C75">
              <w:rPr>
                <w:rFonts w:ascii="Arial" w:eastAsia="Arial" w:hAnsi="Arial" w:cs="Arial"/>
                <w:sz w:val="18"/>
                <w:szCs w:val="18"/>
              </w:rPr>
              <w:t xml:space="preserve"> </w:t>
            </w:r>
          </w:p>
        </w:tc>
        <w:tc>
          <w:tcPr>
            <w:tcW w:w="675" w:type="dxa"/>
            <w:tcBorders>
              <w:top w:val="single" w:sz="8" w:space="0" w:color="auto"/>
              <w:left w:val="single" w:sz="8" w:space="0" w:color="auto"/>
              <w:bottom w:val="single" w:sz="8" w:space="0" w:color="auto"/>
              <w:right w:val="single" w:sz="8" w:space="0" w:color="auto"/>
            </w:tcBorders>
            <w:vAlign w:val="center"/>
          </w:tcPr>
          <w:p w14:paraId="79E29284" w14:textId="06ED313D" w:rsidR="03E0902F" w:rsidRPr="00656C75" w:rsidRDefault="3662604C" w:rsidP="3662604C">
            <w:pPr>
              <w:jc w:val="both"/>
              <w:rPr>
                <w:rFonts w:ascii="Arial" w:eastAsia="Arial" w:hAnsi="Arial" w:cs="Arial"/>
                <w:sz w:val="18"/>
                <w:szCs w:val="18"/>
              </w:rPr>
            </w:pPr>
            <w:r w:rsidRPr="00656C75">
              <w:rPr>
                <w:rFonts w:ascii="Arial" w:eastAsia="Arial" w:hAnsi="Arial" w:cs="Arial"/>
                <w:b/>
                <w:bCs/>
                <w:sz w:val="18"/>
                <w:szCs w:val="18"/>
              </w:rPr>
              <w:t xml:space="preserve">Zdroj </w:t>
            </w:r>
            <w:r w:rsidRPr="00656C75">
              <w:rPr>
                <w:rFonts w:ascii="Arial" w:eastAsia="Arial" w:hAnsi="Arial" w:cs="Arial"/>
                <w:sz w:val="18"/>
                <w:szCs w:val="18"/>
              </w:rPr>
              <w:t xml:space="preserve"> </w:t>
            </w:r>
          </w:p>
        </w:tc>
        <w:tc>
          <w:tcPr>
            <w:tcW w:w="1650" w:type="dxa"/>
            <w:tcBorders>
              <w:top w:val="single" w:sz="8" w:space="0" w:color="auto"/>
              <w:left w:val="single" w:sz="8" w:space="0" w:color="auto"/>
              <w:bottom w:val="single" w:sz="8" w:space="0" w:color="auto"/>
              <w:right w:val="single" w:sz="8" w:space="0" w:color="auto"/>
            </w:tcBorders>
            <w:vAlign w:val="center"/>
          </w:tcPr>
          <w:p w14:paraId="55963B60" w14:textId="55C76B79" w:rsidR="03E0902F" w:rsidRPr="00656C75" w:rsidRDefault="3662604C" w:rsidP="3662604C">
            <w:pPr>
              <w:jc w:val="both"/>
              <w:rPr>
                <w:rFonts w:ascii="Arial" w:eastAsia="Arial" w:hAnsi="Arial" w:cs="Arial"/>
                <w:sz w:val="18"/>
                <w:szCs w:val="18"/>
              </w:rPr>
            </w:pPr>
            <w:r w:rsidRPr="00656C75">
              <w:rPr>
                <w:rFonts w:ascii="Arial" w:eastAsia="Arial" w:hAnsi="Arial" w:cs="Arial"/>
                <w:b/>
                <w:bCs/>
                <w:sz w:val="18"/>
                <w:szCs w:val="18"/>
              </w:rPr>
              <w:t xml:space="preserve">Požadovaná finanční podpora </w:t>
            </w:r>
            <w:r w:rsidRPr="00656C75">
              <w:rPr>
                <w:rFonts w:ascii="Arial" w:eastAsia="Arial" w:hAnsi="Arial" w:cs="Arial"/>
                <w:sz w:val="18"/>
                <w:szCs w:val="18"/>
              </w:rPr>
              <w:t xml:space="preserve"> </w:t>
            </w:r>
          </w:p>
          <w:p w14:paraId="5B459055" w14:textId="4A387A5D" w:rsidR="03E0902F" w:rsidRPr="00656C75" w:rsidRDefault="3662604C" w:rsidP="3662604C">
            <w:pPr>
              <w:jc w:val="both"/>
              <w:rPr>
                <w:rFonts w:ascii="Arial" w:eastAsia="Arial" w:hAnsi="Arial" w:cs="Arial"/>
                <w:sz w:val="18"/>
                <w:szCs w:val="18"/>
              </w:rPr>
            </w:pPr>
            <w:r w:rsidRPr="00656C75">
              <w:rPr>
                <w:rFonts w:ascii="Arial" w:eastAsia="Arial" w:hAnsi="Arial" w:cs="Arial"/>
                <w:b/>
                <w:bCs/>
                <w:sz w:val="18"/>
                <w:szCs w:val="18"/>
              </w:rPr>
              <w:t xml:space="preserve">(v tis. </w:t>
            </w:r>
            <w:proofErr w:type="gramStart"/>
            <w:r w:rsidRPr="00656C75">
              <w:rPr>
                <w:rFonts w:ascii="Arial" w:eastAsia="Arial" w:hAnsi="Arial" w:cs="Arial"/>
                <w:b/>
                <w:bCs/>
                <w:sz w:val="18"/>
                <w:szCs w:val="18"/>
              </w:rPr>
              <w:t xml:space="preserve">Kč)  </w:t>
            </w:r>
            <w:r w:rsidRPr="00656C75">
              <w:rPr>
                <w:rFonts w:ascii="Arial" w:eastAsia="Arial" w:hAnsi="Arial" w:cs="Arial"/>
                <w:sz w:val="18"/>
                <w:szCs w:val="18"/>
              </w:rPr>
              <w:t xml:space="preserve"> </w:t>
            </w:r>
            <w:proofErr w:type="gramEnd"/>
          </w:p>
        </w:tc>
        <w:tc>
          <w:tcPr>
            <w:tcW w:w="1187" w:type="dxa"/>
            <w:tcBorders>
              <w:top w:val="single" w:sz="8" w:space="0" w:color="auto"/>
              <w:left w:val="single" w:sz="8" w:space="0" w:color="auto"/>
              <w:bottom w:val="single" w:sz="8" w:space="0" w:color="auto"/>
              <w:right w:val="single" w:sz="8" w:space="0" w:color="auto"/>
            </w:tcBorders>
            <w:vAlign w:val="center"/>
          </w:tcPr>
          <w:p w14:paraId="7EF08621" w14:textId="273BC63C" w:rsidR="03E0902F" w:rsidRPr="00656C75" w:rsidRDefault="3662604C" w:rsidP="3662604C">
            <w:pPr>
              <w:jc w:val="both"/>
              <w:rPr>
                <w:rFonts w:ascii="Arial" w:eastAsia="Arial" w:hAnsi="Arial" w:cs="Arial"/>
                <w:sz w:val="18"/>
                <w:szCs w:val="18"/>
              </w:rPr>
            </w:pPr>
            <w:r w:rsidRPr="00656C75">
              <w:rPr>
                <w:rFonts w:ascii="Arial" w:eastAsia="Arial" w:hAnsi="Arial" w:cs="Arial"/>
                <w:b/>
                <w:bCs/>
                <w:sz w:val="18"/>
                <w:szCs w:val="18"/>
              </w:rPr>
              <w:t xml:space="preserve">Vyhlašovatel/Poskytovatel  </w:t>
            </w:r>
            <w:r w:rsidRPr="00656C75">
              <w:rPr>
                <w:rFonts w:ascii="Arial" w:eastAsia="Arial" w:hAnsi="Arial" w:cs="Arial"/>
                <w:sz w:val="18"/>
                <w:szCs w:val="18"/>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7A2E8DEA" w14:textId="1E01B576" w:rsidR="03E0902F" w:rsidRPr="00656C75" w:rsidRDefault="3662604C" w:rsidP="3662604C">
            <w:pPr>
              <w:jc w:val="both"/>
              <w:rPr>
                <w:rFonts w:ascii="Arial" w:eastAsia="Arial" w:hAnsi="Arial" w:cs="Arial"/>
                <w:sz w:val="18"/>
                <w:szCs w:val="18"/>
              </w:rPr>
            </w:pPr>
            <w:r w:rsidRPr="00656C75">
              <w:rPr>
                <w:rFonts w:ascii="Arial" w:eastAsia="Arial" w:hAnsi="Arial" w:cs="Arial"/>
                <w:b/>
                <w:bCs/>
                <w:sz w:val="18"/>
                <w:szCs w:val="18"/>
              </w:rPr>
              <w:t xml:space="preserve">Období  </w:t>
            </w:r>
            <w:r w:rsidRPr="00656C75">
              <w:rPr>
                <w:rFonts w:ascii="Arial" w:eastAsia="Arial" w:hAnsi="Arial" w:cs="Arial"/>
                <w:sz w:val="18"/>
                <w:szCs w:val="18"/>
              </w:rPr>
              <w:t xml:space="preserve"> </w:t>
            </w:r>
          </w:p>
        </w:tc>
      </w:tr>
      <w:tr w:rsidR="084234D4" w:rsidRPr="00656C75" w14:paraId="50C75530"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3BE88A6F" w14:textId="05BA50C7" w:rsidR="03E0902F" w:rsidRPr="00656C75" w:rsidRDefault="3662604C" w:rsidP="3662604C">
            <w:pPr>
              <w:pStyle w:val="Bezmezer"/>
            </w:pPr>
            <w:r w:rsidRPr="00656C75">
              <w:t>In-</w:t>
            </w:r>
            <w:proofErr w:type="spellStart"/>
            <w:r w:rsidRPr="00656C75">
              <w:t>vivo</w:t>
            </w:r>
            <w:proofErr w:type="spellEnd"/>
            <w:r w:rsidRPr="00656C75">
              <w:t xml:space="preserve"> a ex-</w:t>
            </w:r>
            <w:proofErr w:type="spellStart"/>
            <w:r w:rsidRPr="00656C75">
              <w:t>vivo</w:t>
            </w:r>
            <w:proofErr w:type="spellEnd"/>
            <w:r w:rsidRPr="00656C75">
              <w:t xml:space="preserve"> preklinické testování zobrazení nanočástic s potenciálně </w:t>
            </w:r>
            <w:proofErr w:type="spellStart"/>
            <w:r w:rsidRPr="00656C75">
              <w:t>teranostickými</w:t>
            </w:r>
            <w:proofErr w:type="spellEnd"/>
            <w:r w:rsidRPr="00656C75">
              <w:t xml:space="preserve"> vlastnostmi pro diagnostiku a terapii </w:t>
            </w:r>
            <w:proofErr w:type="spellStart"/>
            <w:r w:rsidRPr="00656C75">
              <w:t>kardio</w:t>
            </w:r>
            <w:proofErr w:type="spellEnd"/>
            <w:r w:rsidRPr="00656C75">
              <w:t xml:space="preserve"> a </w:t>
            </w:r>
            <w:proofErr w:type="spellStart"/>
            <w:r w:rsidRPr="00656C75">
              <w:t>neurovaskulárních</w:t>
            </w:r>
            <w:proofErr w:type="spellEnd"/>
            <w:r w:rsidRPr="00656C75">
              <w:t xml:space="preserve"> onemocnění</w:t>
            </w:r>
          </w:p>
        </w:tc>
        <w:tc>
          <w:tcPr>
            <w:tcW w:w="675" w:type="dxa"/>
            <w:tcBorders>
              <w:top w:val="single" w:sz="8" w:space="0" w:color="auto"/>
              <w:left w:val="single" w:sz="8" w:space="0" w:color="auto"/>
              <w:bottom w:val="single" w:sz="8" w:space="0" w:color="auto"/>
              <w:right w:val="single" w:sz="8" w:space="0" w:color="auto"/>
            </w:tcBorders>
            <w:vAlign w:val="center"/>
          </w:tcPr>
          <w:p w14:paraId="048760A6" w14:textId="57187C5B" w:rsidR="03E0902F" w:rsidRPr="00656C75" w:rsidRDefault="3662604C" w:rsidP="3662604C">
            <w:pPr>
              <w:pStyle w:val="Bezmezer"/>
            </w:pPr>
            <w:r w:rsidRPr="00656C75">
              <w:t xml:space="preserve">C </w:t>
            </w:r>
          </w:p>
        </w:tc>
        <w:tc>
          <w:tcPr>
            <w:tcW w:w="1650" w:type="dxa"/>
            <w:tcBorders>
              <w:top w:val="single" w:sz="8" w:space="0" w:color="auto"/>
              <w:left w:val="single" w:sz="8" w:space="0" w:color="auto"/>
              <w:bottom w:val="single" w:sz="8" w:space="0" w:color="auto"/>
              <w:right w:val="single" w:sz="8" w:space="0" w:color="auto"/>
            </w:tcBorders>
            <w:vAlign w:val="center"/>
          </w:tcPr>
          <w:p w14:paraId="412553D2" w14:textId="5693AC57" w:rsidR="03E0902F" w:rsidRPr="00656C75" w:rsidRDefault="3662604C" w:rsidP="3662604C">
            <w:pPr>
              <w:pStyle w:val="Bezmezer"/>
            </w:pPr>
            <w:r w:rsidRPr="00656C75">
              <w:t>6 025</w:t>
            </w:r>
          </w:p>
        </w:tc>
        <w:tc>
          <w:tcPr>
            <w:tcW w:w="1187" w:type="dxa"/>
            <w:tcBorders>
              <w:top w:val="single" w:sz="8" w:space="0" w:color="auto"/>
              <w:left w:val="single" w:sz="8" w:space="0" w:color="auto"/>
              <w:bottom w:val="single" w:sz="8" w:space="0" w:color="auto"/>
              <w:right w:val="single" w:sz="8" w:space="0" w:color="auto"/>
            </w:tcBorders>
            <w:vAlign w:val="center"/>
          </w:tcPr>
          <w:p w14:paraId="292E6E1F" w14:textId="48FAEC3F" w:rsidR="03E0902F" w:rsidRPr="00656C75" w:rsidRDefault="3662604C" w:rsidP="00656C75">
            <w:pPr>
              <w:pStyle w:val="Bezmezer"/>
            </w:pPr>
            <w:r w:rsidRPr="00656C75">
              <w:t>AZV</w:t>
            </w:r>
          </w:p>
        </w:tc>
        <w:tc>
          <w:tcPr>
            <w:tcW w:w="1260" w:type="dxa"/>
            <w:tcBorders>
              <w:top w:val="single" w:sz="8" w:space="0" w:color="auto"/>
              <w:left w:val="single" w:sz="8" w:space="0" w:color="auto"/>
              <w:bottom w:val="single" w:sz="8" w:space="0" w:color="auto"/>
              <w:right w:val="single" w:sz="8" w:space="0" w:color="auto"/>
            </w:tcBorders>
            <w:vAlign w:val="center"/>
          </w:tcPr>
          <w:p w14:paraId="5EBBA9C7" w14:textId="1FBF5112" w:rsidR="03E0902F" w:rsidRPr="00656C75" w:rsidRDefault="3662604C" w:rsidP="3662604C">
            <w:pPr>
              <w:pStyle w:val="Bezmezer"/>
            </w:pPr>
            <w:r w:rsidRPr="00656C75">
              <w:t xml:space="preserve">2023-2026  </w:t>
            </w:r>
          </w:p>
        </w:tc>
      </w:tr>
      <w:tr w:rsidR="084234D4" w:rsidRPr="00656C75" w14:paraId="262B8401"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1D58EBB5" w14:textId="0DA1ED26" w:rsidR="03E0902F" w:rsidRPr="00656C75" w:rsidRDefault="3662604C" w:rsidP="3662604C">
            <w:pPr>
              <w:pStyle w:val="Bezmezer"/>
            </w:pPr>
            <w:r w:rsidRPr="00656C75">
              <w:t xml:space="preserve">Podpora hojení ran pomocí duálně působících </w:t>
            </w:r>
            <w:proofErr w:type="spellStart"/>
            <w:r w:rsidRPr="00656C75">
              <w:t>glukanových</w:t>
            </w:r>
            <w:proofErr w:type="spellEnd"/>
            <w:r w:rsidRPr="00656C75">
              <w:t xml:space="preserve"> </w:t>
            </w:r>
            <w:proofErr w:type="spellStart"/>
            <w:r w:rsidRPr="00656C75">
              <w:t>kompozitů</w:t>
            </w:r>
            <w:proofErr w:type="spellEnd"/>
            <w:r w:rsidRPr="00656C75">
              <w:t xml:space="preserve"> s antimikrobiální a protizánětlivou aktivitou</w:t>
            </w:r>
          </w:p>
        </w:tc>
        <w:tc>
          <w:tcPr>
            <w:tcW w:w="675" w:type="dxa"/>
            <w:tcBorders>
              <w:top w:val="single" w:sz="8" w:space="0" w:color="auto"/>
              <w:left w:val="single" w:sz="8" w:space="0" w:color="auto"/>
              <w:bottom w:val="single" w:sz="8" w:space="0" w:color="auto"/>
              <w:right w:val="single" w:sz="8" w:space="0" w:color="auto"/>
            </w:tcBorders>
            <w:vAlign w:val="center"/>
          </w:tcPr>
          <w:p w14:paraId="34B2F82A" w14:textId="1E0667D7" w:rsidR="03E0902F" w:rsidRPr="00656C75" w:rsidRDefault="3662604C" w:rsidP="3662604C">
            <w:pPr>
              <w:pStyle w:val="Bezmezer"/>
            </w:pPr>
            <w:r w:rsidRPr="00656C75">
              <w:t>C S</w:t>
            </w:r>
          </w:p>
        </w:tc>
        <w:tc>
          <w:tcPr>
            <w:tcW w:w="1650" w:type="dxa"/>
            <w:tcBorders>
              <w:top w:val="single" w:sz="8" w:space="0" w:color="auto"/>
              <w:left w:val="single" w:sz="8" w:space="0" w:color="auto"/>
              <w:bottom w:val="single" w:sz="8" w:space="0" w:color="auto"/>
              <w:right w:val="single" w:sz="8" w:space="0" w:color="auto"/>
            </w:tcBorders>
            <w:vAlign w:val="center"/>
          </w:tcPr>
          <w:p w14:paraId="3BDE68BC" w14:textId="78F404AE" w:rsidR="03E0902F" w:rsidRPr="00656C75" w:rsidRDefault="3662604C" w:rsidP="3662604C">
            <w:pPr>
              <w:pStyle w:val="Bezmezer"/>
            </w:pPr>
            <w:r w:rsidRPr="00656C75">
              <w:t>5 222</w:t>
            </w:r>
          </w:p>
        </w:tc>
        <w:tc>
          <w:tcPr>
            <w:tcW w:w="1187" w:type="dxa"/>
            <w:tcBorders>
              <w:top w:val="single" w:sz="8" w:space="0" w:color="auto"/>
              <w:left w:val="single" w:sz="8" w:space="0" w:color="auto"/>
              <w:bottom w:val="single" w:sz="8" w:space="0" w:color="auto"/>
              <w:right w:val="single" w:sz="8" w:space="0" w:color="auto"/>
            </w:tcBorders>
            <w:vAlign w:val="center"/>
          </w:tcPr>
          <w:p w14:paraId="4AC7B901" w14:textId="5A97A928" w:rsidR="03E0902F" w:rsidRPr="00656C75" w:rsidRDefault="3662604C" w:rsidP="00656C75">
            <w:pPr>
              <w:pStyle w:val="Bezmezer"/>
            </w:pPr>
            <w:r w:rsidRPr="00656C75">
              <w:t>AZV</w:t>
            </w:r>
          </w:p>
        </w:tc>
        <w:tc>
          <w:tcPr>
            <w:tcW w:w="1260" w:type="dxa"/>
            <w:tcBorders>
              <w:top w:val="single" w:sz="8" w:space="0" w:color="auto"/>
              <w:left w:val="single" w:sz="8" w:space="0" w:color="auto"/>
              <w:bottom w:val="single" w:sz="8" w:space="0" w:color="auto"/>
              <w:right w:val="single" w:sz="8" w:space="0" w:color="auto"/>
            </w:tcBorders>
            <w:vAlign w:val="center"/>
          </w:tcPr>
          <w:p w14:paraId="26180EFB" w14:textId="0989C61A" w:rsidR="03E0902F" w:rsidRPr="00656C75" w:rsidRDefault="3662604C" w:rsidP="3662604C">
            <w:pPr>
              <w:pStyle w:val="Bezmezer"/>
            </w:pPr>
            <w:r w:rsidRPr="00656C75">
              <w:t xml:space="preserve">2023-2026  </w:t>
            </w:r>
          </w:p>
        </w:tc>
      </w:tr>
      <w:tr w:rsidR="084234D4" w:rsidRPr="00656C75" w14:paraId="2D480934"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46ECCD62" w14:textId="30BF0F4F" w:rsidR="03E0902F" w:rsidRPr="00656C75" w:rsidRDefault="3662604C" w:rsidP="3662604C">
            <w:pPr>
              <w:pStyle w:val="Bezmezer"/>
            </w:pPr>
            <w:r w:rsidRPr="00656C75">
              <w:t xml:space="preserve">Vývoj pokročilé lékové formy pro perorální transplantaci fekální </w:t>
            </w:r>
            <w:proofErr w:type="spellStart"/>
            <w:r w:rsidRPr="00656C75">
              <w:t>mikrobioty</w:t>
            </w:r>
            <w:proofErr w:type="spellEnd"/>
          </w:p>
        </w:tc>
        <w:tc>
          <w:tcPr>
            <w:tcW w:w="675" w:type="dxa"/>
            <w:tcBorders>
              <w:top w:val="single" w:sz="8" w:space="0" w:color="auto"/>
              <w:left w:val="single" w:sz="8" w:space="0" w:color="auto"/>
              <w:bottom w:val="single" w:sz="8" w:space="0" w:color="auto"/>
              <w:right w:val="single" w:sz="8" w:space="0" w:color="auto"/>
            </w:tcBorders>
            <w:vAlign w:val="center"/>
          </w:tcPr>
          <w:p w14:paraId="2D0420E7" w14:textId="62B435CF" w:rsidR="03E0902F" w:rsidRPr="00656C75" w:rsidRDefault="3662604C" w:rsidP="3662604C">
            <w:pPr>
              <w:pStyle w:val="Bezmezer"/>
            </w:pPr>
            <w:r w:rsidRPr="00656C75">
              <w:t xml:space="preserve">C </w:t>
            </w:r>
          </w:p>
        </w:tc>
        <w:tc>
          <w:tcPr>
            <w:tcW w:w="1650" w:type="dxa"/>
            <w:tcBorders>
              <w:top w:val="single" w:sz="8" w:space="0" w:color="auto"/>
              <w:left w:val="single" w:sz="8" w:space="0" w:color="auto"/>
              <w:bottom w:val="single" w:sz="8" w:space="0" w:color="auto"/>
              <w:right w:val="single" w:sz="8" w:space="0" w:color="auto"/>
            </w:tcBorders>
            <w:vAlign w:val="center"/>
          </w:tcPr>
          <w:p w14:paraId="27CA9C4A" w14:textId="168D12B4" w:rsidR="03E0902F" w:rsidRPr="00656C75" w:rsidRDefault="3662604C" w:rsidP="3662604C">
            <w:pPr>
              <w:pStyle w:val="Bezmezer"/>
            </w:pPr>
            <w:r w:rsidRPr="00656C75">
              <w:t>5 196</w:t>
            </w:r>
          </w:p>
        </w:tc>
        <w:tc>
          <w:tcPr>
            <w:tcW w:w="1187" w:type="dxa"/>
            <w:tcBorders>
              <w:top w:val="single" w:sz="8" w:space="0" w:color="auto"/>
              <w:left w:val="single" w:sz="8" w:space="0" w:color="auto"/>
              <w:bottom w:val="single" w:sz="8" w:space="0" w:color="auto"/>
              <w:right w:val="single" w:sz="8" w:space="0" w:color="auto"/>
            </w:tcBorders>
            <w:vAlign w:val="center"/>
          </w:tcPr>
          <w:p w14:paraId="3C5E1852" w14:textId="07415906" w:rsidR="03E0902F" w:rsidRPr="00656C75" w:rsidRDefault="3662604C" w:rsidP="3662604C">
            <w:pPr>
              <w:pStyle w:val="Bezmezer"/>
            </w:pPr>
            <w:r w:rsidRPr="00656C75">
              <w:t>AZV</w:t>
            </w:r>
          </w:p>
        </w:tc>
        <w:tc>
          <w:tcPr>
            <w:tcW w:w="1260" w:type="dxa"/>
            <w:tcBorders>
              <w:top w:val="single" w:sz="8" w:space="0" w:color="auto"/>
              <w:left w:val="single" w:sz="8" w:space="0" w:color="auto"/>
              <w:bottom w:val="single" w:sz="8" w:space="0" w:color="auto"/>
              <w:right w:val="single" w:sz="8" w:space="0" w:color="auto"/>
            </w:tcBorders>
            <w:vAlign w:val="center"/>
          </w:tcPr>
          <w:p w14:paraId="1525B030" w14:textId="38AB05FE" w:rsidR="03E0902F" w:rsidRPr="00656C75" w:rsidRDefault="3662604C" w:rsidP="3662604C">
            <w:pPr>
              <w:pStyle w:val="Bezmezer"/>
            </w:pPr>
            <w:r w:rsidRPr="00656C75">
              <w:t xml:space="preserve">2023-2026  </w:t>
            </w:r>
          </w:p>
        </w:tc>
      </w:tr>
      <w:tr w:rsidR="084234D4" w:rsidRPr="00656C75" w14:paraId="07DEA0B9"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35ADA4DE" w14:textId="2DA3D751" w:rsidR="03E0902F" w:rsidRPr="00656C75" w:rsidRDefault="3662604C" w:rsidP="3662604C">
            <w:pPr>
              <w:pStyle w:val="Bezmezer"/>
            </w:pPr>
            <w:r w:rsidRPr="00656C75">
              <w:t xml:space="preserve">Zlepšení účinnosti a bezpečnosti </w:t>
            </w:r>
            <w:proofErr w:type="spellStart"/>
            <w:r w:rsidRPr="00656C75">
              <w:t>rekanalizace</w:t>
            </w:r>
            <w:proofErr w:type="spellEnd"/>
            <w:r w:rsidRPr="00656C75">
              <w:t xml:space="preserve"> mozkového infarktu pomocí duální trombolytické terapie</w:t>
            </w:r>
          </w:p>
        </w:tc>
        <w:tc>
          <w:tcPr>
            <w:tcW w:w="675" w:type="dxa"/>
            <w:tcBorders>
              <w:top w:val="single" w:sz="8" w:space="0" w:color="auto"/>
              <w:left w:val="single" w:sz="8" w:space="0" w:color="auto"/>
              <w:bottom w:val="single" w:sz="8" w:space="0" w:color="auto"/>
              <w:right w:val="single" w:sz="8" w:space="0" w:color="auto"/>
            </w:tcBorders>
            <w:vAlign w:val="center"/>
          </w:tcPr>
          <w:p w14:paraId="333C3ADE" w14:textId="67F7D23A" w:rsidR="03E0902F" w:rsidRPr="00656C75" w:rsidRDefault="3662604C" w:rsidP="3662604C">
            <w:pPr>
              <w:pStyle w:val="Bezmezer"/>
            </w:pPr>
            <w:r w:rsidRPr="00656C75">
              <w:t>C S</w:t>
            </w:r>
          </w:p>
        </w:tc>
        <w:tc>
          <w:tcPr>
            <w:tcW w:w="1650" w:type="dxa"/>
            <w:tcBorders>
              <w:top w:val="single" w:sz="8" w:space="0" w:color="auto"/>
              <w:left w:val="single" w:sz="8" w:space="0" w:color="auto"/>
              <w:bottom w:val="single" w:sz="8" w:space="0" w:color="auto"/>
              <w:right w:val="single" w:sz="8" w:space="0" w:color="auto"/>
            </w:tcBorders>
            <w:vAlign w:val="center"/>
          </w:tcPr>
          <w:p w14:paraId="406EBEAB" w14:textId="2D0780CA" w:rsidR="03E0902F" w:rsidRPr="00656C75" w:rsidRDefault="3662604C" w:rsidP="3662604C">
            <w:pPr>
              <w:pStyle w:val="Bezmezer"/>
            </w:pPr>
            <w:r w:rsidRPr="00656C75">
              <w:t xml:space="preserve">4 131 </w:t>
            </w:r>
          </w:p>
        </w:tc>
        <w:tc>
          <w:tcPr>
            <w:tcW w:w="1187" w:type="dxa"/>
            <w:tcBorders>
              <w:top w:val="single" w:sz="8" w:space="0" w:color="auto"/>
              <w:left w:val="single" w:sz="8" w:space="0" w:color="auto"/>
              <w:bottom w:val="single" w:sz="8" w:space="0" w:color="auto"/>
              <w:right w:val="single" w:sz="8" w:space="0" w:color="auto"/>
            </w:tcBorders>
            <w:vAlign w:val="center"/>
          </w:tcPr>
          <w:p w14:paraId="23723F56" w14:textId="1D84D129" w:rsidR="03E0902F" w:rsidRPr="00656C75" w:rsidRDefault="3662604C" w:rsidP="00656C75">
            <w:pPr>
              <w:pStyle w:val="Bezmezer"/>
            </w:pPr>
            <w:r w:rsidRPr="00656C75">
              <w:t>AZV</w:t>
            </w:r>
          </w:p>
        </w:tc>
        <w:tc>
          <w:tcPr>
            <w:tcW w:w="1260" w:type="dxa"/>
            <w:tcBorders>
              <w:top w:val="single" w:sz="8" w:space="0" w:color="auto"/>
              <w:left w:val="single" w:sz="8" w:space="0" w:color="auto"/>
              <w:bottom w:val="single" w:sz="8" w:space="0" w:color="auto"/>
              <w:right w:val="single" w:sz="8" w:space="0" w:color="auto"/>
            </w:tcBorders>
            <w:vAlign w:val="center"/>
          </w:tcPr>
          <w:p w14:paraId="6BB9654F" w14:textId="6302F0F2" w:rsidR="03E0902F" w:rsidRPr="00656C75" w:rsidRDefault="3662604C" w:rsidP="3662604C">
            <w:pPr>
              <w:pStyle w:val="Bezmezer"/>
            </w:pPr>
            <w:r w:rsidRPr="00656C75">
              <w:t xml:space="preserve">2023-2026  </w:t>
            </w:r>
          </w:p>
        </w:tc>
      </w:tr>
      <w:tr w:rsidR="084234D4" w:rsidRPr="00656C75" w14:paraId="2FB4E735"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59EAB640" w14:textId="71A5BBC5" w:rsidR="03E0902F" w:rsidRPr="00656C75" w:rsidRDefault="3662604C" w:rsidP="3662604C">
            <w:pPr>
              <w:pStyle w:val="Bezmezer"/>
            </w:pPr>
            <w:r w:rsidRPr="00656C75">
              <w:t xml:space="preserve">Center </w:t>
            </w:r>
            <w:proofErr w:type="spellStart"/>
            <w:r w:rsidRPr="00656C75">
              <w:t>of</w:t>
            </w:r>
            <w:proofErr w:type="spellEnd"/>
            <w:r w:rsidRPr="00656C75">
              <w:t xml:space="preserve"> Excellence in </w:t>
            </w:r>
            <w:proofErr w:type="spellStart"/>
            <w:r w:rsidRPr="00656C75">
              <w:t>Advanced</w:t>
            </w:r>
            <w:proofErr w:type="spellEnd"/>
            <w:r w:rsidRPr="00656C75">
              <w:t xml:space="preserve"> </w:t>
            </w:r>
            <w:proofErr w:type="spellStart"/>
            <w:r w:rsidRPr="00656C75">
              <w:t>Pharmaceutical</w:t>
            </w:r>
            <w:proofErr w:type="spellEnd"/>
            <w:r w:rsidRPr="00656C75">
              <w:t xml:space="preserve"> Technologies</w:t>
            </w:r>
          </w:p>
        </w:tc>
        <w:tc>
          <w:tcPr>
            <w:tcW w:w="675" w:type="dxa"/>
            <w:tcBorders>
              <w:top w:val="single" w:sz="8" w:space="0" w:color="auto"/>
              <w:left w:val="single" w:sz="8" w:space="0" w:color="auto"/>
              <w:bottom w:val="single" w:sz="8" w:space="0" w:color="auto"/>
              <w:right w:val="single" w:sz="8" w:space="0" w:color="auto"/>
            </w:tcBorders>
            <w:vAlign w:val="center"/>
          </w:tcPr>
          <w:p w14:paraId="4728472E" w14:textId="5C052718" w:rsidR="03E0902F" w:rsidRPr="00656C75" w:rsidRDefault="3662604C" w:rsidP="3662604C">
            <w:pPr>
              <w:pStyle w:val="Bezmezer"/>
            </w:pPr>
            <w:r w:rsidRPr="00656C75">
              <w:t xml:space="preserve">A </w:t>
            </w:r>
          </w:p>
        </w:tc>
        <w:tc>
          <w:tcPr>
            <w:tcW w:w="1650" w:type="dxa"/>
            <w:tcBorders>
              <w:top w:val="single" w:sz="8" w:space="0" w:color="auto"/>
              <w:left w:val="single" w:sz="8" w:space="0" w:color="auto"/>
              <w:bottom w:val="single" w:sz="8" w:space="0" w:color="auto"/>
              <w:right w:val="single" w:sz="8" w:space="0" w:color="auto"/>
            </w:tcBorders>
            <w:vAlign w:val="center"/>
          </w:tcPr>
          <w:p w14:paraId="5977AD3C" w14:textId="07C5DCB6" w:rsidR="03E0902F" w:rsidRPr="00656C75" w:rsidRDefault="3662604C" w:rsidP="3662604C">
            <w:pPr>
              <w:pStyle w:val="Bezmezer"/>
            </w:pPr>
            <w:r w:rsidRPr="00656C75">
              <w:t>2 499 364,00 €</w:t>
            </w:r>
          </w:p>
        </w:tc>
        <w:tc>
          <w:tcPr>
            <w:tcW w:w="1187" w:type="dxa"/>
            <w:tcBorders>
              <w:top w:val="single" w:sz="8" w:space="0" w:color="auto"/>
              <w:left w:val="single" w:sz="8" w:space="0" w:color="auto"/>
              <w:bottom w:val="single" w:sz="8" w:space="0" w:color="auto"/>
              <w:right w:val="single" w:sz="8" w:space="0" w:color="auto"/>
            </w:tcBorders>
            <w:vAlign w:val="center"/>
          </w:tcPr>
          <w:p w14:paraId="02A63D8C" w14:textId="39947690" w:rsidR="03E0902F" w:rsidRPr="00656C75" w:rsidRDefault="3662604C" w:rsidP="00656C75">
            <w:pPr>
              <w:pStyle w:val="Bezmezer"/>
            </w:pPr>
            <w:r w:rsidRPr="00656C75">
              <w:t>EU</w:t>
            </w:r>
          </w:p>
        </w:tc>
        <w:tc>
          <w:tcPr>
            <w:tcW w:w="1260" w:type="dxa"/>
            <w:tcBorders>
              <w:top w:val="single" w:sz="8" w:space="0" w:color="auto"/>
              <w:left w:val="single" w:sz="8" w:space="0" w:color="auto"/>
              <w:bottom w:val="single" w:sz="8" w:space="0" w:color="auto"/>
              <w:right w:val="single" w:sz="8" w:space="0" w:color="auto"/>
            </w:tcBorders>
            <w:vAlign w:val="center"/>
          </w:tcPr>
          <w:p w14:paraId="62116271" w14:textId="2D55967E" w:rsidR="03E0902F" w:rsidRPr="00656C75" w:rsidRDefault="3662604C" w:rsidP="3662604C">
            <w:pPr>
              <w:pStyle w:val="Bezmezer"/>
            </w:pPr>
            <w:r w:rsidRPr="00656C75">
              <w:t xml:space="preserve">2023-2028  </w:t>
            </w:r>
          </w:p>
        </w:tc>
      </w:tr>
      <w:tr w:rsidR="084234D4" w:rsidRPr="00656C75" w14:paraId="0A10A2D6"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0F2695EB" w14:textId="6556C245" w:rsidR="03E0902F" w:rsidRPr="00656C75" w:rsidRDefault="3662604C" w:rsidP="3662604C">
            <w:pPr>
              <w:pStyle w:val="Bezmezer"/>
            </w:pPr>
            <w:proofErr w:type="spellStart"/>
            <w:r w:rsidRPr="00656C75">
              <w:t>Overcoming</w:t>
            </w:r>
            <w:proofErr w:type="spellEnd"/>
            <w:r w:rsidRPr="00656C75">
              <w:t xml:space="preserve"> </w:t>
            </w:r>
            <w:proofErr w:type="spellStart"/>
            <w:r w:rsidRPr="00656C75">
              <w:t>therapeutic</w:t>
            </w:r>
            <w:proofErr w:type="spellEnd"/>
            <w:r w:rsidRPr="00656C75">
              <w:t xml:space="preserve"> </w:t>
            </w:r>
            <w:proofErr w:type="spellStart"/>
            <w:r w:rsidRPr="00656C75">
              <w:t>delivery</w:t>
            </w:r>
            <w:proofErr w:type="spellEnd"/>
            <w:r w:rsidRPr="00656C75">
              <w:t xml:space="preserve"> </w:t>
            </w:r>
            <w:proofErr w:type="spellStart"/>
            <w:r w:rsidRPr="00656C75">
              <w:t>challenges</w:t>
            </w:r>
            <w:proofErr w:type="spellEnd"/>
            <w:r w:rsidRPr="00656C75">
              <w:t xml:space="preserve"> in </w:t>
            </w:r>
            <w:proofErr w:type="spellStart"/>
            <w:r w:rsidRPr="00656C75">
              <w:t>pancreatic</w:t>
            </w:r>
            <w:proofErr w:type="spellEnd"/>
            <w:r w:rsidRPr="00656C75">
              <w:t xml:space="preserve"> </w:t>
            </w:r>
            <w:proofErr w:type="spellStart"/>
            <w:r w:rsidRPr="00656C75">
              <w:t>cancer</w:t>
            </w:r>
            <w:proofErr w:type="spellEnd"/>
            <w:r w:rsidRPr="00656C75">
              <w:t xml:space="preserve"> </w:t>
            </w:r>
            <w:proofErr w:type="spellStart"/>
            <w:r w:rsidRPr="00656C75">
              <w:t>through</w:t>
            </w:r>
            <w:proofErr w:type="spellEnd"/>
            <w:r w:rsidRPr="00656C75">
              <w:t xml:space="preserve"> </w:t>
            </w:r>
            <w:proofErr w:type="spellStart"/>
            <w:r w:rsidRPr="00656C75">
              <w:t>combinatorial</w:t>
            </w:r>
            <w:proofErr w:type="spellEnd"/>
            <w:r w:rsidRPr="00656C75">
              <w:t xml:space="preserve"> </w:t>
            </w:r>
            <w:proofErr w:type="spellStart"/>
            <w:r w:rsidRPr="00656C75">
              <w:t>nanoparticle</w:t>
            </w:r>
            <w:proofErr w:type="spellEnd"/>
            <w:r w:rsidRPr="00656C75">
              <w:t xml:space="preserve"> design </w:t>
            </w:r>
          </w:p>
        </w:tc>
        <w:tc>
          <w:tcPr>
            <w:tcW w:w="675" w:type="dxa"/>
            <w:tcBorders>
              <w:top w:val="single" w:sz="8" w:space="0" w:color="auto"/>
              <w:left w:val="single" w:sz="8" w:space="0" w:color="auto"/>
              <w:bottom w:val="single" w:sz="8" w:space="0" w:color="auto"/>
              <w:right w:val="single" w:sz="8" w:space="0" w:color="auto"/>
            </w:tcBorders>
            <w:vAlign w:val="center"/>
          </w:tcPr>
          <w:p w14:paraId="4367C5E0" w14:textId="78B12724" w:rsidR="03E0902F" w:rsidRPr="00656C75" w:rsidRDefault="3662604C" w:rsidP="3662604C">
            <w:pPr>
              <w:pStyle w:val="Bezmezer"/>
            </w:pPr>
            <w:r w:rsidRPr="00656C75">
              <w:t>A</w:t>
            </w:r>
          </w:p>
        </w:tc>
        <w:tc>
          <w:tcPr>
            <w:tcW w:w="1650" w:type="dxa"/>
            <w:tcBorders>
              <w:top w:val="single" w:sz="8" w:space="0" w:color="auto"/>
              <w:left w:val="single" w:sz="8" w:space="0" w:color="auto"/>
              <w:bottom w:val="single" w:sz="8" w:space="0" w:color="auto"/>
              <w:right w:val="single" w:sz="8" w:space="0" w:color="auto"/>
            </w:tcBorders>
            <w:vAlign w:val="center"/>
          </w:tcPr>
          <w:p w14:paraId="70E4F120" w14:textId="347D7804" w:rsidR="03E0902F" w:rsidRPr="00656C75" w:rsidRDefault="3662604C" w:rsidP="3662604C">
            <w:pPr>
              <w:pStyle w:val="Bezmezer"/>
            </w:pPr>
            <w:r w:rsidRPr="00656C75">
              <w:t xml:space="preserve">3 499 375,00 € </w:t>
            </w:r>
          </w:p>
        </w:tc>
        <w:tc>
          <w:tcPr>
            <w:tcW w:w="1187" w:type="dxa"/>
            <w:tcBorders>
              <w:top w:val="single" w:sz="8" w:space="0" w:color="auto"/>
              <w:left w:val="single" w:sz="8" w:space="0" w:color="auto"/>
              <w:bottom w:val="single" w:sz="8" w:space="0" w:color="auto"/>
              <w:right w:val="single" w:sz="8" w:space="0" w:color="auto"/>
            </w:tcBorders>
            <w:vAlign w:val="center"/>
          </w:tcPr>
          <w:p w14:paraId="37A52A66" w14:textId="6DB2A0E0" w:rsidR="03E0902F" w:rsidRPr="00656C75" w:rsidRDefault="3662604C" w:rsidP="3662604C">
            <w:pPr>
              <w:pStyle w:val="Bezmezer"/>
            </w:pPr>
            <w:r w:rsidRPr="00656C75">
              <w:t>EU</w:t>
            </w:r>
          </w:p>
        </w:tc>
        <w:tc>
          <w:tcPr>
            <w:tcW w:w="1260" w:type="dxa"/>
            <w:tcBorders>
              <w:top w:val="single" w:sz="8" w:space="0" w:color="auto"/>
              <w:left w:val="single" w:sz="8" w:space="0" w:color="auto"/>
              <w:bottom w:val="single" w:sz="8" w:space="0" w:color="auto"/>
              <w:right w:val="single" w:sz="8" w:space="0" w:color="auto"/>
            </w:tcBorders>
            <w:vAlign w:val="center"/>
          </w:tcPr>
          <w:p w14:paraId="2E28A591" w14:textId="7BB39C10" w:rsidR="03E0902F" w:rsidRPr="00656C75" w:rsidRDefault="3662604C" w:rsidP="3662604C">
            <w:pPr>
              <w:pStyle w:val="Bezmezer"/>
            </w:pPr>
            <w:r w:rsidRPr="00656C75">
              <w:t>2024-2028</w:t>
            </w:r>
          </w:p>
        </w:tc>
      </w:tr>
      <w:tr w:rsidR="084234D4" w:rsidRPr="00656C75" w14:paraId="3810031A"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6BE9418D" w14:textId="65541EF3" w:rsidR="03E0902F" w:rsidRPr="00656C75" w:rsidRDefault="3662604C" w:rsidP="3662604C">
            <w:pPr>
              <w:pStyle w:val="Bezmezer"/>
            </w:pPr>
            <w:r w:rsidRPr="00656C75">
              <w:t>Dešifrování vztahu mezi strukturou a bioaktivitou lipopolysacharidů sinic vodního květu</w:t>
            </w:r>
          </w:p>
        </w:tc>
        <w:tc>
          <w:tcPr>
            <w:tcW w:w="675" w:type="dxa"/>
            <w:tcBorders>
              <w:top w:val="single" w:sz="8" w:space="0" w:color="auto"/>
              <w:left w:val="single" w:sz="8" w:space="0" w:color="auto"/>
              <w:bottom w:val="single" w:sz="8" w:space="0" w:color="auto"/>
              <w:right w:val="single" w:sz="8" w:space="0" w:color="auto"/>
            </w:tcBorders>
            <w:vAlign w:val="center"/>
          </w:tcPr>
          <w:p w14:paraId="1EB6B2F7" w14:textId="232C346F" w:rsidR="03E0902F" w:rsidRPr="00656C75" w:rsidRDefault="3662604C" w:rsidP="3662604C">
            <w:pPr>
              <w:pStyle w:val="Bezmezer"/>
            </w:pPr>
            <w:r w:rsidRPr="00656C75">
              <w:t>B Č</w:t>
            </w:r>
          </w:p>
        </w:tc>
        <w:tc>
          <w:tcPr>
            <w:tcW w:w="1650" w:type="dxa"/>
            <w:tcBorders>
              <w:top w:val="single" w:sz="8" w:space="0" w:color="auto"/>
              <w:left w:val="single" w:sz="8" w:space="0" w:color="auto"/>
              <w:bottom w:val="single" w:sz="8" w:space="0" w:color="auto"/>
              <w:right w:val="single" w:sz="8" w:space="0" w:color="auto"/>
            </w:tcBorders>
            <w:vAlign w:val="center"/>
          </w:tcPr>
          <w:p w14:paraId="201757CA" w14:textId="7EE31C82" w:rsidR="03E0902F" w:rsidRPr="00656C75" w:rsidRDefault="3662604C" w:rsidP="3662604C">
            <w:pPr>
              <w:pStyle w:val="Bezmezer"/>
            </w:pPr>
            <w:r w:rsidRPr="00656C75">
              <w:t>1 376</w:t>
            </w:r>
          </w:p>
        </w:tc>
        <w:tc>
          <w:tcPr>
            <w:tcW w:w="1187" w:type="dxa"/>
            <w:tcBorders>
              <w:top w:val="single" w:sz="8" w:space="0" w:color="auto"/>
              <w:left w:val="single" w:sz="8" w:space="0" w:color="auto"/>
              <w:bottom w:val="single" w:sz="8" w:space="0" w:color="auto"/>
              <w:right w:val="single" w:sz="8" w:space="0" w:color="auto"/>
            </w:tcBorders>
            <w:vAlign w:val="center"/>
          </w:tcPr>
          <w:p w14:paraId="21A51D38" w14:textId="0F954663" w:rsidR="03E0902F" w:rsidRPr="00656C75" w:rsidRDefault="3662604C" w:rsidP="3662604C">
            <w:pPr>
              <w:pStyle w:val="Bezmezer"/>
            </w:pPr>
            <w:r w:rsidRPr="00656C75">
              <w:t>GA ČR</w:t>
            </w:r>
          </w:p>
        </w:tc>
        <w:tc>
          <w:tcPr>
            <w:tcW w:w="1260" w:type="dxa"/>
            <w:tcBorders>
              <w:top w:val="single" w:sz="8" w:space="0" w:color="auto"/>
              <w:left w:val="single" w:sz="8" w:space="0" w:color="auto"/>
              <w:bottom w:val="single" w:sz="8" w:space="0" w:color="auto"/>
              <w:right w:val="single" w:sz="8" w:space="0" w:color="auto"/>
            </w:tcBorders>
            <w:vAlign w:val="center"/>
          </w:tcPr>
          <w:p w14:paraId="7A4EF08B" w14:textId="7822618D" w:rsidR="03E0902F" w:rsidRPr="00656C75" w:rsidRDefault="3662604C" w:rsidP="3662604C">
            <w:pPr>
              <w:pStyle w:val="Bezmezer"/>
            </w:pPr>
            <w:r w:rsidRPr="00656C75">
              <w:t xml:space="preserve">2023-2025 </w:t>
            </w:r>
          </w:p>
        </w:tc>
      </w:tr>
      <w:tr w:rsidR="084234D4" w:rsidRPr="00656C75" w14:paraId="3EA8C0AD"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3112DA54" w14:textId="11CD51BA" w:rsidR="03E0902F" w:rsidRPr="00656C75" w:rsidRDefault="3662604C" w:rsidP="3662604C">
            <w:pPr>
              <w:pStyle w:val="Bezmezer"/>
            </w:pPr>
            <w:r w:rsidRPr="00656C75">
              <w:t xml:space="preserve">Jodované nanočástice jako nový nástroj pro vizualizaci </w:t>
            </w:r>
            <w:proofErr w:type="spellStart"/>
            <w:r w:rsidRPr="00656C75">
              <w:t>trombembolů</w:t>
            </w:r>
            <w:proofErr w:type="spellEnd"/>
            <w:r w:rsidRPr="00656C75">
              <w:t xml:space="preserve"> a nekróz mozku: od farmakokinetiky po tkáňovou odpověď</w:t>
            </w:r>
          </w:p>
        </w:tc>
        <w:tc>
          <w:tcPr>
            <w:tcW w:w="675" w:type="dxa"/>
            <w:tcBorders>
              <w:top w:val="single" w:sz="8" w:space="0" w:color="auto"/>
              <w:left w:val="single" w:sz="8" w:space="0" w:color="auto"/>
              <w:bottom w:val="single" w:sz="8" w:space="0" w:color="auto"/>
              <w:right w:val="single" w:sz="8" w:space="0" w:color="auto"/>
            </w:tcBorders>
            <w:vAlign w:val="center"/>
          </w:tcPr>
          <w:p w14:paraId="359D48A2" w14:textId="55A570F2" w:rsidR="03E0902F" w:rsidRPr="00656C75" w:rsidRDefault="3662604C" w:rsidP="3662604C">
            <w:pPr>
              <w:pStyle w:val="Bezmezer"/>
            </w:pPr>
            <w:r w:rsidRPr="00656C75">
              <w:t>B</w:t>
            </w:r>
          </w:p>
        </w:tc>
        <w:tc>
          <w:tcPr>
            <w:tcW w:w="1650" w:type="dxa"/>
            <w:tcBorders>
              <w:top w:val="single" w:sz="8" w:space="0" w:color="auto"/>
              <w:left w:val="single" w:sz="8" w:space="0" w:color="auto"/>
              <w:bottom w:val="single" w:sz="8" w:space="0" w:color="auto"/>
              <w:right w:val="single" w:sz="8" w:space="0" w:color="auto"/>
            </w:tcBorders>
            <w:vAlign w:val="center"/>
          </w:tcPr>
          <w:p w14:paraId="4E5DC227" w14:textId="624BE10D" w:rsidR="03E0902F" w:rsidRPr="00656C75" w:rsidRDefault="3662604C" w:rsidP="3662604C">
            <w:pPr>
              <w:pStyle w:val="Bezmezer"/>
            </w:pPr>
            <w:r w:rsidRPr="00656C75">
              <w:t>6 265</w:t>
            </w:r>
          </w:p>
        </w:tc>
        <w:tc>
          <w:tcPr>
            <w:tcW w:w="1187" w:type="dxa"/>
            <w:tcBorders>
              <w:top w:val="single" w:sz="8" w:space="0" w:color="auto"/>
              <w:left w:val="single" w:sz="8" w:space="0" w:color="auto"/>
              <w:bottom w:val="single" w:sz="8" w:space="0" w:color="auto"/>
              <w:right w:val="single" w:sz="8" w:space="0" w:color="auto"/>
            </w:tcBorders>
            <w:vAlign w:val="center"/>
          </w:tcPr>
          <w:p w14:paraId="4D090FEF" w14:textId="61C710BF" w:rsidR="03E0902F" w:rsidRPr="00656C75" w:rsidRDefault="3662604C" w:rsidP="00656C75">
            <w:pPr>
              <w:pStyle w:val="Bezmezer"/>
            </w:pPr>
            <w:r w:rsidRPr="00656C75">
              <w:t>GA ČR</w:t>
            </w:r>
          </w:p>
        </w:tc>
        <w:tc>
          <w:tcPr>
            <w:tcW w:w="1260" w:type="dxa"/>
            <w:tcBorders>
              <w:top w:val="single" w:sz="8" w:space="0" w:color="auto"/>
              <w:left w:val="single" w:sz="8" w:space="0" w:color="auto"/>
              <w:bottom w:val="single" w:sz="8" w:space="0" w:color="auto"/>
              <w:right w:val="single" w:sz="8" w:space="0" w:color="auto"/>
            </w:tcBorders>
            <w:vAlign w:val="center"/>
          </w:tcPr>
          <w:p w14:paraId="67D3FBF6" w14:textId="4FB2F7C6" w:rsidR="03E0902F" w:rsidRPr="00656C75" w:rsidRDefault="3662604C" w:rsidP="3662604C">
            <w:pPr>
              <w:pStyle w:val="Bezmezer"/>
            </w:pPr>
            <w:r w:rsidRPr="00656C75">
              <w:t xml:space="preserve">2023-2025  </w:t>
            </w:r>
          </w:p>
        </w:tc>
      </w:tr>
      <w:tr w:rsidR="084234D4" w:rsidRPr="00656C75" w14:paraId="79087261"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2AAFB858" w14:textId="131EEFE9" w:rsidR="03E0902F" w:rsidRPr="00656C75" w:rsidRDefault="3662604C" w:rsidP="3662604C">
            <w:pPr>
              <w:pStyle w:val="Bezmezer"/>
            </w:pPr>
            <w:r w:rsidRPr="00656C75">
              <w:t xml:space="preserve">Role </w:t>
            </w:r>
            <w:proofErr w:type="spellStart"/>
            <w:r w:rsidRPr="00656C75">
              <w:t>prenylace</w:t>
            </w:r>
            <w:proofErr w:type="spellEnd"/>
            <w:r w:rsidRPr="00656C75">
              <w:t xml:space="preserve"> a </w:t>
            </w:r>
            <w:proofErr w:type="spellStart"/>
            <w:r w:rsidRPr="00656C75">
              <w:t>glykosylace</w:t>
            </w:r>
            <w:proofErr w:type="spellEnd"/>
            <w:r w:rsidRPr="00656C75">
              <w:t xml:space="preserve"> v protizánětlivé aktivitě a metabolismu přírodních fenolových látek</w:t>
            </w:r>
          </w:p>
        </w:tc>
        <w:tc>
          <w:tcPr>
            <w:tcW w:w="675" w:type="dxa"/>
            <w:tcBorders>
              <w:top w:val="single" w:sz="8" w:space="0" w:color="auto"/>
              <w:left w:val="single" w:sz="8" w:space="0" w:color="auto"/>
              <w:bottom w:val="single" w:sz="8" w:space="0" w:color="auto"/>
              <w:right w:val="single" w:sz="8" w:space="0" w:color="auto"/>
            </w:tcBorders>
            <w:vAlign w:val="center"/>
          </w:tcPr>
          <w:p w14:paraId="5FC27C07" w14:textId="089C2BF7" w:rsidR="03E0902F" w:rsidRPr="00656C75" w:rsidRDefault="3662604C" w:rsidP="3662604C">
            <w:pPr>
              <w:pStyle w:val="Bezmezer"/>
            </w:pPr>
            <w:r w:rsidRPr="00656C75">
              <w:t xml:space="preserve">B </w:t>
            </w:r>
          </w:p>
        </w:tc>
        <w:tc>
          <w:tcPr>
            <w:tcW w:w="1650" w:type="dxa"/>
            <w:tcBorders>
              <w:top w:val="single" w:sz="8" w:space="0" w:color="auto"/>
              <w:left w:val="single" w:sz="8" w:space="0" w:color="auto"/>
              <w:bottom w:val="single" w:sz="8" w:space="0" w:color="auto"/>
              <w:right w:val="single" w:sz="8" w:space="0" w:color="auto"/>
            </w:tcBorders>
            <w:vAlign w:val="center"/>
          </w:tcPr>
          <w:p w14:paraId="49466565" w14:textId="0B78CAA3" w:rsidR="03E0902F" w:rsidRPr="00656C75" w:rsidRDefault="3662604C" w:rsidP="3662604C">
            <w:pPr>
              <w:pStyle w:val="Bezmezer"/>
            </w:pPr>
            <w:r w:rsidRPr="00656C75">
              <w:t>6 769</w:t>
            </w:r>
          </w:p>
        </w:tc>
        <w:tc>
          <w:tcPr>
            <w:tcW w:w="1187" w:type="dxa"/>
            <w:tcBorders>
              <w:top w:val="single" w:sz="8" w:space="0" w:color="auto"/>
              <w:left w:val="single" w:sz="8" w:space="0" w:color="auto"/>
              <w:bottom w:val="single" w:sz="8" w:space="0" w:color="auto"/>
              <w:right w:val="single" w:sz="8" w:space="0" w:color="auto"/>
            </w:tcBorders>
            <w:vAlign w:val="center"/>
          </w:tcPr>
          <w:p w14:paraId="74D680DF" w14:textId="2CDA6420" w:rsidR="03E0902F" w:rsidRPr="00656C75" w:rsidRDefault="3662604C" w:rsidP="3662604C">
            <w:pPr>
              <w:pStyle w:val="Bezmezer"/>
            </w:pPr>
            <w:r w:rsidRPr="00656C75">
              <w:t>GA ČR</w:t>
            </w:r>
          </w:p>
        </w:tc>
        <w:tc>
          <w:tcPr>
            <w:tcW w:w="1260" w:type="dxa"/>
            <w:tcBorders>
              <w:top w:val="single" w:sz="8" w:space="0" w:color="auto"/>
              <w:left w:val="single" w:sz="8" w:space="0" w:color="auto"/>
              <w:bottom w:val="single" w:sz="8" w:space="0" w:color="auto"/>
              <w:right w:val="single" w:sz="8" w:space="0" w:color="auto"/>
            </w:tcBorders>
            <w:vAlign w:val="center"/>
          </w:tcPr>
          <w:p w14:paraId="03220677" w14:textId="270980FC" w:rsidR="03E0902F" w:rsidRPr="00656C75" w:rsidRDefault="3662604C" w:rsidP="3662604C">
            <w:pPr>
              <w:pStyle w:val="Bezmezer"/>
            </w:pPr>
            <w:r w:rsidRPr="00656C75">
              <w:t xml:space="preserve">2023-2025 </w:t>
            </w:r>
          </w:p>
        </w:tc>
      </w:tr>
      <w:tr w:rsidR="084234D4" w:rsidRPr="00656C75" w14:paraId="1056F5AC"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2EE4CC31" w14:textId="313DAE8E" w:rsidR="03E0902F" w:rsidRPr="00656C75" w:rsidRDefault="3662604C" w:rsidP="3662604C">
            <w:pPr>
              <w:pStyle w:val="Bezmezer"/>
            </w:pPr>
            <w:r w:rsidRPr="00656C75">
              <w:t>Světlem kontrolovatelný příjem a uvolnění hostů z metalo-</w:t>
            </w:r>
            <w:proofErr w:type="spellStart"/>
            <w:r w:rsidRPr="00656C75">
              <w:t>supramolekulárních</w:t>
            </w:r>
            <w:proofErr w:type="spellEnd"/>
            <w:r w:rsidRPr="00656C75">
              <w:t xml:space="preserve"> klecí</w:t>
            </w:r>
          </w:p>
        </w:tc>
        <w:tc>
          <w:tcPr>
            <w:tcW w:w="675" w:type="dxa"/>
            <w:tcBorders>
              <w:top w:val="single" w:sz="8" w:space="0" w:color="auto"/>
              <w:left w:val="single" w:sz="8" w:space="0" w:color="auto"/>
              <w:bottom w:val="single" w:sz="8" w:space="0" w:color="auto"/>
              <w:right w:val="single" w:sz="8" w:space="0" w:color="auto"/>
            </w:tcBorders>
            <w:vAlign w:val="center"/>
          </w:tcPr>
          <w:p w14:paraId="5273849B" w14:textId="25AAF408" w:rsidR="03E0902F" w:rsidRPr="00656C75" w:rsidRDefault="3662604C" w:rsidP="3662604C">
            <w:pPr>
              <w:pStyle w:val="Bezmezer"/>
            </w:pPr>
            <w:r w:rsidRPr="00656C75">
              <w:t>B</w:t>
            </w:r>
          </w:p>
        </w:tc>
        <w:tc>
          <w:tcPr>
            <w:tcW w:w="1650" w:type="dxa"/>
            <w:tcBorders>
              <w:top w:val="single" w:sz="8" w:space="0" w:color="auto"/>
              <w:left w:val="single" w:sz="8" w:space="0" w:color="auto"/>
              <w:bottom w:val="single" w:sz="8" w:space="0" w:color="auto"/>
              <w:right w:val="single" w:sz="8" w:space="0" w:color="auto"/>
            </w:tcBorders>
            <w:vAlign w:val="center"/>
          </w:tcPr>
          <w:p w14:paraId="370402E8" w14:textId="1CB0E6FA" w:rsidR="03E0902F" w:rsidRPr="00656C75" w:rsidRDefault="3662604C" w:rsidP="3662604C">
            <w:pPr>
              <w:pStyle w:val="Bezmezer"/>
            </w:pPr>
            <w:r w:rsidRPr="00656C75">
              <w:t>20 388</w:t>
            </w:r>
          </w:p>
        </w:tc>
        <w:tc>
          <w:tcPr>
            <w:tcW w:w="1187" w:type="dxa"/>
            <w:tcBorders>
              <w:top w:val="single" w:sz="8" w:space="0" w:color="auto"/>
              <w:left w:val="single" w:sz="8" w:space="0" w:color="auto"/>
              <w:bottom w:val="single" w:sz="8" w:space="0" w:color="auto"/>
              <w:right w:val="single" w:sz="8" w:space="0" w:color="auto"/>
            </w:tcBorders>
            <w:vAlign w:val="center"/>
          </w:tcPr>
          <w:p w14:paraId="2DACCF28" w14:textId="513FF950" w:rsidR="03E0902F" w:rsidRPr="00656C75" w:rsidRDefault="3662604C" w:rsidP="3662604C">
            <w:pPr>
              <w:pStyle w:val="Bezmezer"/>
            </w:pPr>
            <w:r w:rsidRPr="00656C75">
              <w:t>GA ČR</w:t>
            </w:r>
          </w:p>
        </w:tc>
        <w:tc>
          <w:tcPr>
            <w:tcW w:w="1260" w:type="dxa"/>
            <w:tcBorders>
              <w:top w:val="single" w:sz="8" w:space="0" w:color="auto"/>
              <w:left w:val="single" w:sz="8" w:space="0" w:color="auto"/>
              <w:bottom w:val="single" w:sz="8" w:space="0" w:color="auto"/>
              <w:right w:val="single" w:sz="8" w:space="0" w:color="auto"/>
            </w:tcBorders>
            <w:vAlign w:val="center"/>
          </w:tcPr>
          <w:p w14:paraId="4D167B05" w14:textId="4C608214" w:rsidR="03E0902F" w:rsidRPr="00656C75" w:rsidRDefault="3662604C" w:rsidP="3662604C">
            <w:pPr>
              <w:pStyle w:val="Bezmezer"/>
            </w:pPr>
            <w:r w:rsidRPr="00656C75">
              <w:t xml:space="preserve">2023-2027 </w:t>
            </w:r>
          </w:p>
        </w:tc>
      </w:tr>
      <w:tr w:rsidR="084234D4" w:rsidRPr="00656C75" w14:paraId="0435158D"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40BDCFD2" w14:textId="0505F6CD" w:rsidR="03E0902F" w:rsidRPr="00656C75" w:rsidRDefault="3662604C" w:rsidP="3662604C">
            <w:pPr>
              <w:pStyle w:val="Bezmezer"/>
            </w:pPr>
            <w:r w:rsidRPr="00656C75">
              <w:t xml:space="preserve">Vývoj </w:t>
            </w:r>
            <w:proofErr w:type="spellStart"/>
            <w:r w:rsidRPr="00656C75">
              <w:t>enterohepatických</w:t>
            </w:r>
            <w:proofErr w:type="spellEnd"/>
            <w:r w:rsidRPr="00656C75">
              <w:t xml:space="preserve"> nosičů léčiv: Porézní metalo-</w:t>
            </w:r>
            <w:proofErr w:type="spellStart"/>
            <w:r w:rsidRPr="00656C75">
              <w:t>supramolekulární</w:t>
            </w:r>
            <w:proofErr w:type="spellEnd"/>
            <w:r w:rsidRPr="00656C75">
              <w:t xml:space="preserve"> nanočástice založené na žlučových kyselinách </w:t>
            </w:r>
          </w:p>
        </w:tc>
        <w:tc>
          <w:tcPr>
            <w:tcW w:w="675" w:type="dxa"/>
            <w:tcBorders>
              <w:top w:val="single" w:sz="8" w:space="0" w:color="auto"/>
              <w:left w:val="single" w:sz="8" w:space="0" w:color="auto"/>
              <w:bottom w:val="single" w:sz="8" w:space="0" w:color="auto"/>
              <w:right w:val="single" w:sz="8" w:space="0" w:color="auto"/>
            </w:tcBorders>
            <w:vAlign w:val="center"/>
          </w:tcPr>
          <w:p w14:paraId="7D8868EA" w14:textId="050372B9" w:rsidR="03E0902F" w:rsidRPr="00656C75" w:rsidRDefault="3662604C" w:rsidP="3662604C">
            <w:pPr>
              <w:pStyle w:val="Bezmezer"/>
            </w:pPr>
            <w:r w:rsidRPr="00656C75">
              <w:t xml:space="preserve">B </w:t>
            </w:r>
          </w:p>
        </w:tc>
        <w:tc>
          <w:tcPr>
            <w:tcW w:w="1650" w:type="dxa"/>
            <w:tcBorders>
              <w:top w:val="single" w:sz="8" w:space="0" w:color="auto"/>
              <w:left w:val="single" w:sz="8" w:space="0" w:color="auto"/>
              <w:bottom w:val="single" w:sz="8" w:space="0" w:color="auto"/>
              <w:right w:val="single" w:sz="8" w:space="0" w:color="auto"/>
            </w:tcBorders>
            <w:vAlign w:val="center"/>
          </w:tcPr>
          <w:p w14:paraId="0E9A7431" w14:textId="0B4FFDCC" w:rsidR="03E0902F" w:rsidRPr="00656C75" w:rsidRDefault="3662604C" w:rsidP="3662604C">
            <w:pPr>
              <w:pStyle w:val="Bezmezer"/>
            </w:pPr>
            <w:r w:rsidRPr="00656C75">
              <w:t>5 136</w:t>
            </w:r>
          </w:p>
        </w:tc>
        <w:tc>
          <w:tcPr>
            <w:tcW w:w="1187" w:type="dxa"/>
            <w:tcBorders>
              <w:top w:val="single" w:sz="8" w:space="0" w:color="auto"/>
              <w:left w:val="single" w:sz="8" w:space="0" w:color="auto"/>
              <w:bottom w:val="single" w:sz="8" w:space="0" w:color="auto"/>
              <w:right w:val="single" w:sz="8" w:space="0" w:color="auto"/>
            </w:tcBorders>
            <w:vAlign w:val="center"/>
          </w:tcPr>
          <w:p w14:paraId="748292A0" w14:textId="458DC5CC" w:rsidR="03E0902F" w:rsidRPr="00656C75" w:rsidRDefault="3662604C" w:rsidP="3662604C">
            <w:pPr>
              <w:pStyle w:val="Bezmezer"/>
            </w:pPr>
            <w:r w:rsidRPr="00656C75">
              <w:t xml:space="preserve">GA ČR </w:t>
            </w:r>
          </w:p>
        </w:tc>
        <w:tc>
          <w:tcPr>
            <w:tcW w:w="1260" w:type="dxa"/>
            <w:tcBorders>
              <w:top w:val="single" w:sz="8" w:space="0" w:color="auto"/>
              <w:left w:val="single" w:sz="8" w:space="0" w:color="auto"/>
              <w:bottom w:val="single" w:sz="8" w:space="0" w:color="auto"/>
              <w:right w:val="single" w:sz="8" w:space="0" w:color="auto"/>
            </w:tcBorders>
            <w:vAlign w:val="center"/>
          </w:tcPr>
          <w:p w14:paraId="3E90E0B3" w14:textId="20A707C3" w:rsidR="03E0902F" w:rsidRPr="00656C75" w:rsidRDefault="3662604C" w:rsidP="3662604C">
            <w:pPr>
              <w:pStyle w:val="Bezmezer"/>
            </w:pPr>
            <w:r w:rsidRPr="00656C75">
              <w:t xml:space="preserve">2023-2025 </w:t>
            </w:r>
          </w:p>
        </w:tc>
      </w:tr>
      <w:tr w:rsidR="084234D4" w:rsidRPr="00656C75" w14:paraId="45F176C4"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6EB51094" w14:textId="7C576D4A" w:rsidR="03E0902F" w:rsidRPr="00656C75" w:rsidRDefault="3662604C" w:rsidP="3662604C">
            <w:pPr>
              <w:pStyle w:val="Bezmezer"/>
            </w:pPr>
            <w:r w:rsidRPr="00656C75">
              <w:t xml:space="preserve">Zabít nebo </w:t>
            </w:r>
            <w:proofErr w:type="gramStart"/>
            <w:r w:rsidRPr="00656C75">
              <w:t>nezabít - otázka</w:t>
            </w:r>
            <w:proofErr w:type="gramEnd"/>
            <w:r w:rsidRPr="00656C75">
              <w:t xml:space="preserve"> ovlivnění bakteriální komunikace a interakce buňka-bakterie přírodními látkami</w:t>
            </w:r>
          </w:p>
        </w:tc>
        <w:tc>
          <w:tcPr>
            <w:tcW w:w="675" w:type="dxa"/>
            <w:tcBorders>
              <w:top w:val="single" w:sz="8" w:space="0" w:color="auto"/>
              <w:left w:val="single" w:sz="8" w:space="0" w:color="auto"/>
              <w:bottom w:val="single" w:sz="8" w:space="0" w:color="auto"/>
              <w:right w:val="single" w:sz="8" w:space="0" w:color="auto"/>
            </w:tcBorders>
            <w:vAlign w:val="center"/>
          </w:tcPr>
          <w:p w14:paraId="0B427AD9" w14:textId="3E2FF72A" w:rsidR="03E0902F" w:rsidRPr="00656C75" w:rsidRDefault="3662604C" w:rsidP="3662604C">
            <w:pPr>
              <w:pStyle w:val="Bezmezer"/>
            </w:pPr>
            <w:r w:rsidRPr="00656C75">
              <w:t xml:space="preserve">B S </w:t>
            </w:r>
          </w:p>
        </w:tc>
        <w:tc>
          <w:tcPr>
            <w:tcW w:w="1650" w:type="dxa"/>
            <w:tcBorders>
              <w:top w:val="single" w:sz="8" w:space="0" w:color="auto"/>
              <w:left w:val="single" w:sz="8" w:space="0" w:color="auto"/>
              <w:bottom w:val="single" w:sz="8" w:space="0" w:color="auto"/>
              <w:right w:val="single" w:sz="8" w:space="0" w:color="auto"/>
            </w:tcBorders>
            <w:vAlign w:val="center"/>
          </w:tcPr>
          <w:p w14:paraId="2316A953" w14:textId="050F4092" w:rsidR="03E0902F" w:rsidRPr="00656C75" w:rsidRDefault="3662604C" w:rsidP="3662604C">
            <w:pPr>
              <w:pStyle w:val="Bezmezer"/>
            </w:pPr>
            <w:r w:rsidRPr="00656C75">
              <w:t>5 610</w:t>
            </w:r>
          </w:p>
        </w:tc>
        <w:tc>
          <w:tcPr>
            <w:tcW w:w="1187" w:type="dxa"/>
            <w:tcBorders>
              <w:top w:val="single" w:sz="8" w:space="0" w:color="auto"/>
              <w:left w:val="single" w:sz="8" w:space="0" w:color="auto"/>
              <w:bottom w:val="single" w:sz="8" w:space="0" w:color="auto"/>
              <w:right w:val="single" w:sz="8" w:space="0" w:color="auto"/>
            </w:tcBorders>
            <w:vAlign w:val="center"/>
          </w:tcPr>
          <w:p w14:paraId="5029FDCB" w14:textId="72787286" w:rsidR="03E0902F" w:rsidRPr="00656C75" w:rsidRDefault="3662604C" w:rsidP="3662604C">
            <w:pPr>
              <w:pStyle w:val="Bezmezer"/>
            </w:pPr>
            <w:r w:rsidRPr="00656C75">
              <w:t>GA ČR</w:t>
            </w:r>
          </w:p>
        </w:tc>
        <w:tc>
          <w:tcPr>
            <w:tcW w:w="1260" w:type="dxa"/>
            <w:tcBorders>
              <w:top w:val="single" w:sz="8" w:space="0" w:color="auto"/>
              <w:left w:val="single" w:sz="8" w:space="0" w:color="auto"/>
              <w:bottom w:val="single" w:sz="8" w:space="0" w:color="auto"/>
              <w:right w:val="single" w:sz="8" w:space="0" w:color="auto"/>
            </w:tcBorders>
            <w:vAlign w:val="center"/>
          </w:tcPr>
          <w:p w14:paraId="2269E0FD" w14:textId="0358F82F" w:rsidR="03E0902F" w:rsidRPr="00656C75" w:rsidRDefault="3662604C" w:rsidP="3662604C">
            <w:pPr>
              <w:pStyle w:val="Bezmezer"/>
            </w:pPr>
            <w:r w:rsidRPr="00656C75">
              <w:t xml:space="preserve">2023-2025 </w:t>
            </w:r>
          </w:p>
        </w:tc>
      </w:tr>
      <w:tr w:rsidR="084234D4" w:rsidRPr="00656C75" w14:paraId="7FFAAD1B"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2B432B2A" w14:textId="1CBA1135" w:rsidR="03E0902F" w:rsidRPr="00656C75" w:rsidRDefault="3662604C" w:rsidP="3662604C">
            <w:pPr>
              <w:pStyle w:val="Bezmezer"/>
            </w:pPr>
            <w:r w:rsidRPr="00656C75">
              <w:t>Cirkulární chemie pro umožnění cirkulární ekonomiky</w:t>
            </w:r>
          </w:p>
        </w:tc>
        <w:tc>
          <w:tcPr>
            <w:tcW w:w="675" w:type="dxa"/>
            <w:tcBorders>
              <w:top w:val="single" w:sz="8" w:space="0" w:color="auto"/>
              <w:left w:val="single" w:sz="8" w:space="0" w:color="auto"/>
              <w:bottom w:val="single" w:sz="8" w:space="0" w:color="auto"/>
              <w:right w:val="single" w:sz="8" w:space="0" w:color="auto"/>
            </w:tcBorders>
            <w:vAlign w:val="center"/>
          </w:tcPr>
          <w:p w14:paraId="684A2D76" w14:textId="5781D783" w:rsidR="03E0902F" w:rsidRPr="00656C75" w:rsidRDefault="3662604C" w:rsidP="3662604C">
            <w:pPr>
              <w:pStyle w:val="Bezmezer"/>
            </w:pPr>
            <w:r w:rsidRPr="00656C75">
              <w:t>C S</w:t>
            </w:r>
          </w:p>
        </w:tc>
        <w:tc>
          <w:tcPr>
            <w:tcW w:w="1650" w:type="dxa"/>
            <w:tcBorders>
              <w:top w:val="single" w:sz="8" w:space="0" w:color="auto"/>
              <w:left w:val="single" w:sz="8" w:space="0" w:color="auto"/>
              <w:bottom w:val="single" w:sz="8" w:space="0" w:color="auto"/>
              <w:right w:val="single" w:sz="8" w:space="0" w:color="auto"/>
            </w:tcBorders>
            <w:vAlign w:val="center"/>
          </w:tcPr>
          <w:p w14:paraId="71864E5B" w14:textId="1E4C5C2A" w:rsidR="03E0902F" w:rsidRPr="00656C75" w:rsidRDefault="3662604C" w:rsidP="3662604C">
            <w:pPr>
              <w:pStyle w:val="Bezmezer"/>
            </w:pPr>
            <w:r w:rsidRPr="00656C75">
              <w:t>289 852,00 €</w:t>
            </w:r>
          </w:p>
        </w:tc>
        <w:tc>
          <w:tcPr>
            <w:tcW w:w="1187" w:type="dxa"/>
            <w:tcBorders>
              <w:top w:val="single" w:sz="8" w:space="0" w:color="auto"/>
              <w:left w:val="single" w:sz="8" w:space="0" w:color="auto"/>
              <w:bottom w:val="single" w:sz="8" w:space="0" w:color="auto"/>
              <w:right w:val="single" w:sz="8" w:space="0" w:color="auto"/>
            </w:tcBorders>
            <w:vAlign w:val="center"/>
          </w:tcPr>
          <w:p w14:paraId="20776A1F" w14:textId="452D109D" w:rsidR="03E0902F" w:rsidRPr="00656C75" w:rsidRDefault="3662604C" w:rsidP="3662604C">
            <w:pPr>
              <w:pStyle w:val="Bezmezer"/>
            </w:pPr>
            <w:r w:rsidRPr="00656C75">
              <w:t>MMR</w:t>
            </w:r>
          </w:p>
        </w:tc>
        <w:tc>
          <w:tcPr>
            <w:tcW w:w="1260" w:type="dxa"/>
            <w:tcBorders>
              <w:top w:val="single" w:sz="8" w:space="0" w:color="auto"/>
              <w:left w:val="single" w:sz="8" w:space="0" w:color="auto"/>
              <w:bottom w:val="single" w:sz="8" w:space="0" w:color="auto"/>
              <w:right w:val="single" w:sz="8" w:space="0" w:color="auto"/>
            </w:tcBorders>
            <w:vAlign w:val="center"/>
          </w:tcPr>
          <w:p w14:paraId="571D9AA2" w14:textId="63405D54" w:rsidR="03E0902F" w:rsidRPr="00656C75" w:rsidRDefault="3662604C" w:rsidP="3662604C">
            <w:pPr>
              <w:pStyle w:val="Bezmezer"/>
            </w:pPr>
            <w:r w:rsidRPr="00656C75">
              <w:t xml:space="preserve">2023-2025 </w:t>
            </w:r>
          </w:p>
        </w:tc>
      </w:tr>
      <w:tr w:rsidR="084234D4" w:rsidRPr="00656C75" w14:paraId="565F5B20"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2806F7A9" w14:textId="3F0F6FEE" w:rsidR="03E0902F" w:rsidRPr="00656C75" w:rsidRDefault="3662604C" w:rsidP="3662604C">
            <w:pPr>
              <w:pStyle w:val="Bezmezer"/>
            </w:pPr>
            <w:r w:rsidRPr="00656C75">
              <w:t>Národní centrum kompetence Industriální biofarmacie</w:t>
            </w:r>
          </w:p>
        </w:tc>
        <w:tc>
          <w:tcPr>
            <w:tcW w:w="675" w:type="dxa"/>
            <w:tcBorders>
              <w:top w:val="single" w:sz="8" w:space="0" w:color="auto"/>
              <w:left w:val="single" w:sz="8" w:space="0" w:color="auto"/>
              <w:bottom w:val="single" w:sz="8" w:space="0" w:color="auto"/>
              <w:right w:val="single" w:sz="8" w:space="0" w:color="auto"/>
            </w:tcBorders>
            <w:vAlign w:val="center"/>
          </w:tcPr>
          <w:p w14:paraId="6F0CD7CB" w14:textId="065E2C97" w:rsidR="03E0902F" w:rsidRPr="00656C75" w:rsidRDefault="3662604C" w:rsidP="3662604C">
            <w:pPr>
              <w:pStyle w:val="Bezmezer"/>
            </w:pPr>
            <w:r w:rsidRPr="00656C75">
              <w:t>B S</w:t>
            </w:r>
          </w:p>
        </w:tc>
        <w:tc>
          <w:tcPr>
            <w:tcW w:w="1650" w:type="dxa"/>
            <w:tcBorders>
              <w:top w:val="single" w:sz="8" w:space="0" w:color="auto"/>
              <w:left w:val="single" w:sz="8" w:space="0" w:color="auto"/>
              <w:bottom w:val="single" w:sz="8" w:space="0" w:color="auto"/>
              <w:right w:val="single" w:sz="8" w:space="0" w:color="auto"/>
            </w:tcBorders>
            <w:vAlign w:val="center"/>
          </w:tcPr>
          <w:p w14:paraId="6118E415" w14:textId="5B65ACB8" w:rsidR="03E0902F" w:rsidRPr="00656C75" w:rsidRDefault="3662604C" w:rsidP="3662604C">
            <w:pPr>
              <w:pStyle w:val="Bezmezer"/>
            </w:pPr>
            <w:r w:rsidRPr="00656C75">
              <w:t>16 122</w:t>
            </w:r>
          </w:p>
        </w:tc>
        <w:tc>
          <w:tcPr>
            <w:tcW w:w="1187" w:type="dxa"/>
            <w:tcBorders>
              <w:top w:val="single" w:sz="8" w:space="0" w:color="auto"/>
              <w:left w:val="single" w:sz="8" w:space="0" w:color="auto"/>
              <w:bottom w:val="single" w:sz="8" w:space="0" w:color="auto"/>
              <w:right w:val="single" w:sz="8" w:space="0" w:color="auto"/>
            </w:tcBorders>
            <w:vAlign w:val="center"/>
          </w:tcPr>
          <w:p w14:paraId="1919057E" w14:textId="196C2737" w:rsidR="03E0902F" w:rsidRPr="00656C75" w:rsidRDefault="3662604C" w:rsidP="3662604C">
            <w:pPr>
              <w:pStyle w:val="Bezmezer"/>
            </w:pPr>
            <w:r w:rsidRPr="00656C75">
              <w:t xml:space="preserve">TA ČR </w:t>
            </w:r>
          </w:p>
        </w:tc>
        <w:tc>
          <w:tcPr>
            <w:tcW w:w="1260" w:type="dxa"/>
            <w:tcBorders>
              <w:top w:val="single" w:sz="8" w:space="0" w:color="auto"/>
              <w:left w:val="single" w:sz="8" w:space="0" w:color="auto"/>
              <w:bottom w:val="single" w:sz="8" w:space="0" w:color="auto"/>
              <w:right w:val="single" w:sz="8" w:space="0" w:color="auto"/>
            </w:tcBorders>
            <w:vAlign w:val="center"/>
          </w:tcPr>
          <w:p w14:paraId="100E2AB4" w14:textId="6A397BE0" w:rsidR="03E0902F" w:rsidRPr="00656C75" w:rsidRDefault="3662604C" w:rsidP="3662604C">
            <w:pPr>
              <w:pStyle w:val="Bezmezer"/>
            </w:pPr>
            <w:r w:rsidRPr="00656C75">
              <w:t xml:space="preserve">2023-2028 </w:t>
            </w:r>
          </w:p>
        </w:tc>
      </w:tr>
      <w:tr w:rsidR="084234D4" w:rsidRPr="00656C75" w14:paraId="6A0C2345" w14:textId="77777777" w:rsidTr="3662604C">
        <w:trPr>
          <w:trHeight w:val="567"/>
        </w:trPr>
        <w:tc>
          <w:tcPr>
            <w:tcW w:w="4552" w:type="dxa"/>
            <w:tcBorders>
              <w:top w:val="single" w:sz="8" w:space="0" w:color="auto"/>
              <w:left w:val="single" w:sz="8" w:space="0" w:color="auto"/>
              <w:bottom w:val="single" w:sz="8" w:space="0" w:color="auto"/>
              <w:right w:val="single" w:sz="8" w:space="0" w:color="auto"/>
            </w:tcBorders>
            <w:vAlign w:val="center"/>
          </w:tcPr>
          <w:p w14:paraId="5E9EEC59" w14:textId="1E6BD05A" w:rsidR="03E0902F" w:rsidRPr="00656C75" w:rsidRDefault="3662604C" w:rsidP="3662604C">
            <w:pPr>
              <w:pStyle w:val="Bezmezer"/>
            </w:pPr>
            <w:r w:rsidRPr="00656C75">
              <w:t>Výzkum a vývoj inovativních látek s komplexním účinkem (antimikrobiální, protizánětlivý, integrita střeva) a metod jejich navázání na transportéry na bázi nanomateriálů pro cílený transport a uvolnění v gastrointestinálním traktu drůbeže.</w:t>
            </w:r>
          </w:p>
        </w:tc>
        <w:tc>
          <w:tcPr>
            <w:tcW w:w="675" w:type="dxa"/>
            <w:tcBorders>
              <w:top w:val="single" w:sz="8" w:space="0" w:color="auto"/>
              <w:left w:val="single" w:sz="8" w:space="0" w:color="auto"/>
              <w:bottom w:val="single" w:sz="8" w:space="0" w:color="auto"/>
              <w:right w:val="single" w:sz="8" w:space="0" w:color="auto"/>
            </w:tcBorders>
            <w:vAlign w:val="center"/>
          </w:tcPr>
          <w:p w14:paraId="528B3761" w14:textId="0DA870D5" w:rsidR="03E0902F" w:rsidRPr="00656C75" w:rsidRDefault="3662604C" w:rsidP="3662604C">
            <w:pPr>
              <w:pStyle w:val="Bezmezer"/>
            </w:pPr>
            <w:r w:rsidRPr="00656C75">
              <w:t>B S</w:t>
            </w:r>
          </w:p>
        </w:tc>
        <w:tc>
          <w:tcPr>
            <w:tcW w:w="1650" w:type="dxa"/>
            <w:tcBorders>
              <w:top w:val="single" w:sz="8" w:space="0" w:color="auto"/>
              <w:left w:val="single" w:sz="8" w:space="0" w:color="auto"/>
              <w:bottom w:val="single" w:sz="8" w:space="0" w:color="auto"/>
              <w:right w:val="single" w:sz="8" w:space="0" w:color="auto"/>
            </w:tcBorders>
            <w:vAlign w:val="center"/>
          </w:tcPr>
          <w:p w14:paraId="5C0367E7" w14:textId="1BBB9862" w:rsidR="03E0902F" w:rsidRPr="00656C75" w:rsidRDefault="3662604C" w:rsidP="3662604C">
            <w:pPr>
              <w:pStyle w:val="Bezmezer"/>
            </w:pPr>
            <w:r w:rsidRPr="00656C75">
              <w:t>4 772</w:t>
            </w:r>
          </w:p>
        </w:tc>
        <w:tc>
          <w:tcPr>
            <w:tcW w:w="1187" w:type="dxa"/>
            <w:tcBorders>
              <w:top w:val="single" w:sz="8" w:space="0" w:color="auto"/>
              <w:left w:val="single" w:sz="8" w:space="0" w:color="auto"/>
              <w:bottom w:val="single" w:sz="8" w:space="0" w:color="auto"/>
              <w:right w:val="single" w:sz="8" w:space="0" w:color="auto"/>
            </w:tcBorders>
            <w:vAlign w:val="center"/>
          </w:tcPr>
          <w:p w14:paraId="1FB40F75" w14:textId="7C733DB0" w:rsidR="03E0902F" w:rsidRPr="00656C75" w:rsidRDefault="3662604C" w:rsidP="3662604C">
            <w:pPr>
              <w:pStyle w:val="Bezmezer"/>
            </w:pPr>
            <w:r w:rsidRPr="00656C75">
              <w:t xml:space="preserve">TA ČR </w:t>
            </w:r>
          </w:p>
        </w:tc>
        <w:tc>
          <w:tcPr>
            <w:tcW w:w="1260" w:type="dxa"/>
            <w:tcBorders>
              <w:top w:val="single" w:sz="8" w:space="0" w:color="auto"/>
              <w:left w:val="single" w:sz="8" w:space="0" w:color="auto"/>
              <w:bottom w:val="single" w:sz="8" w:space="0" w:color="auto"/>
              <w:right w:val="single" w:sz="8" w:space="0" w:color="auto"/>
            </w:tcBorders>
            <w:vAlign w:val="center"/>
          </w:tcPr>
          <w:p w14:paraId="333F3FE0" w14:textId="417C1F26" w:rsidR="03E0902F" w:rsidRPr="00656C75" w:rsidRDefault="3662604C" w:rsidP="3662604C">
            <w:pPr>
              <w:pStyle w:val="Bezmezer"/>
            </w:pPr>
            <w:r w:rsidRPr="00656C75">
              <w:t>2023-2026</w:t>
            </w:r>
          </w:p>
        </w:tc>
      </w:tr>
    </w:tbl>
    <w:p w14:paraId="02064186" w14:textId="49705798" w:rsidR="47D8CCDA" w:rsidRPr="00656C75" w:rsidRDefault="3662604C" w:rsidP="3662604C">
      <w:pPr>
        <w:pStyle w:val="Bezmezer"/>
        <w:rPr>
          <w:i/>
          <w:iCs/>
        </w:rPr>
      </w:pPr>
      <w:r w:rsidRPr="00656C75">
        <w:rPr>
          <w:i/>
          <w:iCs/>
        </w:rPr>
        <w:t xml:space="preserve">Vysvětlivky: A = mezinárodní a zahraniční granty, B = granty GA ČR a TA ČR, C = </w:t>
      </w:r>
      <w:proofErr w:type="gramStart"/>
      <w:r w:rsidRPr="00656C75">
        <w:rPr>
          <w:i/>
          <w:iCs/>
        </w:rPr>
        <w:t>rezortní</w:t>
      </w:r>
      <w:proofErr w:type="gramEnd"/>
      <w:r w:rsidRPr="00656C75">
        <w:rPr>
          <w:i/>
          <w:iCs/>
        </w:rPr>
        <w:t xml:space="preserve"> ministerské granty, S = spoluřešitelský grant, Č = člen týmu</w:t>
      </w:r>
    </w:p>
    <w:p w14:paraId="10FB3963" w14:textId="251026FB" w:rsidR="00067F6E" w:rsidRPr="00950F45" w:rsidRDefault="00067F6E" w:rsidP="3662604C">
      <w:pPr>
        <w:pStyle w:val="Bezmezer"/>
        <w:rPr>
          <w:rFonts w:eastAsia="Arial"/>
          <w:highlight w:val="yellow"/>
        </w:rPr>
      </w:pPr>
    </w:p>
    <w:p w14:paraId="20668A7A" w14:textId="3B6F5DD5" w:rsidR="0052550C" w:rsidRPr="00656C75" w:rsidRDefault="3662604C" w:rsidP="3662604C">
      <w:pPr>
        <w:pStyle w:val="Bezmezer"/>
        <w:rPr>
          <w:color w:val="000000" w:themeColor="text1"/>
        </w:rPr>
      </w:pPr>
      <w:r w:rsidRPr="00656C75">
        <w:t>Tabulka 25. Externí granty a projekty řešené na fakultě v roce 2022</w:t>
      </w:r>
    </w:p>
    <w:tbl>
      <w:tblPr>
        <w:tblW w:w="9297" w:type="dxa"/>
        <w:tblLayout w:type="fixed"/>
        <w:tblLook w:val="04A0" w:firstRow="1" w:lastRow="0" w:firstColumn="1" w:lastColumn="0" w:noHBand="0" w:noVBand="1"/>
      </w:tblPr>
      <w:tblGrid>
        <w:gridCol w:w="4535"/>
        <w:gridCol w:w="737"/>
        <w:gridCol w:w="1361"/>
        <w:gridCol w:w="1417"/>
        <w:gridCol w:w="1247"/>
      </w:tblGrid>
      <w:tr w:rsidR="000257AE" w:rsidRPr="00656C75" w14:paraId="2B8CC0CD"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474A0DA4" w14:textId="71070070" w:rsidR="47D8CCDA" w:rsidRPr="00656C75" w:rsidRDefault="3662604C" w:rsidP="3662604C">
            <w:pPr>
              <w:pStyle w:val="Bezmezer"/>
              <w:rPr>
                <w:b/>
                <w:bCs/>
                <w:sz w:val="18"/>
                <w:szCs w:val="18"/>
              </w:rPr>
            </w:pPr>
            <w:r w:rsidRPr="00656C75">
              <w:rPr>
                <w:b/>
                <w:bCs/>
                <w:sz w:val="18"/>
                <w:szCs w:val="18"/>
              </w:rPr>
              <w:t xml:space="preserve">Projekt </w:t>
            </w:r>
          </w:p>
        </w:tc>
        <w:tc>
          <w:tcPr>
            <w:tcW w:w="737" w:type="dxa"/>
            <w:tcBorders>
              <w:top w:val="single" w:sz="8" w:space="0" w:color="auto"/>
              <w:left w:val="single" w:sz="8" w:space="0" w:color="auto"/>
              <w:bottom w:val="single" w:sz="8" w:space="0" w:color="auto"/>
              <w:right w:val="single" w:sz="8" w:space="0" w:color="auto"/>
            </w:tcBorders>
            <w:vAlign w:val="center"/>
          </w:tcPr>
          <w:p w14:paraId="377F28C8" w14:textId="141E8342" w:rsidR="47D8CCDA" w:rsidRPr="00656C75" w:rsidRDefault="3662604C" w:rsidP="3662604C">
            <w:pPr>
              <w:pStyle w:val="Bezmezer"/>
              <w:rPr>
                <w:b/>
                <w:bCs/>
                <w:sz w:val="18"/>
                <w:szCs w:val="18"/>
              </w:rPr>
            </w:pPr>
            <w:r w:rsidRPr="00656C75">
              <w:rPr>
                <w:b/>
                <w:bCs/>
                <w:sz w:val="18"/>
                <w:szCs w:val="18"/>
              </w:rPr>
              <w:t xml:space="preserve">Zdroj </w:t>
            </w:r>
          </w:p>
        </w:tc>
        <w:tc>
          <w:tcPr>
            <w:tcW w:w="1361" w:type="dxa"/>
            <w:tcBorders>
              <w:top w:val="single" w:sz="8" w:space="0" w:color="auto"/>
              <w:left w:val="single" w:sz="8" w:space="0" w:color="auto"/>
              <w:bottom w:val="single" w:sz="8" w:space="0" w:color="auto"/>
              <w:right w:val="single" w:sz="8" w:space="0" w:color="auto"/>
            </w:tcBorders>
            <w:vAlign w:val="center"/>
          </w:tcPr>
          <w:p w14:paraId="535DD731" w14:textId="39BC3D8F" w:rsidR="47D8CCDA" w:rsidRPr="00656C75" w:rsidRDefault="3662604C" w:rsidP="3662604C">
            <w:pPr>
              <w:pStyle w:val="Bezmezer"/>
              <w:jc w:val="left"/>
              <w:rPr>
                <w:b/>
                <w:bCs/>
                <w:sz w:val="18"/>
                <w:szCs w:val="18"/>
              </w:rPr>
            </w:pPr>
            <w:r w:rsidRPr="00656C75">
              <w:rPr>
                <w:b/>
                <w:bCs/>
                <w:sz w:val="18"/>
                <w:szCs w:val="18"/>
              </w:rPr>
              <w:t>Finanční podpora za rok 2021</w:t>
            </w:r>
          </w:p>
          <w:p w14:paraId="67E8B4CB" w14:textId="5B998AB7" w:rsidR="47D8CCDA" w:rsidRPr="00656C75" w:rsidRDefault="3662604C" w:rsidP="3662604C">
            <w:pPr>
              <w:pStyle w:val="Bezmezer"/>
              <w:jc w:val="left"/>
              <w:rPr>
                <w:b/>
                <w:bCs/>
                <w:sz w:val="18"/>
                <w:szCs w:val="18"/>
              </w:rPr>
            </w:pPr>
            <w:r w:rsidRPr="00656C75">
              <w:rPr>
                <w:b/>
                <w:bCs/>
                <w:sz w:val="18"/>
                <w:szCs w:val="18"/>
              </w:rPr>
              <w:t xml:space="preserve">(v tis. Kč) </w:t>
            </w:r>
          </w:p>
        </w:tc>
        <w:tc>
          <w:tcPr>
            <w:tcW w:w="1417" w:type="dxa"/>
            <w:tcBorders>
              <w:top w:val="single" w:sz="8" w:space="0" w:color="auto"/>
              <w:left w:val="single" w:sz="8" w:space="0" w:color="auto"/>
              <w:bottom w:val="single" w:sz="8" w:space="0" w:color="auto"/>
              <w:right w:val="single" w:sz="8" w:space="0" w:color="auto"/>
            </w:tcBorders>
            <w:vAlign w:val="center"/>
          </w:tcPr>
          <w:p w14:paraId="4F2EADB2" w14:textId="75991104" w:rsidR="47D8CCDA" w:rsidRPr="00656C75" w:rsidRDefault="3662604C" w:rsidP="3662604C">
            <w:pPr>
              <w:pStyle w:val="Bezmezer"/>
              <w:rPr>
                <w:b/>
                <w:bCs/>
                <w:sz w:val="18"/>
                <w:szCs w:val="18"/>
              </w:rPr>
            </w:pPr>
            <w:r w:rsidRPr="00656C75">
              <w:rPr>
                <w:b/>
                <w:bCs/>
                <w:sz w:val="18"/>
                <w:szCs w:val="18"/>
              </w:rPr>
              <w:t xml:space="preserve">Poskytovatel </w:t>
            </w:r>
          </w:p>
        </w:tc>
        <w:tc>
          <w:tcPr>
            <w:tcW w:w="1247" w:type="dxa"/>
            <w:tcBorders>
              <w:top w:val="single" w:sz="8" w:space="0" w:color="auto"/>
              <w:left w:val="single" w:sz="8" w:space="0" w:color="auto"/>
              <w:bottom w:val="single" w:sz="8" w:space="0" w:color="auto"/>
              <w:right w:val="single" w:sz="8" w:space="0" w:color="auto"/>
            </w:tcBorders>
            <w:vAlign w:val="center"/>
          </w:tcPr>
          <w:p w14:paraId="3C0638BA" w14:textId="46C74B0F" w:rsidR="47D8CCDA" w:rsidRPr="00656C75" w:rsidRDefault="3662604C" w:rsidP="3662604C">
            <w:pPr>
              <w:pStyle w:val="Bezmezer"/>
              <w:rPr>
                <w:b/>
                <w:bCs/>
                <w:sz w:val="18"/>
                <w:szCs w:val="18"/>
              </w:rPr>
            </w:pPr>
            <w:r w:rsidRPr="00656C75">
              <w:rPr>
                <w:b/>
                <w:bCs/>
                <w:sz w:val="18"/>
                <w:szCs w:val="18"/>
              </w:rPr>
              <w:t xml:space="preserve">Období </w:t>
            </w:r>
          </w:p>
        </w:tc>
      </w:tr>
      <w:tr w:rsidR="000257AE" w:rsidRPr="00656C75" w14:paraId="6A5566D0"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34BEE682" w14:textId="024C1AB8"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Biokompatibilní nanočástice jako cílené systémy pro dodávání léčiv a </w:t>
            </w:r>
            <w:proofErr w:type="spellStart"/>
            <w:r w:rsidRPr="00656C75">
              <w:rPr>
                <w:rFonts w:ascii="Arial" w:eastAsia="Arial" w:hAnsi="Arial" w:cs="Arial"/>
                <w:sz w:val="20"/>
                <w:szCs w:val="20"/>
              </w:rPr>
              <w:t>teranostik</w:t>
            </w:r>
            <w:proofErr w:type="spellEnd"/>
            <w:r w:rsidRPr="00656C75">
              <w:rPr>
                <w:rFonts w:ascii="Arial" w:eastAsia="Arial" w:hAnsi="Arial" w:cs="Arial"/>
                <w:sz w:val="20"/>
                <w:szCs w:val="20"/>
              </w:rPr>
              <w:t xml:space="preserve"> pro léčbu cévní mozkové příhody  </w:t>
            </w:r>
          </w:p>
        </w:tc>
        <w:tc>
          <w:tcPr>
            <w:tcW w:w="737" w:type="dxa"/>
            <w:tcBorders>
              <w:top w:val="single" w:sz="8" w:space="0" w:color="auto"/>
              <w:left w:val="single" w:sz="8" w:space="0" w:color="auto"/>
              <w:bottom w:val="single" w:sz="8" w:space="0" w:color="auto"/>
              <w:right w:val="single" w:sz="8" w:space="0" w:color="auto"/>
            </w:tcBorders>
            <w:vAlign w:val="center"/>
          </w:tcPr>
          <w:p w14:paraId="5481BEDA" w14:textId="13095DCC"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C S </w:t>
            </w:r>
          </w:p>
        </w:tc>
        <w:tc>
          <w:tcPr>
            <w:tcW w:w="1361" w:type="dxa"/>
            <w:tcBorders>
              <w:top w:val="single" w:sz="8" w:space="0" w:color="auto"/>
              <w:left w:val="single" w:sz="8" w:space="0" w:color="auto"/>
              <w:bottom w:val="single" w:sz="8" w:space="0" w:color="auto"/>
              <w:right w:val="single" w:sz="8" w:space="0" w:color="auto"/>
            </w:tcBorders>
            <w:vAlign w:val="center"/>
          </w:tcPr>
          <w:p w14:paraId="21FF801B" w14:textId="2532CCA5"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1 047</w:t>
            </w:r>
          </w:p>
        </w:tc>
        <w:tc>
          <w:tcPr>
            <w:tcW w:w="1417" w:type="dxa"/>
            <w:tcBorders>
              <w:top w:val="single" w:sz="8" w:space="0" w:color="auto"/>
              <w:left w:val="single" w:sz="8" w:space="0" w:color="auto"/>
              <w:bottom w:val="single" w:sz="8" w:space="0" w:color="auto"/>
              <w:right w:val="single" w:sz="8" w:space="0" w:color="auto"/>
            </w:tcBorders>
            <w:vAlign w:val="center"/>
          </w:tcPr>
          <w:p w14:paraId="60DBB833" w14:textId="67D1CE03"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AZV </w:t>
            </w:r>
          </w:p>
        </w:tc>
        <w:tc>
          <w:tcPr>
            <w:tcW w:w="1247" w:type="dxa"/>
            <w:tcBorders>
              <w:top w:val="single" w:sz="8" w:space="0" w:color="auto"/>
              <w:left w:val="single" w:sz="8" w:space="0" w:color="auto"/>
              <w:bottom w:val="single" w:sz="8" w:space="0" w:color="auto"/>
              <w:right w:val="single" w:sz="8" w:space="0" w:color="auto"/>
            </w:tcBorders>
            <w:vAlign w:val="center"/>
          </w:tcPr>
          <w:p w14:paraId="5B43618E" w14:textId="53BA0D9B"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2021-2024 </w:t>
            </w:r>
          </w:p>
        </w:tc>
      </w:tr>
      <w:tr w:rsidR="000257AE" w:rsidRPr="00656C75" w14:paraId="72E02F2A"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309470F3" w14:textId="3C254AA2"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Komplexy vybraných přechodných kovů s rostlinnými látkami s anti-NF-kappa B a pro-PPAR duální aktivitou  </w:t>
            </w:r>
          </w:p>
        </w:tc>
        <w:tc>
          <w:tcPr>
            <w:tcW w:w="737" w:type="dxa"/>
            <w:tcBorders>
              <w:top w:val="single" w:sz="8" w:space="0" w:color="auto"/>
              <w:left w:val="single" w:sz="8" w:space="0" w:color="auto"/>
              <w:bottom w:val="single" w:sz="8" w:space="0" w:color="auto"/>
              <w:right w:val="single" w:sz="8" w:space="0" w:color="auto"/>
            </w:tcBorders>
            <w:vAlign w:val="center"/>
          </w:tcPr>
          <w:p w14:paraId="5F224FF3" w14:textId="4EB21735"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B S </w:t>
            </w:r>
          </w:p>
        </w:tc>
        <w:tc>
          <w:tcPr>
            <w:tcW w:w="1361" w:type="dxa"/>
            <w:tcBorders>
              <w:top w:val="single" w:sz="8" w:space="0" w:color="auto"/>
              <w:left w:val="single" w:sz="8" w:space="0" w:color="auto"/>
              <w:bottom w:val="single" w:sz="8" w:space="0" w:color="auto"/>
              <w:right w:val="single" w:sz="8" w:space="0" w:color="auto"/>
            </w:tcBorders>
            <w:vAlign w:val="center"/>
          </w:tcPr>
          <w:p w14:paraId="3D73ABB7" w14:textId="256815AC"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801</w:t>
            </w:r>
          </w:p>
        </w:tc>
        <w:tc>
          <w:tcPr>
            <w:tcW w:w="1417" w:type="dxa"/>
            <w:tcBorders>
              <w:top w:val="single" w:sz="8" w:space="0" w:color="auto"/>
              <w:left w:val="single" w:sz="8" w:space="0" w:color="auto"/>
              <w:bottom w:val="single" w:sz="8" w:space="0" w:color="auto"/>
              <w:right w:val="single" w:sz="8" w:space="0" w:color="auto"/>
            </w:tcBorders>
            <w:vAlign w:val="center"/>
          </w:tcPr>
          <w:p w14:paraId="7C38E479" w14:textId="54FA2682"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GA ČR </w:t>
            </w:r>
          </w:p>
        </w:tc>
        <w:tc>
          <w:tcPr>
            <w:tcW w:w="1247" w:type="dxa"/>
            <w:tcBorders>
              <w:top w:val="single" w:sz="8" w:space="0" w:color="auto"/>
              <w:left w:val="single" w:sz="8" w:space="0" w:color="auto"/>
              <w:bottom w:val="single" w:sz="8" w:space="0" w:color="auto"/>
              <w:right w:val="single" w:sz="8" w:space="0" w:color="auto"/>
            </w:tcBorders>
            <w:vAlign w:val="center"/>
          </w:tcPr>
          <w:p w14:paraId="44FC3688" w14:textId="4DE30962"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2021-2023 </w:t>
            </w:r>
          </w:p>
        </w:tc>
      </w:tr>
      <w:tr w:rsidR="000257AE" w:rsidRPr="00656C75" w14:paraId="144C3897"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6C227069" w14:textId="49BA484F"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Racionální design částicových polysacharidových systémů pro přívod léčiv s širokým spektrem biologické aktivity k terapii sliznic</w:t>
            </w:r>
          </w:p>
        </w:tc>
        <w:tc>
          <w:tcPr>
            <w:tcW w:w="737" w:type="dxa"/>
            <w:tcBorders>
              <w:top w:val="single" w:sz="8" w:space="0" w:color="auto"/>
              <w:left w:val="single" w:sz="8" w:space="0" w:color="auto"/>
              <w:bottom w:val="single" w:sz="8" w:space="0" w:color="auto"/>
              <w:right w:val="single" w:sz="8" w:space="0" w:color="auto"/>
            </w:tcBorders>
            <w:vAlign w:val="center"/>
          </w:tcPr>
          <w:p w14:paraId="117A0152" w14:textId="142BB9D9"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B S</w:t>
            </w:r>
          </w:p>
        </w:tc>
        <w:tc>
          <w:tcPr>
            <w:tcW w:w="1361" w:type="dxa"/>
            <w:tcBorders>
              <w:top w:val="single" w:sz="8" w:space="0" w:color="auto"/>
              <w:left w:val="single" w:sz="8" w:space="0" w:color="auto"/>
              <w:bottom w:val="single" w:sz="8" w:space="0" w:color="auto"/>
              <w:right w:val="single" w:sz="8" w:space="0" w:color="auto"/>
            </w:tcBorders>
            <w:vAlign w:val="center"/>
          </w:tcPr>
          <w:p w14:paraId="34C4210C" w14:textId="57F1E962"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1 134</w:t>
            </w:r>
          </w:p>
        </w:tc>
        <w:tc>
          <w:tcPr>
            <w:tcW w:w="1417" w:type="dxa"/>
            <w:tcBorders>
              <w:top w:val="single" w:sz="8" w:space="0" w:color="auto"/>
              <w:left w:val="single" w:sz="8" w:space="0" w:color="auto"/>
              <w:bottom w:val="single" w:sz="8" w:space="0" w:color="auto"/>
              <w:right w:val="single" w:sz="8" w:space="0" w:color="auto"/>
            </w:tcBorders>
            <w:vAlign w:val="center"/>
          </w:tcPr>
          <w:p w14:paraId="20223A2E" w14:textId="729936C5"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GA ČR </w:t>
            </w:r>
          </w:p>
        </w:tc>
        <w:tc>
          <w:tcPr>
            <w:tcW w:w="1247" w:type="dxa"/>
            <w:tcBorders>
              <w:top w:val="single" w:sz="8" w:space="0" w:color="auto"/>
              <w:left w:val="single" w:sz="8" w:space="0" w:color="auto"/>
              <w:bottom w:val="single" w:sz="8" w:space="0" w:color="auto"/>
              <w:right w:val="single" w:sz="8" w:space="0" w:color="auto"/>
            </w:tcBorders>
            <w:vAlign w:val="center"/>
          </w:tcPr>
          <w:p w14:paraId="15609C13" w14:textId="13327CE8"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2022-2024</w:t>
            </w:r>
          </w:p>
        </w:tc>
      </w:tr>
      <w:tr w:rsidR="000257AE" w:rsidRPr="00656C75" w14:paraId="056EC588"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1788D235" w14:textId="426D05ED"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Vývoj nových fluorescenčních značek pro elektroforetické analýzy glykoproteinů asociovaných s rakovinou prsu</w:t>
            </w:r>
          </w:p>
        </w:tc>
        <w:tc>
          <w:tcPr>
            <w:tcW w:w="737" w:type="dxa"/>
            <w:tcBorders>
              <w:top w:val="single" w:sz="8" w:space="0" w:color="auto"/>
              <w:left w:val="single" w:sz="8" w:space="0" w:color="auto"/>
              <w:bottom w:val="single" w:sz="8" w:space="0" w:color="auto"/>
              <w:right w:val="single" w:sz="8" w:space="0" w:color="auto"/>
            </w:tcBorders>
            <w:vAlign w:val="center"/>
          </w:tcPr>
          <w:p w14:paraId="18A5EE6E" w14:textId="1CB37959"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B S</w:t>
            </w:r>
          </w:p>
        </w:tc>
        <w:tc>
          <w:tcPr>
            <w:tcW w:w="1361" w:type="dxa"/>
            <w:tcBorders>
              <w:top w:val="single" w:sz="8" w:space="0" w:color="auto"/>
              <w:left w:val="single" w:sz="8" w:space="0" w:color="auto"/>
              <w:bottom w:val="single" w:sz="8" w:space="0" w:color="auto"/>
              <w:right w:val="single" w:sz="8" w:space="0" w:color="auto"/>
            </w:tcBorders>
            <w:vAlign w:val="center"/>
          </w:tcPr>
          <w:p w14:paraId="055750E1" w14:textId="1668CFB9"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1 104</w:t>
            </w:r>
          </w:p>
        </w:tc>
        <w:tc>
          <w:tcPr>
            <w:tcW w:w="1417" w:type="dxa"/>
            <w:tcBorders>
              <w:top w:val="single" w:sz="8" w:space="0" w:color="auto"/>
              <w:left w:val="single" w:sz="8" w:space="0" w:color="auto"/>
              <w:bottom w:val="single" w:sz="8" w:space="0" w:color="auto"/>
              <w:right w:val="single" w:sz="8" w:space="0" w:color="auto"/>
            </w:tcBorders>
            <w:vAlign w:val="center"/>
          </w:tcPr>
          <w:p w14:paraId="759BEAEE" w14:textId="48663097"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GA ČR </w:t>
            </w:r>
          </w:p>
        </w:tc>
        <w:tc>
          <w:tcPr>
            <w:tcW w:w="1247" w:type="dxa"/>
            <w:tcBorders>
              <w:top w:val="single" w:sz="8" w:space="0" w:color="auto"/>
              <w:left w:val="single" w:sz="8" w:space="0" w:color="auto"/>
              <w:bottom w:val="single" w:sz="8" w:space="0" w:color="auto"/>
              <w:right w:val="single" w:sz="8" w:space="0" w:color="auto"/>
            </w:tcBorders>
            <w:vAlign w:val="center"/>
          </w:tcPr>
          <w:p w14:paraId="4039E99E" w14:textId="6F5363A2"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2022-2024</w:t>
            </w:r>
          </w:p>
        </w:tc>
      </w:tr>
      <w:tr w:rsidR="000257AE" w:rsidRPr="00656C75" w14:paraId="7D65554A"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052432BB" w14:textId="55731FD7" w:rsidR="03E0902F" w:rsidRPr="00656C75" w:rsidRDefault="3662604C" w:rsidP="3662604C">
            <w:pPr>
              <w:jc w:val="both"/>
              <w:rPr>
                <w:rFonts w:ascii="Arial" w:eastAsia="Arial" w:hAnsi="Arial" w:cs="Arial"/>
                <w:sz w:val="20"/>
                <w:szCs w:val="20"/>
              </w:rPr>
            </w:pPr>
            <w:proofErr w:type="spellStart"/>
            <w:r w:rsidRPr="00656C75">
              <w:rPr>
                <w:rFonts w:ascii="Arial" w:eastAsia="Arial" w:hAnsi="Arial" w:cs="Arial"/>
                <w:sz w:val="20"/>
                <w:szCs w:val="20"/>
              </w:rPr>
              <w:t>Education</w:t>
            </w:r>
            <w:proofErr w:type="spellEnd"/>
            <w:r w:rsidRPr="00656C75">
              <w:rPr>
                <w:rFonts w:ascii="Arial" w:eastAsia="Arial" w:hAnsi="Arial" w:cs="Arial"/>
                <w:sz w:val="20"/>
                <w:szCs w:val="20"/>
              </w:rPr>
              <w:t xml:space="preserve"> and </w:t>
            </w:r>
            <w:proofErr w:type="spellStart"/>
            <w:r w:rsidRPr="00656C75">
              <w:rPr>
                <w:rFonts w:ascii="Arial" w:eastAsia="Arial" w:hAnsi="Arial" w:cs="Arial"/>
                <w:sz w:val="20"/>
                <w:szCs w:val="20"/>
              </w:rPr>
              <w:t>research</w:t>
            </w:r>
            <w:proofErr w:type="spellEnd"/>
            <w:r w:rsidRPr="00656C75">
              <w:rPr>
                <w:rFonts w:ascii="Arial" w:eastAsia="Arial" w:hAnsi="Arial" w:cs="Arial"/>
                <w:sz w:val="20"/>
                <w:szCs w:val="20"/>
              </w:rPr>
              <w:t xml:space="preserve"> in </w:t>
            </w:r>
            <w:proofErr w:type="spellStart"/>
            <w:r w:rsidRPr="00656C75">
              <w:rPr>
                <w:rFonts w:ascii="Arial" w:eastAsia="Arial" w:hAnsi="Arial" w:cs="Arial"/>
                <w:sz w:val="20"/>
                <w:szCs w:val="20"/>
              </w:rPr>
              <w:t>the</w:t>
            </w:r>
            <w:proofErr w:type="spellEnd"/>
            <w:r w:rsidRPr="00656C75">
              <w:rPr>
                <w:rFonts w:ascii="Arial" w:eastAsia="Arial" w:hAnsi="Arial" w:cs="Arial"/>
                <w:sz w:val="20"/>
                <w:szCs w:val="20"/>
              </w:rPr>
              <w:t xml:space="preserve"> </w:t>
            </w:r>
            <w:proofErr w:type="spellStart"/>
            <w:r w:rsidRPr="00656C75">
              <w:rPr>
                <w:rFonts w:ascii="Arial" w:eastAsia="Arial" w:hAnsi="Arial" w:cs="Arial"/>
                <w:sz w:val="20"/>
                <w:szCs w:val="20"/>
              </w:rPr>
              <w:t>field</w:t>
            </w:r>
            <w:proofErr w:type="spellEnd"/>
            <w:r w:rsidRPr="00656C75">
              <w:rPr>
                <w:rFonts w:ascii="Arial" w:eastAsia="Arial" w:hAnsi="Arial" w:cs="Arial"/>
                <w:sz w:val="20"/>
                <w:szCs w:val="20"/>
              </w:rPr>
              <w:t xml:space="preserve"> </w:t>
            </w:r>
            <w:proofErr w:type="spellStart"/>
            <w:r w:rsidRPr="00656C75">
              <w:rPr>
                <w:rFonts w:ascii="Arial" w:eastAsia="Arial" w:hAnsi="Arial" w:cs="Arial"/>
                <w:sz w:val="20"/>
                <w:szCs w:val="20"/>
              </w:rPr>
              <w:t>of</w:t>
            </w:r>
            <w:proofErr w:type="spellEnd"/>
            <w:r w:rsidRPr="00656C75">
              <w:rPr>
                <w:rFonts w:ascii="Arial" w:eastAsia="Arial" w:hAnsi="Arial" w:cs="Arial"/>
                <w:sz w:val="20"/>
                <w:szCs w:val="20"/>
              </w:rPr>
              <w:t xml:space="preserve"> </w:t>
            </w:r>
            <w:proofErr w:type="spellStart"/>
            <w:r w:rsidRPr="00656C75">
              <w:rPr>
                <w:rFonts w:ascii="Arial" w:eastAsia="Arial" w:hAnsi="Arial" w:cs="Arial"/>
                <w:sz w:val="20"/>
                <w:szCs w:val="20"/>
              </w:rPr>
              <w:t>drug</w:t>
            </w:r>
            <w:proofErr w:type="spellEnd"/>
            <w:r w:rsidRPr="00656C75">
              <w:rPr>
                <w:rFonts w:ascii="Arial" w:eastAsia="Arial" w:hAnsi="Arial" w:cs="Arial"/>
                <w:sz w:val="20"/>
                <w:szCs w:val="20"/>
              </w:rPr>
              <w:t xml:space="preserve"> design and development </w:t>
            </w:r>
            <w:proofErr w:type="spellStart"/>
            <w:r w:rsidRPr="00656C75">
              <w:rPr>
                <w:rFonts w:ascii="Arial" w:eastAsia="Arial" w:hAnsi="Arial" w:cs="Arial"/>
                <w:sz w:val="20"/>
                <w:szCs w:val="20"/>
              </w:rPr>
              <w:t>within</w:t>
            </w:r>
            <w:proofErr w:type="spellEnd"/>
            <w:r w:rsidRPr="00656C75">
              <w:rPr>
                <w:rFonts w:ascii="Arial" w:eastAsia="Arial" w:hAnsi="Arial" w:cs="Arial"/>
                <w:sz w:val="20"/>
                <w:szCs w:val="20"/>
              </w:rPr>
              <w:t xml:space="preserve"> </w:t>
            </w:r>
            <w:proofErr w:type="spellStart"/>
            <w:r w:rsidRPr="00656C75">
              <w:rPr>
                <w:rFonts w:ascii="Arial" w:eastAsia="Arial" w:hAnsi="Arial" w:cs="Arial"/>
                <w:sz w:val="20"/>
                <w:szCs w:val="20"/>
              </w:rPr>
              <w:t>the</w:t>
            </w:r>
            <w:proofErr w:type="spellEnd"/>
            <w:r w:rsidRPr="00656C75">
              <w:rPr>
                <w:rFonts w:ascii="Arial" w:eastAsia="Arial" w:hAnsi="Arial" w:cs="Arial"/>
                <w:sz w:val="20"/>
                <w:szCs w:val="20"/>
              </w:rPr>
              <w:t xml:space="preserve"> V4 region  </w:t>
            </w:r>
          </w:p>
        </w:tc>
        <w:tc>
          <w:tcPr>
            <w:tcW w:w="737" w:type="dxa"/>
            <w:tcBorders>
              <w:top w:val="single" w:sz="8" w:space="0" w:color="auto"/>
              <w:left w:val="single" w:sz="8" w:space="0" w:color="auto"/>
              <w:bottom w:val="single" w:sz="8" w:space="0" w:color="auto"/>
              <w:right w:val="single" w:sz="8" w:space="0" w:color="auto"/>
            </w:tcBorders>
            <w:vAlign w:val="center"/>
          </w:tcPr>
          <w:p w14:paraId="39B72D2E" w14:textId="1BB0CE6E"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A S</w:t>
            </w:r>
          </w:p>
        </w:tc>
        <w:tc>
          <w:tcPr>
            <w:tcW w:w="1361" w:type="dxa"/>
            <w:tcBorders>
              <w:top w:val="single" w:sz="8" w:space="0" w:color="auto"/>
              <w:left w:val="single" w:sz="8" w:space="0" w:color="auto"/>
              <w:bottom w:val="single" w:sz="8" w:space="0" w:color="auto"/>
              <w:right w:val="single" w:sz="8" w:space="0" w:color="auto"/>
            </w:tcBorders>
            <w:vAlign w:val="center"/>
          </w:tcPr>
          <w:p w14:paraId="1BA26EB3" w14:textId="7DB90D80"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20 790 €</w:t>
            </w:r>
          </w:p>
        </w:tc>
        <w:tc>
          <w:tcPr>
            <w:tcW w:w="1417" w:type="dxa"/>
            <w:tcBorders>
              <w:top w:val="single" w:sz="8" w:space="0" w:color="auto"/>
              <w:left w:val="single" w:sz="8" w:space="0" w:color="auto"/>
              <w:bottom w:val="single" w:sz="8" w:space="0" w:color="auto"/>
              <w:right w:val="single" w:sz="8" w:space="0" w:color="auto"/>
            </w:tcBorders>
            <w:vAlign w:val="center"/>
          </w:tcPr>
          <w:p w14:paraId="2E832DF1" w14:textId="29E53432"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IVF</w:t>
            </w:r>
          </w:p>
        </w:tc>
        <w:tc>
          <w:tcPr>
            <w:tcW w:w="1247" w:type="dxa"/>
            <w:tcBorders>
              <w:top w:val="single" w:sz="8" w:space="0" w:color="auto"/>
              <w:left w:val="single" w:sz="8" w:space="0" w:color="auto"/>
              <w:bottom w:val="single" w:sz="8" w:space="0" w:color="auto"/>
              <w:right w:val="single" w:sz="8" w:space="0" w:color="auto"/>
            </w:tcBorders>
            <w:vAlign w:val="center"/>
          </w:tcPr>
          <w:p w14:paraId="54AE68F2" w14:textId="100D7234"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2022-2023</w:t>
            </w:r>
          </w:p>
        </w:tc>
      </w:tr>
      <w:tr w:rsidR="03E0902F" w:rsidRPr="00656C75" w14:paraId="7DB21501"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14FD083C" w14:textId="5557D44C"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Pharma Centre </w:t>
            </w:r>
            <w:proofErr w:type="spellStart"/>
            <w:r w:rsidRPr="00656C75">
              <w:rPr>
                <w:rFonts w:ascii="Arial" w:eastAsia="Arial" w:hAnsi="Arial" w:cs="Arial"/>
                <w:sz w:val="20"/>
                <w:szCs w:val="20"/>
              </w:rPr>
              <w:t>of</w:t>
            </w:r>
            <w:proofErr w:type="spellEnd"/>
            <w:r w:rsidRPr="00656C75">
              <w:rPr>
                <w:rFonts w:ascii="Arial" w:eastAsia="Arial" w:hAnsi="Arial" w:cs="Arial"/>
                <w:sz w:val="20"/>
                <w:szCs w:val="20"/>
              </w:rPr>
              <w:t xml:space="preserve"> Excellence in </w:t>
            </w:r>
            <w:proofErr w:type="spellStart"/>
            <w:r w:rsidRPr="00656C75">
              <w:rPr>
                <w:rFonts w:ascii="Arial" w:eastAsia="Arial" w:hAnsi="Arial" w:cs="Arial"/>
                <w:sz w:val="20"/>
                <w:szCs w:val="20"/>
              </w:rPr>
              <w:t>Advanced</w:t>
            </w:r>
            <w:proofErr w:type="spellEnd"/>
            <w:r w:rsidRPr="00656C75">
              <w:rPr>
                <w:rFonts w:ascii="Arial" w:eastAsia="Arial" w:hAnsi="Arial" w:cs="Arial"/>
                <w:sz w:val="20"/>
                <w:szCs w:val="20"/>
              </w:rPr>
              <w:t xml:space="preserve"> Technology</w:t>
            </w:r>
          </w:p>
        </w:tc>
        <w:tc>
          <w:tcPr>
            <w:tcW w:w="737" w:type="dxa"/>
            <w:tcBorders>
              <w:top w:val="single" w:sz="8" w:space="0" w:color="auto"/>
              <w:left w:val="single" w:sz="8" w:space="0" w:color="auto"/>
              <w:bottom w:val="single" w:sz="8" w:space="0" w:color="auto"/>
              <w:right w:val="single" w:sz="8" w:space="0" w:color="auto"/>
            </w:tcBorders>
            <w:vAlign w:val="center"/>
          </w:tcPr>
          <w:p w14:paraId="50A3344B" w14:textId="7A5E2F22"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C</w:t>
            </w:r>
          </w:p>
        </w:tc>
        <w:tc>
          <w:tcPr>
            <w:tcW w:w="1361" w:type="dxa"/>
            <w:tcBorders>
              <w:top w:val="single" w:sz="8" w:space="0" w:color="auto"/>
              <w:left w:val="single" w:sz="8" w:space="0" w:color="auto"/>
              <w:bottom w:val="single" w:sz="8" w:space="0" w:color="auto"/>
              <w:right w:val="single" w:sz="8" w:space="0" w:color="auto"/>
            </w:tcBorders>
            <w:vAlign w:val="center"/>
          </w:tcPr>
          <w:p w14:paraId="6D247106" w14:textId="47B3EC43"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982</w:t>
            </w:r>
          </w:p>
        </w:tc>
        <w:tc>
          <w:tcPr>
            <w:tcW w:w="1417" w:type="dxa"/>
            <w:tcBorders>
              <w:top w:val="single" w:sz="8" w:space="0" w:color="auto"/>
              <w:left w:val="single" w:sz="8" w:space="0" w:color="auto"/>
              <w:bottom w:val="single" w:sz="8" w:space="0" w:color="auto"/>
              <w:right w:val="single" w:sz="8" w:space="0" w:color="auto"/>
            </w:tcBorders>
            <w:vAlign w:val="center"/>
          </w:tcPr>
          <w:p w14:paraId="58F46BB3" w14:textId="509D74C4"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JMK</w:t>
            </w:r>
          </w:p>
        </w:tc>
        <w:tc>
          <w:tcPr>
            <w:tcW w:w="1247" w:type="dxa"/>
            <w:tcBorders>
              <w:top w:val="single" w:sz="8" w:space="0" w:color="auto"/>
              <w:left w:val="single" w:sz="8" w:space="0" w:color="auto"/>
              <w:bottom w:val="single" w:sz="8" w:space="0" w:color="auto"/>
              <w:right w:val="single" w:sz="8" w:space="0" w:color="auto"/>
            </w:tcBorders>
            <w:vAlign w:val="center"/>
          </w:tcPr>
          <w:p w14:paraId="5BDF5C78" w14:textId="555F3A4D"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2021-2022</w:t>
            </w:r>
          </w:p>
        </w:tc>
      </w:tr>
      <w:tr w:rsidR="03E0902F" w:rsidRPr="00656C75" w14:paraId="63E96F62"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507DAF73" w14:textId="547DE8B0"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Vývoj syntetického postupu </w:t>
            </w:r>
            <w:proofErr w:type="spellStart"/>
            <w:r w:rsidRPr="00656C75">
              <w:rPr>
                <w:rFonts w:ascii="Arial" w:eastAsia="Arial" w:hAnsi="Arial" w:cs="Arial"/>
                <w:sz w:val="20"/>
                <w:szCs w:val="20"/>
              </w:rPr>
              <w:t>Naphthol</w:t>
            </w:r>
            <w:proofErr w:type="spellEnd"/>
            <w:r w:rsidRPr="00656C75">
              <w:rPr>
                <w:rFonts w:ascii="Arial" w:eastAsia="Arial" w:hAnsi="Arial" w:cs="Arial"/>
                <w:sz w:val="20"/>
                <w:szCs w:val="20"/>
              </w:rPr>
              <w:t xml:space="preserve"> AS a jeho derivátů </w:t>
            </w:r>
          </w:p>
        </w:tc>
        <w:tc>
          <w:tcPr>
            <w:tcW w:w="737" w:type="dxa"/>
            <w:tcBorders>
              <w:top w:val="single" w:sz="8" w:space="0" w:color="auto"/>
              <w:left w:val="single" w:sz="8" w:space="0" w:color="auto"/>
              <w:bottom w:val="single" w:sz="8" w:space="0" w:color="auto"/>
              <w:right w:val="single" w:sz="8" w:space="0" w:color="auto"/>
            </w:tcBorders>
            <w:vAlign w:val="center"/>
          </w:tcPr>
          <w:p w14:paraId="5D643971" w14:textId="678BD2BB"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C S </w:t>
            </w:r>
          </w:p>
        </w:tc>
        <w:tc>
          <w:tcPr>
            <w:tcW w:w="1361" w:type="dxa"/>
            <w:tcBorders>
              <w:top w:val="single" w:sz="8" w:space="0" w:color="auto"/>
              <w:left w:val="single" w:sz="8" w:space="0" w:color="auto"/>
              <w:bottom w:val="single" w:sz="8" w:space="0" w:color="auto"/>
              <w:right w:val="single" w:sz="8" w:space="0" w:color="auto"/>
            </w:tcBorders>
            <w:vAlign w:val="center"/>
          </w:tcPr>
          <w:p w14:paraId="0EB462BA" w14:textId="2D99982F"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1 056</w:t>
            </w:r>
          </w:p>
        </w:tc>
        <w:tc>
          <w:tcPr>
            <w:tcW w:w="1417" w:type="dxa"/>
            <w:tcBorders>
              <w:top w:val="single" w:sz="8" w:space="0" w:color="auto"/>
              <w:left w:val="single" w:sz="8" w:space="0" w:color="auto"/>
              <w:bottom w:val="single" w:sz="8" w:space="0" w:color="auto"/>
              <w:right w:val="single" w:sz="8" w:space="0" w:color="auto"/>
            </w:tcBorders>
            <w:vAlign w:val="center"/>
          </w:tcPr>
          <w:p w14:paraId="2170B753" w14:textId="6511D8A3"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MPO </w:t>
            </w:r>
          </w:p>
        </w:tc>
        <w:tc>
          <w:tcPr>
            <w:tcW w:w="1247" w:type="dxa"/>
            <w:tcBorders>
              <w:top w:val="single" w:sz="8" w:space="0" w:color="auto"/>
              <w:left w:val="single" w:sz="8" w:space="0" w:color="auto"/>
              <w:bottom w:val="single" w:sz="8" w:space="0" w:color="auto"/>
              <w:right w:val="single" w:sz="8" w:space="0" w:color="auto"/>
            </w:tcBorders>
            <w:vAlign w:val="center"/>
          </w:tcPr>
          <w:p w14:paraId="6082156A" w14:textId="2810BA7D"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2021-2022 </w:t>
            </w:r>
          </w:p>
        </w:tc>
      </w:tr>
      <w:tr w:rsidR="03E0902F" w:rsidRPr="00656C75" w14:paraId="1EA16975"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6AE58CC1" w14:textId="29E9312A"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Detekční trubičky druhé generace pro kontinuální a opakované monitorování nervově paralytických a jiných toxických látek</w:t>
            </w:r>
          </w:p>
        </w:tc>
        <w:tc>
          <w:tcPr>
            <w:tcW w:w="737" w:type="dxa"/>
            <w:tcBorders>
              <w:top w:val="single" w:sz="8" w:space="0" w:color="auto"/>
              <w:left w:val="single" w:sz="8" w:space="0" w:color="auto"/>
              <w:bottom w:val="single" w:sz="8" w:space="0" w:color="auto"/>
              <w:right w:val="single" w:sz="8" w:space="0" w:color="auto"/>
            </w:tcBorders>
            <w:vAlign w:val="center"/>
          </w:tcPr>
          <w:p w14:paraId="25D86175" w14:textId="567AD6BC"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C S </w:t>
            </w:r>
          </w:p>
        </w:tc>
        <w:tc>
          <w:tcPr>
            <w:tcW w:w="1361" w:type="dxa"/>
            <w:tcBorders>
              <w:top w:val="single" w:sz="8" w:space="0" w:color="auto"/>
              <w:left w:val="single" w:sz="8" w:space="0" w:color="auto"/>
              <w:bottom w:val="single" w:sz="8" w:space="0" w:color="auto"/>
              <w:right w:val="single" w:sz="8" w:space="0" w:color="auto"/>
            </w:tcBorders>
            <w:vAlign w:val="center"/>
          </w:tcPr>
          <w:p w14:paraId="7560B5A3" w14:textId="3A71BC22"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336</w:t>
            </w:r>
          </w:p>
        </w:tc>
        <w:tc>
          <w:tcPr>
            <w:tcW w:w="1417" w:type="dxa"/>
            <w:tcBorders>
              <w:top w:val="single" w:sz="8" w:space="0" w:color="auto"/>
              <w:left w:val="single" w:sz="8" w:space="0" w:color="auto"/>
              <w:bottom w:val="single" w:sz="8" w:space="0" w:color="auto"/>
              <w:right w:val="single" w:sz="8" w:space="0" w:color="auto"/>
            </w:tcBorders>
            <w:vAlign w:val="center"/>
          </w:tcPr>
          <w:p w14:paraId="7ADA6B78" w14:textId="775AD62E"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MV </w:t>
            </w:r>
          </w:p>
        </w:tc>
        <w:tc>
          <w:tcPr>
            <w:tcW w:w="1247" w:type="dxa"/>
            <w:tcBorders>
              <w:top w:val="single" w:sz="8" w:space="0" w:color="auto"/>
              <w:left w:val="single" w:sz="8" w:space="0" w:color="auto"/>
              <w:bottom w:val="single" w:sz="8" w:space="0" w:color="auto"/>
              <w:right w:val="single" w:sz="8" w:space="0" w:color="auto"/>
            </w:tcBorders>
            <w:vAlign w:val="center"/>
          </w:tcPr>
          <w:p w14:paraId="6D63DDF1" w14:textId="25D8542D"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2019-2022 </w:t>
            </w:r>
          </w:p>
        </w:tc>
      </w:tr>
      <w:tr w:rsidR="03E0902F" w:rsidRPr="00656C75" w14:paraId="4C50F564" w14:textId="77777777" w:rsidTr="3662604C">
        <w:trPr>
          <w:trHeight w:val="567"/>
        </w:trPr>
        <w:tc>
          <w:tcPr>
            <w:tcW w:w="4535" w:type="dxa"/>
            <w:tcBorders>
              <w:top w:val="single" w:sz="8" w:space="0" w:color="auto"/>
              <w:left w:val="single" w:sz="8" w:space="0" w:color="auto"/>
              <w:bottom w:val="single" w:sz="8" w:space="0" w:color="auto"/>
              <w:right w:val="single" w:sz="8" w:space="0" w:color="auto"/>
            </w:tcBorders>
            <w:vAlign w:val="center"/>
          </w:tcPr>
          <w:p w14:paraId="3AC502C7" w14:textId="5468F243"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Nová bioaktivní hemostatika a krytí ran na bázi kolagenu a celulózy </w:t>
            </w:r>
          </w:p>
        </w:tc>
        <w:tc>
          <w:tcPr>
            <w:tcW w:w="737" w:type="dxa"/>
            <w:tcBorders>
              <w:top w:val="single" w:sz="8" w:space="0" w:color="auto"/>
              <w:left w:val="single" w:sz="8" w:space="0" w:color="auto"/>
              <w:bottom w:val="single" w:sz="8" w:space="0" w:color="auto"/>
              <w:right w:val="single" w:sz="8" w:space="0" w:color="auto"/>
            </w:tcBorders>
            <w:vAlign w:val="center"/>
          </w:tcPr>
          <w:p w14:paraId="60C3997D" w14:textId="6BFB7803"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B S </w:t>
            </w:r>
          </w:p>
        </w:tc>
        <w:tc>
          <w:tcPr>
            <w:tcW w:w="1361" w:type="dxa"/>
            <w:tcBorders>
              <w:top w:val="single" w:sz="8" w:space="0" w:color="auto"/>
              <w:left w:val="single" w:sz="8" w:space="0" w:color="auto"/>
              <w:bottom w:val="single" w:sz="8" w:space="0" w:color="auto"/>
              <w:right w:val="single" w:sz="8" w:space="0" w:color="auto"/>
            </w:tcBorders>
            <w:vAlign w:val="center"/>
          </w:tcPr>
          <w:p w14:paraId="3A18AEDE" w14:textId="48C777B8"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486 </w:t>
            </w:r>
          </w:p>
        </w:tc>
        <w:tc>
          <w:tcPr>
            <w:tcW w:w="1417" w:type="dxa"/>
            <w:tcBorders>
              <w:top w:val="single" w:sz="8" w:space="0" w:color="auto"/>
              <w:left w:val="single" w:sz="8" w:space="0" w:color="auto"/>
              <w:bottom w:val="single" w:sz="8" w:space="0" w:color="auto"/>
              <w:right w:val="single" w:sz="8" w:space="0" w:color="auto"/>
            </w:tcBorders>
            <w:vAlign w:val="center"/>
          </w:tcPr>
          <w:p w14:paraId="6440A50E" w14:textId="0C13785B"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 xml:space="preserve">TA ČR </w:t>
            </w:r>
          </w:p>
        </w:tc>
        <w:tc>
          <w:tcPr>
            <w:tcW w:w="1247" w:type="dxa"/>
            <w:tcBorders>
              <w:top w:val="single" w:sz="8" w:space="0" w:color="auto"/>
              <w:left w:val="single" w:sz="8" w:space="0" w:color="auto"/>
              <w:bottom w:val="single" w:sz="8" w:space="0" w:color="auto"/>
              <w:right w:val="single" w:sz="8" w:space="0" w:color="auto"/>
            </w:tcBorders>
            <w:vAlign w:val="center"/>
          </w:tcPr>
          <w:p w14:paraId="6992C5A9" w14:textId="1D04C27F" w:rsidR="03E0902F" w:rsidRPr="00656C75" w:rsidRDefault="3662604C" w:rsidP="3662604C">
            <w:pPr>
              <w:jc w:val="both"/>
              <w:rPr>
                <w:rFonts w:ascii="Arial" w:eastAsia="Arial" w:hAnsi="Arial" w:cs="Arial"/>
                <w:sz w:val="20"/>
                <w:szCs w:val="20"/>
              </w:rPr>
            </w:pPr>
            <w:r w:rsidRPr="00656C75">
              <w:rPr>
                <w:rFonts w:ascii="Arial" w:eastAsia="Arial" w:hAnsi="Arial" w:cs="Arial"/>
                <w:sz w:val="20"/>
                <w:szCs w:val="20"/>
              </w:rPr>
              <w:t>2019-2022</w:t>
            </w:r>
          </w:p>
        </w:tc>
      </w:tr>
    </w:tbl>
    <w:p w14:paraId="77914A6B" w14:textId="31BB902A" w:rsidR="0052550C" w:rsidRPr="00656C75" w:rsidRDefault="3662604C" w:rsidP="3662604C">
      <w:pPr>
        <w:pStyle w:val="Bezmezer"/>
        <w:rPr>
          <w:rFonts w:eastAsia="Arial"/>
          <w:i/>
          <w:iCs/>
        </w:rPr>
      </w:pPr>
      <w:r w:rsidRPr="00656C75">
        <w:rPr>
          <w:rFonts w:eastAsia="Arial"/>
          <w:i/>
          <w:iCs/>
        </w:rPr>
        <w:t xml:space="preserve">Vysvětlivky: A = mezinárodní a zahraniční granty, B = granty GA ČR a TA ČR, C = </w:t>
      </w:r>
      <w:proofErr w:type="gramStart"/>
      <w:r w:rsidRPr="00656C75">
        <w:rPr>
          <w:rFonts w:eastAsia="Arial"/>
          <w:i/>
          <w:iCs/>
        </w:rPr>
        <w:t>rezortní</w:t>
      </w:r>
      <w:proofErr w:type="gramEnd"/>
      <w:r w:rsidRPr="00656C75">
        <w:rPr>
          <w:rFonts w:eastAsia="Arial"/>
          <w:i/>
          <w:iCs/>
        </w:rPr>
        <w:t xml:space="preserve"> ministerské granty, S = spoluřešitelský grant</w:t>
      </w:r>
    </w:p>
    <w:p w14:paraId="232AE0D8" w14:textId="51F02C2D" w:rsidR="0052550C" w:rsidRPr="00950F45" w:rsidRDefault="0052550C" w:rsidP="3662604C">
      <w:pPr>
        <w:jc w:val="both"/>
        <w:rPr>
          <w:rFonts w:ascii="Arial" w:eastAsia="Arial" w:hAnsi="Arial" w:cs="Arial"/>
          <w:sz w:val="20"/>
          <w:szCs w:val="20"/>
          <w:highlight w:val="yellow"/>
        </w:rPr>
      </w:pPr>
    </w:p>
    <w:p w14:paraId="4C73174D" w14:textId="4DB45937" w:rsidR="47D8CCDA" w:rsidRPr="002301A9" w:rsidRDefault="47D8CCDA" w:rsidP="3662604C">
      <w:pPr>
        <w:pStyle w:val="Bezmezer"/>
        <w:rPr>
          <w:rFonts w:eastAsia="Arial"/>
          <w:b/>
          <w:bCs/>
          <w:sz w:val="22"/>
        </w:rPr>
      </w:pPr>
    </w:p>
    <w:p w14:paraId="43835457" w14:textId="293FF5BB" w:rsidR="47D8CCDA" w:rsidRPr="002301A9" w:rsidRDefault="3662604C" w:rsidP="3662604C">
      <w:pPr>
        <w:pStyle w:val="Bezmezer"/>
        <w:rPr>
          <w:rFonts w:eastAsia="Arial"/>
          <w:b/>
          <w:bCs/>
          <w:sz w:val="22"/>
        </w:rPr>
      </w:pPr>
      <w:r w:rsidRPr="002301A9">
        <w:rPr>
          <w:rFonts w:eastAsia="Arial"/>
          <w:b/>
          <w:bCs/>
          <w:sz w:val="22"/>
        </w:rPr>
        <w:t>Interní granty a projekty</w:t>
      </w:r>
    </w:p>
    <w:p w14:paraId="762AEF70" w14:textId="4A854DB4" w:rsidR="47D8CCDA" w:rsidRPr="002301A9" w:rsidRDefault="47D8CCDA" w:rsidP="3662604C">
      <w:pPr>
        <w:pStyle w:val="Bezmezer"/>
        <w:rPr>
          <w:rFonts w:eastAsia="Arial"/>
          <w:b/>
          <w:bCs/>
          <w:sz w:val="22"/>
        </w:rPr>
      </w:pPr>
    </w:p>
    <w:p w14:paraId="00495FD7" w14:textId="30660146" w:rsidR="03E0902F" w:rsidRPr="002301A9" w:rsidRDefault="3662604C" w:rsidP="3662604C">
      <w:pPr>
        <w:pStyle w:val="Bezmezer"/>
        <w:rPr>
          <w:rFonts w:eastAsia="Arial"/>
        </w:rPr>
      </w:pPr>
      <w:r w:rsidRPr="002301A9">
        <w:rPr>
          <w:rFonts w:eastAsia="Arial"/>
        </w:rPr>
        <w:t>V roce 2022 bylo na fakultě podáno 34 návrhů interních projektů v celkové výši požadovaných prostředků 12 371 tis. Kč.</w:t>
      </w:r>
    </w:p>
    <w:p w14:paraId="1789021C" w14:textId="63CB316B" w:rsidR="003C4699" w:rsidRPr="002301A9" w:rsidRDefault="3662604C" w:rsidP="3662604C">
      <w:pPr>
        <w:pStyle w:val="Bezmezer"/>
        <w:rPr>
          <w:rFonts w:eastAsia="Calibri"/>
        </w:rPr>
      </w:pPr>
      <w:r w:rsidRPr="002301A9">
        <w:t>Tabulka 26. Interní granty a projekty podané fakultou v roce 2022</w:t>
      </w:r>
    </w:p>
    <w:tbl>
      <w:tblPr>
        <w:tblW w:w="9127" w:type="dxa"/>
        <w:tblLayout w:type="fixed"/>
        <w:tblLook w:val="04A0" w:firstRow="1" w:lastRow="0" w:firstColumn="1" w:lastColumn="0" w:noHBand="0" w:noVBand="1"/>
      </w:tblPr>
      <w:tblGrid>
        <w:gridCol w:w="4819"/>
        <w:gridCol w:w="1417"/>
        <w:gridCol w:w="1644"/>
        <w:gridCol w:w="1247"/>
      </w:tblGrid>
      <w:tr w:rsidR="00536ACB" w:rsidRPr="002301A9" w14:paraId="1DF020D4"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55AB759F" w14:textId="5EA13E20" w:rsidR="47D8CCDA" w:rsidRPr="002301A9" w:rsidRDefault="3662604C" w:rsidP="3662604C">
            <w:pPr>
              <w:pStyle w:val="Bezmezer"/>
              <w:rPr>
                <w:b/>
                <w:bCs/>
              </w:rPr>
            </w:pPr>
            <w:r w:rsidRPr="002301A9">
              <w:rPr>
                <w:b/>
                <w:bCs/>
              </w:rPr>
              <w:t xml:space="preserve">Projekt  </w:t>
            </w:r>
          </w:p>
        </w:tc>
        <w:tc>
          <w:tcPr>
            <w:tcW w:w="1417" w:type="dxa"/>
            <w:tcBorders>
              <w:top w:val="single" w:sz="8" w:space="0" w:color="auto"/>
              <w:left w:val="single" w:sz="8" w:space="0" w:color="auto"/>
              <w:bottom w:val="single" w:sz="8" w:space="0" w:color="auto"/>
              <w:right w:val="single" w:sz="8" w:space="0" w:color="auto"/>
            </w:tcBorders>
            <w:vAlign w:val="center"/>
          </w:tcPr>
          <w:p w14:paraId="455319E3" w14:textId="7E00ED89" w:rsidR="47D8CCDA" w:rsidRPr="002301A9" w:rsidRDefault="3662604C" w:rsidP="3662604C">
            <w:pPr>
              <w:pStyle w:val="Bezmezer"/>
              <w:rPr>
                <w:b/>
                <w:bCs/>
              </w:rPr>
            </w:pPr>
            <w:r w:rsidRPr="002301A9">
              <w:rPr>
                <w:b/>
                <w:bCs/>
              </w:rPr>
              <w:t xml:space="preserve">Požadovaná finanční podpora  </w:t>
            </w:r>
          </w:p>
          <w:p w14:paraId="4CAD4E5B" w14:textId="13BC27C2" w:rsidR="47D8CCDA" w:rsidRPr="002301A9" w:rsidRDefault="3662604C" w:rsidP="3662604C">
            <w:pPr>
              <w:pStyle w:val="Bezmezer"/>
              <w:rPr>
                <w:b/>
                <w:bCs/>
              </w:rPr>
            </w:pPr>
            <w:r w:rsidRPr="002301A9">
              <w:rPr>
                <w:b/>
                <w:bCs/>
              </w:rPr>
              <w:t xml:space="preserve">(v tis. Kč)  </w:t>
            </w:r>
          </w:p>
        </w:tc>
        <w:tc>
          <w:tcPr>
            <w:tcW w:w="1644" w:type="dxa"/>
            <w:tcBorders>
              <w:top w:val="single" w:sz="8" w:space="0" w:color="auto"/>
              <w:left w:val="single" w:sz="8" w:space="0" w:color="auto"/>
              <w:bottom w:val="single" w:sz="8" w:space="0" w:color="auto"/>
              <w:right w:val="single" w:sz="8" w:space="0" w:color="auto"/>
            </w:tcBorders>
            <w:vAlign w:val="center"/>
          </w:tcPr>
          <w:p w14:paraId="24D175CE" w14:textId="22CC0277" w:rsidR="47D8CCDA" w:rsidRPr="002301A9" w:rsidRDefault="3662604C" w:rsidP="3662604C">
            <w:pPr>
              <w:pStyle w:val="Bezmezer"/>
              <w:rPr>
                <w:b/>
                <w:bCs/>
              </w:rPr>
            </w:pPr>
            <w:r w:rsidRPr="002301A9">
              <w:rPr>
                <w:b/>
                <w:bCs/>
              </w:rPr>
              <w:t xml:space="preserve">Typ projektu  </w:t>
            </w:r>
          </w:p>
        </w:tc>
        <w:tc>
          <w:tcPr>
            <w:tcW w:w="1247" w:type="dxa"/>
            <w:tcBorders>
              <w:top w:val="single" w:sz="8" w:space="0" w:color="auto"/>
              <w:left w:val="single" w:sz="8" w:space="0" w:color="auto"/>
              <w:bottom w:val="single" w:sz="8" w:space="0" w:color="auto"/>
              <w:right w:val="single" w:sz="8" w:space="0" w:color="auto"/>
            </w:tcBorders>
            <w:vAlign w:val="center"/>
          </w:tcPr>
          <w:p w14:paraId="07E1967F" w14:textId="344E9BB8" w:rsidR="47D8CCDA" w:rsidRPr="002301A9" w:rsidRDefault="3662604C" w:rsidP="3662604C">
            <w:pPr>
              <w:pStyle w:val="Bezmezer"/>
              <w:rPr>
                <w:b/>
                <w:bCs/>
              </w:rPr>
            </w:pPr>
            <w:r w:rsidRPr="002301A9">
              <w:rPr>
                <w:b/>
                <w:bCs/>
              </w:rPr>
              <w:t xml:space="preserve">Období  </w:t>
            </w:r>
          </w:p>
        </w:tc>
      </w:tr>
      <w:tr w:rsidR="00536ACB" w:rsidRPr="002301A9" w14:paraId="31040D22"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255E3394" w14:textId="3D1958E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Nový způsob testování </w:t>
            </w:r>
            <w:proofErr w:type="spellStart"/>
            <w:r w:rsidRPr="002301A9">
              <w:rPr>
                <w:rFonts w:ascii="Arial" w:eastAsia="Arial" w:hAnsi="Arial" w:cs="Arial"/>
                <w:sz w:val="20"/>
                <w:szCs w:val="20"/>
              </w:rPr>
              <w:t>teranostik</w:t>
            </w:r>
            <w:proofErr w:type="spellEnd"/>
            <w:r w:rsidRPr="002301A9">
              <w:rPr>
                <w:rFonts w:ascii="Arial" w:eastAsia="Arial" w:hAnsi="Arial" w:cs="Arial"/>
                <w:sz w:val="20"/>
                <w:szCs w:val="20"/>
              </w:rPr>
              <w:t xml:space="preserve"> u cévní mozkové příhody: od farmakokinetiky po umělou inteligenci</w:t>
            </w:r>
          </w:p>
        </w:tc>
        <w:tc>
          <w:tcPr>
            <w:tcW w:w="1417" w:type="dxa"/>
            <w:tcBorders>
              <w:top w:val="single" w:sz="8" w:space="0" w:color="auto"/>
              <w:left w:val="single" w:sz="8" w:space="0" w:color="auto"/>
              <w:bottom w:val="single" w:sz="8" w:space="0" w:color="auto"/>
              <w:right w:val="single" w:sz="8" w:space="0" w:color="auto"/>
            </w:tcBorders>
            <w:vAlign w:val="center"/>
          </w:tcPr>
          <w:p w14:paraId="7A60FD14" w14:textId="0A09467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2 558</w:t>
            </w:r>
          </w:p>
        </w:tc>
        <w:tc>
          <w:tcPr>
            <w:tcW w:w="1644" w:type="dxa"/>
            <w:tcBorders>
              <w:top w:val="single" w:sz="8" w:space="0" w:color="auto"/>
              <w:left w:val="single" w:sz="8" w:space="0" w:color="auto"/>
              <w:bottom w:val="single" w:sz="8" w:space="0" w:color="auto"/>
              <w:right w:val="single" w:sz="8" w:space="0" w:color="auto"/>
            </w:tcBorders>
            <w:vAlign w:val="center"/>
          </w:tcPr>
          <w:p w14:paraId="046BB246" w14:textId="4CF49F3B"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Interdisciplinary</w:t>
            </w:r>
            <w:proofErr w:type="spellEnd"/>
            <w:r w:rsidRPr="002301A9">
              <w:rPr>
                <w:rFonts w:ascii="Arial" w:eastAsia="Arial" w:hAnsi="Arial" w:cs="Arial"/>
                <w:sz w:val="20"/>
                <w:szCs w:val="20"/>
              </w:rPr>
              <w:t xml:space="preserve"> </w:t>
            </w:r>
          </w:p>
        </w:tc>
        <w:tc>
          <w:tcPr>
            <w:tcW w:w="1247" w:type="dxa"/>
            <w:tcBorders>
              <w:top w:val="single" w:sz="8" w:space="0" w:color="auto"/>
              <w:left w:val="single" w:sz="8" w:space="0" w:color="auto"/>
              <w:bottom w:val="single" w:sz="8" w:space="0" w:color="auto"/>
              <w:right w:val="single" w:sz="8" w:space="0" w:color="auto"/>
            </w:tcBorders>
            <w:vAlign w:val="center"/>
          </w:tcPr>
          <w:p w14:paraId="1593F197" w14:textId="1ADD189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2023-2025</w:t>
            </w:r>
          </w:p>
        </w:tc>
      </w:tr>
      <w:tr w:rsidR="00536ACB" w:rsidRPr="002301A9" w14:paraId="0E755D28"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0543B6EF" w14:textId="00DA5A1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Ověření protizánětlivého a antimikrobiálního potenciálu extraktů vybraných rostlin z historických herbářů.</w:t>
            </w:r>
          </w:p>
        </w:tc>
        <w:tc>
          <w:tcPr>
            <w:tcW w:w="1417" w:type="dxa"/>
            <w:tcBorders>
              <w:top w:val="single" w:sz="8" w:space="0" w:color="auto"/>
              <w:left w:val="single" w:sz="8" w:space="0" w:color="auto"/>
              <w:bottom w:val="single" w:sz="8" w:space="0" w:color="auto"/>
              <w:right w:val="single" w:sz="8" w:space="0" w:color="auto"/>
            </w:tcBorders>
            <w:vAlign w:val="center"/>
          </w:tcPr>
          <w:p w14:paraId="372EE8E5" w14:textId="1D3DC62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4 058</w:t>
            </w:r>
          </w:p>
        </w:tc>
        <w:tc>
          <w:tcPr>
            <w:tcW w:w="1644" w:type="dxa"/>
            <w:tcBorders>
              <w:top w:val="single" w:sz="8" w:space="0" w:color="auto"/>
              <w:left w:val="single" w:sz="8" w:space="0" w:color="auto"/>
              <w:bottom w:val="single" w:sz="8" w:space="0" w:color="auto"/>
              <w:right w:val="single" w:sz="8" w:space="0" w:color="auto"/>
            </w:tcBorders>
            <w:vAlign w:val="center"/>
          </w:tcPr>
          <w:p w14:paraId="628F40D2" w14:textId="3BAC093E"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Interdisciplinary</w:t>
            </w:r>
            <w:proofErr w:type="spellEnd"/>
            <w:r w:rsidRPr="002301A9">
              <w:rPr>
                <w:rFonts w:ascii="Arial" w:eastAsia="Arial" w:hAnsi="Arial" w:cs="Arial"/>
                <w:sz w:val="20"/>
                <w:szCs w:val="20"/>
              </w:rPr>
              <w:t xml:space="preserve"> </w:t>
            </w:r>
          </w:p>
        </w:tc>
        <w:tc>
          <w:tcPr>
            <w:tcW w:w="1247" w:type="dxa"/>
            <w:tcBorders>
              <w:top w:val="single" w:sz="8" w:space="0" w:color="auto"/>
              <w:left w:val="single" w:sz="8" w:space="0" w:color="auto"/>
              <w:bottom w:val="single" w:sz="8" w:space="0" w:color="auto"/>
              <w:right w:val="single" w:sz="8" w:space="0" w:color="auto"/>
            </w:tcBorders>
            <w:vAlign w:val="center"/>
          </w:tcPr>
          <w:p w14:paraId="4A8C3A51" w14:textId="23C6286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2023-2025</w:t>
            </w:r>
          </w:p>
        </w:tc>
      </w:tr>
      <w:tr w:rsidR="00536ACB" w:rsidRPr="002301A9" w14:paraId="6D35BB87"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75C62FBD" w14:textId="1BDC5144"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Anticholiesterázová</w:t>
            </w:r>
            <w:proofErr w:type="spellEnd"/>
            <w:r w:rsidRPr="002301A9">
              <w:rPr>
                <w:rFonts w:ascii="Arial" w:eastAsia="Arial" w:hAnsi="Arial" w:cs="Arial"/>
                <w:sz w:val="20"/>
                <w:szCs w:val="20"/>
              </w:rPr>
              <w:t xml:space="preserve"> aktivita vybraných rostlinných druhů</w:t>
            </w:r>
          </w:p>
        </w:tc>
        <w:tc>
          <w:tcPr>
            <w:tcW w:w="1417" w:type="dxa"/>
            <w:tcBorders>
              <w:top w:val="single" w:sz="8" w:space="0" w:color="auto"/>
              <w:left w:val="single" w:sz="8" w:space="0" w:color="auto"/>
              <w:bottom w:val="single" w:sz="8" w:space="0" w:color="auto"/>
              <w:right w:val="single" w:sz="8" w:space="0" w:color="auto"/>
            </w:tcBorders>
            <w:vAlign w:val="center"/>
          </w:tcPr>
          <w:p w14:paraId="5643A34F" w14:textId="5FCE647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219</w:t>
            </w:r>
          </w:p>
        </w:tc>
        <w:tc>
          <w:tcPr>
            <w:tcW w:w="1644" w:type="dxa"/>
            <w:tcBorders>
              <w:top w:val="single" w:sz="8" w:space="0" w:color="auto"/>
              <w:left w:val="single" w:sz="8" w:space="0" w:color="auto"/>
              <w:bottom w:val="single" w:sz="8" w:space="0" w:color="auto"/>
              <w:right w:val="single" w:sz="8" w:space="0" w:color="auto"/>
            </w:tcBorders>
            <w:vAlign w:val="center"/>
          </w:tcPr>
          <w:p w14:paraId="720CC6B0" w14:textId="76B6B8C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2B30A7BE" w14:textId="398D353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2262BF12"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418BAD23" w14:textId="330353E2"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Antiproliferační</w:t>
            </w:r>
            <w:proofErr w:type="spellEnd"/>
            <w:r w:rsidRPr="002301A9">
              <w:rPr>
                <w:rFonts w:ascii="Arial" w:eastAsia="Arial" w:hAnsi="Arial" w:cs="Arial"/>
                <w:sz w:val="20"/>
                <w:szCs w:val="20"/>
              </w:rPr>
              <w:t xml:space="preserve"> a </w:t>
            </w:r>
            <w:proofErr w:type="spellStart"/>
            <w:r w:rsidRPr="002301A9">
              <w:rPr>
                <w:rFonts w:ascii="Arial" w:eastAsia="Arial" w:hAnsi="Arial" w:cs="Arial"/>
                <w:sz w:val="20"/>
                <w:szCs w:val="20"/>
              </w:rPr>
              <w:t>proapoptotický</w:t>
            </w:r>
            <w:proofErr w:type="spellEnd"/>
            <w:r w:rsidRPr="002301A9">
              <w:rPr>
                <w:rFonts w:ascii="Arial" w:eastAsia="Arial" w:hAnsi="Arial" w:cs="Arial"/>
                <w:sz w:val="20"/>
                <w:szCs w:val="20"/>
              </w:rPr>
              <w:t xml:space="preserve"> potenciál </w:t>
            </w:r>
            <w:proofErr w:type="spellStart"/>
            <w:r w:rsidRPr="002301A9">
              <w:rPr>
                <w:rFonts w:ascii="Arial" w:eastAsia="Arial" w:hAnsi="Arial" w:cs="Arial"/>
                <w:sz w:val="20"/>
                <w:szCs w:val="20"/>
              </w:rPr>
              <w:t>florotaninů</w:t>
            </w:r>
            <w:proofErr w:type="spellEnd"/>
            <w:r w:rsidRPr="002301A9">
              <w:rPr>
                <w:rFonts w:ascii="Arial" w:eastAsia="Arial" w:hAnsi="Arial" w:cs="Arial"/>
                <w:sz w:val="20"/>
                <w:szCs w:val="20"/>
              </w:rPr>
              <w:t xml:space="preserve"> z hnědé řasy </w:t>
            </w:r>
            <w:proofErr w:type="spellStart"/>
            <w:r w:rsidRPr="002301A9">
              <w:rPr>
                <w:rFonts w:ascii="Arial" w:eastAsia="Arial" w:hAnsi="Arial" w:cs="Arial"/>
                <w:sz w:val="20"/>
                <w:szCs w:val="20"/>
              </w:rPr>
              <w:t>Ecklonia</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radiata</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C.Agardh</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J.Agardh</w:t>
            </w:r>
            <w:proofErr w:type="spellEnd"/>
            <w:r w:rsidRPr="002301A9">
              <w:rPr>
                <w:rFonts w:ascii="Arial" w:eastAsia="Arial" w:hAnsi="Arial" w:cs="Arial"/>
                <w:sz w:val="20"/>
                <w:szCs w:val="20"/>
              </w:rPr>
              <w:t xml:space="preserve"> u nádorových buněčných linií</w:t>
            </w:r>
          </w:p>
        </w:tc>
        <w:tc>
          <w:tcPr>
            <w:tcW w:w="1417" w:type="dxa"/>
            <w:tcBorders>
              <w:top w:val="single" w:sz="8" w:space="0" w:color="auto"/>
              <w:left w:val="single" w:sz="8" w:space="0" w:color="auto"/>
              <w:bottom w:val="single" w:sz="8" w:space="0" w:color="auto"/>
              <w:right w:val="single" w:sz="8" w:space="0" w:color="auto"/>
            </w:tcBorders>
            <w:vAlign w:val="center"/>
          </w:tcPr>
          <w:p w14:paraId="0FB0937C" w14:textId="5DBC098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229</w:t>
            </w:r>
          </w:p>
        </w:tc>
        <w:tc>
          <w:tcPr>
            <w:tcW w:w="1644" w:type="dxa"/>
            <w:tcBorders>
              <w:top w:val="single" w:sz="8" w:space="0" w:color="auto"/>
              <w:left w:val="single" w:sz="8" w:space="0" w:color="auto"/>
              <w:bottom w:val="single" w:sz="8" w:space="0" w:color="auto"/>
              <w:right w:val="single" w:sz="8" w:space="0" w:color="auto"/>
            </w:tcBorders>
            <w:vAlign w:val="center"/>
          </w:tcPr>
          <w:p w14:paraId="1E9B07B3" w14:textId="1B6DEB3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703A904F" w14:textId="1D7CFA8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79C566FE"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586F1C21" w14:textId="3D097E2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Asymetrická </w:t>
            </w:r>
            <w:proofErr w:type="spellStart"/>
            <w:r w:rsidRPr="002301A9">
              <w:rPr>
                <w:rFonts w:ascii="Arial" w:eastAsia="Arial" w:hAnsi="Arial" w:cs="Arial"/>
                <w:sz w:val="20"/>
                <w:szCs w:val="20"/>
              </w:rPr>
              <w:t>organokatalyzovaná</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Mannichova</w:t>
            </w:r>
            <w:proofErr w:type="spellEnd"/>
            <w:r w:rsidRPr="002301A9">
              <w:rPr>
                <w:rFonts w:ascii="Arial" w:eastAsia="Arial" w:hAnsi="Arial" w:cs="Arial"/>
                <w:sz w:val="20"/>
                <w:szCs w:val="20"/>
              </w:rPr>
              <w:t xml:space="preserve"> reakce</w:t>
            </w:r>
          </w:p>
        </w:tc>
        <w:tc>
          <w:tcPr>
            <w:tcW w:w="1417" w:type="dxa"/>
            <w:tcBorders>
              <w:top w:val="single" w:sz="8" w:space="0" w:color="auto"/>
              <w:left w:val="single" w:sz="8" w:space="0" w:color="auto"/>
              <w:bottom w:val="single" w:sz="8" w:space="0" w:color="auto"/>
              <w:right w:val="single" w:sz="8" w:space="0" w:color="auto"/>
            </w:tcBorders>
            <w:vAlign w:val="center"/>
          </w:tcPr>
          <w:p w14:paraId="5FBC002C" w14:textId="4BE7383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229</w:t>
            </w:r>
          </w:p>
        </w:tc>
        <w:tc>
          <w:tcPr>
            <w:tcW w:w="1644" w:type="dxa"/>
            <w:tcBorders>
              <w:top w:val="single" w:sz="8" w:space="0" w:color="auto"/>
              <w:left w:val="single" w:sz="8" w:space="0" w:color="auto"/>
              <w:bottom w:val="single" w:sz="8" w:space="0" w:color="auto"/>
              <w:right w:val="single" w:sz="8" w:space="0" w:color="auto"/>
            </w:tcBorders>
            <w:vAlign w:val="center"/>
          </w:tcPr>
          <w:p w14:paraId="1EFB5185" w14:textId="2A77594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09C4F2C6" w14:textId="0C29618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5067BF5B"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448E9023" w14:textId="4BC3C2C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Cílená izolace </w:t>
            </w:r>
            <w:proofErr w:type="spellStart"/>
            <w:r w:rsidRPr="002301A9">
              <w:rPr>
                <w:rFonts w:ascii="Arial" w:eastAsia="Arial" w:hAnsi="Arial" w:cs="Arial"/>
                <w:sz w:val="20"/>
                <w:szCs w:val="20"/>
              </w:rPr>
              <w:t>acylovaných</w:t>
            </w:r>
            <w:proofErr w:type="spellEnd"/>
            <w:r w:rsidRPr="002301A9">
              <w:rPr>
                <w:rFonts w:ascii="Arial" w:eastAsia="Arial" w:hAnsi="Arial" w:cs="Arial"/>
                <w:sz w:val="20"/>
                <w:szCs w:val="20"/>
              </w:rPr>
              <w:t xml:space="preserve"> triterpenů z plodů </w:t>
            </w:r>
            <w:proofErr w:type="spellStart"/>
            <w:r w:rsidRPr="002301A9">
              <w:rPr>
                <w:rFonts w:ascii="Arial" w:eastAsia="Arial" w:hAnsi="Arial" w:cs="Arial"/>
                <w:sz w:val="20"/>
                <w:szCs w:val="20"/>
              </w:rPr>
              <w:t>Sorbus</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domestica</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17A43BC7" w14:textId="61A552D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217</w:t>
            </w:r>
          </w:p>
        </w:tc>
        <w:tc>
          <w:tcPr>
            <w:tcW w:w="1644" w:type="dxa"/>
            <w:tcBorders>
              <w:top w:val="single" w:sz="8" w:space="0" w:color="auto"/>
              <w:left w:val="single" w:sz="8" w:space="0" w:color="auto"/>
              <w:bottom w:val="single" w:sz="8" w:space="0" w:color="auto"/>
              <w:right w:val="single" w:sz="8" w:space="0" w:color="auto"/>
            </w:tcBorders>
            <w:vAlign w:val="center"/>
          </w:tcPr>
          <w:p w14:paraId="10E3C2DD" w14:textId="4BC054F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73D05D28" w14:textId="1D286AB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37DD4FA1"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5E6817CD" w14:textId="7FD555E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Dopad pandemie SARS-CoV-2 na lékárny v České republice</w:t>
            </w:r>
          </w:p>
        </w:tc>
        <w:tc>
          <w:tcPr>
            <w:tcW w:w="1417" w:type="dxa"/>
            <w:tcBorders>
              <w:top w:val="single" w:sz="8" w:space="0" w:color="auto"/>
              <w:left w:val="single" w:sz="8" w:space="0" w:color="auto"/>
              <w:bottom w:val="single" w:sz="8" w:space="0" w:color="auto"/>
              <w:right w:val="single" w:sz="8" w:space="0" w:color="auto"/>
            </w:tcBorders>
            <w:vAlign w:val="center"/>
          </w:tcPr>
          <w:p w14:paraId="2DB5F13C" w14:textId="4827948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35</w:t>
            </w:r>
          </w:p>
        </w:tc>
        <w:tc>
          <w:tcPr>
            <w:tcW w:w="1644" w:type="dxa"/>
            <w:tcBorders>
              <w:top w:val="single" w:sz="8" w:space="0" w:color="auto"/>
              <w:left w:val="single" w:sz="8" w:space="0" w:color="auto"/>
              <w:bottom w:val="single" w:sz="8" w:space="0" w:color="auto"/>
              <w:right w:val="single" w:sz="8" w:space="0" w:color="auto"/>
            </w:tcBorders>
            <w:vAlign w:val="center"/>
          </w:tcPr>
          <w:p w14:paraId="53C57A81" w14:textId="35F8A15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0FC05DDA" w14:textId="07A3529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4B55D456"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4585A4D9" w14:textId="164A725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Fytochemická analýza vybraných částí </w:t>
            </w:r>
            <w:proofErr w:type="spellStart"/>
            <w:r w:rsidRPr="002301A9">
              <w:rPr>
                <w:rFonts w:ascii="Arial" w:eastAsia="Arial" w:hAnsi="Arial" w:cs="Arial"/>
                <w:sz w:val="20"/>
                <w:szCs w:val="20"/>
              </w:rPr>
              <w:t>Ficus</w:t>
            </w:r>
            <w:proofErr w:type="spellEnd"/>
            <w:r w:rsidRPr="002301A9">
              <w:rPr>
                <w:rFonts w:ascii="Arial" w:eastAsia="Arial" w:hAnsi="Arial" w:cs="Arial"/>
                <w:sz w:val="20"/>
                <w:szCs w:val="20"/>
              </w:rPr>
              <w:t xml:space="preserve"> species a izolace triterpenů</w:t>
            </w:r>
          </w:p>
        </w:tc>
        <w:tc>
          <w:tcPr>
            <w:tcW w:w="1417" w:type="dxa"/>
            <w:tcBorders>
              <w:top w:val="single" w:sz="8" w:space="0" w:color="auto"/>
              <w:left w:val="single" w:sz="8" w:space="0" w:color="auto"/>
              <w:bottom w:val="single" w:sz="8" w:space="0" w:color="auto"/>
              <w:right w:val="single" w:sz="8" w:space="0" w:color="auto"/>
            </w:tcBorders>
            <w:vAlign w:val="center"/>
          </w:tcPr>
          <w:p w14:paraId="1BD800D9" w14:textId="02C59CA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227</w:t>
            </w:r>
          </w:p>
        </w:tc>
        <w:tc>
          <w:tcPr>
            <w:tcW w:w="1644" w:type="dxa"/>
            <w:tcBorders>
              <w:top w:val="single" w:sz="8" w:space="0" w:color="auto"/>
              <w:left w:val="single" w:sz="8" w:space="0" w:color="auto"/>
              <w:bottom w:val="single" w:sz="8" w:space="0" w:color="auto"/>
              <w:right w:val="single" w:sz="8" w:space="0" w:color="auto"/>
            </w:tcBorders>
            <w:vAlign w:val="center"/>
          </w:tcPr>
          <w:p w14:paraId="5D391E92" w14:textId="0BF0877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150B5E57" w14:textId="6D463B0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647A2F80"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4F82A883" w14:textId="0FED0FA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In vitro hodnocení řady nových potenciálních léčiv</w:t>
            </w:r>
          </w:p>
        </w:tc>
        <w:tc>
          <w:tcPr>
            <w:tcW w:w="1417" w:type="dxa"/>
            <w:tcBorders>
              <w:top w:val="single" w:sz="8" w:space="0" w:color="auto"/>
              <w:left w:val="single" w:sz="8" w:space="0" w:color="auto"/>
              <w:bottom w:val="single" w:sz="8" w:space="0" w:color="auto"/>
              <w:right w:val="single" w:sz="8" w:space="0" w:color="auto"/>
            </w:tcBorders>
            <w:vAlign w:val="center"/>
          </w:tcPr>
          <w:p w14:paraId="4E3BD03B" w14:textId="1606EC5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228</w:t>
            </w:r>
          </w:p>
        </w:tc>
        <w:tc>
          <w:tcPr>
            <w:tcW w:w="1644" w:type="dxa"/>
            <w:tcBorders>
              <w:top w:val="single" w:sz="8" w:space="0" w:color="auto"/>
              <w:left w:val="single" w:sz="8" w:space="0" w:color="auto"/>
              <w:bottom w:val="single" w:sz="8" w:space="0" w:color="auto"/>
              <w:right w:val="single" w:sz="8" w:space="0" w:color="auto"/>
            </w:tcBorders>
            <w:vAlign w:val="center"/>
          </w:tcPr>
          <w:p w14:paraId="592575BD" w14:textId="632A7E4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6673F5D8" w14:textId="1433E31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245EB490"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6648B0A2" w14:textId="3D2706F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Izolace a identifikace obsahových látek z kůry </w:t>
            </w:r>
            <w:proofErr w:type="spellStart"/>
            <w:r w:rsidRPr="002301A9">
              <w:rPr>
                <w:rFonts w:ascii="Arial" w:eastAsia="Arial" w:hAnsi="Arial" w:cs="Arial"/>
                <w:sz w:val="20"/>
                <w:szCs w:val="20"/>
              </w:rPr>
              <w:t>Maclura</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pomifera</w:t>
            </w:r>
            <w:proofErr w:type="spellEnd"/>
            <w:r w:rsidRPr="002301A9">
              <w:rPr>
                <w:rFonts w:ascii="Arial" w:eastAsia="Arial" w:hAnsi="Arial" w:cs="Arial"/>
                <w:sz w:val="20"/>
                <w:szCs w:val="20"/>
              </w:rPr>
              <w:t xml:space="preserve"> se zaměřením na potenciálně biologicky aktivní </w:t>
            </w:r>
            <w:proofErr w:type="spellStart"/>
            <w:r w:rsidRPr="002301A9">
              <w:rPr>
                <w:rFonts w:ascii="Arial" w:eastAsia="Arial" w:hAnsi="Arial" w:cs="Arial"/>
                <w:sz w:val="20"/>
                <w:szCs w:val="20"/>
              </w:rPr>
              <w:t>xanthony</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788E93F3" w14:textId="67A3C70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229</w:t>
            </w:r>
          </w:p>
        </w:tc>
        <w:tc>
          <w:tcPr>
            <w:tcW w:w="1644" w:type="dxa"/>
            <w:tcBorders>
              <w:top w:val="single" w:sz="8" w:space="0" w:color="auto"/>
              <w:left w:val="single" w:sz="8" w:space="0" w:color="auto"/>
              <w:bottom w:val="single" w:sz="8" w:space="0" w:color="auto"/>
              <w:right w:val="single" w:sz="8" w:space="0" w:color="auto"/>
            </w:tcBorders>
            <w:vAlign w:val="center"/>
          </w:tcPr>
          <w:p w14:paraId="2D0D7FED" w14:textId="4AC0B7E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0E665ABB" w14:textId="1011995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7EF54648"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745A1B7F" w14:textId="75F6951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Léčiva ve společnosti</w:t>
            </w:r>
          </w:p>
        </w:tc>
        <w:tc>
          <w:tcPr>
            <w:tcW w:w="1417" w:type="dxa"/>
            <w:tcBorders>
              <w:top w:val="single" w:sz="8" w:space="0" w:color="auto"/>
              <w:left w:val="single" w:sz="8" w:space="0" w:color="auto"/>
              <w:bottom w:val="single" w:sz="8" w:space="0" w:color="auto"/>
              <w:right w:val="single" w:sz="8" w:space="0" w:color="auto"/>
            </w:tcBorders>
            <w:vAlign w:val="center"/>
          </w:tcPr>
          <w:p w14:paraId="6E40E546" w14:textId="45A4087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124 </w:t>
            </w:r>
          </w:p>
        </w:tc>
        <w:tc>
          <w:tcPr>
            <w:tcW w:w="1644" w:type="dxa"/>
            <w:tcBorders>
              <w:top w:val="single" w:sz="8" w:space="0" w:color="auto"/>
              <w:left w:val="single" w:sz="8" w:space="0" w:color="auto"/>
              <w:bottom w:val="single" w:sz="8" w:space="0" w:color="auto"/>
              <w:right w:val="single" w:sz="8" w:space="0" w:color="auto"/>
            </w:tcBorders>
            <w:vAlign w:val="center"/>
          </w:tcPr>
          <w:p w14:paraId="3394C8F4" w14:textId="2443816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215B064F" w14:textId="0FC754D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134C965F"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4552487D" w14:textId="42FF7AA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Lékové formy jako nestandardní nosiče detekčních činidel pro detekci bojových chemických látek</w:t>
            </w:r>
          </w:p>
        </w:tc>
        <w:tc>
          <w:tcPr>
            <w:tcW w:w="1417" w:type="dxa"/>
            <w:tcBorders>
              <w:top w:val="single" w:sz="8" w:space="0" w:color="auto"/>
              <w:left w:val="single" w:sz="8" w:space="0" w:color="auto"/>
              <w:bottom w:val="single" w:sz="8" w:space="0" w:color="auto"/>
              <w:right w:val="single" w:sz="8" w:space="0" w:color="auto"/>
            </w:tcBorders>
            <w:vAlign w:val="center"/>
          </w:tcPr>
          <w:p w14:paraId="03C0CE35" w14:textId="624B06A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209</w:t>
            </w:r>
          </w:p>
        </w:tc>
        <w:tc>
          <w:tcPr>
            <w:tcW w:w="1644" w:type="dxa"/>
            <w:tcBorders>
              <w:top w:val="single" w:sz="8" w:space="0" w:color="auto"/>
              <w:left w:val="single" w:sz="8" w:space="0" w:color="auto"/>
              <w:bottom w:val="single" w:sz="8" w:space="0" w:color="auto"/>
              <w:right w:val="single" w:sz="8" w:space="0" w:color="auto"/>
            </w:tcBorders>
            <w:vAlign w:val="center"/>
          </w:tcPr>
          <w:p w14:paraId="3F4C4DF5" w14:textId="306CCDA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1C1B3B9A" w14:textId="549FAD5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4775039C"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3BAAB03E" w14:textId="04046A2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Metabolické alterace na úrovni periferních tkání a CNS indukované psychofarmaky v animálních modelech</w:t>
            </w:r>
          </w:p>
        </w:tc>
        <w:tc>
          <w:tcPr>
            <w:tcW w:w="1417" w:type="dxa"/>
            <w:tcBorders>
              <w:top w:val="single" w:sz="8" w:space="0" w:color="auto"/>
              <w:left w:val="single" w:sz="8" w:space="0" w:color="auto"/>
              <w:bottom w:val="single" w:sz="8" w:space="0" w:color="auto"/>
              <w:right w:val="single" w:sz="8" w:space="0" w:color="auto"/>
            </w:tcBorders>
            <w:vAlign w:val="center"/>
          </w:tcPr>
          <w:p w14:paraId="2D119FA5" w14:textId="4CD0B66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200</w:t>
            </w:r>
          </w:p>
        </w:tc>
        <w:tc>
          <w:tcPr>
            <w:tcW w:w="1644" w:type="dxa"/>
            <w:tcBorders>
              <w:top w:val="single" w:sz="8" w:space="0" w:color="auto"/>
              <w:left w:val="single" w:sz="8" w:space="0" w:color="auto"/>
              <w:bottom w:val="single" w:sz="8" w:space="0" w:color="auto"/>
              <w:right w:val="single" w:sz="8" w:space="0" w:color="auto"/>
            </w:tcBorders>
            <w:vAlign w:val="center"/>
          </w:tcPr>
          <w:p w14:paraId="6ACBB149" w14:textId="5457C48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04A3AFE9" w14:textId="175A1CA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04CE3AB9"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5FD18C18" w14:textId="6F4764E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Návrh a syntéza nových derivátů kyseliny p-</w:t>
            </w:r>
            <w:proofErr w:type="spellStart"/>
            <w:r w:rsidRPr="002301A9">
              <w:rPr>
                <w:rFonts w:ascii="Arial" w:eastAsia="Arial" w:hAnsi="Arial" w:cs="Arial"/>
                <w:sz w:val="20"/>
                <w:szCs w:val="20"/>
              </w:rPr>
              <w:t>kumarové</w:t>
            </w:r>
            <w:proofErr w:type="spellEnd"/>
            <w:r w:rsidRPr="002301A9">
              <w:rPr>
                <w:rFonts w:ascii="Arial" w:eastAsia="Arial" w:hAnsi="Arial" w:cs="Arial"/>
                <w:sz w:val="20"/>
                <w:szCs w:val="20"/>
              </w:rPr>
              <w:t xml:space="preserve"> s potenciální </w:t>
            </w:r>
            <w:proofErr w:type="spellStart"/>
            <w:r w:rsidRPr="002301A9">
              <w:rPr>
                <w:rFonts w:ascii="Arial" w:eastAsia="Arial" w:hAnsi="Arial" w:cs="Arial"/>
                <w:sz w:val="20"/>
                <w:szCs w:val="20"/>
              </w:rPr>
              <w:t>antineoplastickou</w:t>
            </w:r>
            <w:proofErr w:type="spellEnd"/>
            <w:r w:rsidRPr="002301A9">
              <w:rPr>
                <w:rFonts w:ascii="Arial" w:eastAsia="Arial" w:hAnsi="Arial" w:cs="Arial"/>
                <w:sz w:val="20"/>
                <w:szCs w:val="20"/>
              </w:rPr>
              <w:t xml:space="preserve"> aktivitou.</w:t>
            </w:r>
          </w:p>
        </w:tc>
        <w:tc>
          <w:tcPr>
            <w:tcW w:w="1417" w:type="dxa"/>
            <w:tcBorders>
              <w:top w:val="single" w:sz="8" w:space="0" w:color="auto"/>
              <w:left w:val="single" w:sz="8" w:space="0" w:color="auto"/>
              <w:bottom w:val="single" w:sz="8" w:space="0" w:color="auto"/>
              <w:right w:val="single" w:sz="8" w:space="0" w:color="auto"/>
            </w:tcBorders>
            <w:vAlign w:val="center"/>
          </w:tcPr>
          <w:p w14:paraId="37299652" w14:textId="19B2A77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229</w:t>
            </w:r>
          </w:p>
        </w:tc>
        <w:tc>
          <w:tcPr>
            <w:tcW w:w="1644" w:type="dxa"/>
            <w:tcBorders>
              <w:top w:val="single" w:sz="8" w:space="0" w:color="auto"/>
              <w:left w:val="single" w:sz="8" w:space="0" w:color="auto"/>
              <w:bottom w:val="single" w:sz="8" w:space="0" w:color="auto"/>
              <w:right w:val="single" w:sz="8" w:space="0" w:color="auto"/>
            </w:tcBorders>
            <w:vAlign w:val="center"/>
          </w:tcPr>
          <w:p w14:paraId="0D239F11" w14:textId="006E4F4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4BC3CE54" w14:textId="563FC15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73BDDE05"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47705960" w14:textId="03B9776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Optimalizace formulace a přípravy </w:t>
            </w:r>
            <w:proofErr w:type="gramStart"/>
            <w:r w:rsidRPr="002301A9">
              <w:rPr>
                <w:rFonts w:ascii="Arial" w:eastAsia="Arial" w:hAnsi="Arial" w:cs="Arial"/>
                <w:sz w:val="20"/>
                <w:szCs w:val="20"/>
              </w:rPr>
              <w:t>3D</w:t>
            </w:r>
            <w:proofErr w:type="gramEnd"/>
            <w:r w:rsidRPr="002301A9">
              <w:rPr>
                <w:rFonts w:ascii="Arial" w:eastAsia="Arial" w:hAnsi="Arial" w:cs="Arial"/>
                <w:sz w:val="20"/>
                <w:szCs w:val="20"/>
              </w:rPr>
              <w:t xml:space="preserve"> tištěné personalizované lékové formy pro pediatrické pacienty</w:t>
            </w:r>
          </w:p>
        </w:tc>
        <w:tc>
          <w:tcPr>
            <w:tcW w:w="1417" w:type="dxa"/>
            <w:tcBorders>
              <w:top w:val="single" w:sz="8" w:space="0" w:color="auto"/>
              <w:left w:val="single" w:sz="8" w:space="0" w:color="auto"/>
              <w:bottom w:val="single" w:sz="8" w:space="0" w:color="auto"/>
              <w:right w:val="single" w:sz="8" w:space="0" w:color="auto"/>
            </w:tcBorders>
            <w:vAlign w:val="center"/>
          </w:tcPr>
          <w:p w14:paraId="07DAB6A0" w14:textId="413E83D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222</w:t>
            </w:r>
          </w:p>
        </w:tc>
        <w:tc>
          <w:tcPr>
            <w:tcW w:w="1644" w:type="dxa"/>
            <w:tcBorders>
              <w:top w:val="single" w:sz="8" w:space="0" w:color="auto"/>
              <w:left w:val="single" w:sz="8" w:space="0" w:color="auto"/>
              <w:bottom w:val="single" w:sz="8" w:space="0" w:color="auto"/>
              <w:right w:val="single" w:sz="8" w:space="0" w:color="auto"/>
            </w:tcBorders>
            <w:vAlign w:val="center"/>
          </w:tcPr>
          <w:p w14:paraId="6868CC7E" w14:textId="47064CB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23A085C5" w14:textId="2B81114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49F84A48"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4E1ABA8E" w14:textId="44E146F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Optimalizace terapie antibiotiky a antimykotiky na základě terapeutického monitorování léčiv</w:t>
            </w:r>
          </w:p>
        </w:tc>
        <w:tc>
          <w:tcPr>
            <w:tcW w:w="1417" w:type="dxa"/>
            <w:tcBorders>
              <w:top w:val="single" w:sz="8" w:space="0" w:color="auto"/>
              <w:left w:val="single" w:sz="8" w:space="0" w:color="auto"/>
              <w:bottom w:val="single" w:sz="8" w:space="0" w:color="auto"/>
              <w:right w:val="single" w:sz="8" w:space="0" w:color="auto"/>
            </w:tcBorders>
            <w:vAlign w:val="center"/>
          </w:tcPr>
          <w:p w14:paraId="24C11A7F" w14:textId="31C5CF0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197</w:t>
            </w:r>
          </w:p>
        </w:tc>
        <w:tc>
          <w:tcPr>
            <w:tcW w:w="1644" w:type="dxa"/>
            <w:tcBorders>
              <w:top w:val="single" w:sz="8" w:space="0" w:color="auto"/>
              <w:left w:val="single" w:sz="8" w:space="0" w:color="auto"/>
              <w:bottom w:val="single" w:sz="8" w:space="0" w:color="auto"/>
              <w:right w:val="single" w:sz="8" w:space="0" w:color="auto"/>
            </w:tcBorders>
            <w:vAlign w:val="center"/>
          </w:tcPr>
          <w:p w14:paraId="0F530026" w14:textId="39D537B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10EB8237" w14:textId="6452CA7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6029005A"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6294A119" w14:textId="303D7C04"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Prenylované</w:t>
            </w:r>
            <w:proofErr w:type="spellEnd"/>
            <w:r w:rsidRPr="002301A9">
              <w:rPr>
                <w:rFonts w:ascii="Arial" w:eastAsia="Arial" w:hAnsi="Arial" w:cs="Arial"/>
                <w:sz w:val="20"/>
                <w:szCs w:val="20"/>
              </w:rPr>
              <w:t xml:space="preserve"> rostlinné fenoly jako modulátory buněčné komunikace</w:t>
            </w:r>
          </w:p>
        </w:tc>
        <w:tc>
          <w:tcPr>
            <w:tcW w:w="1417" w:type="dxa"/>
            <w:tcBorders>
              <w:top w:val="single" w:sz="8" w:space="0" w:color="auto"/>
              <w:left w:val="single" w:sz="8" w:space="0" w:color="auto"/>
              <w:bottom w:val="single" w:sz="8" w:space="0" w:color="auto"/>
              <w:right w:val="single" w:sz="8" w:space="0" w:color="auto"/>
            </w:tcBorders>
            <w:vAlign w:val="center"/>
          </w:tcPr>
          <w:p w14:paraId="7DD86EB8" w14:textId="1CA39C5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227</w:t>
            </w:r>
          </w:p>
        </w:tc>
        <w:tc>
          <w:tcPr>
            <w:tcW w:w="1644" w:type="dxa"/>
            <w:tcBorders>
              <w:top w:val="single" w:sz="8" w:space="0" w:color="auto"/>
              <w:left w:val="single" w:sz="8" w:space="0" w:color="auto"/>
              <w:bottom w:val="single" w:sz="8" w:space="0" w:color="auto"/>
              <w:right w:val="single" w:sz="8" w:space="0" w:color="auto"/>
            </w:tcBorders>
            <w:vAlign w:val="center"/>
          </w:tcPr>
          <w:p w14:paraId="7F09F8C3" w14:textId="1F96504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252EABAE" w14:textId="2B8EFDD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33438E9E"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250A2427" w14:textId="7E4577B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Rostliny čeledi </w:t>
            </w:r>
            <w:proofErr w:type="spellStart"/>
            <w:r w:rsidRPr="002301A9">
              <w:rPr>
                <w:rFonts w:ascii="Arial" w:eastAsia="Arial" w:hAnsi="Arial" w:cs="Arial"/>
                <w:sz w:val="20"/>
                <w:szCs w:val="20"/>
              </w:rPr>
              <w:t>Annonaceae</w:t>
            </w:r>
            <w:proofErr w:type="spellEnd"/>
            <w:r w:rsidRPr="002301A9">
              <w:rPr>
                <w:rFonts w:ascii="Arial" w:eastAsia="Arial" w:hAnsi="Arial" w:cs="Arial"/>
                <w:sz w:val="20"/>
                <w:szCs w:val="20"/>
              </w:rPr>
              <w:t xml:space="preserve"> jako zdroje </w:t>
            </w:r>
            <w:proofErr w:type="spellStart"/>
            <w:r w:rsidRPr="002301A9">
              <w:rPr>
                <w:rFonts w:ascii="Arial" w:eastAsia="Arial" w:hAnsi="Arial" w:cs="Arial"/>
                <w:sz w:val="20"/>
                <w:szCs w:val="20"/>
              </w:rPr>
              <w:t>bioaktiviních</w:t>
            </w:r>
            <w:proofErr w:type="spellEnd"/>
            <w:r w:rsidRPr="002301A9">
              <w:rPr>
                <w:rFonts w:ascii="Arial" w:eastAsia="Arial" w:hAnsi="Arial" w:cs="Arial"/>
                <w:sz w:val="20"/>
                <w:szCs w:val="20"/>
              </w:rPr>
              <w:t xml:space="preserve"> látek</w:t>
            </w:r>
          </w:p>
        </w:tc>
        <w:tc>
          <w:tcPr>
            <w:tcW w:w="1417" w:type="dxa"/>
            <w:tcBorders>
              <w:top w:val="single" w:sz="8" w:space="0" w:color="auto"/>
              <w:left w:val="single" w:sz="8" w:space="0" w:color="auto"/>
              <w:bottom w:val="single" w:sz="8" w:space="0" w:color="auto"/>
              <w:right w:val="single" w:sz="8" w:space="0" w:color="auto"/>
            </w:tcBorders>
            <w:vAlign w:val="center"/>
          </w:tcPr>
          <w:p w14:paraId="65015484" w14:textId="12CC7FF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224</w:t>
            </w:r>
          </w:p>
        </w:tc>
        <w:tc>
          <w:tcPr>
            <w:tcW w:w="1644" w:type="dxa"/>
            <w:tcBorders>
              <w:top w:val="single" w:sz="8" w:space="0" w:color="auto"/>
              <w:left w:val="single" w:sz="8" w:space="0" w:color="auto"/>
              <w:bottom w:val="single" w:sz="8" w:space="0" w:color="auto"/>
              <w:right w:val="single" w:sz="8" w:space="0" w:color="auto"/>
            </w:tcBorders>
            <w:vAlign w:val="center"/>
          </w:tcPr>
          <w:p w14:paraId="73F0C024" w14:textId="1EAD72D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5082A1EC" w14:textId="658AD28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4051DE99"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4E2029D8" w14:textId="7FDA576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Studentská vědecká konference DSP PHARM MUNI 2023</w:t>
            </w:r>
          </w:p>
        </w:tc>
        <w:tc>
          <w:tcPr>
            <w:tcW w:w="1417" w:type="dxa"/>
            <w:tcBorders>
              <w:top w:val="single" w:sz="8" w:space="0" w:color="auto"/>
              <w:left w:val="single" w:sz="8" w:space="0" w:color="auto"/>
              <w:bottom w:val="single" w:sz="8" w:space="0" w:color="auto"/>
              <w:right w:val="single" w:sz="8" w:space="0" w:color="auto"/>
            </w:tcBorders>
            <w:vAlign w:val="center"/>
          </w:tcPr>
          <w:p w14:paraId="2189E436" w14:textId="7DD485A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72</w:t>
            </w:r>
          </w:p>
        </w:tc>
        <w:tc>
          <w:tcPr>
            <w:tcW w:w="1644" w:type="dxa"/>
            <w:tcBorders>
              <w:top w:val="single" w:sz="8" w:space="0" w:color="auto"/>
              <w:left w:val="single" w:sz="8" w:space="0" w:color="auto"/>
              <w:bottom w:val="single" w:sz="8" w:space="0" w:color="auto"/>
              <w:right w:val="single" w:sz="8" w:space="0" w:color="auto"/>
            </w:tcBorders>
            <w:vAlign w:val="center"/>
          </w:tcPr>
          <w:p w14:paraId="29C52F82" w14:textId="42394E2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6310D453" w14:textId="1B50C44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3DF5143E"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0E8F8FA4" w14:textId="5C7BE8B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Studentská vědecká konference MSP MUNI PHARM 2023</w:t>
            </w:r>
          </w:p>
        </w:tc>
        <w:tc>
          <w:tcPr>
            <w:tcW w:w="1417" w:type="dxa"/>
            <w:tcBorders>
              <w:top w:val="single" w:sz="8" w:space="0" w:color="auto"/>
              <w:left w:val="single" w:sz="8" w:space="0" w:color="auto"/>
              <w:bottom w:val="single" w:sz="8" w:space="0" w:color="auto"/>
              <w:right w:val="single" w:sz="8" w:space="0" w:color="auto"/>
            </w:tcBorders>
            <w:vAlign w:val="center"/>
          </w:tcPr>
          <w:p w14:paraId="77AE336F" w14:textId="7AFB5B9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58</w:t>
            </w:r>
          </w:p>
        </w:tc>
        <w:tc>
          <w:tcPr>
            <w:tcW w:w="1644" w:type="dxa"/>
            <w:tcBorders>
              <w:top w:val="single" w:sz="8" w:space="0" w:color="auto"/>
              <w:left w:val="single" w:sz="8" w:space="0" w:color="auto"/>
              <w:bottom w:val="single" w:sz="8" w:space="0" w:color="auto"/>
              <w:right w:val="single" w:sz="8" w:space="0" w:color="auto"/>
            </w:tcBorders>
            <w:vAlign w:val="center"/>
          </w:tcPr>
          <w:p w14:paraId="17D417E3" w14:textId="00B6024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73723098" w14:textId="6EFCA14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3ABD9E1F"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12D835F0" w14:textId="33B3A2E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Studium vlivu nových </w:t>
            </w:r>
            <w:proofErr w:type="spellStart"/>
            <w:r w:rsidRPr="002301A9">
              <w:rPr>
                <w:rFonts w:ascii="Arial" w:eastAsia="Arial" w:hAnsi="Arial" w:cs="Arial"/>
                <w:sz w:val="20"/>
                <w:szCs w:val="20"/>
              </w:rPr>
              <w:t>salicylanilidových</w:t>
            </w:r>
            <w:proofErr w:type="spellEnd"/>
            <w:r w:rsidRPr="002301A9">
              <w:rPr>
                <w:rFonts w:ascii="Arial" w:eastAsia="Arial" w:hAnsi="Arial" w:cs="Arial"/>
                <w:sz w:val="20"/>
                <w:szCs w:val="20"/>
              </w:rPr>
              <w:t xml:space="preserve"> derivátů na mitochondriální funkce nádorových buněk</w:t>
            </w:r>
          </w:p>
        </w:tc>
        <w:tc>
          <w:tcPr>
            <w:tcW w:w="1417" w:type="dxa"/>
            <w:tcBorders>
              <w:top w:val="single" w:sz="8" w:space="0" w:color="auto"/>
              <w:left w:val="single" w:sz="8" w:space="0" w:color="auto"/>
              <w:bottom w:val="single" w:sz="8" w:space="0" w:color="auto"/>
              <w:right w:val="single" w:sz="8" w:space="0" w:color="auto"/>
            </w:tcBorders>
            <w:vAlign w:val="center"/>
          </w:tcPr>
          <w:p w14:paraId="77D140C1" w14:textId="0ED8A8F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230</w:t>
            </w:r>
          </w:p>
        </w:tc>
        <w:tc>
          <w:tcPr>
            <w:tcW w:w="1644" w:type="dxa"/>
            <w:tcBorders>
              <w:top w:val="single" w:sz="8" w:space="0" w:color="auto"/>
              <w:left w:val="single" w:sz="8" w:space="0" w:color="auto"/>
              <w:bottom w:val="single" w:sz="8" w:space="0" w:color="auto"/>
              <w:right w:val="single" w:sz="8" w:space="0" w:color="auto"/>
            </w:tcBorders>
            <w:vAlign w:val="center"/>
          </w:tcPr>
          <w:p w14:paraId="7D462774" w14:textId="5D51259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2A5EA6C8" w14:textId="0A81696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713B7768"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37FE49E6" w14:textId="695208B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Suché obalování lékových </w:t>
            </w:r>
            <w:proofErr w:type="spellStart"/>
            <w:r w:rsidRPr="002301A9">
              <w:rPr>
                <w:rFonts w:ascii="Arial" w:eastAsia="Arial" w:hAnsi="Arial" w:cs="Arial"/>
                <w:sz w:val="20"/>
                <w:szCs w:val="20"/>
              </w:rPr>
              <w:t>mikroforem</w:t>
            </w:r>
            <w:proofErr w:type="spellEnd"/>
            <w:r w:rsidRPr="002301A9">
              <w:rPr>
                <w:rFonts w:ascii="Arial" w:eastAsia="Arial" w:hAnsi="Arial" w:cs="Arial"/>
                <w:sz w:val="20"/>
                <w:szCs w:val="20"/>
              </w:rPr>
              <w:t xml:space="preserve"> s řízeným uvolňováním</w:t>
            </w:r>
          </w:p>
        </w:tc>
        <w:tc>
          <w:tcPr>
            <w:tcW w:w="1417" w:type="dxa"/>
            <w:tcBorders>
              <w:top w:val="single" w:sz="8" w:space="0" w:color="auto"/>
              <w:left w:val="single" w:sz="8" w:space="0" w:color="auto"/>
              <w:bottom w:val="single" w:sz="8" w:space="0" w:color="auto"/>
              <w:right w:val="single" w:sz="8" w:space="0" w:color="auto"/>
            </w:tcBorders>
            <w:vAlign w:val="center"/>
          </w:tcPr>
          <w:p w14:paraId="19EA8F54" w14:textId="3215B72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230</w:t>
            </w:r>
          </w:p>
        </w:tc>
        <w:tc>
          <w:tcPr>
            <w:tcW w:w="1644" w:type="dxa"/>
            <w:tcBorders>
              <w:top w:val="single" w:sz="8" w:space="0" w:color="auto"/>
              <w:left w:val="single" w:sz="8" w:space="0" w:color="auto"/>
              <w:bottom w:val="single" w:sz="8" w:space="0" w:color="auto"/>
              <w:right w:val="single" w:sz="8" w:space="0" w:color="auto"/>
            </w:tcBorders>
            <w:vAlign w:val="center"/>
          </w:tcPr>
          <w:p w14:paraId="3DFBEFC1" w14:textId="7F2AE94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6CD8D72F" w14:textId="32A5B07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2C1A1E91"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125EC2F9" w14:textId="5314017C" w:rsidR="03E0902F" w:rsidRPr="002301A9" w:rsidRDefault="3662604C" w:rsidP="3662604C">
            <w:pPr>
              <w:jc w:val="both"/>
              <w:rPr>
                <w:rFonts w:ascii="Arial" w:eastAsia="Arial" w:hAnsi="Arial" w:cs="Arial"/>
                <w:sz w:val="20"/>
                <w:szCs w:val="20"/>
              </w:rPr>
            </w:pPr>
            <w:proofErr w:type="gramStart"/>
            <w:r w:rsidRPr="002301A9">
              <w:rPr>
                <w:rFonts w:ascii="Arial" w:eastAsia="Arial" w:hAnsi="Arial" w:cs="Arial"/>
                <w:sz w:val="20"/>
                <w:szCs w:val="20"/>
              </w:rPr>
              <w:t>Synergizmus</w:t>
            </w:r>
            <w:proofErr w:type="gramEnd"/>
            <w:r w:rsidRPr="002301A9">
              <w:rPr>
                <w:rFonts w:ascii="Arial" w:eastAsia="Arial" w:hAnsi="Arial" w:cs="Arial"/>
                <w:sz w:val="20"/>
                <w:szCs w:val="20"/>
              </w:rPr>
              <w:t xml:space="preserve"> </w:t>
            </w:r>
            <w:proofErr w:type="spellStart"/>
            <w:r w:rsidRPr="002301A9">
              <w:rPr>
                <w:rFonts w:ascii="Arial" w:eastAsia="Arial" w:hAnsi="Arial" w:cs="Arial"/>
                <w:sz w:val="20"/>
                <w:szCs w:val="20"/>
              </w:rPr>
              <w:t>prenylovaných</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flavonoidov</w:t>
            </w:r>
            <w:proofErr w:type="spellEnd"/>
            <w:r w:rsidRPr="002301A9">
              <w:rPr>
                <w:rFonts w:ascii="Arial" w:eastAsia="Arial" w:hAnsi="Arial" w:cs="Arial"/>
                <w:sz w:val="20"/>
                <w:szCs w:val="20"/>
              </w:rPr>
              <w:t xml:space="preserve"> s topickými </w:t>
            </w:r>
            <w:proofErr w:type="spellStart"/>
            <w:r w:rsidRPr="002301A9">
              <w:rPr>
                <w:rFonts w:ascii="Arial" w:eastAsia="Arial" w:hAnsi="Arial" w:cs="Arial"/>
                <w:sz w:val="20"/>
                <w:szCs w:val="20"/>
              </w:rPr>
              <w:t>antibiotikami</w:t>
            </w:r>
            <w:proofErr w:type="spellEnd"/>
            <w:r w:rsidRPr="002301A9">
              <w:rPr>
                <w:rFonts w:ascii="Arial" w:eastAsia="Arial" w:hAnsi="Arial" w:cs="Arial"/>
                <w:sz w:val="20"/>
                <w:szCs w:val="20"/>
              </w:rPr>
              <w:t xml:space="preserve"> v boji proti stafylokokovým </w:t>
            </w:r>
            <w:proofErr w:type="spellStart"/>
            <w:r w:rsidRPr="002301A9">
              <w:rPr>
                <w:rFonts w:ascii="Arial" w:eastAsia="Arial" w:hAnsi="Arial" w:cs="Arial"/>
                <w:sz w:val="20"/>
                <w:szCs w:val="20"/>
              </w:rPr>
              <w:t>infekciám</w:t>
            </w:r>
            <w:proofErr w:type="spellEnd"/>
            <w:r w:rsidRPr="002301A9">
              <w:rPr>
                <w:rFonts w:ascii="Arial" w:eastAsia="Arial" w:hAnsi="Arial" w:cs="Arial"/>
                <w:sz w:val="20"/>
                <w:szCs w:val="20"/>
              </w:rPr>
              <w:t xml:space="preserve"> rán</w:t>
            </w:r>
          </w:p>
        </w:tc>
        <w:tc>
          <w:tcPr>
            <w:tcW w:w="1417" w:type="dxa"/>
            <w:tcBorders>
              <w:top w:val="single" w:sz="8" w:space="0" w:color="auto"/>
              <w:left w:val="single" w:sz="8" w:space="0" w:color="auto"/>
              <w:bottom w:val="single" w:sz="8" w:space="0" w:color="auto"/>
              <w:right w:val="single" w:sz="8" w:space="0" w:color="auto"/>
            </w:tcBorders>
            <w:vAlign w:val="center"/>
          </w:tcPr>
          <w:p w14:paraId="0E6575D5" w14:textId="4728EC4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226</w:t>
            </w:r>
          </w:p>
        </w:tc>
        <w:tc>
          <w:tcPr>
            <w:tcW w:w="1644" w:type="dxa"/>
            <w:tcBorders>
              <w:top w:val="single" w:sz="8" w:space="0" w:color="auto"/>
              <w:left w:val="single" w:sz="8" w:space="0" w:color="auto"/>
              <w:bottom w:val="single" w:sz="8" w:space="0" w:color="auto"/>
              <w:right w:val="single" w:sz="8" w:space="0" w:color="auto"/>
            </w:tcBorders>
            <w:vAlign w:val="center"/>
          </w:tcPr>
          <w:p w14:paraId="3DEFA56F" w14:textId="14290CA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1B3F7A59" w14:textId="2F4E050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6E6B42B0"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56BD5312" w14:textId="5A40FE0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Syntéza a in vitro hodnocení vybraných </w:t>
            </w:r>
            <w:proofErr w:type="spellStart"/>
            <w:r w:rsidRPr="002301A9">
              <w:rPr>
                <w:rFonts w:ascii="Arial" w:eastAsia="Arial" w:hAnsi="Arial" w:cs="Arial"/>
                <w:sz w:val="20"/>
                <w:szCs w:val="20"/>
              </w:rPr>
              <w:t>Schiffových</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bazí</w:t>
            </w:r>
            <w:proofErr w:type="spellEnd"/>
            <w:r w:rsidRPr="002301A9">
              <w:rPr>
                <w:rFonts w:ascii="Arial" w:eastAsia="Arial" w:hAnsi="Arial" w:cs="Arial"/>
                <w:sz w:val="20"/>
                <w:szCs w:val="20"/>
              </w:rPr>
              <w:t xml:space="preserve"> a jejich chelátů s kovy jako potenciálních léčiv</w:t>
            </w:r>
          </w:p>
        </w:tc>
        <w:tc>
          <w:tcPr>
            <w:tcW w:w="1417" w:type="dxa"/>
            <w:tcBorders>
              <w:top w:val="single" w:sz="8" w:space="0" w:color="auto"/>
              <w:left w:val="single" w:sz="8" w:space="0" w:color="auto"/>
              <w:bottom w:val="single" w:sz="8" w:space="0" w:color="auto"/>
              <w:right w:val="single" w:sz="8" w:space="0" w:color="auto"/>
            </w:tcBorders>
            <w:vAlign w:val="center"/>
          </w:tcPr>
          <w:p w14:paraId="184B4301" w14:textId="1CEE78E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225</w:t>
            </w:r>
          </w:p>
        </w:tc>
        <w:tc>
          <w:tcPr>
            <w:tcW w:w="1644" w:type="dxa"/>
            <w:tcBorders>
              <w:top w:val="single" w:sz="8" w:space="0" w:color="auto"/>
              <w:left w:val="single" w:sz="8" w:space="0" w:color="auto"/>
              <w:bottom w:val="single" w:sz="8" w:space="0" w:color="auto"/>
              <w:right w:val="single" w:sz="8" w:space="0" w:color="auto"/>
            </w:tcBorders>
            <w:vAlign w:val="center"/>
          </w:tcPr>
          <w:p w14:paraId="152FD915" w14:textId="77FA316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110740A2" w14:textId="0305D80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19222668"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7F00331B" w14:textId="3772FFA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Syntéza a studium derivátů kyseliny skořicové.</w:t>
            </w:r>
          </w:p>
        </w:tc>
        <w:tc>
          <w:tcPr>
            <w:tcW w:w="1417" w:type="dxa"/>
            <w:tcBorders>
              <w:top w:val="single" w:sz="8" w:space="0" w:color="auto"/>
              <w:left w:val="single" w:sz="8" w:space="0" w:color="auto"/>
              <w:bottom w:val="single" w:sz="8" w:space="0" w:color="auto"/>
              <w:right w:val="single" w:sz="8" w:space="0" w:color="auto"/>
            </w:tcBorders>
            <w:vAlign w:val="center"/>
          </w:tcPr>
          <w:p w14:paraId="1A2EF564" w14:textId="4A96351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215</w:t>
            </w:r>
          </w:p>
        </w:tc>
        <w:tc>
          <w:tcPr>
            <w:tcW w:w="1644" w:type="dxa"/>
            <w:tcBorders>
              <w:top w:val="single" w:sz="8" w:space="0" w:color="auto"/>
              <w:left w:val="single" w:sz="8" w:space="0" w:color="auto"/>
              <w:bottom w:val="single" w:sz="8" w:space="0" w:color="auto"/>
              <w:right w:val="single" w:sz="8" w:space="0" w:color="auto"/>
            </w:tcBorders>
            <w:vAlign w:val="center"/>
          </w:tcPr>
          <w:p w14:paraId="6260BEA9" w14:textId="6CABBE9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0AE2BBDE" w14:textId="7AC7430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424C8394"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3A59D1AD" w14:textId="2D4A697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Vliv typu silikonového polymeru na vybrané parametry vaginálních kroužků: </w:t>
            </w:r>
            <w:proofErr w:type="spellStart"/>
            <w:r w:rsidRPr="002301A9">
              <w:rPr>
                <w:rFonts w:ascii="Arial" w:eastAsia="Arial" w:hAnsi="Arial" w:cs="Arial"/>
                <w:sz w:val="20"/>
                <w:szCs w:val="20"/>
              </w:rPr>
              <w:t>preformulační</w:t>
            </w:r>
            <w:proofErr w:type="spellEnd"/>
            <w:r w:rsidRPr="002301A9">
              <w:rPr>
                <w:rFonts w:ascii="Arial" w:eastAsia="Arial" w:hAnsi="Arial" w:cs="Arial"/>
                <w:sz w:val="20"/>
                <w:szCs w:val="20"/>
              </w:rPr>
              <w:t xml:space="preserve"> studie</w:t>
            </w:r>
          </w:p>
        </w:tc>
        <w:tc>
          <w:tcPr>
            <w:tcW w:w="1417" w:type="dxa"/>
            <w:tcBorders>
              <w:top w:val="single" w:sz="8" w:space="0" w:color="auto"/>
              <w:left w:val="single" w:sz="8" w:space="0" w:color="auto"/>
              <w:bottom w:val="single" w:sz="8" w:space="0" w:color="auto"/>
              <w:right w:val="single" w:sz="8" w:space="0" w:color="auto"/>
            </w:tcBorders>
            <w:vAlign w:val="center"/>
          </w:tcPr>
          <w:p w14:paraId="5B0517C1" w14:textId="250008F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216</w:t>
            </w:r>
          </w:p>
        </w:tc>
        <w:tc>
          <w:tcPr>
            <w:tcW w:w="1644" w:type="dxa"/>
            <w:tcBorders>
              <w:top w:val="single" w:sz="8" w:space="0" w:color="auto"/>
              <w:left w:val="single" w:sz="8" w:space="0" w:color="auto"/>
              <w:bottom w:val="single" w:sz="8" w:space="0" w:color="auto"/>
              <w:right w:val="single" w:sz="8" w:space="0" w:color="auto"/>
            </w:tcBorders>
            <w:vAlign w:val="center"/>
          </w:tcPr>
          <w:p w14:paraId="243A6C1C" w14:textId="6BC9B3E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30D881B8" w14:textId="28DF35E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7C2E0D21"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642FEF4A" w14:textId="75681CE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Vývoj a studium inovativní lékové formy </w:t>
            </w:r>
            <w:proofErr w:type="spellStart"/>
            <w:r w:rsidRPr="002301A9">
              <w:rPr>
                <w:rFonts w:ascii="Arial" w:eastAsia="Arial" w:hAnsi="Arial" w:cs="Arial"/>
                <w:sz w:val="20"/>
                <w:szCs w:val="20"/>
              </w:rPr>
              <w:t>klozapinu</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03B643FD" w14:textId="38AAA5F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w:t>
            </w:r>
          </w:p>
        </w:tc>
        <w:tc>
          <w:tcPr>
            <w:tcW w:w="1644" w:type="dxa"/>
            <w:tcBorders>
              <w:top w:val="single" w:sz="8" w:space="0" w:color="auto"/>
              <w:left w:val="single" w:sz="8" w:space="0" w:color="auto"/>
              <w:bottom w:val="single" w:sz="8" w:space="0" w:color="auto"/>
              <w:right w:val="single" w:sz="8" w:space="0" w:color="auto"/>
            </w:tcBorders>
            <w:vAlign w:val="center"/>
          </w:tcPr>
          <w:p w14:paraId="5EE28055" w14:textId="2FD2BA3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46E24A9F" w14:textId="223177A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7F6F47E5"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111F49BC" w14:textId="0FAE7EE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Vývoj metod pro tvorbu </w:t>
            </w:r>
            <w:proofErr w:type="spellStart"/>
            <w:r w:rsidRPr="002301A9">
              <w:rPr>
                <w:rFonts w:ascii="Arial" w:eastAsia="Arial" w:hAnsi="Arial" w:cs="Arial"/>
                <w:sz w:val="20"/>
                <w:szCs w:val="20"/>
              </w:rPr>
              <w:t>fluoroforů</w:t>
            </w:r>
            <w:proofErr w:type="spellEnd"/>
            <w:r w:rsidRPr="002301A9">
              <w:rPr>
                <w:rFonts w:ascii="Arial" w:eastAsia="Arial" w:hAnsi="Arial" w:cs="Arial"/>
                <w:sz w:val="20"/>
                <w:szCs w:val="20"/>
              </w:rPr>
              <w:t xml:space="preserve"> kovalentně vázaných na glykany. </w:t>
            </w:r>
          </w:p>
        </w:tc>
        <w:tc>
          <w:tcPr>
            <w:tcW w:w="1417" w:type="dxa"/>
            <w:tcBorders>
              <w:top w:val="single" w:sz="8" w:space="0" w:color="auto"/>
              <w:left w:val="single" w:sz="8" w:space="0" w:color="auto"/>
              <w:bottom w:val="single" w:sz="8" w:space="0" w:color="auto"/>
              <w:right w:val="single" w:sz="8" w:space="0" w:color="auto"/>
            </w:tcBorders>
            <w:vAlign w:val="center"/>
          </w:tcPr>
          <w:p w14:paraId="786AE1CB" w14:textId="141A578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230</w:t>
            </w:r>
          </w:p>
        </w:tc>
        <w:tc>
          <w:tcPr>
            <w:tcW w:w="1644" w:type="dxa"/>
            <w:tcBorders>
              <w:top w:val="single" w:sz="8" w:space="0" w:color="auto"/>
              <w:left w:val="single" w:sz="8" w:space="0" w:color="auto"/>
              <w:bottom w:val="single" w:sz="8" w:space="0" w:color="auto"/>
              <w:right w:val="single" w:sz="8" w:space="0" w:color="auto"/>
            </w:tcBorders>
            <w:vAlign w:val="center"/>
          </w:tcPr>
          <w:p w14:paraId="6A12E8D6" w14:textId="69B417D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438F1EF4" w14:textId="2910470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71EC1206"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1E57E471" w14:textId="29D3596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Vývoj syntetických technik pro </w:t>
            </w:r>
            <w:proofErr w:type="spellStart"/>
            <w:r w:rsidRPr="002301A9">
              <w:rPr>
                <w:rFonts w:ascii="Arial" w:eastAsia="Arial" w:hAnsi="Arial" w:cs="Arial"/>
                <w:sz w:val="20"/>
                <w:szCs w:val="20"/>
              </w:rPr>
              <w:t>prenylaci</w:t>
            </w:r>
            <w:proofErr w:type="spellEnd"/>
            <w:r w:rsidRPr="002301A9">
              <w:rPr>
                <w:rFonts w:ascii="Arial" w:eastAsia="Arial" w:hAnsi="Arial" w:cs="Arial"/>
                <w:sz w:val="20"/>
                <w:szCs w:val="20"/>
              </w:rPr>
              <w:t xml:space="preserve"> a </w:t>
            </w:r>
            <w:proofErr w:type="spellStart"/>
            <w:r w:rsidRPr="002301A9">
              <w:rPr>
                <w:rFonts w:ascii="Arial" w:eastAsia="Arial" w:hAnsi="Arial" w:cs="Arial"/>
                <w:sz w:val="20"/>
                <w:szCs w:val="20"/>
              </w:rPr>
              <w:t>geranylaci</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flavonoidů</w:t>
            </w:r>
            <w:proofErr w:type="spellEnd"/>
            <w:r w:rsidRPr="002301A9">
              <w:rPr>
                <w:rFonts w:ascii="Arial" w:eastAsia="Arial" w:hAnsi="Arial" w:cs="Arial"/>
                <w:sz w:val="20"/>
                <w:szCs w:val="20"/>
              </w:rPr>
              <w:t xml:space="preserve"> a </w:t>
            </w:r>
            <w:proofErr w:type="spellStart"/>
            <w:r w:rsidRPr="002301A9">
              <w:rPr>
                <w:rFonts w:ascii="Arial" w:eastAsia="Arial" w:hAnsi="Arial" w:cs="Arial"/>
                <w:sz w:val="20"/>
                <w:szCs w:val="20"/>
              </w:rPr>
              <w:t>neflavonoidních</w:t>
            </w:r>
            <w:proofErr w:type="spellEnd"/>
            <w:r w:rsidRPr="002301A9">
              <w:rPr>
                <w:rFonts w:ascii="Arial" w:eastAsia="Arial" w:hAnsi="Arial" w:cs="Arial"/>
                <w:sz w:val="20"/>
                <w:szCs w:val="20"/>
              </w:rPr>
              <w:t xml:space="preserve"> rostlinných fenolických sloučenin</w:t>
            </w:r>
          </w:p>
        </w:tc>
        <w:tc>
          <w:tcPr>
            <w:tcW w:w="1417" w:type="dxa"/>
            <w:tcBorders>
              <w:top w:val="single" w:sz="8" w:space="0" w:color="auto"/>
              <w:left w:val="single" w:sz="8" w:space="0" w:color="auto"/>
              <w:bottom w:val="single" w:sz="8" w:space="0" w:color="auto"/>
              <w:right w:val="single" w:sz="8" w:space="0" w:color="auto"/>
            </w:tcBorders>
            <w:vAlign w:val="center"/>
          </w:tcPr>
          <w:p w14:paraId="06ACA082" w14:textId="6F9D466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230</w:t>
            </w:r>
          </w:p>
        </w:tc>
        <w:tc>
          <w:tcPr>
            <w:tcW w:w="1644" w:type="dxa"/>
            <w:tcBorders>
              <w:top w:val="single" w:sz="8" w:space="0" w:color="auto"/>
              <w:left w:val="single" w:sz="8" w:space="0" w:color="auto"/>
              <w:bottom w:val="single" w:sz="8" w:space="0" w:color="auto"/>
              <w:right w:val="single" w:sz="8" w:space="0" w:color="auto"/>
            </w:tcBorders>
            <w:vAlign w:val="center"/>
          </w:tcPr>
          <w:p w14:paraId="660F418F" w14:textId="679232D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Specifický výzkum </w:t>
            </w:r>
          </w:p>
        </w:tc>
        <w:tc>
          <w:tcPr>
            <w:tcW w:w="1247" w:type="dxa"/>
            <w:tcBorders>
              <w:top w:val="single" w:sz="8" w:space="0" w:color="auto"/>
              <w:left w:val="single" w:sz="8" w:space="0" w:color="auto"/>
              <w:bottom w:val="single" w:sz="8" w:space="0" w:color="auto"/>
              <w:right w:val="single" w:sz="8" w:space="0" w:color="auto"/>
            </w:tcBorders>
            <w:vAlign w:val="center"/>
          </w:tcPr>
          <w:p w14:paraId="2BAE748E" w14:textId="08EF88F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2023</w:t>
            </w:r>
          </w:p>
        </w:tc>
      </w:tr>
      <w:tr w:rsidR="00536ACB" w:rsidRPr="002301A9" w14:paraId="257C86DF"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008401E9" w14:textId="0610F79C"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Drug</w:t>
            </w:r>
            <w:proofErr w:type="spellEnd"/>
            <w:r w:rsidRPr="002301A9">
              <w:rPr>
                <w:rFonts w:ascii="Arial" w:eastAsia="Arial" w:hAnsi="Arial" w:cs="Arial"/>
                <w:sz w:val="20"/>
                <w:szCs w:val="20"/>
              </w:rPr>
              <w:t xml:space="preserve"> design </w:t>
            </w:r>
            <w:proofErr w:type="spellStart"/>
            <w:r w:rsidRPr="002301A9">
              <w:rPr>
                <w:rFonts w:ascii="Arial" w:eastAsia="Arial" w:hAnsi="Arial" w:cs="Arial"/>
                <w:sz w:val="20"/>
                <w:szCs w:val="20"/>
              </w:rPr>
              <w:t>is</w:t>
            </w:r>
            <w:proofErr w:type="spellEnd"/>
            <w:r w:rsidRPr="002301A9">
              <w:rPr>
                <w:rFonts w:ascii="Arial" w:eastAsia="Arial" w:hAnsi="Arial" w:cs="Arial"/>
                <w:sz w:val="20"/>
                <w:szCs w:val="20"/>
              </w:rPr>
              <w:t xml:space="preserve"> not </w:t>
            </w:r>
            <w:proofErr w:type="spellStart"/>
            <w:r w:rsidRPr="002301A9">
              <w:rPr>
                <w:rFonts w:ascii="Arial" w:eastAsia="Arial" w:hAnsi="Arial" w:cs="Arial"/>
                <w:sz w:val="20"/>
                <w:szCs w:val="20"/>
              </w:rPr>
              <w:t>about</w:t>
            </w:r>
            <w:proofErr w:type="spellEnd"/>
            <w:r w:rsidRPr="002301A9">
              <w:rPr>
                <w:rFonts w:ascii="Arial" w:eastAsia="Arial" w:hAnsi="Arial" w:cs="Arial"/>
                <w:sz w:val="20"/>
                <w:szCs w:val="20"/>
              </w:rPr>
              <w:t xml:space="preserve"> a </w:t>
            </w:r>
            <w:proofErr w:type="spellStart"/>
            <w:r w:rsidRPr="002301A9">
              <w:rPr>
                <w:rFonts w:ascii="Arial" w:eastAsia="Arial" w:hAnsi="Arial" w:cs="Arial"/>
                <w:sz w:val="20"/>
                <w:szCs w:val="20"/>
              </w:rPr>
              <w:t>fashionable</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drug</w:t>
            </w:r>
            <w:proofErr w:type="spellEnd"/>
            <w:r w:rsidRPr="002301A9">
              <w:rPr>
                <w:rFonts w:ascii="Arial" w:eastAsia="Arial" w:hAnsi="Arial" w:cs="Arial"/>
                <w:sz w:val="20"/>
                <w:szCs w:val="20"/>
              </w:rPr>
              <w:t xml:space="preserve"> box</w:t>
            </w:r>
          </w:p>
        </w:tc>
        <w:tc>
          <w:tcPr>
            <w:tcW w:w="1417" w:type="dxa"/>
            <w:tcBorders>
              <w:top w:val="single" w:sz="8" w:space="0" w:color="auto"/>
              <w:left w:val="single" w:sz="8" w:space="0" w:color="auto"/>
              <w:bottom w:val="single" w:sz="8" w:space="0" w:color="auto"/>
              <w:right w:val="single" w:sz="8" w:space="0" w:color="auto"/>
            </w:tcBorders>
            <w:vAlign w:val="center"/>
          </w:tcPr>
          <w:p w14:paraId="3E86DD5E" w14:textId="2672C19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100</w:t>
            </w:r>
          </w:p>
        </w:tc>
        <w:tc>
          <w:tcPr>
            <w:tcW w:w="1644" w:type="dxa"/>
            <w:tcBorders>
              <w:top w:val="single" w:sz="8" w:space="0" w:color="auto"/>
              <w:left w:val="single" w:sz="8" w:space="0" w:color="auto"/>
              <w:bottom w:val="single" w:sz="8" w:space="0" w:color="auto"/>
              <w:right w:val="single" w:sz="8" w:space="0" w:color="auto"/>
            </w:tcBorders>
            <w:vAlign w:val="center"/>
          </w:tcPr>
          <w:p w14:paraId="0A7D3D4A" w14:textId="326A97B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Společný univerzitní základ</w:t>
            </w:r>
          </w:p>
        </w:tc>
        <w:tc>
          <w:tcPr>
            <w:tcW w:w="1247" w:type="dxa"/>
            <w:tcBorders>
              <w:top w:val="single" w:sz="8" w:space="0" w:color="auto"/>
              <w:left w:val="single" w:sz="8" w:space="0" w:color="auto"/>
              <w:bottom w:val="single" w:sz="8" w:space="0" w:color="auto"/>
              <w:right w:val="single" w:sz="8" w:space="0" w:color="auto"/>
            </w:tcBorders>
            <w:vAlign w:val="center"/>
          </w:tcPr>
          <w:p w14:paraId="31A88B42" w14:textId="2C22291D" w:rsidR="03E0902F" w:rsidRPr="002301A9" w:rsidRDefault="3662604C" w:rsidP="3662604C">
            <w:pPr>
              <w:jc w:val="both"/>
              <w:rPr>
                <w:rFonts w:ascii="Arial" w:eastAsia="Arial" w:hAnsi="Arial" w:cs="Arial"/>
                <w:sz w:val="20"/>
                <w:szCs w:val="20"/>
              </w:rPr>
            </w:pPr>
            <w:proofErr w:type="gramStart"/>
            <w:r w:rsidRPr="002301A9">
              <w:rPr>
                <w:rFonts w:ascii="Arial" w:eastAsia="Arial" w:hAnsi="Arial" w:cs="Arial"/>
                <w:sz w:val="20"/>
                <w:szCs w:val="20"/>
              </w:rPr>
              <w:t>2022 -2023</w:t>
            </w:r>
            <w:proofErr w:type="gramEnd"/>
          </w:p>
        </w:tc>
      </w:tr>
      <w:tr w:rsidR="00536ACB" w:rsidRPr="002301A9" w14:paraId="2FBCF655" w14:textId="77777777" w:rsidTr="3662604C">
        <w:trPr>
          <w:trHeight w:val="567"/>
        </w:trPr>
        <w:tc>
          <w:tcPr>
            <w:tcW w:w="4819" w:type="dxa"/>
            <w:tcBorders>
              <w:top w:val="single" w:sz="8" w:space="0" w:color="auto"/>
              <w:left w:val="single" w:sz="8" w:space="0" w:color="auto"/>
              <w:bottom w:val="single" w:sz="8" w:space="0" w:color="auto"/>
              <w:right w:val="single" w:sz="8" w:space="0" w:color="auto"/>
            </w:tcBorders>
            <w:vAlign w:val="center"/>
          </w:tcPr>
          <w:p w14:paraId="1428C472" w14:textId="6FE01DB9"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Drug</w:t>
            </w:r>
            <w:proofErr w:type="spellEnd"/>
            <w:r w:rsidRPr="002301A9">
              <w:rPr>
                <w:rFonts w:ascii="Arial" w:eastAsia="Arial" w:hAnsi="Arial" w:cs="Arial"/>
                <w:sz w:val="20"/>
                <w:szCs w:val="20"/>
              </w:rPr>
              <w:t xml:space="preserve"> design není návrh hezké krabičky s lékem</w:t>
            </w:r>
          </w:p>
        </w:tc>
        <w:tc>
          <w:tcPr>
            <w:tcW w:w="1417" w:type="dxa"/>
            <w:tcBorders>
              <w:top w:val="single" w:sz="8" w:space="0" w:color="auto"/>
              <w:left w:val="single" w:sz="8" w:space="0" w:color="auto"/>
              <w:bottom w:val="single" w:sz="8" w:space="0" w:color="auto"/>
              <w:right w:val="single" w:sz="8" w:space="0" w:color="auto"/>
            </w:tcBorders>
            <w:vAlign w:val="center"/>
          </w:tcPr>
          <w:p w14:paraId="7E2C5CF7" w14:textId="37BD1E9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100</w:t>
            </w:r>
          </w:p>
        </w:tc>
        <w:tc>
          <w:tcPr>
            <w:tcW w:w="1644" w:type="dxa"/>
            <w:tcBorders>
              <w:top w:val="single" w:sz="8" w:space="0" w:color="auto"/>
              <w:left w:val="single" w:sz="8" w:space="0" w:color="auto"/>
              <w:bottom w:val="single" w:sz="8" w:space="0" w:color="auto"/>
              <w:right w:val="single" w:sz="8" w:space="0" w:color="auto"/>
            </w:tcBorders>
            <w:vAlign w:val="center"/>
          </w:tcPr>
          <w:p w14:paraId="4250E6B8" w14:textId="2EC95E8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Společný univerzitní základ</w:t>
            </w:r>
          </w:p>
        </w:tc>
        <w:tc>
          <w:tcPr>
            <w:tcW w:w="1247" w:type="dxa"/>
            <w:tcBorders>
              <w:top w:val="single" w:sz="8" w:space="0" w:color="auto"/>
              <w:left w:val="single" w:sz="8" w:space="0" w:color="auto"/>
              <w:bottom w:val="single" w:sz="8" w:space="0" w:color="auto"/>
              <w:right w:val="single" w:sz="8" w:space="0" w:color="auto"/>
            </w:tcBorders>
            <w:vAlign w:val="center"/>
          </w:tcPr>
          <w:p w14:paraId="7B8007DD" w14:textId="48A3F3F5" w:rsidR="03E0902F" w:rsidRPr="002301A9" w:rsidRDefault="3662604C" w:rsidP="3662604C">
            <w:pPr>
              <w:jc w:val="both"/>
              <w:rPr>
                <w:rFonts w:ascii="Arial" w:eastAsia="Arial" w:hAnsi="Arial" w:cs="Arial"/>
                <w:sz w:val="20"/>
                <w:szCs w:val="20"/>
              </w:rPr>
            </w:pPr>
            <w:proofErr w:type="gramStart"/>
            <w:r w:rsidRPr="002301A9">
              <w:rPr>
                <w:rFonts w:ascii="Arial" w:eastAsia="Arial" w:hAnsi="Arial" w:cs="Arial"/>
                <w:sz w:val="20"/>
                <w:szCs w:val="20"/>
              </w:rPr>
              <w:t>2022 -2023</w:t>
            </w:r>
            <w:proofErr w:type="gramEnd"/>
          </w:p>
        </w:tc>
      </w:tr>
      <w:tr w:rsidR="00536ACB" w:rsidRPr="002301A9" w14:paraId="7A1E32A5" w14:textId="77777777" w:rsidTr="3662604C">
        <w:trPr>
          <w:trHeight w:val="750"/>
        </w:trPr>
        <w:tc>
          <w:tcPr>
            <w:tcW w:w="4819" w:type="dxa"/>
            <w:tcBorders>
              <w:top w:val="single" w:sz="8" w:space="0" w:color="auto"/>
              <w:left w:val="single" w:sz="8" w:space="0" w:color="auto"/>
              <w:bottom w:val="single" w:sz="8" w:space="0" w:color="auto"/>
              <w:right w:val="single" w:sz="8" w:space="0" w:color="auto"/>
            </w:tcBorders>
            <w:vAlign w:val="center"/>
          </w:tcPr>
          <w:p w14:paraId="55F29442" w14:textId="02FFFB4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Interakce </w:t>
            </w:r>
            <w:proofErr w:type="gramStart"/>
            <w:r w:rsidRPr="002301A9">
              <w:rPr>
                <w:rFonts w:ascii="Arial" w:eastAsia="Arial" w:hAnsi="Arial" w:cs="Arial"/>
                <w:sz w:val="20"/>
                <w:szCs w:val="20"/>
              </w:rPr>
              <w:t>léčivo - potrava</w:t>
            </w:r>
            <w:proofErr w:type="gramEnd"/>
          </w:p>
        </w:tc>
        <w:tc>
          <w:tcPr>
            <w:tcW w:w="1417" w:type="dxa"/>
            <w:tcBorders>
              <w:top w:val="single" w:sz="8" w:space="0" w:color="auto"/>
              <w:left w:val="single" w:sz="8" w:space="0" w:color="auto"/>
              <w:bottom w:val="single" w:sz="8" w:space="0" w:color="auto"/>
              <w:right w:val="single" w:sz="8" w:space="0" w:color="auto"/>
            </w:tcBorders>
            <w:vAlign w:val="center"/>
          </w:tcPr>
          <w:p w14:paraId="439F834B" w14:textId="2F9AB0A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100</w:t>
            </w:r>
          </w:p>
        </w:tc>
        <w:tc>
          <w:tcPr>
            <w:tcW w:w="1644" w:type="dxa"/>
            <w:tcBorders>
              <w:top w:val="single" w:sz="8" w:space="0" w:color="auto"/>
              <w:left w:val="single" w:sz="8" w:space="0" w:color="auto"/>
              <w:bottom w:val="single" w:sz="8" w:space="0" w:color="auto"/>
              <w:right w:val="single" w:sz="8" w:space="0" w:color="auto"/>
            </w:tcBorders>
            <w:vAlign w:val="center"/>
          </w:tcPr>
          <w:p w14:paraId="7B049276" w14:textId="5A496F3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Společný univerzitní základ</w:t>
            </w:r>
          </w:p>
        </w:tc>
        <w:tc>
          <w:tcPr>
            <w:tcW w:w="1247" w:type="dxa"/>
            <w:tcBorders>
              <w:top w:val="single" w:sz="8" w:space="0" w:color="auto"/>
              <w:left w:val="single" w:sz="8" w:space="0" w:color="auto"/>
              <w:bottom w:val="single" w:sz="8" w:space="0" w:color="auto"/>
              <w:right w:val="single" w:sz="8" w:space="0" w:color="auto"/>
            </w:tcBorders>
            <w:vAlign w:val="center"/>
          </w:tcPr>
          <w:p w14:paraId="0B9309B3" w14:textId="7CCB9F6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2022-2023</w:t>
            </w:r>
          </w:p>
        </w:tc>
      </w:tr>
      <w:tr w:rsidR="00536ACB" w:rsidRPr="002301A9" w14:paraId="1C684FEF" w14:textId="77777777" w:rsidTr="3662604C">
        <w:trPr>
          <w:trHeight w:val="750"/>
        </w:trPr>
        <w:tc>
          <w:tcPr>
            <w:tcW w:w="4819" w:type="dxa"/>
            <w:tcBorders>
              <w:top w:val="single" w:sz="8" w:space="0" w:color="auto"/>
              <w:left w:val="single" w:sz="8" w:space="0" w:color="auto"/>
              <w:bottom w:val="single" w:sz="8" w:space="0" w:color="auto"/>
              <w:right w:val="single" w:sz="8" w:space="0" w:color="auto"/>
            </w:tcBorders>
            <w:vAlign w:val="center"/>
          </w:tcPr>
          <w:p w14:paraId="0B37160A" w14:textId="28FA02D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Léčiva v každodenním životě 21. století</w:t>
            </w:r>
          </w:p>
        </w:tc>
        <w:tc>
          <w:tcPr>
            <w:tcW w:w="1417" w:type="dxa"/>
            <w:tcBorders>
              <w:top w:val="single" w:sz="8" w:space="0" w:color="auto"/>
              <w:left w:val="single" w:sz="8" w:space="0" w:color="auto"/>
              <w:bottom w:val="single" w:sz="8" w:space="0" w:color="auto"/>
              <w:right w:val="single" w:sz="8" w:space="0" w:color="auto"/>
            </w:tcBorders>
            <w:vAlign w:val="center"/>
          </w:tcPr>
          <w:p w14:paraId="16BC494B" w14:textId="3112F21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100</w:t>
            </w:r>
          </w:p>
        </w:tc>
        <w:tc>
          <w:tcPr>
            <w:tcW w:w="1644" w:type="dxa"/>
            <w:tcBorders>
              <w:top w:val="single" w:sz="8" w:space="0" w:color="auto"/>
              <w:left w:val="single" w:sz="8" w:space="0" w:color="auto"/>
              <w:bottom w:val="single" w:sz="8" w:space="0" w:color="auto"/>
              <w:right w:val="single" w:sz="8" w:space="0" w:color="auto"/>
            </w:tcBorders>
            <w:vAlign w:val="center"/>
          </w:tcPr>
          <w:p w14:paraId="08A93680" w14:textId="161CC3D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Společný univerzitní základ</w:t>
            </w:r>
          </w:p>
        </w:tc>
        <w:tc>
          <w:tcPr>
            <w:tcW w:w="1247" w:type="dxa"/>
            <w:tcBorders>
              <w:top w:val="single" w:sz="8" w:space="0" w:color="auto"/>
              <w:left w:val="single" w:sz="8" w:space="0" w:color="auto"/>
              <w:bottom w:val="single" w:sz="8" w:space="0" w:color="auto"/>
              <w:right w:val="single" w:sz="8" w:space="0" w:color="auto"/>
            </w:tcBorders>
            <w:vAlign w:val="center"/>
          </w:tcPr>
          <w:p w14:paraId="15FE51AA" w14:textId="05BB4A60" w:rsidR="03E0902F" w:rsidRPr="002301A9" w:rsidRDefault="3662604C" w:rsidP="3662604C">
            <w:pPr>
              <w:jc w:val="both"/>
              <w:rPr>
                <w:rFonts w:ascii="Arial" w:eastAsia="Arial" w:hAnsi="Arial" w:cs="Arial"/>
                <w:sz w:val="20"/>
                <w:szCs w:val="20"/>
              </w:rPr>
            </w:pPr>
            <w:proofErr w:type="gramStart"/>
            <w:r w:rsidRPr="002301A9">
              <w:rPr>
                <w:rFonts w:ascii="Arial" w:eastAsia="Arial" w:hAnsi="Arial" w:cs="Arial"/>
                <w:sz w:val="20"/>
                <w:szCs w:val="20"/>
              </w:rPr>
              <w:t>2022 -2023</w:t>
            </w:r>
            <w:proofErr w:type="gramEnd"/>
          </w:p>
        </w:tc>
      </w:tr>
      <w:tr w:rsidR="00536ACB" w:rsidRPr="00536ACB" w14:paraId="79652CF3" w14:textId="77777777" w:rsidTr="3662604C">
        <w:trPr>
          <w:trHeight w:val="750"/>
        </w:trPr>
        <w:tc>
          <w:tcPr>
            <w:tcW w:w="4819" w:type="dxa"/>
            <w:tcBorders>
              <w:top w:val="single" w:sz="8" w:space="0" w:color="auto"/>
              <w:left w:val="single" w:sz="8" w:space="0" w:color="auto"/>
              <w:bottom w:val="single" w:sz="8" w:space="0" w:color="auto"/>
              <w:right w:val="single" w:sz="8" w:space="0" w:color="auto"/>
            </w:tcBorders>
            <w:vAlign w:val="center"/>
          </w:tcPr>
          <w:p w14:paraId="48D44E0D" w14:textId="08313E9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Molekulární biologie kolem nás</w:t>
            </w:r>
          </w:p>
        </w:tc>
        <w:tc>
          <w:tcPr>
            <w:tcW w:w="1417" w:type="dxa"/>
            <w:tcBorders>
              <w:top w:val="single" w:sz="8" w:space="0" w:color="auto"/>
              <w:left w:val="single" w:sz="8" w:space="0" w:color="auto"/>
              <w:bottom w:val="single" w:sz="8" w:space="0" w:color="auto"/>
              <w:right w:val="single" w:sz="8" w:space="0" w:color="auto"/>
            </w:tcBorders>
            <w:vAlign w:val="center"/>
          </w:tcPr>
          <w:p w14:paraId="5908B6FB" w14:textId="7A1D2ED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100</w:t>
            </w:r>
          </w:p>
        </w:tc>
        <w:tc>
          <w:tcPr>
            <w:tcW w:w="1644" w:type="dxa"/>
            <w:tcBorders>
              <w:top w:val="single" w:sz="8" w:space="0" w:color="auto"/>
              <w:left w:val="single" w:sz="8" w:space="0" w:color="auto"/>
              <w:bottom w:val="single" w:sz="8" w:space="0" w:color="auto"/>
              <w:right w:val="single" w:sz="8" w:space="0" w:color="auto"/>
            </w:tcBorders>
            <w:vAlign w:val="center"/>
          </w:tcPr>
          <w:p w14:paraId="1BAD40F7" w14:textId="636004E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Společný univerzitní základ</w:t>
            </w:r>
          </w:p>
        </w:tc>
        <w:tc>
          <w:tcPr>
            <w:tcW w:w="1247" w:type="dxa"/>
            <w:tcBorders>
              <w:top w:val="single" w:sz="8" w:space="0" w:color="auto"/>
              <w:left w:val="single" w:sz="8" w:space="0" w:color="auto"/>
              <w:bottom w:val="single" w:sz="8" w:space="0" w:color="auto"/>
              <w:right w:val="single" w:sz="8" w:space="0" w:color="auto"/>
            </w:tcBorders>
            <w:vAlign w:val="center"/>
          </w:tcPr>
          <w:p w14:paraId="1073D6D9" w14:textId="7D548FCE" w:rsidR="03E0902F" w:rsidRPr="002301A9" w:rsidRDefault="3662604C" w:rsidP="3662604C">
            <w:pPr>
              <w:jc w:val="both"/>
              <w:rPr>
                <w:rFonts w:ascii="Arial" w:eastAsia="Arial" w:hAnsi="Arial" w:cs="Arial"/>
                <w:sz w:val="20"/>
                <w:szCs w:val="20"/>
              </w:rPr>
            </w:pPr>
            <w:proofErr w:type="gramStart"/>
            <w:r w:rsidRPr="002301A9">
              <w:rPr>
                <w:rFonts w:ascii="Arial" w:eastAsia="Arial" w:hAnsi="Arial" w:cs="Arial"/>
                <w:sz w:val="20"/>
                <w:szCs w:val="20"/>
              </w:rPr>
              <w:t>2022 -2023</w:t>
            </w:r>
            <w:proofErr w:type="gramEnd"/>
          </w:p>
        </w:tc>
      </w:tr>
    </w:tbl>
    <w:p w14:paraId="35875525" w14:textId="77777777" w:rsidR="0083172D" w:rsidRPr="002301A9" w:rsidRDefault="0083172D" w:rsidP="3662604C">
      <w:pPr>
        <w:jc w:val="both"/>
        <w:rPr>
          <w:rFonts w:ascii="Calibri" w:eastAsia="Calibri" w:hAnsi="Calibri" w:cs="Calibri"/>
          <w:highlight w:val="yellow"/>
        </w:rPr>
      </w:pPr>
    </w:p>
    <w:p w14:paraId="5C08D2EC" w14:textId="03947679" w:rsidR="003C4699" w:rsidRPr="002301A9" w:rsidRDefault="3662604C" w:rsidP="3662604C">
      <w:pPr>
        <w:pStyle w:val="Bezmezer"/>
        <w:rPr>
          <w:rFonts w:eastAsia="Calibri"/>
        </w:rPr>
      </w:pPr>
      <w:r w:rsidRPr="002301A9">
        <w:rPr>
          <w:rFonts w:eastAsia="Arial"/>
        </w:rPr>
        <w:t xml:space="preserve">Tabulka 27. </w:t>
      </w:r>
      <w:r w:rsidRPr="002301A9">
        <w:t>Interní granty a projekty realizované fakultou v roce 2022</w:t>
      </w:r>
    </w:p>
    <w:tbl>
      <w:tblPr>
        <w:tblW w:w="0" w:type="auto"/>
        <w:tblLayout w:type="fixed"/>
        <w:tblLook w:val="04A0" w:firstRow="1" w:lastRow="0" w:firstColumn="1" w:lastColumn="0" w:noHBand="0" w:noVBand="1"/>
      </w:tblPr>
      <w:tblGrid>
        <w:gridCol w:w="4560"/>
        <w:gridCol w:w="1417"/>
        <w:gridCol w:w="1644"/>
        <w:gridCol w:w="1247"/>
      </w:tblGrid>
      <w:tr w:rsidR="0083172D" w:rsidRPr="002301A9" w14:paraId="540582D9"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0D439B31" w14:textId="00CF5A3C" w:rsidR="47D8CCDA" w:rsidRPr="002301A9" w:rsidRDefault="3662604C" w:rsidP="3662604C">
            <w:pPr>
              <w:pStyle w:val="Bezmezer"/>
              <w:rPr>
                <w:b/>
                <w:bCs/>
              </w:rPr>
            </w:pPr>
            <w:r w:rsidRPr="002301A9">
              <w:rPr>
                <w:b/>
                <w:bCs/>
              </w:rPr>
              <w:t xml:space="preserve">Projekt </w:t>
            </w:r>
          </w:p>
        </w:tc>
        <w:tc>
          <w:tcPr>
            <w:tcW w:w="1417" w:type="dxa"/>
            <w:tcBorders>
              <w:top w:val="single" w:sz="8" w:space="0" w:color="auto"/>
              <w:left w:val="single" w:sz="8" w:space="0" w:color="auto"/>
              <w:bottom w:val="single" w:sz="8" w:space="0" w:color="auto"/>
              <w:right w:val="single" w:sz="8" w:space="0" w:color="auto"/>
            </w:tcBorders>
            <w:vAlign w:val="center"/>
          </w:tcPr>
          <w:p w14:paraId="31F790DA" w14:textId="3F46D0FE" w:rsidR="47D8CCDA" w:rsidRPr="002301A9" w:rsidRDefault="3662604C" w:rsidP="3662604C">
            <w:pPr>
              <w:pStyle w:val="Bezmezer"/>
              <w:jc w:val="left"/>
              <w:rPr>
                <w:b/>
                <w:bCs/>
              </w:rPr>
            </w:pPr>
            <w:r w:rsidRPr="002301A9">
              <w:rPr>
                <w:b/>
                <w:bCs/>
              </w:rPr>
              <w:t>Finanční podpora za rok 2021</w:t>
            </w:r>
          </w:p>
          <w:p w14:paraId="0D64DDAF" w14:textId="437779A1" w:rsidR="47D8CCDA" w:rsidRPr="002301A9" w:rsidRDefault="3662604C" w:rsidP="3662604C">
            <w:pPr>
              <w:pStyle w:val="Bezmezer"/>
              <w:jc w:val="left"/>
              <w:rPr>
                <w:b/>
                <w:bCs/>
              </w:rPr>
            </w:pPr>
            <w:r w:rsidRPr="002301A9">
              <w:rPr>
                <w:b/>
                <w:bCs/>
              </w:rPr>
              <w:t>(v tis. Kč)</w:t>
            </w:r>
          </w:p>
        </w:tc>
        <w:tc>
          <w:tcPr>
            <w:tcW w:w="1644" w:type="dxa"/>
            <w:tcBorders>
              <w:top w:val="single" w:sz="8" w:space="0" w:color="auto"/>
              <w:left w:val="single" w:sz="8" w:space="0" w:color="auto"/>
              <w:bottom w:val="single" w:sz="8" w:space="0" w:color="auto"/>
              <w:right w:val="single" w:sz="8" w:space="0" w:color="auto"/>
            </w:tcBorders>
            <w:vAlign w:val="center"/>
          </w:tcPr>
          <w:p w14:paraId="04700423" w14:textId="0571C52D" w:rsidR="47D8CCDA" w:rsidRPr="002301A9" w:rsidRDefault="3662604C" w:rsidP="3662604C">
            <w:pPr>
              <w:pStyle w:val="Bezmezer"/>
              <w:rPr>
                <w:b/>
                <w:bCs/>
              </w:rPr>
            </w:pPr>
            <w:r w:rsidRPr="002301A9">
              <w:rPr>
                <w:b/>
                <w:bCs/>
              </w:rPr>
              <w:t>Typ projektu</w:t>
            </w:r>
          </w:p>
        </w:tc>
        <w:tc>
          <w:tcPr>
            <w:tcW w:w="1247" w:type="dxa"/>
            <w:tcBorders>
              <w:top w:val="single" w:sz="8" w:space="0" w:color="auto"/>
              <w:left w:val="single" w:sz="8" w:space="0" w:color="auto"/>
              <w:bottom w:val="single" w:sz="8" w:space="0" w:color="auto"/>
              <w:right w:val="single" w:sz="8" w:space="0" w:color="auto"/>
            </w:tcBorders>
            <w:vAlign w:val="center"/>
          </w:tcPr>
          <w:p w14:paraId="3911A95B" w14:textId="6E1A250D" w:rsidR="47D8CCDA" w:rsidRPr="002301A9" w:rsidRDefault="3662604C" w:rsidP="3662604C">
            <w:pPr>
              <w:pStyle w:val="Bezmezer"/>
              <w:rPr>
                <w:b/>
                <w:bCs/>
              </w:rPr>
            </w:pPr>
            <w:r w:rsidRPr="002301A9">
              <w:rPr>
                <w:b/>
                <w:bCs/>
              </w:rPr>
              <w:t xml:space="preserve">Období </w:t>
            </w:r>
          </w:p>
        </w:tc>
      </w:tr>
      <w:tr w:rsidR="0083172D" w:rsidRPr="002301A9" w14:paraId="0D8CD108"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4397737D" w14:textId="0DBCBF5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Study </w:t>
            </w:r>
            <w:proofErr w:type="spellStart"/>
            <w:r w:rsidRPr="002301A9">
              <w:rPr>
                <w:rFonts w:ascii="Arial" w:eastAsia="Arial" w:hAnsi="Arial" w:cs="Arial"/>
                <w:sz w:val="20"/>
                <w:szCs w:val="20"/>
              </w:rPr>
              <w:t>the</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effectiveness</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of</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anticancer</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drugs</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5F7E14D4" w14:textId="0447E30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552</w:t>
            </w:r>
          </w:p>
        </w:tc>
        <w:tc>
          <w:tcPr>
            <w:tcW w:w="1644" w:type="dxa"/>
            <w:tcBorders>
              <w:top w:val="single" w:sz="8" w:space="0" w:color="auto"/>
              <w:left w:val="single" w:sz="8" w:space="0" w:color="auto"/>
              <w:bottom w:val="single" w:sz="8" w:space="0" w:color="auto"/>
              <w:right w:val="single" w:sz="8" w:space="0" w:color="auto"/>
            </w:tcBorders>
            <w:vAlign w:val="center"/>
          </w:tcPr>
          <w:p w14:paraId="4DE6D7EA" w14:textId="56B65CF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CAREER RESTART</w:t>
            </w:r>
          </w:p>
        </w:tc>
        <w:tc>
          <w:tcPr>
            <w:tcW w:w="1247" w:type="dxa"/>
            <w:tcBorders>
              <w:top w:val="single" w:sz="8" w:space="0" w:color="auto"/>
              <w:left w:val="single" w:sz="8" w:space="0" w:color="auto"/>
              <w:bottom w:val="single" w:sz="8" w:space="0" w:color="auto"/>
              <w:right w:val="single" w:sz="8" w:space="0" w:color="auto"/>
            </w:tcBorders>
            <w:vAlign w:val="center"/>
          </w:tcPr>
          <w:p w14:paraId="356FA8DE" w14:textId="45609B2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2021-2022 </w:t>
            </w:r>
          </w:p>
        </w:tc>
      </w:tr>
      <w:tr w:rsidR="0083172D" w:rsidRPr="002301A9" w14:paraId="2CAE16FE"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660D1D62" w14:textId="1045D530"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Insight</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into</w:t>
            </w:r>
            <w:proofErr w:type="spellEnd"/>
            <w:r w:rsidRPr="002301A9">
              <w:rPr>
                <w:rFonts w:ascii="Arial" w:eastAsia="Arial" w:hAnsi="Arial" w:cs="Arial"/>
                <w:sz w:val="20"/>
                <w:szCs w:val="20"/>
              </w:rPr>
              <w:t xml:space="preserve"> CAIX </w:t>
            </w:r>
            <w:proofErr w:type="spellStart"/>
            <w:r w:rsidRPr="002301A9">
              <w:rPr>
                <w:rFonts w:ascii="Arial" w:eastAsia="Arial" w:hAnsi="Arial" w:cs="Arial"/>
                <w:sz w:val="20"/>
                <w:szCs w:val="20"/>
              </w:rPr>
              <w:t>structure</w:t>
            </w:r>
            <w:proofErr w:type="spellEnd"/>
            <w:r w:rsidRPr="002301A9">
              <w:rPr>
                <w:rFonts w:ascii="Arial" w:eastAsia="Arial" w:hAnsi="Arial" w:cs="Arial"/>
                <w:sz w:val="20"/>
                <w:szCs w:val="20"/>
              </w:rPr>
              <w:t xml:space="preserve"> and </w:t>
            </w:r>
            <w:proofErr w:type="spellStart"/>
            <w:r w:rsidRPr="002301A9">
              <w:rPr>
                <w:rFonts w:ascii="Arial" w:eastAsia="Arial" w:hAnsi="Arial" w:cs="Arial"/>
                <w:sz w:val="20"/>
                <w:szCs w:val="20"/>
              </w:rPr>
              <w:t>function</w:t>
            </w:r>
            <w:proofErr w:type="spellEnd"/>
            <w:r w:rsidRPr="002301A9">
              <w:rPr>
                <w:rFonts w:ascii="Arial" w:eastAsia="Arial" w:hAnsi="Arial" w:cs="Arial"/>
                <w:sz w:val="20"/>
                <w:szCs w:val="20"/>
              </w:rPr>
              <w:t xml:space="preserve"> and design </w:t>
            </w:r>
            <w:proofErr w:type="spellStart"/>
            <w:r w:rsidRPr="002301A9">
              <w:rPr>
                <w:rFonts w:ascii="Arial" w:eastAsia="Arial" w:hAnsi="Arial" w:cs="Arial"/>
                <w:sz w:val="20"/>
                <w:szCs w:val="20"/>
              </w:rPr>
              <w:t>of</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selective</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inhibitors</w:t>
            </w:r>
            <w:proofErr w:type="spellEnd"/>
            <w:r w:rsidRPr="002301A9">
              <w:rPr>
                <w:rFonts w:ascii="Arial" w:eastAsia="Arial" w:hAnsi="Arial" w:cs="Arial"/>
                <w:sz w:val="20"/>
                <w:szCs w:val="20"/>
              </w:rPr>
              <w:t xml:space="preserve"> as </w:t>
            </w:r>
            <w:proofErr w:type="spellStart"/>
            <w:r w:rsidRPr="002301A9">
              <w:rPr>
                <w:rFonts w:ascii="Arial" w:eastAsia="Arial" w:hAnsi="Arial" w:cs="Arial"/>
                <w:sz w:val="20"/>
                <w:szCs w:val="20"/>
              </w:rPr>
              <w:t>potential</w:t>
            </w:r>
            <w:proofErr w:type="spellEnd"/>
            <w:r w:rsidRPr="002301A9">
              <w:rPr>
                <w:rFonts w:ascii="Arial" w:eastAsia="Arial" w:hAnsi="Arial" w:cs="Arial"/>
                <w:sz w:val="20"/>
                <w:szCs w:val="20"/>
              </w:rPr>
              <w:t xml:space="preserve"> anti-</w:t>
            </w:r>
            <w:proofErr w:type="spellStart"/>
            <w:r w:rsidRPr="002301A9">
              <w:rPr>
                <w:rFonts w:ascii="Arial" w:eastAsia="Arial" w:hAnsi="Arial" w:cs="Arial"/>
                <w:sz w:val="20"/>
                <w:szCs w:val="20"/>
              </w:rPr>
              <w:t>cancer</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drugs</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112CC151" w14:textId="72E4B22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433</w:t>
            </w:r>
          </w:p>
        </w:tc>
        <w:tc>
          <w:tcPr>
            <w:tcW w:w="1644" w:type="dxa"/>
            <w:tcBorders>
              <w:top w:val="single" w:sz="8" w:space="0" w:color="auto"/>
              <w:left w:val="single" w:sz="8" w:space="0" w:color="auto"/>
              <w:bottom w:val="single" w:sz="8" w:space="0" w:color="auto"/>
              <w:right w:val="single" w:sz="8" w:space="0" w:color="auto"/>
            </w:tcBorders>
            <w:vAlign w:val="center"/>
          </w:tcPr>
          <w:p w14:paraId="071ED741" w14:textId="0ACEEFCA"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Interdisciplinary</w:t>
            </w:r>
            <w:proofErr w:type="spellEnd"/>
          </w:p>
        </w:tc>
        <w:tc>
          <w:tcPr>
            <w:tcW w:w="1247" w:type="dxa"/>
            <w:tcBorders>
              <w:top w:val="single" w:sz="8" w:space="0" w:color="auto"/>
              <w:left w:val="single" w:sz="8" w:space="0" w:color="auto"/>
              <w:bottom w:val="single" w:sz="8" w:space="0" w:color="auto"/>
              <w:right w:val="single" w:sz="8" w:space="0" w:color="auto"/>
            </w:tcBorders>
            <w:vAlign w:val="center"/>
          </w:tcPr>
          <w:p w14:paraId="41C42238" w14:textId="7945849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2022-2024</w:t>
            </w:r>
          </w:p>
        </w:tc>
      </w:tr>
      <w:tr w:rsidR="0083172D" w:rsidRPr="002301A9" w14:paraId="1BAB8436"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36826439" w14:textId="220207BC"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Asymmetric</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organocatalyzed</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hydroxymethylation</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of</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isoindolinones</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1E10E6CB" w14:textId="664042C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479</w:t>
            </w:r>
          </w:p>
        </w:tc>
        <w:tc>
          <w:tcPr>
            <w:tcW w:w="1644" w:type="dxa"/>
            <w:tcBorders>
              <w:top w:val="single" w:sz="8" w:space="0" w:color="auto"/>
              <w:left w:val="single" w:sz="8" w:space="0" w:color="auto"/>
              <w:bottom w:val="single" w:sz="8" w:space="0" w:color="auto"/>
              <w:right w:val="single" w:sz="8" w:space="0" w:color="auto"/>
            </w:tcBorders>
            <w:vAlign w:val="center"/>
          </w:tcPr>
          <w:p w14:paraId="27AB69E9" w14:textId="5692545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IGA </w:t>
            </w:r>
          </w:p>
        </w:tc>
        <w:tc>
          <w:tcPr>
            <w:tcW w:w="1247" w:type="dxa"/>
            <w:tcBorders>
              <w:top w:val="single" w:sz="8" w:space="0" w:color="auto"/>
              <w:left w:val="single" w:sz="8" w:space="0" w:color="auto"/>
              <w:bottom w:val="single" w:sz="8" w:space="0" w:color="auto"/>
              <w:right w:val="single" w:sz="8" w:space="0" w:color="auto"/>
            </w:tcBorders>
            <w:vAlign w:val="center"/>
          </w:tcPr>
          <w:p w14:paraId="3568065E" w14:textId="4EF43D1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6EAE10C9"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427A1137" w14:textId="3669713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Basic </w:t>
            </w:r>
            <w:proofErr w:type="spellStart"/>
            <w:r w:rsidRPr="002301A9">
              <w:rPr>
                <w:rFonts w:ascii="Arial" w:eastAsia="Arial" w:hAnsi="Arial" w:cs="Arial"/>
                <w:sz w:val="20"/>
                <w:szCs w:val="20"/>
              </w:rPr>
              <w:t>ketones</w:t>
            </w:r>
            <w:proofErr w:type="spellEnd"/>
            <w:r w:rsidRPr="002301A9">
              <w:rPr>
                <w:rFonts w:ascii="Arial" w:eastAsia="Arial" w:hAnsi="Arial" w:cs="Arial"/>
                <w:sz w:val="20"/>
                <w:szCs w:val="20"/>
              </w:rPr>
              <w:t xml:space="preserve"> and </w:t>
            </w:r>
            <w:proofErr w:type="spellStart"/>
            <w:r w:rsidRPr="002301A9">
              <w:rPr>
                <w:rFonts w:ascii="Arial" w:eastAsia="Arial" w:hAnsi="Arial" w:cs="Arial"/>
                <w:sz w:val="20"/>
                <w:szCs w:val="20"/>
              </w:rPr>
              <w:t>their</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derivatives</w:t>
            </w:r>
            <w:proofErr w:type="spellEnd"/>
            <w:r w:rsidRPr="002301A9">
              <w:rPr>
                <w:rFonts w:ascii="Arial" w:eastAsia="Arial" w:hAnsi="Arial" w:cs="Arial"/>
                <w:sz w:val="20"/>
                <w:szCs w:val="20"/>
              </w:rPr>
              <w:t xml:space="preserve"> as </w:t>
            </w:r>
            <w:proofErr w:type="spellStart"/>
            <w:r w:rsidRPr="002301A9">
              <w:rPr>
                <w:rFonts w:ascii="Arial" w:eastAsia="Arial" w:hAnsi="Arial" w:cs="Arial"/>
                <w:sz w:val="20"/>
                <w:szCs w:val="20"/>
              </w:rPr>
              <w:t>potential</w:t>
            </w:r>
            <w:proofErr w:type="spellEnd"/>
            <w:r w:rsidRPr="002301A9">
              <w:rPr>
                <w:rFonts w:ascii="Arial" w:eastAsia="Arial" w:hAnsi="Arial" w:cs="Arial"/>
                <w:sz w:val="20"/>
                <w:szCs w:val="20"/>
              </w:rPr>
              <w:t xml:space="preserve"> anti-</w:t>
            </w:r>
            <w:proofErr w:type="spellStart"/>
            <w:r w:rsidRPr="002301A9">
              <w:rPr>
                <w:rFonts w:ascii="Arial" w:eastAsia="Arial" w:hAnsi="Arial" w:cs="Arial"/>
                <w:sz w:val="20"/>
                <w:szCs w:val="20"/>
              </w:rPr>
              <w:t>infective</w:t>
            </w:r>
            <w:proofErr w:type="spellEnd"/>
            <w:r w:rsidRPr="002301A9">
              <w:rPr>
                <w:rFonts w:ascii="Arial" w:eastAsia="Arial" w:hAnsi="Arial" w:cs="Arial"/>
                <w:sz w:val="20"/>
                <w:szCs w:val="20"/>
              </w:rPr>
              <w:t xml:space="preserve"> and anti-tumor </w:t>
            </w:r>
            <w:proofErr w:type="spellStart"/>
            <w:r w:rsidRPr="002301A9">
              <w:rPr>
                <w:rFonts w:ascii="Arial" w:eastAsia="Arial" w:hAnsi="Arial" w:cs="Arial"/>
                <w:sz w:val="20"/>
                <w:szCs w:val="20"/>
              </w:rPr>
              <w:t>drugs</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119CECBE" w14:textId="4F8B0D7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479</w:t>
            </w:r>
          </w:p>
        </w:tc>
        <w:tc>
          <w:tcPr>
            <w:tcW w:w="1644" w:type="dxa"/>
            <w:tcBorders>
              <w:top w:val="single" w:sz="8" w:space="0" w:color="auto"/>
              <w:left w:val="single" w:sz="8" w:space="0" w:color="auto"/>
              <w:bottom w:val="single" w:sz="8" w:space="0" w:color="auto"/>
              <w:right w:val="single" w:sz="8" w:space="0" w:color="auto"/>
            </w:tcBorders>
            <w:vAlign w:val="center"/>
          </w:tcPr>
          <w:p w14:paraId="23436DD6" w14:textId="4F9AD0D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IGA </w:t>
            </w:r>
          </w:p>
        </w:tc>
        <w:tc>
          <w:tcPr>
            <w:tcW w:w="1247" w:type="dxa"/>
            <w:tcBorders>
              <w:top w:val="single" w:sz="8" w:space="0" w:color="auto"/>
              <w:left w:val="single" w:sz="8" w:space="0" w:color="auto"/>
              <w:bottom w:val="single" w:sz="8" w:space="0" w:color="auto"/>
              <w:right w:val="single" w:sz="8" w:space="0" w:color="auto"/>
            </w:tcBorders>
            <w:vAlign w:val="center"/>
          </w:tcPr>
          <w:p w14:paraId="3324CF28" w14:textId="77BA902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6EBC387E"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5AD721E9" w14:textId="09F8238A"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Drug</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polymorphic</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selectivity</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control</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using</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inkjet</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printing</w:t>
            </w:r>
            <w:proofErr w:type="spellEnd"/>
            <w:r w:rsidRPr="002301A9">
              <w:rPr>
                <w:rFonts w:ascii="Arial" w:eastAsia="Arial" w:hAnsi="Arial" w:cs="Arial"/>
                <w:sz w:val="20"/>
                <w:szCs w:val="20"/>
              </w:rPr>
              <w:t xml:space="preserve"> technology</w:t>
            </w:r>
          </w:p>
        </w:tc>
        <w:tc>
          <w:tcPr>
            <w:tcW w:w="1417" w:type="dxa"/>
            <w:tcBorders>
              <w:top w:val="single" w:sz="8" w:space="0" w:color="auto"/>
              <w:left w:val="single" w:sz="8" w:space="0" w:color="auto"/>
              <w:bottom w:val="single" w:sz="8" w:space="0" w:color="auto"/>
              <w:right w:val="single" w:sz="8" w:space="0" w:color="auto"/>
            </w:tcBorders>
            <w:vAlign w:val="center"/>
          </w:tcPr>
          <w:p w14:paraId="2D40AB15" w14:textId="0517DC6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479</w:t>
            </w:r>
          </w:p>
        </w:tc>
        <w:tc>
          <w:tcPr>
            <w:tcW w:w="1644" w:type="dxa"/>
            <w:tcBorders>
              <w:top w:val="single" w:sz="8" w:space="0" w:color="auto"/>
              <w:left w:val="single" w:sz="8" w:space="0" w:color="auto"/>
              <w:bottom w:val="single" w:sz="8" w:space="0" w:color="auto"/>
              <w:right w:val="single" w:sz="8" w:space="0" w:color="auto"/>
            </w:tcBorders>
            <w:vAlign w:val="center"/>
          </w:tcPr>
          <w:p w14:paraId="5819A729" w14:textId="7861356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IGA </w:t>
            </w:r>
          </w:p>
        </w:tc>
        <w:tc>
          <w:tcPr>
            <w:tcW w:w="1247" w:type="dxa"/>
            <w:tcBorders>
              <w:top w:val="single" w:sz="8" w:space="0" w:color="auto"/>
              <w:left w:val="single" w:sz="8" w:space="0" w:color="auto"/>
              <w:bottom w:val="single" w:sz="8" w:space="0" w:color="auto"/>
              <w:right w:val="single" w:sz="8" w:space="0" w:color="auto"/>
            </w:tcBorders>
            <w:vAlign w:val="center"/>
          </w:tcPr>
          <w:p w14:paraId="7DFF065A" w14:textId="493DE84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664D8840"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58FF8139" w14:textId="5A25EF9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Design, </w:t>
            </w:r>
            <w:proofErr w:type="spellStart"/>
            <w:r w:rsidRPr="002301A9">
              <w:rPr>
                <w:rFonts w:ascii="Arial" w:eastAsia="Arial" w:hAnsi="Arial" w:cs="Arial"/>
                <w:sz w:val="20"/>
                <w:szCs w:val="20"/>
              </w:rPr>
              <w:t>synthesis</w:t>
            </w:r>
            <w:proofErr w:type="spellEnd"/>
            <w:r w:rsidRPr="002301A9">
              <w:rPr>
                <w:rFonts w:ascii="Arial" w:eastAsia="Arial" w:hAnsi="Arial" w:cs="Arial"/>
                <w:sz w:val="20"/>
                <w:szCs w:val="20"/>
              </w:rPr>
              <w:t xml:space="preserve"> and </w:t>
            </w:r>
            <w:proofErr w:type="spellStart"/>
            <w:r w:rsidRPr="002301A9">
              <w:rPr>
                <w:rFonts w:ascii="Arial" w:eastAsia="Arial" w:hAnsi="Arial" w:cs="Arial"/>
                <w:sz w:val="20"/>
                <w:szCs w:val="20"/>
              </w:rPr>
              <w:t>evaluation</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of</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potential</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metalloenzymes</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inhibitors</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1ADC24EE" w14:textId="47BFCB9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479</w:t>
            </w:r>
          </w:p>
        </w:tc>
        <w:tc>
          <w:tcPr>
            <w:tcW w:w="1644" w:type="dxa"/>
            <w:tcBorders>
              <w:top w:val="single" w:sz="8" w:space="0" w:color="auto"/>
              <w:left w:val="single" w:sz="8" w:space="0" w:color="auto"/>
              <w:bottom w:val="single" w:sz="8" w:space="0" w:color="auto"/>
              <w:right w:val="single" w:sz="8" w:space="0" w:color="auto"/>
            </w:tcBorders>
            <w:vAlign w:val="center"/>
          </w:tcPr>
          <w:p w14:paraId="3DF7B09A" w14:textId="7CF4DF2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IGA </w:t>
            </w:r>
          </w:p>
        </w:tc>
        <w:tc>
          <w:tcPr>
            <w:tcW w:w="1247" w:type="dxa"/>
            <w:tcBorders>
              <w:top w:val="single" w:sz="8" w:space="0" w:color="auto"/>
              <w:left w:val="single" w:sz="8" w:space="0" w:color="auto"/>
              <w:bottom w:val="single" w:sz="8" w:space="0" w:color="auto"/>
              <w:right w:val="single" w:sz="8" w:space="0" w:color="auto"/>
            </w:tcBorders>
            <w:vAlign w:val="center"/>
          </w:tcPr>
          <w:p w14:paraId="248A4AFC" w14:textId="62DF48E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37BDA780"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70B16B2D" w14:textId="433AEDF5"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Formulation</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of</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dosage</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form</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with</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probiotics</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Lactobacillus</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for</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an</w:t>
            </w:r>
            <w:proofErr w:type="spellEnd"/>
            <w:r w:rsidRPr="002301A9">
              <w:rPr>
                <w:rFonts w:ascii="Arial" w:eastAsia="Arial" w:hAnsi="Arial" w:cs="Arial"/>
                <w:sz w:val="20"/>
                <w:szCs w:val="20"/>
              </w:rPr>
              <w:t xml:space="preserve"> oral </w:t>
            </w:r>
            <w:proofErr w:type="spellStart"/>
            <w:r w:rsidRPr="002301A9">
              <w:rPr>
                <w:rFonts w:ascii="Arial" w:eastAsia="Arial" w:hAnsi="Arial" w:cs="Arial"/>
                <w:sz w:val="20"/>
                <w:szCs w:val="20"/>
              </w:rPr>
              <w:t>administration</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38C17F73" w14:textId="700C336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479</w:t>
            </w:r>
          </w:p>
        </w:tc>
        <w:tc>
          <w:tcPr>
            <w:tcW w:w="1644" w:type="dxa"/>
            <w:tcBorders>
              <w:top w:val="single" w:sz="8" w:space="0" w:color="auto"/>
              <w:left w:val="single" w:sz="8" w:space="0" w:color="auto"/>
              <w:bottom w:val="single" w:sz="8" w:space="0" w:color="auto"/>
              <w:right w:val="single" w:sz="8" w:space="0" w:color="auto"/>
            </w:tcBorders>
            <w:vAlign w:val="center"/>
          </w:tcPr>
          <w:p w14:paraId="0FCFF2B6" w14:textId="6F01221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IGA </w:t>
            </w:r>
          </w:p>
        </w:tc>
        <w:tc>
          <w:tcPr>
            <w:tcW w:w="1247" w:type="dxa"/>
            <w:tcBorders>
              <w:top w:val="single" w:sz="8" w:space="0" w:color="auto"/>
              <w:left w:val="single" w:sz="8" w:space="0" w:color="auto"/>
              <w:bottom w:val="single" w:sz="8" w:space="0" w:color="auto"/>
              <w:right w:val="single" w:sz="8" w:space="0" w:color="auto"/>
            </w:tcBorders>
            <w:vAlign w:val="center"/>
          </w:tcPr>
          <w:p w14:paraId="23F85D34" w14:textId="1E77961C"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316651EF"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0C84E9A5" w14:textId="218A68E6"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Potentially</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Multitarget</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Effects</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of</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Selected</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Xanthones</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Against</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Inflammation</w:t>
            </w:r>
            <w:proofErr w:type="spellEnd"/>
            <w:r w:rsidRPr="002301A9">
              <w:rPr>
                <w:rFonts w:ascii="Arial" w:eastAsia="Arial" w:hAnsi="Arial" w:cs="Arial"/>
                <w:sz w:val="20"/>
                <w:szCs w:val="20"/>
              </w:rPr>
              <w:t xml:space="preserve"> and </w:t>
            </w:r>
            <w:proofErr w:type="spellStart"/>
            <w:r w:rsidRPr="002301A9">
              <w:rPr>
                <w:rFonts w:ascii="Arial" w:eastAsia="Arial" w:hAnsi="Arial" w:cs="Arial"/>
                <w:sz w:val="20"/>
                <w:szCs w:val="20"/>
              </w:rPr>
              <w:t>Bacterial</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Infections</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7F0D5F9F" w14:textId="7951264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479 </w:t>
            </w:r>
          </w:p>
        </w:tc>
        <w:tc>
          <w:tcPr>
            <w:tcW w:w="1644" w:type="dxa"/>
            <w:tcBorders>
              <w:top w:val="single" w:sz="8" w:space="0" w:color="auto"/>
              <w:left w:val="single" w:sz="8" w:space="0" w:color="auto"/>
              <w:bottom w:val="single" w:sz="8" w:space="0" w:color="auto"/>
              <w:right w:val="single" w:sz="8" w:space="0" w:color="auto"/>
            </w:tcBorders>
            <w:vAlign w:val="center"/>
          </w:tcPr>
          <w:p w14:paraId="49EF65D2" w14:textId="13BCAA3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IGA </w:t>
            </w:r>
          </w:p>
        </w:tc>
        <w:tc>
          <w:tcPr>
            <w:tcW w:w="1247" w:type="dxa"/>
            <w:tcBorders>
              <w:top w:val="single" w:sz="8" w:space="0" w:color="auto"/>
              <w:left w:val="single" w:sz="8" w:space="0" w:color="auto"/>
              <w:bottom w:val="single" w:sz="8" w:space="0" w:color="auto"/>
              <w:right w:val="single" w:sz="8" w:space="0" w:color="auto"/>
            </w:tcBorders>
            <w:vAlign w:val="center"/>
          </w:tcPr>
          <w:p w14:paraId="3D594E23" w14:textId="30C46DF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39FEAF5B"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14EF1914" w14:textId="3ABED1E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Design a syntéza nových </w:t>
            </w:r>
            <w:proofErr w:type="spellStart"/>
            <w:r w:rsidRPr="002301A9">
              <w:rPr>
                <w:rFonts w:ascii="Arial" w:eastAsia="Arial" w:hAnsi="Arial" w:cs="Arial"/>
                <w:sz w:val="20"/>
                <w:szCs w:val="20"/>
              </w:rPr>
              <w:t>fluoroforů</w:t>
            </w:r>
            <w:proofErr w:type="spellEnd"/>
            <w:r w:rsidRPr="002301A9">
              <w:rPr>
                <w:rFonts w:ascii="Arial" w:eastAsia="Arial" w:hAnsi="Arial" w:cs="Arial"/>
                <w:sz w:val="20"/>
                <w:szCs w:val="20"/>
              </w:rPr>
              <w:t xml:space="preserve"> pro detekci biomolekul</w:t>
            </w:r>
          </w:p>
        </w:tc>
        <w:tc>
          <w:tcPr>
            <w:tcW w:w="1417" w:type="dxa"/>
            <w:tcBorders>
              <w:top w:val="single" w:sz="8" w:space="0" w:color="auto"/>
              <w:left w:val="single" w:sz="8" w:space="0" w:color="auto"/>
              <w:bottom w:val="single" w:sz="8" w:space="0" w:color="auto"/>
              <w:right w:val="single" w:sz="8" w:space="0" w:color="auto"/>
            </w:tcBorders>
            <w:vAlign w:val="center"/>
          </w:tcPr>
          <w:p w14:paraId="6CF2BE1A" w14:textId="284B0BF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249</w:t>
            </w:r>
          </w:p>
        </w:tc>
        <w:tc>
          <w:tcPr>
            <w:tcW w:w="1644" w:type="dxa"/>
            <w:tcBorders>
              <w:top w:val="single" w:sz="8" w:space="0" w:color="auto"/>
              <w:left w:val="single" w:sz="8" w:space="0" w:color="auto"/>
              <w:bottom w:val="single" w:sz="8" w:space="0" w:color="auto"/>
              <w:right w:val="single" w:sz="8" w:space="0" w:color="auto"/>
            </w:tcBorders>
            <w:vAlign w:val="center"/>
          </w:tcPr>
          <w:p w14:paraId="4C94C9CB" w14:textId="3A0704A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471BD00E" w14:textId="2E2A982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10997807"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718ACD99" w14:textId="449364B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Fytochemická analýza vybraných částí </w:t>
            </w:r>
            <w:proofErr w:type="spellStart"/>
            <w:r w:rsidRPr="002301A9">
              <w:rPr>
                <w:rFonts w:ascii="Arial" w:eastAsia="Arial" w:hAnsi="Arial" w:cs="Arial"/>
                <w:sz w:val="20"/>
                <w:szCs w:val="20"/>
              </w:rPr>
              <w:t>Ficus</w:t>
            </w:r>
            <w:proofErr w:type="spellEnd"/>
            <w:r w:rsidRPr="002301A9">
              <w:rPr>
                <w:rFonts w:ascii="Arial" w:eastAsia="Arial" w:hAnsi="Arial" w:cs="Arial"/>
                <w:sz w:val="20"/>
                <w:szCs w:val="20"/>
              </w:rPr>
              <w:t xml:space="preserve"> species jakožto zdrojů </w:t>
            </w:r>
            <w:proofErr w:type="spellStart"/>
            <w:r w:rsidRPr="002301A9">
              <w:rPr>
                <w:rFonts w:ascii="Arial" w:eastAsia="Arial" w:hAnsi="Arial" w:cs="Arial"/>
                <w:sz w:val="20"/>
                <w:szCs w:val="20"/>
              </w:rPr>
              <w:t>prenylovaných</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flavonoidů</w:t>
            </w:r>
            <w:proofErr w:type="spellEnd"/>
            <w:r w:rsidRPr="002301A9">
              <w:rPr>
                <w:rFonts w:ascii="Arial" w:eastAsia="Arial" w:hAnsi="Arial" w:cs="Arial"/>
                <w:sz w:val="20"/>
                <w:szCs w:val="20"/>
              </w:rPr>
              <w:t xml:space="preserve"> a kumarinů</w:t>
            </w:r>
          </w:p>
        </w:tc>
        <w:tc>
          <w:tcPr>
            <w:tcW w:w="1417" w:type="dxa"/>
            <w:tcBorders>
              <w:top w:val="single" w:sz="8" w:space="0" w:color="auto"/>
              <w:left w:val="single" w:sz="8" w:space="0" w:color="auto"/>
              <w:bottom w:val="single" w:sz="8" w:space="0" w:color="auto"/>
              <w:right w:val="single" w:sz="8" w:space="0" w:color="auto"/>
            </w:tcBorders>
            <w:vAlign w:val="center"/>
          </w:tcPr>
          <w:p w14:paraId="427035BE" w14:textId="6041A45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238</w:t>
            </w:r>
          </w:p>
        </w:tc>
        <w:tc>
          <w:tcPr>
            <w:tcW w:w="1644" w:type="dxa"/>
            <w:tcBorders>
              <w:top w:val="single" w:sz="8" w:space="0" w:color="auto"/>
              <w:left w:val="single" w:sz="8" w:space="0" w:color="auto"/>
              <w:bottom w:val="single" w:sz="8" w:space="0" w:color="auto"/>
              <w:right w:val="single" w:sz="8" w:space="0" w:color="auto"/>
            </w:tcBorders>
            <w:vAlign w:val="center"/>
          </w:tcPr>
          <w:p w14:paraId="484B22AC" w14:textId="1DF41BC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69EF5533" w14:textId="568DF2D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08450A1E"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32694FB2" w14:textId="1559C29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Fytochemická profilace extraktů z různých částí </w:t>
            </w:r>
            <w:proofErr w:type="spellStart"/>
            <w:r w:rsidRPr="002301A9">
              <w:rPr>
                <w:rFonts w:ascii="Arial" w:eastAsia="Arial" w:hAnsi="Arial" w:cs="Arial"/>
                <w:sz w:val="20"/>
                <w:szCs w:val="20"/>
              </w:rPr>
              <w:t>Arctium</w:t>
            </w:r>
            <w:proofErr w:type="spellEnd"/>
            <w:r w:rsidRPr="002301A9">
              <w:rPr>
                <w:rFonts w:ascii="Arial" w:eastAsia="Arial" w:hAnsi="Arial" w:cs="Arial"/>
                <w:sz w:val="20"/>
                <w:szCs w:val="20"/>
              </w:rPr>
              <w:t xml:space="preserve"> species jakožto zdrojů látek s </w:t>
            </w:r>
            <w:proofErr w:type="spellStart"/>
            <w:r w:rsidRPr="002301A9">
              <w:rPr>
                <w:rFonts w:ascii="Arial" w:eastAsia="Arial" w:hAnsi="Arial" w:cs="Arial"/>
                <w:sz w:val="20"/>
                <w:szCs w:val="20"/>
              </w:rPr>
              <w:t>antidiabetickými</w:t>
            </w:r>
            <w:proofErr w:type="spellEnd"/>
            <w:r w:rsidRPr="002301A9">
              <w:rPr>
                <w:rFonts w:ascii="Arial" w:eastAsia="Arial" w:hAnsi="Arial" w:cs="Arial"/>
                <w:sz w:val="20"/>
                <w:szCs w:val="20"/>
              </w:rPr>
              <w:t xml:space="preserve"> účinky</w:t>
            </w:r>
          </w:p>
        </w:tc>
        <w:tc>
          <w:tcPr>
            <w:tcW w:w="1417" w:type="dxa"/>
            <w:tcBorders>
              <w:top w:val="single" w:sz="8" w:space="0" w:color="auto"/>
              <w:left w:val="single" w:sz="8" w:space="0" w:color="auto"/>
              <w:bottom w:val="single" w:sz="8" w:space="0" w:color="auto"/>
              <w:right w:val="single" w:sz="8" w:space="0" w:color="auto"/>
            </w:tcBorders>
            <w:vAlign w:val="center"/>
          </w:tcPr>
          <w:p w14:paraId="0279953D" w14:textId="5A4738E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172</w:t>
            </w:r>
          </w:p>
        </w:tc>
        <w:tc>
          <w:tcPr>
            <w:tcW w:w="1644" w:type="dxa"/>
            <w:tcBorders>
              <w:top w:val="single" w:sz="8" w:space="0" w:color="auto"/>
              <w:left w:val="single" w:sz="8" w:space="0" w:color="auto"/>
              <w:bottom w:val="single" w:sz="8" w:space="0" w:color="auto"/>
              <w:right w:val="single" w:sz="8" w:space="0" w:color="auto"/>
            </w:tcBorders>
            <w:vAlign w:val="center"/>
          </w:tcPr>
          <w:p w14:paraId="67F6E57C" w14:textId="5228B26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60F1D3A3" w14:textId="7DCFEFD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737B216A"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1273C5CE" w14:textId="2E46DA12" w:rsidR="03E0902F" w:rsidRPr="002301A9" w:rsidRDefault="3662604C" w:rsidP="3662604C">
            <w:pPr>
              <w:jc w:val="both"/>
              <w:rPr>
                <w:rFonts w:ascii="Arial" w:eastAsia="Arial" w:hAnsi="Arial" w:cs="Arial"/>
                <w:sz w:val="20"/>
                <w:szCs w:val="20"/>
              </w:rPr>
            </w:pPr>
            <w:proofErr w:type="gramStart"/>
            <w:r w:rsidRPr="002301A9">
              <w:rPr>
                <w:rFonts w:ascii="Arial" w:eastAsia="Arial" w:hAnsi="Arial" w:cs="Arial"/>
                <w:sz w:val="20"/>
                <w:szCs w:val="20"/>
              </w:rPr>
              <w:t>Mechanizmus</w:t>
            </w:r>
            <w:proofErr w:type="gramEnd"/>
            <w:r w:rsidRPr="002301A9">
              <w:rPr>
                <w:rFonts w:ascii="Arial" w:eastAsia="Arial" w:hAnsi="Arial" w:cs="Arial"/>
                <w:sz w:val="20"/>
                <w:szCs w:val="20"/>
              </w:rPr>
              <w:t xml:space="preserve"> </w:t>
            </w:r>
            <w:proofErr w:type="spellStart"/>
            <w:r w:rsidRPr="002301A9">
              <w:rPr>
                <w:rFonts w:ascii="Arial" w:eastAsia="Arial" w:hAnsi="Arial" w:cs="Arial"/>
                <w:sz w:val="20"/>
                <w:szCs w:val="20"/>
              </w:rPr>
              <w:t>antimikrobiálneho</w:t>
            </w:r>
            <w:proofErr w:type="spellEnd"/>
            <w:r w:rsidRPr="002301A9">
              <w:rPr>
                <w:rFonts w:ascii="Arial" w:eastAsia="Arial" w:hAnsi="Arial" w:cs="Arial"/>
                <w:sz w:val="20"/>
                <w:szCs w:val="20"/>
              </w:rPr>
              <w:t xml:space="preserve"> účinku fenolických </w:t>
            </w:r>
            <w:proofErr w:type="spellStart"/>
            <w:r w:rsidRPr="002301A9">
              <w:rPr>
                <w:rFonts w:ascii="Arial" w:eastAsia="Arial" w:hAnsi="Arial" w:cs="Arial"/>
                <w:sz w:val="20"/>
                <w:szCs w:val="20"/>
              </w:rPr>
              <w:t>látok</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voči</w:t>
            </w:r>
            <w:proofErr w:type="spellEnd"/>
            <w:r w:rsidRPr="002301A9">
              <w:rPr>
                <w:rFonts w:ascii="Arial" w:eastAsia="Arial" w:hAnsi="Arial" w:cs="Arial"/>
                <w:sz w:val="20"/>
                <w:szCs w:val="20"/>
              </w:rPr>
              <w:t xml:space="preserve"> Gram-</w:t>
            </w:r>
            <w:proofErr w:type="spellStart"/>
            <w:r w:rsidRPr="002301A9">
              <w:rPr>
                <w:rFonts w:ascii="Arial" w:eastAsia="Arial" w:hAnsi="Arial" w:cs="Arial"/>
                <w:sz w:val="20"/>
                <w:szCs w:val="20"/>
              </w:rPr>
              <w:t>pozitívnym</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baktériám</w:t>
            </w:r>
            <w:proofErr w:type="spellEnd"/>
            <w:r w:rsidRPr="002301A9">
              <w:rPr>
                <w:rFonts w:ascii="Arial" w:eastAsia="Arial" w:hAnsi="Arial" w:cs="Arial"/>
                <w:sz w:val="20"/>
                <w:szCs w:val="20"/>
              </w:rPr>
              <w:t>.</w:t>
            </w:r>
          </w:p>
        </w:tc>
        <w:tc>
          <w:tcPr>
            <w:tcW w:w="1417" w:type="dxa"/>
            <w:tcBorders>
              <w:top w:val="single" w:sz="8" w:space="0" w:color="auto"/>
              <w:left w:val="single" w:sz="8" w:space="0" w:color="auto"/>
              <w:bottom w:val="single" w:sz="8" w:space="0" w:color="auto"/>
              <w:right w:val="single" w:sz="8" w:space="0" w:color="auto"/>
            </w:tcBorders>
            <w:vAlign w:val="center"/>
          </w:tcPr>
          <w:p w14:paraId="475196C9" w14:textId="2809E07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221 </w:t>
            </w:r>
          </w:p>
        </w:tc>
        <w:tc>
          <w:tcPr>
            <w:tcW w:w="1644" w:type="dxa"/>
            <w:tcBorders>
              <w:top w:val="single" w:sz="8" w:space="0" w:color="auto"/>
              <w:left w:val="single" w:sz="8" w:space="0" w:color="auto"/>
              <w:bottom w:val="single" w:sz="8" w:space="0" w:color="auto"/>
              <w:right w:val="single" w:sz="8" w:space="0" w:color="auto"/>
            </w:tcBorders>
            <w:vAlign w:val="center"/>
          </w:tcPr>
          <w:p w14:paraId="577014CE" w14:textId="444392C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5A233DFA" w14:textId="1B1D269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7D39FF07"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749FCFE1" w14:textId="2027A45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Optimalizace porozity mikročástic pro plicní aplikaci</w:t>
            </w:r>
          </w:p>
        </w:tc>
        <w:tc>
          <w:tcPr>
            <w:tcW w:w="1417" w:type="dxa"/>
            <w:tcBorders>
              <w:top w:val="single" w:sz="8" w:space="0" w:color="auto"/>
              <w:left w:val="single" w:sz="8" w:space="0" w:color="auto"/>
              <w:bottom w:val="single" w:sz="8" w:space="0" w:color="auto"/>
              <w:right w:val="single" w:sz="8" w:space="0" w:color="auto"/>
            </w:tcBorders>
            <w:vAlign w:val="center"/>
          </w:tcPr>
          <w:p w14:paraId="3003402F" w14:textId="07A8724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250</w:t>
            </w:r>
          </w:p>
        </w:tc>
        <w:tc>
          <w:tcPr>
            <w:tcW w:w="1644" w:type="dxa"/>
            <w:tcBorders>
              <w:top w:val="single" w:sz="8" w:space="0" w:color="auto"/>
              <w:left w:val="single" w:sz="8" w:space="0" w:color="auto"/>
              <w:bottom w:val="single" w:sz="8" w:space="0" w:color="auto"/>
              <w:right w:val="single" w:sz="8" w:space="0" w:color="auto"/>
            </w:tcBorders>
            <w:vAlign w:val="center"/>
          </w:tcPr>
          <w:p w14:paraId="0FFDB971" w14:textId="78FF50A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3AF29DE3" w14:textId="48FE615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4DAB8377"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29592EBC" w14:textId="69482104" w:rsidR="03E0902F"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Optimalizácia</w:t>
            </w:r>
            <w:proofErr w:type="spellEnd"/>
            <w:r w:rsidRPr="002301A9">
              <w:rPr>
                <w:rFonts w:ascii="Arial" w:eastAsia="Arial" w:hAnsi="Arial" w:cs="Arial"/>
                <w:sz w:val="20"/>
                <w:szCs w:val="20"/>
              </w:rPr>
              <w:t xml:space="preserve"> matricových </w:t>
            </w:r>
            <w:proofErr w:type="spellStart"/>
            <w:r w:rsidRPr="002301A9">
              <w:rPr>
                <w:rFonts w:ascii="Arial" w:eastAsia="Arial" w:hAnsi="Arial" w:cs="Arial"/>
                <w:sz w:val="20"/>
                <w:szCs w:val="20"/>
              </w:rPr>
              <w:t>filmov</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pripravených</w:t>
            </w:r>
            <w:proofErr w:type="spellEnd"/>
            <w:r w:rsidRPr="002301A9">
              <w:rPr>
                <w:rFonts w:ascii="Arial" w:eastAsia="Arial" w:hAnsi="Arial" w:cs="Arial"/>
                <w:sz w:val="20"/>
                <w:szCs w:val="20"/>
              </w:rPr>
              <w:t xml:space="preserve"> </w:t>
            </w:r>
            <w:proofErr w:type="gramStart"/>
            <w:r w:rsidRPr="002301A9">
              <w:rPr>
                <w:rFonts w:ascii="Arial" w:eastAsia="Arial" w:hAnsi="Arial" w:cs="Arial"/>
                <w:sz w:val="20"/>
                <w:szCs w:val="20"/>
              </w:rPr>
              <w:t>3D</w:t>
            </w:r>
            <w:proofErr w:type="gramEnd"/>
            <w:r w:rsidRPr="002301A9">
              <w:rPr>
                <w:rFonts w:ascii="Arial" w:eastAsia="Arial" w:hAnsi="Arial" w:cs="Arial"/>
                <w:sz w:val="20"/>
                <w:szCs w:val="20"/>
              </w:rPr>
              <w:t xml:space="preserve"> </w:t>
            </w:r>
            <w:proofErr w:type="spellStart"/>
            <w:r w:rsidRPr="002301A9">
              <w:rPr>
                <w:rFonts w:ascii="Arial" w:eastAsia="Arial" w:hAnsi="Arial" w:cs="Arial"/>
                <w:sz w:val="20"/>
                <w:szCs w:val="20"/>
              </w:rPr>
              <w:t>tlačou</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ako</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substrátov</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pre</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depozíciu</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liečiv</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436E6896" w14:textId="45C29C3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250</w:t>
            </w:r>
          </w:p>
        </w:tc>
        <w:tc>
          <w:tcPr>
            <w:tcW w:w="1644" w:type="dxa"/>
            <w:tcBorders>
              <w:top w:val="single" w:sz="8" w:space="0" w:color="auto"/>
              <w:left w:val="single" w:sz="8" w:space="0" w:color="auto"/>
              <w:bottom w:val="single" w:sz="8" w:space="0" w:color="auto"/>
              <w:right w:val="single" w:sz="8" w:space="0" w:color="auto"/>
            </w:tcBorders>
            <w:vAlign w:val="center"/>
          </w:tcPr>
          <w:p w14:paraId="37405C10" w14:textId="3B21393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49BBA343" w14:textId="6A94A4E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234642F8"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61853457" w14:textId="67B521E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Stanovení cukerného profilu v mléku a speciální mléčné výživě pomocí HPLC</w:t>
            </w:r>
          </w:p>
        </w:tc>
        <w:tc>
          <w:tcPr>
            <w:tcW w:w="1417" w:type="dxa"/>
            <w:tcBorders>
              <w:top w:val="single" w:sz="8" w:space="0" w:color="auto"/>
              <w:left w:val="single" w:sz="8" w:space="0" w:color="auto"/>
              <w:bottom w:val="single" w:sz="8" w:space="0" w:color="auto"/>
              <w:right w:val="single" w:sz="8" w:space="0" w:color="auto"/>
            </w:tcBorders>
            <w:vAlign w:val="center"/>
          </w:tcPr>
          <w:p w14:paraId="0CCC5539" w14:textId="12CFD94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179</w:t>
            </w:r>
          </w:p>
        </w:tc>
        <w:tc>
          <w:tcPr>
            <w:tcW w:w="1644" w:type="dxa"/>
            <w:tcBorders>
              <w:top w:val="single" w:sz="8" w:space="0" w:color="auto"/>
              <w:left w:val="single" w:sz="8" w:space="0" w:color="auto"/>
              <w:bottom w:val="single" w:sz="8" w:space="0" w:color="auto"/>
              <w:right w:val="single" w:sz="8" w:space="0" w:color="auto"/>
            </w:tcBorders>
            <w:vAlign w:val="center"/>
          </w:tcPr>
          <w:p w14:paraId="263C42A4" w14:textId="0C7C747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1EEE6449" w14:textId="69E0C5B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083172D" w:rsidRPr="002301A9" w14:paraId="12184D3C"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23562CE2" w14:textId="7EAC9DF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Stanovení </w:t>
            </w:r>
            <w:proofErr w:type="spellStart"/>
            <w:r w:rsidRPr="002301A9">
              <w:rPr>
                <w:rFonts w:ascii="Arial" w:eastAsia="Arial" w:hAnsi="Arial" w:cs="Arial"/>
                <w:sz w:val="20"/>
                <w:szCs w:val="20"/>
              </w:rPr>
              <w:t>PPARg</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agonismu</w:t>
            </w:r>
            <w:proofErr w:type="spellEnd"/>
            <w:r w:rsidRPr="002301A9">
              <w:rPr>
                <w:rFonts w:ascii="Arial" w:eastAsia="Arial" w:hAnsi="Arial" w:cs="Arial"/>
                <w:sz w:val="20"/>
                <w:szCs w:val="20"/>
              </w:rPr>
              <w:t xml:space="preserve"> u vybraných přírodních látek v </w:t>
            </w:r>
            <w:proofErr w:type="spellStart"/>
            <w:r w:rsidRPr="002301A9">
              <w:rPr>
                <w:rFonts w:ascii="Arial" w:eastAsia="Arial" w:hAnsi="Arial" w:cs="Arial"/>
                <w:sz w:val="20"/>
                <w:szCs w:val="20"/>
              </w:rPr>
              <w:t>nanočásticových</w:t>
            </w:r>
            <w:proofErr w:type="spellEnd"/>
            <w:r w:rsidRPr="002301A9">
              <w:rPr>
                <w:rFonts w:ascii="Arial" w:eastAsia="Arial" w:hAnsi="Arial" w:cs="Arial"/>
                <w:sz w:val="20"/>
                <w:szCs w:val="20"/>
              </w:rPr>
              <w:t xml:space="preserve"> systémech</w:t>
            </w:r>
          </w:p>
        </w:tc>
        <w:tc>
          <w:tcPr>
            <w:tcW w:w="1417" w:type="dxa"/>
            <w:tcBorders>
              <w:top w:val="single" w:sz="8" w:space="0" w:color="auto"/>
              <w:left w:val="single" w:sz="8" w:space="0" w:color="auto"/>
              <w:bottom w:val="single" w:sz="8" w:space="0" w:color="auto"/>
              <w:right w:val="single" w:sz="8" w:space="0" w:color="auto"/>
            </w:tcBorders>
            <w:vAlign w:val="center"/>
          </w:tcPr>
          <w:p w14:paraId="5EEC5837" w14:textId="129379D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250</w:t>
            </w:r>
          </w:p>
        </w:tc>
        <w:tc>
          <w:tcPr>
            <w:tcW w:w="1644" w:type="dxa"/>
            <w:tcBorders>
              <w:top w:val="single" w:sz="8" w:space="0" w:color="auto"/>
              <w:left w:val="single" w:sz="8" w:space="0" w:color="auto"/>
              <w:bottom w:val="single" w:sz="8" w:space="0" w:color="auto"/>
              <w:right w:val="single" w:sz="8" w:space="0" w:color="auto"/>
            </w:tcBorders>
            <w:vAlign w:val="center"/>
          </w:tcPr>
          <w:p w14:paraId="75FDD19A" w14:textId="21679E0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62F6B696" w14:textId="4769A0C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3E0902F" w:rsidRPr="002301A9" w14:paraId="143C672B"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0CF3A405" w14:textId="7E4F882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Studentská vědecká konference DSP PHARM MUNI 2022</w:t>
            </w:r>
          </w:p>
        </w:tc>
        <w:tc>
          <w:tcPr>
            <w:tcW w:w="1417" w:type="dxa"/>
            <w:tcBorders>
              <w:top w:val="single" w:sz="8" w:space="0" w:color="auto"/>
              <w:left w:val="single" w:sz="8" w:space="0" w:color="auto"/>
              <w:bottom w:val="single" w:sz="8" w:space="0" w:color="auto"/>
              <w:right w:val="single" w:sz="8" w:space="0" w:color="auto"/>
            </w:tcBorders>
            <w:vAlign w:val="center"/>
          </w:tcPr>
          <w:p w14:paraId="51966D8B" w14:textId="0E80135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69 </w:t>
            </w:r>
          </w:p>
        </w:tc>
        <w:tc>
          <w:tcPr>
            <w:tcW w:w="1644" w:type="dxa"/>
            <w:tcBorders>
              <w:top w:val="single" w:sz="8" w:space="0" w:color="auto"/>
              <w:left w:val="single" w:sz="8" w:space="0" w:color="auto"/>
              <w:bottom w:val="single" w:sz="8" w:space="0" w:color="auto"/>
              <w:right w:val="single" w:sz="8" w:space="0" w:color="auto"/>
            </w:tcBorders>
            <w:vAlign w:val="center"/>
          </w:tcPr>
          <w:p w14:paraId="4E47FDAB" w14:textId="7CD989F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0081BDA8" w14:textId="1BECADF7"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3E0902F" w:rsidRPr="002301A9" w14:paraId="6ADB6D98"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24FA0BCA" w14:textId="307433B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Studentská vědecká konference MSP MUNI PHARM 2022</w:t>
            </w:r>
          </w:p>
        </w:tc>
        <w:tc>
          <w:tcPr>
            <w:tcW w:w="1417" w:type="dxa"/>
            <w:tcBorders>
              <w:top w:val="single" w:sz="8" w:space="0" w:color="auto"/>
              <w:left w:val="single" w:sz="8" w:space="0" w:color="auto"/>
              <w:bottom w:val="single" w:sz="8" w:space="0" w:color="auto"/>
              <w:right w:val="single" w:sz="8" w:space="0" w:color="auto"/>
            </w:tcBorders>
            <w:vAlign w:val="center"/>
          </w:tcPr>
          <w:p w14:paraId="5D51B7FE" w14:textId="238F8539"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58</w:t>
            </w:r>
          </w:p>
        </w:tc>
        <w:tc>
          <w:tcPr>
            <w:tcW w:w="1644" w:type="dxa"/>
            <w:tcBorders>
              <w:top w:val="single" w:sz="8" w:space="0" w:color="auto"/>
              <w:left w:val="single" w:sz="8" w:space="0" w:color="auto"/>
              <w:bottom w:val="single" w:sz="8" w:space="0" w:color="auto"/>
              <w:right w:val="single" w:sz="8" w:space="0" w:color="auto"/>
            </w:tcBorders>
            <w:vAlign w:val="center"/>
          </w:tcPr>
          <w:p w14:paraId="7A1804B5" w14:textId="5E74BDC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75400CE2" w14:textId="6BF4F7E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3E0902F" w:rsidRPr="002301A9" w14:paraId="6BC826B8"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55794EE3" w14:textId="007C8D85"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Studium vybraných aspektů kvality lékárenské péče</w:t>
            </w:r>
          </w:p>
        </w:tc>
        <w:tc>
          <w:tcPr>
            <w:tcW w:w="1417" w:type="dxa"/>
            <w:tcBorders>
              <w:top w:val="single" w:sz="8" w:space="0" w:color="auto"/>
              <w:left w:val="single" w:sz="8" w:space="0" w:color="auto"/>
              <w:bottom w:val="single" w:sz="8" w:space="0" w:color="auto"/>
              <w:right w:val="single" w:sz="8" w:space="0" w:color="auto"/>
            </w:tcBorders>
            <w:vAlign w:val="center"/>
          </w:tcPr>
          <w:p w14:paraId="6E5F7C18" w14:textId="2A1A2F4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145 </w:t>
            </w:r>
          </w:p>
        </w:tc>
        <w:tc>
          <w:tcPr>
            <w:tcW w:w="1644" w:type="dxa"/>
            <w:tcBorders>
              <w:top w:val="single" w:sz="8" w:space="0" w:color="auto"/>
              <w:left w:val="single" w:sz="8" w:space="0" w:color="auto"/>
              <w:bottom w:val="single" w:sz="8" w:space="0" w:color="auto"/>
              <w:right w:val="single" w:sz="8" w:space="0" w:color="auto"/>
            </w:tcBorders>
            <w:vAlign w:val="center"/>
          </w:tcPr>
          <w:p w14:paraId="2C905A61" w14:textId="455B9C3D"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68D9CFC2" w14:textId="6DD3F0B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3E0902F" w:rsidRPr="002301A9" w14:paraId="4AE441E5"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66521418" w14:textId="1B0ACE9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Testování hypotenzního účinku nově syntetizovaných antagonistů beta adrenergních receptorů v in </w:t>
            </w:r>
            <w:proofErr w:type="spellStart"/>
            <w:r w:rsidRPr="002301A9">
              <w:rPr>
                <w:rFonts w:ascii="Arial" w:eastAsia="Arial" w:hAnsi="Arial" w:cs="Arial"/>
                <w:sz w:val="20"/>
                <w:szCs w:val="20"/>
              </w:rPr>
              <w:t>vivo</w:t>
            </w:r>
            <w:proofErr w:type="spellEnd"/>
            <w:r w:rsidRPr="002301A9">
              <w:rPr>
                <w:rFonts w:ascii="Arial" w:eastAsia="Arial" w:hAnsi="Arial" w:cs="Arial"/>
                <w:sz w:val="20"/>
                <w:szCs w:val="20"/>
              </w:rPr>
              <w:t xml:space="preserve"> modelu na </w:t>
            </w:r>
            <w:proofErr w:type="gramStart"/>
            <w:r w:rsidRPr="002301A9">
              <w:rPr>
                <w:rFonts w:ascii="Arial" w:eastAsia="Arial" w:hAnsi="Arial" w:cs="Arial"/>
                <w:sz w:val="20"/>
                <w:szCs w:val="20"/>
              </w:rPr>
              <w:t>potkanovi..</w:t>
            </w:r>
            <w:proofErr w:type="gramEnd"/>
          </w:p>
        </w:tc>
        <w:tc>
          <w:tcPr>
            <w:tcW w:w="1417" w:type="dxa"/>
            <w:tcBorders>
              <w:top w:val="single" w:sz="8" w:space="0" w:color="auto"/>
              <w:left w:val="single" w:sz="8" w:space="0" w:color="auto"/>
              <w:bottom w:val="single" w:sz="8" w:space="0" w:color="auto"/>
              <w:right w:val="single" w:sz="8" w:space="0" w:color="auto"/>
            </w:tcBorders>
            <w:vAlign w:val="center"/>
          </w:tcPr>
          <w:p w14:paraId="4F529951" w14:textId="7E203BF8"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208</w:t>
            </w:r>
          </w:p>
        </w:tc>
        <w:tc>
          <w:tcPr>
            <w:tcW w:w="1644" w:type="dxa"/>
            <w:tcBorders>
              <w:top w:val="single" w:sz="8" w:space="0" w:color="auto"/>
              <w:left w:val="single" w:sz="8" w:space="0" w:color="auto"/>
              <w:bottom w:val="single" w:sz="8" w:space="0" w:color="auto"/>
              <w:right w:val="single" w:sz="8" w:space="0" w:color="auto"/>
            </w:tcBorders>
            <w:vAlign w:val="center"/>
          </w:tcPr>
          <w:p w14:paraId="7105A0B1" w14:textId="64B0FF94"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24D0559D" w14:textId="6D66DA8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3E0902F" w:rsidRPr="002301A9" w14:paraId="7D7D68F6"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06C1DB3D" w14:textId="25F6A2C6"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Totální syntéza </w:t>
            </w:r>
            <w:proofErr w:type="spellStart"/>
            <w:r w:rsidRPr="002301A9">
              <w:rPr>
                <w:rFonts w:ascii="Arial" w:eastAsia="Arial" w:hAnsi="Arial" w:cs="Arial"/>
                <w:sz w:val="20"/>
                <w:szCs w:val="20"/>
              </w:rPr>
              <w:t>prenylovaných</w:t>
            </w:r>
            <w:proofErr w:type="spellEnd"/>
            <w:r w:rsidRPr="002301A9">
              <w:rPr>
                <w:rFonts w:ascii="Arial" w:eastAsia="Arial" w:hAnsi="Arial" w:cs="Arial"/>
                <w:sz w:val="20"/>
                <w:szCs w:val="20"/>
              </w:rPr>
              <w:t xml:space="preserve"> a </w:t>
            </w:r>
            <w:proofErr w:type="spellStart"/>
            <w:r w:rsidRPr="002301A9">
              <w:rPr>
                <w:rFonts w:ascii="Arial" w:eastAsia="Arial" w:hAnsi="Arial" w:cs="Arial"/>
                <w:sz w:val="20"/>
                <w:szCs w:val="20"/>
              </w:rPr>
              <w:t>geranylovaných</w:t>
            </w:r>
            <w:proofErr w:type="spellEnd"/>
            <w:r w:rsidRPr="002301A9">
              <w:rPr>
                <w:rFonts w:ascii="Arial" w:eastAsia="Arial" w:hAnsi="Arial" w:cs="Arial"/>
                <w:sz w:val="20"/>
                <w:szCs w:val="20"/>
              </w:rPr>
              <w:t xml:space="preserve"> derivátů </w:t>
            </w:r>
            <w:proofErr w:type="spellStart"/>
            <w:r w:rsidRPr="002301A9">
              <w:rPr>
                <w:rFonts w:ascii="Arial" w:eastAsia="Arial" w:hAnsi="Arial" w:cs="Arial"/>
                <w:sz w:val="20"/>
                <w:szCs w:val="20"/>
              </w:rPr>
              <w:t>polyhydroxy</w:t>
            </w:r>
            <w:proofErr w:type="spellEnd"/>
            <w:r w:rsidRPr="002301A9">
              <w:rPr>
                <w:rFonts w:ascii="Arial" w:eastAsia="Arial" w:hAnsi="Arial" w:cs="Arial"/>
                <w:sz w:val="20"/>
                <w:szCs w:val="20"/>
              </w:rPr>
              <w:t xml:space="preserve"> </w:t>
            </w:r>
            <w:proofErr w:type="gramStart"/>
            <w:r w:rsidRPr="002301A9">
              <w:rPr>
                <w:rFonts w:ascii="Arial" w:eastAsia="Arial" w:hAnsi="Arial" w:cs="Arial"/>
                <w:sz w:val="20"/>
                <w:szCs w:val="20"/>
              </w:rPr>
              <w:t>2-arylbenzofuranů</w:t>
            </w:r>
            <w:proofErr w:type="gramEnd"/>
            <w:r w:rsidRPr="002301A9">
              <w:rPr>
                <w:rFonts w:ascii="Arial" w:eastAsia="Arial" w:hAnsi="Arial" w:cs="Arial"/>
                <w:sz w:val="20"/>
                <w:szCs w:val="20"/>
              </w:rPr>
              <w:t xml:space="preserve"> jako látek s protizánětlivou aktivitou.</w:t>
            </w:r>
          </w:p>
        </w:tc>
        <w:tc>
          <w:tcPr>
            <w:tcW w:w="1417" w:type="dxa"/>
            <w:tcBorders>
              <w:top w:val="single" w:sz="8" w:space="0" w:color="auto"/>
              <w:left w:val="single" w:sz="8" w:space="0" w:color="auto"/>
              <w:bottom w:val="single" w:sz="8" w:space="0" w:color="auto"/>
              <w:right w:val="single" w:sz="8" w:space="0" w:color="auto"/>
            </w:tcBorders>
            <w:vAlign w:val="center"/>
          </w:tcPr>
          <w:p w14:paraId="6285EB8C" w14:textId="3CC39A43"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249 </w:t>
            </w:r>
          </w:p>
        </w:tc>
        <w:tc>
          <w:tcPr>
            <w:tcW w:w="1644" w:type="dxa"/>
            <w:tcBorders>
              <w:top w:val="single" w:sz="8" w:space="0" w:color="auto"/>
              <w:left w:val="single" w:sz="8" w:space="0" w:color="auto"/>
              <w:bottom w:val="single" w:sz="8" w:space="0" w:color="auto"/>
              <w:right w:val="single" w:sz="8" w:space="0" w:color="auto"/>
            </w:tcBorders>
            <w:vAlign w:val="center"/>
          </w:tcPr>
          <w:p w14:paraId="0DE4426E" w14:textId="24A030F1"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08DFB51E" w14:textId="5E0E3D1B"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3E0902F" w:rsidRPr="002301A9" w14:paraId="450F4B81"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617CA530" w14:textId="1078C1F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Vývoj a in-</w:t>
            </w:r>
            <w:proofErr w:type="spellStart"/>
            <w:r w:rsidRPr="002301A9">
              <w:rPr>
                <w:rFonts w:ascii="Arial" w:eastAsia="Arial" w:hAnsi="Arial" w:cs="Arial"/>
                <w:sz w:val="20"/>
                <w:szCs w:val="20"/>
              </w:rPr>
              <w:t>vivo</w:t>
            </w:r>
            <w:proofErr w:type="spellEnd"/>
            <w:r w:rsidRPr="002301A9">
              <w:rPr>
                <w:rFonts w:ascii="Arial" w:eastAsia="Arial" w:hAnsi="Arial" w:cs="Arial"/>
                <w:sz w:val="20"/>
                <w:szCs w:val="20"/>
              </w:rPr>
              <w:t xml:space="preserve"> hodnocení inovativního </w:t>
            </w:r>
            <w:proofErr w:type="spellStart"/>
            <w:r w:rsidRPr="002301A9">
              <w:rPr>
                <w:rFonts w:ascii="Arial" w:eastAsia="Arial" w:hAnsi="Arial" w:cs="Arial"/>
                <w:sz w:val="20"/>
                <w:szCs w:val="20"/>
              </w:rPr>
              <w:t>samoemulgujícího</w:t>
            </w:r>
            <w:proofErr w:type="spellEnd"/>
            <w:r w:rsidRPr="002301A9">
              <w:rPr>
                <w:rFonts w:ascii="Arial" w:eastAsia="Arial" w:hAnsi="Arial" w:cs="Arial"/>
                <w:sz w:val="20"/>
                <w:szCs w:val="20"/>
              </w:rPr>
              <w:t xml:space="preserve"> částicového systému s obsahem </w:t>
            </w:r>
            <w:proofErr w:type="spellStart"/>
            <w:r w:rsidRPr="002301A9">
              <w:rPr>
                <w:rFonts w:ascii="Arial" w:eastAsia="Arial" w:hAnsi="Arial" w:cs="Arial"/>
                <w:sz w:val="20"/>
                <w:szCs w:val="20"/>
              </w:rPr>
              <w:t>thymolu</w:t>
            </w:r>
            <w:proofErr w:type="spellEnd"/>
            <w:r w:rsidRPr="002301A9">
              <w:rPr>
                <w:rFonts w:ascii="Arial" w:eastAsia="Arial" w:hAnsi="Arial" w:cs="Arial"/>
                <w:sz w:val="20"/>
                <w:szCs w:val="20"/>
              </w:rPr>
              <w:t xml:space="preserve"> pro zlepšení podmínek hospodářského chovu králíků</w:t>
            </w:r>
          </w:p>
        </w:tc>
        <w:tc>
          <w:tcPr>
            <w:tcW w:w="1417" w:type="dxa"/>
            <w:tcBorders>
              <w:top w:val="single" w:sz="8" w:space="0" w:color="auto"/>
              <w:left w:val="single" w:sz="8" w:space="0" w:color="auto"/>
              <w:bottom w:val="single" w:sz="8" w:space="0" w:color="auto"/>
              <w:right w:val="single" w:sz="8" w:space="0" w:color="auto"/>
            </w:tcBorders>
            <w:vAlign w:val="center"/>
          </w:tcPr>
          <w:p w14:paraId="77EE9422" w14:textId="67058E3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192</w:t>
            </w:r>
          </w:p>
        </w:tc>
        <w:tc>
          <w:tcPr>
            <w:tcW w:w="1644" w:type="dxa"/>
            <w:tcBorders>
              <w:top w:val="single" w:sz="8" w:space="0" w:color="auto"/>
              <w:left w:val="single" w:sz="8" w:space="0" w:color="auto"/>
              <w:bottom w:val="single" w:sz="8" w:space="0" w:color="auto"/>
              <w:right w:val="single" w:sz="8" w:space="0" w:color="auto"/>
            </w:tcBorders>
            <w:vAlign w:val="center"/>
          </w:tcPr>
          <w:p w14:paraId="4D1C34A3" w14:textId="1FFD140F"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2FE8B40C" w14:textId="4E6A6350"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03E0902F" w:rsidRPr="002301A9" w14:paraId="436C91E7"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53B3BA47" w14:textId="65F42D6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 xml:space="preserve">Vývoj a studium nové částicové lékové formy s prodlouženým uvolňováním </w:t>
            </w:r>
            <w:proofErr w:type="spellStart"/>
            <w:r w:rsidRPr="002301A9">
              <w:rPr>
                <w:rFonts w:ascii="Arial" w:eastAsia="Arial" w:hAnsi="Arial" w:cs="Arial"/>
                <w:sz w:val="20"/>
                <w:szCs w:val="20"/>
              </w:rPr>
              <w:t>mirtazapinu</w:t>
            </w:r>
            <w:proofErr w:type="spellEnd"/>
          </w:p>
        </w:tc>
        <w:tc>
          <w:tcPr>
            <w:tcW w:w="1417" w:type="dxa"/>
            <w:tcBorders>
              <w:top w:val="single" w:sz="8" w:space="0" w:color="auto"/>
              <w:left w:val="single" w:sz="8" w:space="0" w:color="auto"/>
              <w:bottom w:val="single" w:sz="8" w:space="0" w:color="auto"/>
              <w:right w:val="single" w:sz="8" w:space="0" w:color="auto"/>
            </w:tcBorders>
            <w:vAlign w:val="center"/>
          </w:tcPr>
          <w:p w14:paraId="237E92D1" w14:textId="44051982"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119</w:t>
            </w:r>
          </w:p>
        </w:tc>
        <w:tc>
          <w:tcPr>
            <w:tcW w:w="1644" w:type="dxa"/>
            <w:tcBorders>
              <w:top w:val="single" w:sz="8" w:space="0" w:color="auto"/>
              <w:left w:val="single" w:sz="8" w:space="0" w:color="auto"/>
              <w:bottom w:val="single" w:sz="8" w:space="0" w:color="auto"/>
              <w:right w:val="single" w:sz="8" w:space="0" w:color="auto"/>
            </w:tcBorders>
            <w:vAlign w:val="center"/>
          </w:tcPr>
          <w:p w14:paraId="6DFD335E" w14:textId="2602DCEA"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Specifický výzkum</w:t>
            </w:r>
          </w:p>
        </w:tc>
        <w:tc>
          <w:tcPr>
            <w:tcW w:w="1247" w:type="dxa"/>
            <w:tcBorders>
              <w:top w:val="single" w:sz="8" w:space="0" w:color="auto"/>
              <w:left w:val="single" w:sz="8" w:space="0" w:color="auto"/>
              <w:bottom w:val="single" w:sz="8" w:space="0" w:color="auto"/>
              <w:right w:val="single" w:sz="8" w:space="0" w:color="auto"/>
            </w:tcBorders>
            <w:vAlign w:val="center"/>
          </w:tcPr>
          <w:p w14:paraId="47FB9085" w14:textId="2101250E" w:rsidR="03E0902F"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2022</w:t>
            </w:r>
          </w:p>
        </w:tc>
      </w:tr>
      <w:tr w:rsidR="3662604C" w:rsidRPr="002301A9" w14:paraId="25A73D07"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0AA03FFA" w14:textId="0610F79C" w:rsidR="3662604C" w:rsidRPr="002301A9" w:rsidRDefault="3662604C" w:rsidP="3662604C">
            <w:pPr>
              <w:jc w:val="both"/>
              <w:rPr>
                <w:rFonts w:ascii="Arial" w:eastAsia="Arial" w:hAnsi="Arial" w:cs="Arial"/>
                <w:sz w:val="20"/>
                <w:szCs w:val="20"/>
              </w:rPr>
            </w:pPr>
            <w:proofErr w:type="spellStart"/>
            <w:r w:rsidRPr="002301A9">
              <w:rPr>
                <w:rFonts w:ascii="Arial" w:eastAsia="Arial" w:hAnsi="Arial" w:cs="Arial"/>
                <w:sz w:val="20"/>
                <w:szCs w:val="20"/>
              </w:rPr>
              <w:t>Drug</w:t>
            </w:r>
            <w:proofErr w:type="spellEnd"/>
            <w:r w:rsidRPr="002301A9">
              <w:rPr>
                <w:rFonts w:ascii="Arial" w:eastAsia="Arial" w:hAnsi="Arial" w:cs="Arial"/>
                <w:sz w:val="20"/>
                <w:szCs w:val="20"/>
              </w:rPr>
              <w:t xml:space="preserve"> design </w:t>
            </w:r>
            <w:proofErr w:type="spellStart"/>
            <w:r w:rsidRPr="002301A9">
              <w:rPr>
                <w:rFonts w:ascii="Arial" w:eastAsia="Arial" w:hAnsi="Arial" w:cs="Arial"/>
                <w:sz w:val="20"/>
                <w:szCs w:val="20"/>
              </w:rPr>
              <w:t>is</w:t>
            </w:r>
            <w:proofErr w:type="spellEnd"/>
            <w:r w:rsidRPr="002301A9">
              <w:rPr>
                <w:rFonts w:ascii="Arial" w:eastAsia="Arial" w:hAnsi="Arial" w:cs="Arial"/>
                <w:sz w:val="20"/>
                <w:szCs w:val="20"/>
              </w:rPr>
              <w:t xml:space="preserve"> not </w:t>
            </w:r>
            <w:proofErr w:type="spellStart"/>
            <w:r w:rsidRPr="002301A9">
              <w:rPr>
                <w:rFonts w:ascii="Arial" w:eastAsia="Arial" w:hAnsi="Arial" w:cs="Arial"/>
                <w:sz w:val="20"/>
                <w:szCs w:val="20"/>
              </w:rPr>
              <w:t>about</w:t>
            </w:r>
            <w:proofErr w:type="spellEnd"/>
            <w:r w:rsidRPr="002301A9">
              <w:rPr>
                <w:rFonts w:ascii="Arial" w:eastAsia="Arial" w:hAnsi="Arial" w:cs="Arial"/>
                <w:sz w:val="20"/>
                <w:szCs w:val="20"/>
              </w:rPr>
              <w:t xml:space="preserve"> a </w:t>
            </w:r>
            <w:proofErr w:type="spellStart"/>
            <w:r w:rsidRPr="002301A9">
              <w:rPr>
                <w:rFonts w:ascii="Arial" w:eastAsia="Arial" w:hAnsi="Arial" w:cs="Arial"/>
                <w:sz w:val="20"/>
                <w:szCs w:val="20"/>
              </w:rPr>
              <w:t>fashionable</w:t>
            </w:r>
            <w:proofErr w:type="spellEnd"/>
            <w:r w:rsidRPr="002301A9">
              <w:rPr>
                <w:rFonts w:ascii="Arial" w:eastAsia="Arial" w:hAnsi="Arial" w:cs="Arial"/>
                <w:sz w:val="20"/>
                <w:szCs w:val="20"/>
              </w:rPr>
              <w:t xml:space="preserve"> </w:t>
            </w:r>
            <w:proofErr w:type="spellStart"/>
            <w:r w:rsidRPr="002301A9">
              <w:rPr>
                <w:rFonts w:ascii="Arial" w:eastAsia="Arial" w:hAnsi="Arial" w:cs="Arial"/>
                <w:sz w:val="20"/>
                <w:szCs w:val="20"/>
              </w:rPr>
              <w:t>drug</w:t>
            </w:r>
            <w:proofErr w:type="spellEnd"/>
            <w:r w:rsidRPr="002301A9">
              <w:rPr>
                <w:rFonts w:ascii="Arial" w:eastAsia="Arial" w:hAnsi="Arial" w:cs="Arial"/>
                <w:sz w:val="20"/>
                <w:szCs w:val="20"/>
              </w:rPr>
              <w:t xml:space="preserve"> box</w:t>
            </w:r>
          </w:p>
        </w:tc>
        <w:tc>
          <w:tcPr>
            <w:tcW w:w="1417" w:type="dxa"/>
            <w:tcBorders>
              <w:top w:val="single" w:sz="8" w:space="0" w:color="auto"/>
              <w:left w:val="single" w:sz="8" w:space="0" w:color="auto"/>
              <w:bottom w:val="single" w:sz="8" w:space="0" w:color="auto"/>
              <w:right w:val="single" w:sz="8" w:space="0" w:color="auto"/>
            </w:tcBorders>
            <w:vAlign w:val="center"/>
          </w:tcPr>
          <w:p w14:paraId="26D00C8E" w14:textId="2672C192" w:rsidR="3662604C"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100</w:t>
            </w:r>
          </w:p>
        </w:tc>
        <w:tc>
          <w:tcPr>
            <w:tcW w:w="1644" w:type="dxa"/>
            <w:tcBorders>
              <w:top w:val="single" w:sz="8" w:space="0" w:color="auto"/>
              <w:left w:val="single" w:sz="8" w:space="0" w:color="auto"/>
              <w:bottom w:val="single" w:sz="8" w:space="0" w:color="auto"/>
              <w:right w:val="single" w:sz="8" w:space="0" w:color="auto"/>
            </w:tcBorders>
            <w:vAlign w:val="center"/>
          </w:tcPr>
          <w:p w14:paraId="0FB0B4D9" w14:textId="326A97B0" w:rsidR="3662604C"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Společný univerzitní základ</w:t>
            </w:r>
          </w:p>
        </w:tc>
        <w:tc>
          <w:tcPr>
            <w:tcW w:w="1247" w:type="dxa"/>
            <w:tcBorders>
              <w:top w:val="single" w:sz="8" w:space="0" w:color="auto"/>
              <w:left w:val="single" w:sz="8" w:space="0" w:color="auto"/>
              <w:bottom w:val="single" w:sz="8" w:space="0" w:color="auto"/>
              <w:right w:val="single" w:sz="8" w:space="0" w:color="auto"/>
            </w:tcBorders>
            <w:vAlign w:val="center"/>
          </w:tcPr>
          <w:p w14:paraId="6D50F53A" w14:textId="2C22291D" w:rsidR="3662604C" w:rsidRPr="002301A9" w:rsidRDefault="3662604C" w:rsidP="3662604C">
            <w:pPr>
              <w:jc w:val="both"/>
              <w:rPr>
                <w:rFonts w:ascii="Arial" w:eastAsia="Arial" w:hAnsi="Arial" w:cs="Arial"/>
                <w:sz w:val="20"/>
                <w:szCs w:val="20"/>
              </w:rPr>
            </w:pPr>
            <w:proofErr w:type="gramStart"/>
            <w:r w:rsidRPr="002301A9">
              <w:rPr>
                <w:rFonts w:ascii="Arial" w:eastAsia="Arial" w:hAnsi="Arial" w:cs="Arial"/>
                <w:sz w:val="20"/>
                <w:szCs w:val="20"/>
              </w:rPr>
              <w:t>2022 -2023</w:t>
            </w:r>
            <w:proofErr w:type="gramEnd"/>
          </w:p>
        </w:tc>
      </w:tr>
      <w:tr w:rsidR="3662604C" w:rsidRPr="002301A9" w14:paraId="7C878040"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05FA1587" w14:textId="28FA02D2" w:rsidR="3662604C"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Léčiva v každodenním životě 21. století</w:t>
            </w:r>
          </w:p>
        </w:tc>
        <w:tc>
          <w:tcPr>
            <w:tcW w:w="1417" w:type="dxa"/>
            <w:tcBorders>
              <w:top w:val="single" w:sz="8" w:space="0" w:color="auto"/>
              <w:left w:val="single" w:sz="8" w:space="0" w:color="auto"/>
              <w:bottom w:val="single" w:sz="8" w:space="0" w:color="auto"/>
              <w:right w:val="single" w:sz="8" w:space="0" w:color="auto"/>
            </w:tcBorders>
            <w:vAlign w:val="center"/>
          </w:tcPr>
          <w:p w14:paraId="2F64F59E" w14:textId="3112F21C" w:rsidR="3662604C"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100</w:t>
            </w:r>
          </w:p>
        </w:tc>
        <w:tc>
          <w:tcPr>
            <w:tcW w:w="1644" w:type="dxa"/>
            <w:tcBorders>
              <w:top w:val="single" w:sz="8" w:space="0" w:color="auto"/>
              <w:left w:val="single" w:sz="8" w:space="0" w:color="auto"/>
              <w:bottom w:val="single" w:sz="8" w:space="0" w:color="auto"/>
              <w:right w:val="single" w:sz="8" w:space="0" w:color="auto"/>
            </w:tcBorders>
            <w:vAlign w:val="center"/>
          </w:tcPr>
          <w:p w14:paraId="5BE03162" w14:textId="161CC3D1" w:rsidR="3662604C" w:rsidRPr="002301A9" w:rsidRDefault="3662604C" w:rsidP="3662604C">
            <w:pPr>
              <w:jc w:val="both"/>
              <w:rPr>
                <w:rFonts w:ascii="Arial" w:eastAsia="Arial" w:hAnsi="Arial" w:cs="Arial"/>
                <w:sz w:val="20"/>
                <w:szCs w:val="20"/>
              </w:rPr>
            </w:pPr>
            <w:r w:rsidRPr="002301A9">
              <w:rPr>
                <w:rFonts w:ascii="Arial" w:eastAsia="Arial" w:hAnsi="Arial" w:cs="Arial"/>
                <w:sz w:val="20"/>
                <w:szCs w:val="20"/>
              </w:rPr>
              <w:t>Společný univerzitní základ</w:t>
            </w:r>
          </w:p>
        </w:tc>
        <w:tc>
          <w:tcPr>
            <w:tcW w:w="1247" w:type="dxa"/>
            <w:tcBorders>
              <w:top w:val="single" w:sz="8" w:space="0" w:color="auto"/>
              <w:left w:val="single" w:sz="8" w:space="0" w:color="auto"/>
              <w:bottom w:val="single" w:sz="8" w:space="0" w:color="auto"/>
              <w:right w:val="single" w:sz="8" w:space="0" w:color="auto"/>
            </w:tcBorders>
            <w:vAlign w:val="center"/>
          </w:tcPr>
          <w:p w14:paraId="49972C2F" w14:textId="05BB4A60" w:rsidR="3662604C" w:rsidRPr="002301A9" w:rsidRDefault="3662604C" w:rsidP="3662604C">
            <w:pPr>
              <w:jc w:val="both"/>
              <w:rPr>
                <w:rFonts w:ascii="Arial" w:eastAsia="Arial" w:hAnsi="Arial" w:cs="Arial"/>
                <w:sz w:val="20"/>
                <w:szCs w:val="20"/>
              </w:rPr>
            </w:pPr>
            <w:proofErr w:type="gramStart"/>
            <w:r w:rsidRPr="002301A9">
              <w:rPr>
                <w:rFonts w:ascii="Arial" w:eastAsia="Arial" w:hAnsi="Arial" w:cs="Arial"/>
                <w:sz w:val="20"/>
                <w:szCs w:val="20"/>
              </w:rPr>
              <w:t>2022 -2023</w:t>
            </w:r>
            <w:proofErr w:type="gramEnd"/>
          </w:p>
        </w:tc>
      </w:tr>
      <w:tr w:rsidR="002301A9" w14:paraId="7BCAC15F" w14:textId="77777777" w:rsidTr="3662604C">
        <w:trPr>
          <w:trHeight w:val="567"/>
        </w:trPr>
        <w:tc>
          <w:tcPr>
            <w:tcW w:w="4560" w:type="dxa"/>
            <w:tcBorders>
              <w:top w:val="single" w:sz="8" w:space="0" w:color="auto"/>
              <w:left w:val="single" w:sz="8" w:space="0" w:color="auto"/>
              <w:bottom w:val="single" w:sz="8" w:space="0" w:color="auto"/>
              <w:right w:val="single" w:sz="8" w:space="0" w:color="auto"/>
            </w:tcBorders>
            <w:vAlign w:val="center"/>
          </w:tcPr>
          <w:p w14:paraId="264D606B" w14:textId="3A99C4E3" w:rsidR="002301A9" w:rsidRPr="002301A9" w:rsidRDefault="002301A9" w:rsidP="3662604C">
            <w:pPr>
              <w:jc w:val="both"/>
              <w:rPr>
                <w:rFonts w:ascii="Arial" w:eastAsia="Arial" w:hAnsi="Arial" w:cs="Arial"/>
                <w:sz w:val="20"/>
                <w:szCs w:val="20"/>
              </w:rPr>
            </w:pPr>
            <w:r w:rsidRPr="002301A9">
              <w:rPr>
                <w:rFonts w:ascii="Arial" w:eastAsia="Arial" w:hAnsi="Arial" w:cs="Arial"/>
                <w:sz w:val="20"/>
                <w:szCs w:val="20"/>
              </w:rPr>
              <w:t>MUNI 3.2.1</w:t>
            </w:r>
          </w:p>
        </w:tc>
        <w:tc>
          <w:tcPr>
            <w:tcW w:w="1417" w:type="dxa"/>
            <w:tcBorders>
              <w:top w:val="single" w:sz="8" w:space="0" w:color="auto"/>
              <w:left w:val="single" w:sz="8" w:space="0" w:color="auto"/>
              <w:bottom w:val="single" w:sz="8" w:space="0" w:color="auto"/>
              <w:right w:val="single" w:sz="8" w:space="0" w:color="auto"/>
            </w:tcBorders>
            <w:vAlign w:val="center"/>
          </w:tcPr>
          <w:p w14:paraId="0178B5AD" w14:textId="7EDD69FA" w:rsidR="002301A9" w:rsidRPr="002301A9" w:rsidRDefault="002301A9" w:rsidP="3662604C">
            <w:pPr>
              <w:jc w:val="both"/>
              <w:rPr>
                <w:rFonts w:ascii="Arial" w:eastAsia="Arial" w:hAnsi="Arial" w:cs="Arial"/>
                <w:sz w:val="20"/>
                <w:szCs w:val="20"/>
              </w:rPr>
            </w:pPr>
            <w:r w:rsidRPr="002301A9">
              <w:rPr>
                <w:rFonts w:ascii="Arial" w:eastAsia="Arial" w:hAnsi="Arial" w:cs="Arial"/>
                <w:sz w:val="20"/>
                <w:szCs w:val="20"/>
              </w:rPr>
              <w:t>10700</w:t>
            </w:r>
          </w:p>
        </w:tc>
        <w:tc>
          <w:tcPr>
            <w:tcW w:w="1644" w:type="dxa"/>
            <w:tcBorders>
              <w:top w:val="single" w:sz="8" w:space="0" w:color="auto"/>
              <w:left w:val="single" w:sz="8" w:space="0" w:color="auto"/>
              <w:bottom w:val="single" w:sz="8" w:space="0" w:color="auto"/>
              <w:right w:val="single" w:sz="8" w:space="0" w:color="auto"/>
            </w:tcBorders>
            <w:vAlign w:val="center"/>
          </w:tcPr>
          <w:p w14:paraId="0EDE684C" w14:textId="2BDF05F5" w:rsidR="002301A9" w:rsidRPr="002301A9" w:rsidRDefault="002301A9" w:rsidP="3662604C">
            <w:pPr>
              <w:jc w:val="both"/>
              <w:rPr>
                <w:rFonts w:ascii="Arial" w:eastAsia="Arial" w:hAnsi="Arial" w:cs="Arial"/>
                <w:sz w:val="20"/>
                <w:szCs w:val="20"/>
              </w:rPr>
            </w:pPr>
            <w:r w:rsidRPr="002301A9">
              <w:rPr>
                <w:rFonts w:ascii="Arial" w:eastAsia="Arial" w:hAnsi="Arial" w:cs="Arial"/>
                <w:sz w:val="20"/>
                <w:szCs w:val="20"/>
              </w:rPr>
              <w:t>NPO</w:t>
            </w:r>
          </w:p>
        </w:tc>
        <w:tc>
          <w:tcPr>
            <w:tcW w:w="1247" w:type="dxa"/>
            <w:tcBorders>
              <w:top w:val="single" w:sz="8" w:space="0" w:color="auto"/>
              <w:left w:val="single" w:sz="8" w:space="0" w:color="auto"/>
              <w:bottom w:val="single" w:sz="8" w:space="0" w:color="auto"/>
              <w:right w:val="single" w:sz="8" w:space="0" w:color="auto"/>
            </w:tcBorders>
            <w:vAlign w:val="center"/>
          </w:tcPr>
          <w:p w14:paraId="0553D2CD" w14:textId="00953788" w:rsidR="002301A9" w:rsidRPr="002301A9" w:rsidRDefault="002301A9" w:rsidP="3662604C">
            <w:pPr>
              <w:jc w:val="both"/>
              <w:rPr>
                <w:rFonts w:ascii="Arial" w:eastAsia="Arial" w:hAnsi="Arial" w:cs="Arial"/>
                <w:sz w:val="20"/>
                <w:szCs w:val="20"/>
              </w:rPr>
            </w:pPr>
            <w:r w:rsidRPr="002301A9">
              <w:rPr>
                <w:rFonts w:ascii="Arial" w:eastAsia="Arial" w:hAnsi="Arial" w:cs="Arial"/>
                <w:sz w:val="20"/>
                <w:szCs w:val="20"/>
              </w:rPr>
              <w:t>2022-2024</w:t>
            </w:r>
          </w:p>
        </w:tc>
      </w:tr>
    </w:tbl>
    <w:p w14:paraId="7581AA85" w14:textId="295F250E" w:rsidR="003C4699" w:rsidRPr="00974BD9" w:rsidRDefault="003C4699" w:rsidP="47D8CCDA">
      <w:pPr>
        <w:jc w:val="both"/>
        <w:rPr>
          <w:rFonts w:ascii="Calibri" w:eastAsia="Calibri" w:hAnsi="Calibri" w:cs="Calibri"/>
        </w:rPr>
      </w:pPr>
    </w:p>
    <w:p w14:paraId="1D77E143" w14:textId="7DD6B9A0" w:rsidR="050BBE89" w:rsidRPr="00974BD9" w:rsidRDefault="050BBE89" w:rsidP="47D8CCDA">
      <w:pPr>
        <w:pStyle w:val="Bezmezer"/>
      </w:pPr>
    </w:p>
    <w:p w14:paraId="2A48CABE" w14:textId="02FA24C4" w:rsidR="752A336B" w:rsidRPr="00741049" w:rsidRDefault="3662604C" w:rsidP="3662604C">
      <w:pPr>
        <w:pStyle w:val="Nadpis2"/>
      </w:pPr>
      <w:bookmarkStart w:id="16" w:name="_Toc1896069402"/>
      <w:r w:rsidRPr="00741049">
        <w:t>Publikační činnost</w:t>
      </w:r>
      <w:bookmarkEnd w:id="16"/>
    </w:p>
    <w:p w14:paraId="3F648608" w14:textId="03B38A61" w:rsidR="752A336B" w:rsidRPr="00741049" w:rsidRDefault="752A336B" w:rsidP="3662604C">
      <w:pPr>
        <w:pStyle w:val="Bezmezer"/>
      </w:pPr>
    </w:p>
    <w:p w14:paraId="5F475F25" w14:textId="137ECD24" w:rsidR="00AF5A36" w:rsidRPr="00741049" w:rsidRDefault="3662604C" w:rsidP="3662604C">
      <w:pPr>
        <w:pStyle w:val="Bezmezer"/>
        <w:rPr>
          <w:rFonts w:eastAsia="Arial"/>
        </w:rPr>
      </w:pPr>
      <w:r w:rsidRPr="00741049">
        <w:rPr>
          <w:rFonts w:eastAsia="Arial"/>
        </w:rPr>
        <w:t>Významnou součástí tvůrčí činnosti pracovníků FaF MU je prezentace výsledků jejich činnosti v oblasti základního a aplikovaného výzkumu. Dosažené výsledky výzkumné práce jsou prezentovány zejména formou publikačních výstupů ve vědeckých časopisech, monografiích, nebo účastí na vědeckých konferencích.</w:t>
      </w:r>
    </w:p>
    <w:p w14:paraId="5019EECC" w14:textId="77777777" w:rsidR="00AF5A36" w:rsidRPr="00974BD9" w:rsidRDefault="00AF5A36" w:rsidP="3662604C">
      <w:pPr>
        <w:pStyle w:val="Bezmezer"/>
        <w:rPr>
          <w:rFonts w:eastAsia="Arial"/>
          <w:highlight w:val="yellow"/>
        </w:rPr>
      </w:pPr>
    </w:p>
    <w:p w14:paraId="02848FE2" w14:textId="04A73A3F" w:rsidR="00AF5A36" w:rsidRPr="00D24DC9" w:rsidRDefault="3662604C" w:rsidP="3662604C">
      <w:pPr>
        <w:jc w:val="both"/>
        <w:rPr>
          <w:rFonts w:ascii="Arial" w:eastAsia="Arial" w:hAnsi="Arial" w:cs="Arial"/>
          <w:sz w:val="20"/>
          <w:szCs w:val="20"/>
        </w:rPr>
      </w:pPr>
      <w:r w:rsidRPr="00D24DC9">
        <w:rPr>
          <w:rFonts w:ascii="Arial" w:eastAsia="Arial" w:hAnsi="Arial" w:cs="Arial"/>
          <w:sz w:val="20"/>
          <w:szCs w:val="20"/>
        </w:rPr>
        <w:t>Za rok 2022 publikovali zaměstnanci a studenti FaF své výsledky v 16</w:t>
      </w:r>
      <w:r w:rsidR="00D24DC9" w:rsidRPr="00D24DC9">
        <w:rPr>
          <w:rFonts w:ascii="Arial" w:eastAsia="Arial" w:hAnsi="Arial" w:cs="Arial"/>
          <w:sz w:val="20"/>
          <w:szCs w:val="20"/>
        </w:rPr>
        <w:t>6</w:t>
      </w:r>
      <w:r w:rsidRPr="00D24DC9">
        <w:rPr>
          <w:rFonts w:ascii="Arial" w:eastAsia="Arial" w:hAnsi="Arial" w:cs="Arial"/>
          <w:sz w:val="20"/>
          <w:szCs w:val="20"/>
        </w:rPr>
        <w:t xml:space="preserve"> odborných pracích (jedná se především o </w:t>
      </w:r>
      <w:r w:rsidR="00D24DC9" w:rsidRPr="00D24DC9">
        <w:rPr>
          <w:rFonts w:ascii="Arial" w:eastAsia="Arial" w:hAnsi="Arial" w:cs="Arial"/>
          <w:sz w:val="20"/>
          <w:szCs w:val="20"/>
        </w:rPr>
        <w:t>38</w:t>
      </w:r>
      <w:r w:rsidRPr="00D24DC9">
        <w:rPr>
          <w:rFonts w:ascii="Arial" w:eastAsia="Arial" w:hAnsi="Arial" w:cs="Arial"/>
          <w:sz w:val="20"/>
          <w:szCs w:val="20"/>
        </w:rPr>
        <w:t xml:space="preserve"> článků v časopisech s impaktním faktorem a dalších 10 článků ve vědeckých časopisech indexovaných v databázi </w:t>
      </w:r>
      <w:proofErr w:type="spellStart"/>
      <w:r w:rsidRPr="00D24DC9">
        <w:rPr>
          <w:rFonts w:ascii="Arial" w:eastAsia="Arial" w:hAnsi="Arial" w:cs="Arial"/>
          <w:sz w:val="20"/>
          <w:szCs w:val="20"/>
        </w:rPr>
        <w:t>Scopus</w:t>
      </w:r>
      <w:proofErr w:type="spellEnd"/>
      <w:r w:rsidRPr="00D24DC9">
        <w:rPr>
          <w:rFonts w:ascii="Arial" w:eastAsia="Arial" w:hAnsi="Arial" w:cs="Arial"/>
          <w:sz w:val="20"/>
          <w:szCs w:val="20"/>
        </w:rPr>
        <w:t>).</w:t>
      </w:r>
    </w:p>
    <w:p w14:paraId="0DEAF895" w14:textId="5B32D895" w:rsidR="00AF5A36" w:rsidRPr="005C74CE" w:rsidRDefault="3662604C" w:rsidP="3662604C">
      <w:pPr>
        <w:jc w:val="both"/>
        <w:rPr>
          <w:rFonts w:ascii="Arial" w:eastAsia="Arial" w:hAnsi="Arial" w:cs="Arial"/>
          <w:sz w:val="20"/>
          <w:szCs w:val="20"/>
        </w:rPr>
      </w:pPr>
      <w:r w:rsidRPr="005C74CE">
        <w:rPr>
          <w:rFonts w:ascii="Arial" w:eastAsia="Arial" w:hAnsi="Arial" w:cs="Arial"/>
          <w:sz w:val="20"/>
          <w:szCs w:val="20"/>
        </w:rPr>
        <w:t xml:space="preserve">O vysoké kvalitě odborných prací </w:t>
      </w:r>
      <w:proofErr w:type="gramStart"/>
      <w:r w:rsidRPr="005C74CE">
        <w:rPr>
          <w:rFonts w:ascii="Arial" w:eastAsia="Arial" w:hAnsi="Arial" w:cs="Arial"/>
          <w:sz w:val="20"/>
          <w:szCs w:val="20"/>
        </w:rPr>
        <w:t>svědčí</w:t>
      </w:r>
      <w:proofErr w:type="gramEnd"/>
      <w:r w:rsidRPr="005C74CE">
        <w:rPr>
          <w:rFonts w:ascii="Arial" w:eastAsia="Arial" w:hAnsi="Arial" w:cs="Arial"/>
          <w:sz w:val="20"/>
          <w:szCs w:val="20"/>
        </w:rPr>
        <w:t xml:space="preserve"> jednak fakt, že většina článků s impakt faktorem byla publikována v prestižních časopisech zařazených v 1. kvartilu (Q1) – 1</w:t>
      </w:r>
      <w:r w:rsidR="00584558" w:rsidRPr="005C74CE">
        <w:rPr>
          <w:rFonts w:ascii="Arial" w:eastAsia="Arial" w:hAnsi="Arial" w:cs="Arial"/>
          <w:sz w:val="20"/>
          <w:szCs w:val="20"/>
        </w:rPr>
        <w:t>7</w:t>
      </w:r>
      <w:r w:rsidRPr="005C74CE">
        <w:rPr>
          <w:rFonts w:ascii="Arial" w:eastAsia="Arial" w:hAnsi="Arial" w:cs="Arial"/>
          <w:sz w:val="20"/>
          <w:szCs w:val="20"/>
        </w:rPr>
        <w:t xml:space="preserve"> prací, v 1. a 2. kvartilu (Q1/Q2) – </w:t>
      </w:r>
      <w:r w:rsidR="00584558" w:rsidRPr="005C74CE">
        <w:rPr>
          <w:rFonts w:ascii="Arial" w:eastAsia="Arial" w:hAnsi="Arial" w:cs="Arial"/>
          <w:sz w:val="20"/>
          <w:szCs w:val="20"/>
        </w:rPr>
        <w:t>6</w:t>
      </w:r>
      <w:r w:rsidRPr="005C74CE">
        <w:rPr>
          <w:rFonts w:ascii="Arial" w:eastAsia="Arial" w:hAnsi="Arial" w:cs="Arial"/>
          <w:sz w:val="20"/>
          <w:szCs w:val="20"/>
        </w:rPr>
        <w:t xml:space="preserve"> prací, ve 2. kvartilu (Q2) – </w:t>
      </w:r>
      <w:r w:rsidR="00584558" w:rsidRPr="005C74CE">
        <w:rPr>
          <w:rFonts w:ascii="Arial" w:eastAsia="Arial" w:hAnsi="Arial" w:cs="Arial"/>
          <w:sz w:val="20"/>
          <w:szCs w:val="20"/>
        </w:rPr>
        <w:t>7</w:t>
      </w:r>
      <w:r w:rsidRPr="005C74CE">
        <w:rPr>
          <w:rFonts w:ascii="Arial" w:eastAsia="Arial" w:hAnsi="Arial" w:cs="Arial"/>
          <w:sz w:val="20"/>
          <w:szCs w:val="20"/>
        </w:rPr>
        <w:t xml:space="preserve"> pr</w:t>
      </w:r>
      <w:r w:rsidR="00584558" w:rsidRPr="005C74CE">
        <w:rPr>
          <w:rFonts w:ascii="Arial" w:eastAsia="Arial" w:hAnsi="Arial" w:cs="Arial"/>
          <w:sz w:val="20"/>
          <w:szCs w:val="20"/>
        </w:rPr>
        <w:t>a</w:t>
      </w:r>
      <w:r w:rsidRPr="005C74CE">
        <w:rPr>
          <w:rFonts w:ascii="Arial" w:eastAsia="Arial" w:hAnsi="Arial" w:cs="Arial"/>
          <w:sz w:val="20"/>
          <w:szCs w:val="20"/>
        </w:rPr>
        <w:t>c</w:t>
      </w:r>
      <w:r w:rsidR="00584558" w:rsidRPr="005C74CE">
        <w:rPr>
          <w:rFonts w:ascii="Arial" w:eastAsia="Arial" w:hAnsi="Arial" w:cs="Arial"/>
          <w:sz w:val="20"/>
          <w:szCs w:val="20"/>
        </w:rPr>
        <w:t>í</w:t>
      </w:r>
      <w:r w:rsidRPr="005C74CE">
        <w:rPr>
          <w:rFonts w:ascii="Arial" w:eastAsia="Arial" w:hAnsi="Arial" w:cs="Arial"/>
          <w:sz w:val="20"/>
          <w:szCs w:val="20"/>
        </w:rPr>
        <w:t xml:space="preserve">, ve 2. a 3. kvartilu (Q2/Q3) – 2 práce, ve 3. kvartilu – 3 práce, a ve 4. kvartilu (4Q) – </w:t>
      </w:r>
      <w:r w:rsidR="00584558" w:rsidRPr="005C74CE">
        <w:rPr>
          <w:rFonts w:ascii="Arial" w:eastAsia="Arial" w:hAnsi="Arial" w:cs="Arial"/>
          <w:sz w:val="20"/>
          <w:szCs w:val="20"/>
        </w:rPr>
        <w:t>4</w:t>
      </w:r>
      <w:r w:rsidRPr="005C74CE">
        <w:rPr>
          <w:rFonts w:ascii="Arial" w:eastAsia="Arial" w:hAnsi="Arial" w:cs="Arial"/>
          <w:sz w:val="20"/>
          <w:szCs w:val="20"/>
        </w:rPr>
        <w:t xml:space="preserve"> práce daného oboru dle WOS, a také vysoký podíl prací realizovaných s mezinárodním kolektivem autorů. </w:t>
      </w:r>
    </w:p>
    <w:p w14:paraId="0A4F11E5" w14:textId="77777777" w:rsidR="00AF5A36" w:rsidRPr="00E1037A" w:rsidRDefault="00AF5A36" w:rsidP="3662604C">
      <w:pPr>
        <w:pStyle w:val="Bezmezer"/>
        <w:rPr>
          <w:highlight w:val="yellow"/>
        </w:rPr>
      </w:pPr>
    </w:p>
    <w:p w14:paraId="166E46A6" w14:textId="60ACAB80" w:rsidR="00AF5A36" w:rsidRPr="00741049" w:rsidRDefault="3662604C" w:rsidP="3662604C">
      <w:pPr>
        <w:pStyle w:val="Bezmezer"/>
        <w:rPr>
          <w:rFonts w:eastAsia="Arial"/>
        </w:rPr>
      </w:pPr>
      <w:r w:rsidRPr="00741049">
        <w:rPr>
          <w:rFonts w:eastAsia="Arial"/>
        </w:rPr>
        <w:t xml:space="preserve">V rámci zveřejnění svých výsledků tvůrčí činnosti formou účastí na odborných konferencích byly v minulém roce pracovníky FaF prezentovány příspěvky jak v České republice, tak v zahraničí. </w:t>
      </w:r>
    </w:p>
    <w:p w14:paraId="45D8B9B2" w14:textId="77777777" w:rsidR="00F27CBA" w:rsidRPr="00974BD9" w:rsidRDefault="00F27CBA" w:rsidP="3662604C">
      <w:pPr>
        <w:pStyle w:val="Bezmezer"/>
        <w:rPr>
          <w:highlight w:val="yellow"/>
        </w:rPr>
      </w:pPr>
    </w:p>
    <w:p w14:paraId="666A08DC" w14:textId="5F1597CD" w:rsidR="0068218B" w:rsidRPr="0005700A" w:rsidRDefault="3662604C" w:rsidP="3662604C">
      <w:pPr>
        <w:pStyle w:val="Bezmezer"/>
      </w:pPr>
      <w:r w:rsidRPr="0005700A">
        <w:t>Tabulka 28. Přehled publikační aktivity FaF v roce 2022</w:t>
      </w:r>
    </w:p>
    <w:tbl>
      <w:tblPr>
        <w:tblW w:w="7440" w:type="dxa"/>
        <w:tblLayout w:type="fixed"/>
        <w:tblLook w:val="04A0" w:firstRow="1" w:lastRow="0" w:firstColumn="1" w:lastColumn="0" w:noHBand="0" w:noVBand="1"/>
      </w:tblPr>
      <w:tblGrid>
        <w:gridCol w:w="6030"/>
        <w:gridCol w:w="1410"/>
      </w:tblGrid>
      <w:tr w:rsidR="737A645A" w:rsidRPr="0005700A" w14:paraId="152B4E30"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3CF5B781" w14:textId="7689C8A6" w:rsidR="737A645A" w:rsidRPr="0005700A" w:rsidRDefault="3662604C" w:rsidP="3662604C">
            <w:pPr>
              <w:pStyle w:val="Bezmezer"/>
              <w:rPr>
                <w:b/>
                <w:bCs/>
              </w:rPr>
            </w:pPr>
            <w:r w:rsidRPr="0005700A">
              <w:rPr>
                <w:b/>
                <w:bCs/>
              </w:rPr>
              <w:t xml:space="preserve">Typ výstupu </w:t>
            </w:r>
          </w:p>
        </w:tc>
        <w:tc>
          <w:tcPr>
            <w:tcW w:w="1410" w:type="dxa"/>
            <w:tcBorders>
              <w:top w:val="single" w:sz="8" w:space="0" w:color="auto"/>
              <w:left w:val="single" w:sz="8" w:space="0" w:color="auto"/>
              <w:bottom w:val="single" w:sz="8" w:space="0" w:color="auto"/>
              <w:right w:val="single" w:sz="8" w:space="0" w:color="auto"/>
            </w:tcBorders>
            <w:vAlign w:val="center"/>
          </w:tcPr>
          <w:p w14:paraId="539DECF3" w14:textId="48DCF450" w:rsidR="03E0902F" w:rsidRPr="0005700A" w:rsidRDefault="3662604C" w:rsidP="3662604C">
            <w:pPr>
              <w:pStyle w:val="Bezmezer"/>
              <w:jc w:val="center"/>
              <w:rPr>
                <w:b/>
                <w:bCs/>
              </w:rPr>
            </w:pPr>
            <w:r w:rsidRPr="0005700A">
              <w:rPr>
                <w:b/>
                <w:bCs/>
              </w:rPr>
              <w:t>Počet výstupů</w:t>
            </w:r>
          </w:p>
        </w:tc>
      </w:tr>
      <w:tr w:rsidR="737A645A" w:rsidRPr="0005700A" w14:paraId="243B7E7F"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17463B55" w14:textId="248C5055" w:rsidR="737A645A" w:rsidRPr="0005700A" w:rsidRDefault="3662604C" w:rsidP="3662604C">
            <w:pPr>
              <w:pStyle w:val="Bezmezer"/>
            </w:pPr>
            <w:r w:rsidRPr="0005700A">
              <w:t>Články ve vědeckých časopisech s IF (</w:t>
            </w:r>
            <w:proofErr w:type="spellStart"/>
            <w:r w:rsidRPr="0005700A">
              <w:t>J</w:t>
            </w:r>
            <w:r w:rsidRPr="0005700A">
              <w:rPr>
                <w:vertAlign w:val="subscript"/>
              </w:rPr>
              <w:t>imp</w:t>
            </w:r>
            <w:proofErr w:type="spellEnd"/>
            <w:r w:rsidRPr="0005700A">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2192F283" w14:textId="7E555261" w:rsidR="03E0902F" w:rsidRPr="00741049" w:rsidRDefault="00320BE1" w:rsidP="3662604C">
            <w:pPr>
              <w:pStyle w:val="Bezmezer"/>
              <w:jc w:val="center"/>
            </w:pPr>
            <w:r w:rsidRPr="00741049">
              <w:t>3</w:t>
            </w:r>
            <w:r w:rsidR="00584558">
              <w:t>9</w:t>
            </w:r>
          </w:p>
        </w:tc>
      </w:tr>
      <w:tr w:rsidR="737A645A" w:rsidRPr="0005700A" w14:paraId="3871224D"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4F122D67" w14:textId="3309DC3C" w:rsidR="737A645A" w:rsidRPr="0005700A" w:rsidRDefault="3662604C" w:rsidP="3662604C">
            <w:pPr>
              <w:pStyle w:val="Bezmezer"/>
            </w:pPr>
            <w:r w:rsidRPr="0005700A">
              <w:t xml:space="preserve">Články ve vědeckých časopisech bez IF, v databázi </w:t>
            </w:r>
            <w:proofErr w:type="spellStart"/>
            <w:r w:rsidRPr="0005700A">
              <w:t>Scopus</w:t>
            </w:r>
            <w:proofErr w:type="spellEnd"/>
            <w:r w:rsidRPr="0005700A">
              <w:t xml:space="preserve"> (J</w:t>
            </w:r>
            <w:r w:rsidRPr="0005700A">
              <w:rPr>
                <w:vertAlign w:val="subscript"/>
              </w:rPr>
              <w:t>SC</w:t>
            </w:r>
            <w:r w:rsidRPr="0005700A">
              <w:t xml:space="preserve">) </w:t>
            </w:r>
          </w:p>
        </w:tc>
        <w:tc>
          <w:tcPr>
            <w:tcW w:w="1410" w:type="dxa"/>
            <w:tcBorders>
              <w:top w:val="single" w:sz="8" w:space="0" w:color="auto"/>
              <w:left w:val="single" w:sz="8" w:space="0" w:color="auto"/>
              <w:bottom w:val="single" w:sz="8" w:space="0" w:color="auto"/>
              <w:right w:val="single" w:sz="8" w:space="0" w:color="auto"/>
            </w:tcBorders>
            <w:vAlign w:val="center"/>
          </w:tcPr>
          <w:p w14:paraId="1E349F9D" w14:textId="476C1550" w:rsidR="03E0902F" w:rsidRPr="00741049" w:rsidRDefault="00584558" w:rsidP="3662604C">
            <w:pPr>
              <w:pStyle w:val="Bezmezer"/>
              <w:jc w:val="center"/>
            </w:pPr>
            <w:r>
              <w:t>9</w:t>
            </w:r>
          </w:p>
        </w:tc>
      </w:tr>
      <w:tr w:rsidR="737A645A" w:rsidRPr="0005700A" w14:paraId="55CB6145"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324243A3" w14:textId="52BD633C" w:rsidR="737A645A" w:rsidRPr="0005700A" w:rsidRDefault="3662604C" w:rsidP="3662604C">
            <w:pPr>
              <w:pStyle w:val="Bezmezer"/>
            </w:pPr>
            <w:r w:rsidRPr="0005700A">
              <w:t>Články v odborném periodiku (</w:t>
            </w:r>
            <w:proofErr w:type="spellStart"/>
            <w:r w:rsidRPr="0005700A">
              <w:t>J</w:t>
            </w:r>
            <w:r w:rsidRPr="0005700A">
              <w:rPr>
                <w:vertAlign w:val="subscript"/>
              </w:rPr>
              <w:t>ost</w:t>
            </w:r>
            <w:proofErr w:type="spellEnd"/>
            <w:r w:rsidRPr="0005700A">
              <w:t>)</w:t>
            </w:r>
          </w:p>
        </w:tc>
        <w:tc>
          <w:tcPr>
            <w:tcW w:w="1410" w:type="dxa"/>
            <w:tcBorders>
              <w:top w:val="single" w:sz="8" w:space="0" w:color="auto"/>
              <w:left w:val="single" w:sz="8" w:space="0" w:color="auto"/>
              <w:bottom w:val="single" w:sz="8" w:space="0" w:color="auto"/>
              <w:right w:val="single" w:sz="8" w:space="0" w:color="auto"/>
            </w:tcBorders>
            <w:vAlign w:val="center"/>
          </w:tcPr>
          <w:p w14:paraId="322F28DB" w14:textId="6CC684CA" w:rsidR="03E0902F" w:rsidRPr="00741049" w:rsidRDefault="00320BE1" w:rsidP="3662604C">
            <w:pPr>
              <w:pStyle w:val="Bezmezer"/>
              <w:jc w:val="center"/>
            </w:pPr>
            <w:r w:rsidRPr="00741049">
              <w:t>28</w:t>
            </w:r>
          </w:p>
        </w:tc>
      </w:tr>
      <w:tr w:rsidR="737A645A" w:rsidRPr="0005700A" w14:paraId="237DFD72"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38E38A50" w14:textId="32E8FD1A" w:rsidR="737A645A" w:rsidRPr="0005700A" w:rsidRDefault="3662604C" w:rsidP="3662604C">
            <w:pPr>
              <w:pStyle w:val="Bezmezer"/>
            </w:pPr>
            <w:r w:rsidRPr="0005700A">
              <w:t>Články ve sborníku, editorství tematického sborníku</w:t>
            </w:r>
          </w:p>
        </w:tc>
        <w:tc>
          <w:tcPr>
            <w:tcW w:w="1410" w:type="dxa"/>
            <w:tcBorders>
              <w:top w:val="single" w:sz="8" w:space="0" w:color="auto"/>
              <w:left w:val="single" w:sz="8" w:space="0" w:color="auto"/>
              <w:bottom w:val="single" w:sz="8" w:space="0" w:color="auto"/>
              <w:right w:val="single" w:sz="8" w:space="0" w:color="auto"/>
            </w:tcBorders>
            <w:vAlign w:val="center"/>
          </w:tcPr>
          <w:p w14:paraId="6CF011A1" w14:textId="0FED5A33" w:rsidR="03E0902F" w:rsidRPr="00741049" w:rsidRDefault="3662604C" w:rsidP="3662604C">
            <w:pPr>
              <w:pStyle w:val="Bezmezer"/>
              <w:jc w:val="center"/>
            </w:pPr>
            <w:r w:rsidRPr="00741049">
              <w:t>7</w:t>
            </w:r>
          </w:p>
        </w:tc>
      </w:tr>
      <w:tr w:rsidR="737A645A" w:rsidRPr="0005700A" w14:paraId="33C1597B"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1E9545DE" w14:textId="27C90CA7" w:rsidR="737A645A" w:rsidRPr="0005700A" w:rsidRDefault="3662604C" w:rsidP="3662604C">
            <w:pPr>
              <w:pStyle w:val="Bezmezer"/>
            </w:pPr>
            <w:r w:rsidRPr="0005700A">
              <w:t>Knihy, kapitoly v knihách</w:t>
            </w:r>
          </w:p>
        </w:tc>
        <w:tc>
          <w:tcPr>
            <w:tcW w:w="1410" w:type="dxa"/>
            <w:tcBorders>
              <w:top w:val="single" w:sz="8" w:space="0" w:color="auto"/>
              <w:left w:val="single" w:sz="8" w:space="0" w:color="auto"/>
              <w:bottom w:val="single" w:sz="8" w:space="0" w:color="auto"/>
              <w:right w:val="single" w:sz="8" w:space="0" w:color="auto"/>
            </w:tcBorders>
            <w:vAlign w:val="center"/>
          </w:tcPr>
          <w:p w14:paraId="5FBF9C6C" w14:textId="61A9D4C0" w:rsidR="03E0902F" w:rsidRPr="00741049" w:rsidRDefault="3662604C" w:rsidP="3662604C">
            <w:pPr>
              <w:pStyle w:val="Bezmezer"/>
              <w:jc w:val="center"/>
            </w:pPr>
            <w:r w:rsidRPr="00741049">
              <w:t>2</w:t>
            </w:r>
          </w:p>
        </w:tc>
      </w:tr>
      <w:tr w:rsidR="737A645A" w:rsidRPr="0005700A" w14:paraId="48411714"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7E847D99" w14:textId="2571CDC2" w:rsidR="737A645A" w:rsidRPr="0005700A" w:rsidRDefault="3662604C" w:rsidP="3662604C">
            <w:pPr>
              <w:pStyle w:val="Bezmezer"/>
            </w:pPr>
            <w:r w:rsidRPr="0005700A">
              <w:t>Patent</w:t>
            </w:r>
          </w:p>
        </w:tc>
        <w:tc>
          <w:tcPr>
            <w:tcW w:w="1410" w:type="dxa"/>
            <w:tcBorders>
              <w:top w:val="single" w:sz="8" w:space="0" w:color="auto"/>
              <w:left w:val="single" w:sz="8" w:space="0" w:color="auto"/>
              <w:bottom w:val="single" w:sz="8" w:space="0" w:color="auto"/>
              <w:right w:val="single" w:sz="8" w:space="0" w:color="auto"/>
            </w:tcBorders>
            <w:vAlign w:val="center"/>
          </w:tcPr>
          <w:p w14:paraId="7275E914" w14:textId="61A95336" w:rsidR="03E0902F" w:rsidRPr="00741049" w:rsidRDefault="3662604C" w:rsidP="3662604C">
            <w:pPr>
              <w:pStyle w:val="Bezmezer"/>
              <w:jc w:val="center"/>
            </w:pPr>
            <w:r w:rsidRPr="00741049">
              <w:t>1</w:t>
            </w:r>
          </w:p>
        </w:tc>
      </w:tr>
      <w:tr w:rsidR="737A645A" w:rsidRPr="0005700A" w14:paraId="45AA3552"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38FE4B9C" w14:textId="3AA018BB" w:rsidR="737A645A" w:rsidRPr="0005700A" w:rsidRDefault="3662604C" w:rsidP="3662604C">
            <w:pPr>
              <w:pStyle w:val="Bezmezer"/>
            </w:pPr>
            <w:r w:rsidRPr="0005700A">
              <w:t>Uspořádání konference</w:t>
            </w:r>
          </w:p>
        </w:tc>
        <w:tc>
          <w:tcPr>
            <w:tcW w:w="1410" w:type="dxa"/>
            <w:tcBorders>
              <w:top w:val="single" w:sz="8" w:space="0" w:color="auto"/>
              <w:left w:val="single" w:sz="8" w:space="0" w:color="auto"/>
              <w:bottom w:val="single" w:sz="8" w:space="0" w:color="auto"/>
              <w:right w:val="single" w:sz="8" w:space="0" w:color="auto"/>
            </w:tcBorders>
            <w:vAlign w:val="center"/>
          </w:tcPr>
          <w:p w14:paraId="7BE0E486" w14:textId="0144A9FA" w:rsidR="03E0902F" w:rsidRPr="00741049" w:rsidRDefault="3662604C" w:rsidP="3662604C">
            <w:pPr>
              <w:pStyle w:val="Bezmezer"/>
              <w:jc w:val="center"/>
            </w:pPr>
            <w:r w:rsidRPr="00741049">
              <w:t>3</w:t>
            </w:r>
          </w:p>
        </w:tc>
      </w:tr>
      <w:tr w:rsidR="737A645A" w:rsidRPr="0005700A" w14:paraId="06AF3CBA"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2C8D7638" w14:textId="3DC3B236" w:rsidR="737A645A" w:rsidRPr="0005700A" w:rsidRDefault="3662604C" w:rsidP="3662604C">
            <w:pPr>
              <w:pStyle w:val="Bezmezer"/>
            </w:pPr>
            <w:r w:rsidRPr="0005700A">
              <w:t>Ocenění vědecké a umělecké činnosti</w:t>
            </w:r>
          </w:p>
        </w:tc>
        <w:tc>
          <w:tcPr>
            <w:tcW w:w="1410" w:type="dxa"/>
            <w:tcBorders>
              <w:top w:val="single" w:sz="8" w:space="0" w:color="auto"/>
              <w:left w:val="single" w:sz="8" w:space="0" w:color="auto"/>
              <w:bottom w:val="single" w:sz="8" w:space="0" w:color="auto"/>
              <w:right w:val="single" w:sz="8" w:space="0" w:color="auto"/>
            </w:tcBorders>
            <w:vAlign w:val="center"/>
          </w:tcPr>
          <w:p w14:paraId="7EA0973F" w14:textId="22DBEB98" w:rsidR="03E0902F" w:rsidRPr="00741049" w:rsidRDefault="0005700A" w:rsidP="3662604C">
            <w:pPr>
              <w:pStyle w:val="Bezmezer"/>
              <w:jc w:val="center"/>
            </w:pPr>
            <w:r w:rsidRPr="00741049">
              <w:t>2</w:t>
            </w:r>
          </w:p>
        </w:tc>
      </w:tr>
      <w:tr w:rsidR="737A645A" w:rsidRPr="0005700A" w14:paraId="2A86A3FE"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75A070A8" w14:textId="19D43822" w:rsidR="737A645A" w:rsidRPr="0005700A" w:rsidRDefault="3662604C" w:rsidP="3662604C">
            <w:pPr>
              <w:pStyle w:val="Bezmezer"/>
            </w:pPr>
            <w:r w:rsidRPr="0005700A">
              <w:t>Vyžádané přednášky</w:t>
            </w:r>
          </w:p>
        </w:tc>
        <w:tc>
          <w:tcPr>
            <w:tcW w:w="1410" w:type="dxa"/>
            <w:tcBorders>
              <w:top w:val="single" w:sz="8" w:space="0" w:color="auto"/>
              <w:left w:val="single" w:sz="8" w:space="0" w:color="auto"/>
              <w:bottom w:val="single" w:sz="8" w:space="0" w:color="auto"/>
              <w:right w:val="single" w:sz="8" w:space="0" w:color="auto"/>
            </w:tcBorders>
            <w:vAlign w:val="center"/>
          </w:tcPr>
          <w:p w14:paraId="5101169E" w14:textId="184A8D6D" w:rsidR="03E0902F" w:rsidRPr="00741049" w:rsidRDefault="3662604C" w:rsidP="3662604C">
            <w:pPr>
              <w:pStyle w:val="Bezmezer"/>
              <w:jc w:val="center"/>
            </w:pPr>
            <w:r w:rsidRPr="00741049">
              <w:t>2</w:t>
            </w:r>
          </w:p>
        </w:tc>
      </w:tr>
      <w:tr w:rsidR="737A645A" w:rsidRPr="0005700A" w14:paraId="76E6A90A"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560C4E8F" w14:textId="78D09BD3" w:rsidR="737A645A" w:rsidRPr="0005700A" w:rsidRDefault="3662604C" w:rsidP="3662604C">
            <w:pPr>
              <w:pStyle w:val="Bezmezer"/>
            </w:pPr>
            <w:r w:rsidRPr="0005700A">
              <w:t>Konferenční abstrakt</w:t>
            </w:r>
          </w:p>
        </w:tc>
        <w:tc>
          <w:tcPr>
            <w:tcW w:w="1410" w:type="dxa"/>
            <w:tcBorders>
              <w:top w:val="single" w:sz="8" w:space="0" w:color="auto"/>
              <w:left w:val="single" w:sz="8" w:space="0" w:color="auto"/>
              <w:bottom w:val="single" w:sz="8" w:space="0" w:color="auto"/>
              <w:right w:val="single" w:sz="8" w:space="0" w:color="auto"/>
            </w:tcBorders>
            <w:vAlign w:val="center"/>
          </w:tcPr>
          <w:p w14:paraId="66A432E7" w14:textId="3CBE54E6" w:rsidR="03E0902F" w:rsidRPr="00741049" w:rsidRDefault="3662604C" w:rsidP="3662604C">
            <w:pPr>
              <w:pStyle w:val="Bezmezer"/>
              <w:jc w:val="center"/>
            </w:pPr>
            <w:r w:rsidRPr="00741049">
              <w:t>3</w:t>
            </w:r>
            <w:r w:rsidR="00320BE1" w:rsidRPr="00741049">
              <w:t>6</w:t>
            </w:r>
          </w:p>
        </w:tc>
      </w:tr>
      <w:tr w:rsidR="737A645A" w:rsidRPr="0005700A" w14:paraId="49A1438C"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0D703279" w14:textId="7FA354A0" w:rsidR="737A645A" w:rsidRPr="0005700A" w:rsidRDefault="3662604C" w:rsidP="3662604C">
            <w:pPr>
              <w:pStyle w:val="Bezmezer"/>
            </w:pPr>
            <w:r w:rsidRPr="0005700A">
              <w:t>Prezentace na konferencích</w:t>
            </w:r>
          </w:p>
        </w:tc>
        <w:tc>
          <w:tcPr>
            <w:tcW w:w="1410" w:type="dxa"/>
            <w:tcBorders>
              <w:top w:val="single" w:sz="8" w:space="0" w:color="auto"/>
              <w:left w:val="single" w:sz="8" w:space="0" w:color="auto"/>
              <w:bottom w:val="single" w:sz="8" w:space="0" w:color="auto"/>
              <w:right w:val="single" w:sz="8" w:space="0" w:color="auto"/>
            </w:tcBorders>
            <w:vAlign w:val="center"/>
          </w:tcPr>
          <w:p w14:paraId="1BAF5004" w14:textId="6176047E" w:rsidR="03E0902F" w:rsidRPr="00741049" w:rsidRDefault="3662604C" w:rsidP="3662604C">
            <w:pPr>
              <w:pStyle w:val="Bezmezer"/>
              <w:jc w:val="center"/>
            </w:pPr>
            <w:r w:rsidRPr="00741049">
              <w:t>3</w:t>
            </w:r>
            <w:r w:rsidR="00320BE1" w:rsidRPr="00741049">
              <w:t>5</w:t>
            </w:r>
          </w:p>
        </w:tc>
      </w:tr>
      <w:tr w:rsidR="737A645A" w14:paraId="6BA8A9AD" w14:textId="77777777" w:rsidTr="3662604C">
        <w:trPr>
          <w:trHeight w:val="283"/>
        </w:trPr>
        <w:tc>
          <w:tcPr>
            <w:tcW w:w="6030" w:type="dxa"/>
            <w:tcBorders>
              <w:top w:val="single" w:sz="8" w:space="0" w:color="auto"/>
              <w:left w:val="single" w:sz="8" w:space="0" w:color="auto"/>
              <w:bottom w:val="single" w:sz="8" w:space="0" w:color="auto"/>
              <w:right w:val="single" w:sz="8" w:space="0" w:color="auto"/>
            </w:tcBorders>
            <w:vAlign w:val="center"/>
          </w:tcPr>
          <w:p w14:paraId="7D7CEF54" w14:textId="47E1F981" w:rsidR="737A645A" w:rsidRPr="0005700A" w:rsidRDefault="3662604C" w:rsidP="3662604C">
            <w:pPr>
              <w:pStyle w:val="Bezmezer"/>
            </w:pPr>
            <w:r w:rsidRPr="0005700A">
              <w:t>Popularizační texty a aktivity</w:t>
            </w:r>
          </w:p>
        </w:tc>
        <w:tc>
          <w:tcPr>
            <w:tcW w:w="1410" w:type="dxa"/>
            <w:tcBorders>
              <w:top w:val="single" w:sz="8" w:space="0" w:color="auto"/>
              <w:left w:val="single" w:sz="8" w:space="0" w:color="auto"/>
              <w:bottom w:val="single" w:sz="8" w:space="0" w:color="auto"/>
              <w:right w:val="single" w:sz="8" w:space="0" w:color="auto"/>
            </w:tcBorders>
            <w:vAlign w:val="center"/>
          </w:tcPr>
          <w:p w14:paraId="37C38BC3" w14:textId="69E9EF1F" w:rsidR="03E0902F" w:rsidRPr="00741049" w:rsidRDefault="0005700A" w:rsidP="3662604C">
            <w:pPr>
              <w:pStyle w:val="Bezmezer"/>
              <w:jc w:val="center"/>
            </w:pPr>
            <w:r w:rsidRPr="00741049">
              <w:t>2</w:t>
            </w:r>
          </w:p>
        </w:tc>
      </w:tr>
    </w:tbl>
    <w:p w14:paraId="3CE6ED34" w14:textId="5FD7094D" w:rsidR="000F1E31" w:rsidRDefault="000F1E31" w:rsidP="03E0902F">
      <w:pPr>
        <w:rPr>
          <w:rFonts w:ascii="Arial" w:hAnsi="Arial" w:cs="Arial"/>
          <w:b/>
          <w:bCs/>
        </w:rPr>
      </w:pPr>
    </w:p>
    <w:p w14:paraId="280E8D6A" w14:textId="77777777" w:rsidR="000F1E31" w:rsidRPr="00974BD9" w:rsidRDefault="000F1E31" w:rsidP="003C4699">
      <w:pPr>
        <w:rPr>
          <w:rFonts w:ascii="Arial" w:hAnsi="Arial" w:cs="Arial"/>
          <w:b/>
        </w:rPr>
      </w:pPr>
    </w:p>
    <w:p w14:paraId="6FD5BC5E" w14:textId="0A674007" w:rsidR="003C4699" w:rsidRPr="00974BD9" w:rsidRDefault="03E0902F" w:rsidP="752A336B">
      <w:pPr>
        <w:pStyle w:val="Nadpis2"/>
      </w:pPr>
      <w:bookmarkStart w:id="17" w:name="_Toc2023154737"/>
      <w:r>
        <w:t>Konference, sympozia, workshopy</w:t>
      </w:r>
      <w:bookmarkEnd w:id="17"/>
    </w:p>
    <w:p w14:paraId="6E5F803A" w14:textId="77777777" w:rsidR="0018565E" w:rsidRPr="00697845" w:rsidRDefault="0018565E" w:rsidP="004C1E02">
      <w:pPr>
        <w:pStyle w:val="Bezmezer"/>
      </w:pPr>
    </w:p>
    <w:p w14:paraId="30EA0319" w14:textId="01CA7EBE" w:rsidR="00AF5A36" w:rsidRPr="00697845" w:rsidRDefault="3662604C" w:rsidP="3662604C">
      <w:pPr>
        <w:pStyle w:val="Bezmezer"/>
      </w:pPr>
      <w:r w:rsidRPr="00697845">
        <w:t>Každoročně FaF pořádá vědecké či odborné konference, díky nimž se setkávají studenti, akademičtí a odborní pracovníci FaF s kolegy z vědecké, odborné a aplikační sféry. V roce 2022 bylo Farmaceutickou fakultou uspořádáno 8 konferencí.</w:t>
      </w:r>
    </w:p>
    <w:p w14:paraId="0C0D1F67" w14:textId="77777777" w:rsidR="005608DB" w:rsidRPr="00697845" w:rsidRDefault="005608DB" w:rsidP="3662604C">
      <w:pPr>
        <w:pStyle w:val="Bezmezer"/>
      </w:pPr>
    </w:p>
    <w:p w14:paraId="09BE5B70" w14:textId="56DF96BA" w:rsidR="00AF5A36" w:rsidRPr="00697845" w:rsidRDefault="3662604C" w:rsidP="3662604C">
      <w:pPr>
        <w:pStyle w:val="Bezmezer"/>
      </w:pPr>
      <w:r w:rsidRPr="00697845">
        <w:t>Tabulka 29. Konference organizované/spoluorganizované FaF v roce 2022</w:t>
      </w:r>
    </w:p>
    <w:tbl>
      <w:tblPr>
        <w:tblW w:w="0" w:type="auto"/>
        <w:tblLayout w:type="fixed"/>
        <w:tblLook w:val="04A0" w:firstRow="1" w:lastRow="0" w:firstColumn="1" w:lastColumn="0" w:noHBand="0" w:noVBand="1"/>
      </w:tblPr>
      <w:tblGrid>
        <w:gridCol w:w="5655"/>
        <w:gridCol w:w="1695"/>
      </w:tblGrid>
      <w:tr w:rsidR="03E0902F" w:rsidRPr="00697845" w14:paraId="2AC35750"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25A3D326" w14:textId="70466CEA" w:rsidR="03E0902F" w:rsidRPr="00697845" w:rsidRDefault="3662604C" w:rsidP="3662604C">
            <w:pPr>
              <w:jc w:val="both"/>
              <w:rPr>
                <w:rFonts w:ascii="Arial" w:eastAsia="Arial" w:hAnsi="Arial" w:cs="Arial"/>
                <w:sz w:val="20"/>
                <w:szCs w:val="20"/>
              </w:rPr>
            </w:pPr>
            <w:r w:rsidRPr="00697845">
              <w:rPr>
                <w:rFonts w:ascii="Arial" w:eastAsia="Arial" w:hAnsi="Arial" w:cs="Arial"/>
                <w:b/>
                <w:bCs/>
                <w:sz w:val="20"/>
                <w:szCs w:val="20"/>
              </w:rPr>
              <w:t>Název</w:t>
            </w:r>
            <w:r w:rsidRPr="00697845">
              <w:rPr>
                <w:rFonts w:ascii="Arial" w:eastAsia="Arial" w:hAnsi="Arial" w:cs="Arial"/>
                <w:sz w:val="20"/>
                <w:szCs w:val="20"/>
              </w:rPr>
              <w:t xml:space="preserve"> </w:t>
            </w:r>
          </w:p>
        </w:tc>
        <w:tc>
          <w:tcPr>
            <w:tcW w:w="1695" w:type="dxa"/>
            <w:tcBorders>
              <w:top w:val="single" w:sz="8" w:space="0" w:color="auto"/>
              <w:left w:val="single" w:sz="8" w:space="0" w:color="auto"/>
              <w:bottom w:val="single" w:sz="8" w:space="0" w:color="auto"/>
              <w:right w:val="single" w:sz="8" w:space="0" w:color="auto"/>
            </w:tcBorders>
            <w:vAlign w:val="center"/>
          </w:tcPr>
          <w:p w14:paraId="5A56A54F" w14:textId="50D1DFEC" w:rsidR="03E0902F" w:rsidRPr="00697845" w:rsidRDefault="3662604C" w:rsidP="3662604C">
            <w:pPr>
              <w:jc w:val="both"/>
              <w:rPr>
                <w:rFonts w:ascii="Arial" w:eastAsia="Arial" w:hAnsi="Arial" w:cs="Arial"/>
                <w:sz w:val="20"/>
                <w:szCs w:val="20"/>
              </w:rPr>
            </w:pPr>
            <w:r w:rsidRPr="00697845">
              <w:rPr>
                <w:rFonts w:ascii="Arial" w:eastAsia="Arial" w:hAnsi="Arial" w:cs="Arial"/>
                <w:b/>
                <w:bCs/>
                <w:sz w:val="20"/>
                <w:szCs w:val="20"/>
              </w:rPr>
              <w:t>Datum konání</w:t>
            </w:r>
            <w:r w:rsidRPr="00697845">
              <w:rPr>
                <w:rFonts w:ascii="Arial" w:eastAsia="Arial" w:hAnsi="Arial" w:cs="Arial"/>
                <w:sz w:val="20"/>
                <w:szCs w:val="20"/>
              </w:rPr>
              <w:t xml:space="preserve"> </w:t>
            </w:r>
          </w:p>
        </w:tc>
      </w:tr>
      <w:tr w:rsidR="03E0902F" w:rsidRPr="00697845" w14:paraId="6985D7A8"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7D56C333" w14:textId="4831782A"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Studentská vědecká konference 2022 - MSP</w:t>
            </w:r>
          </w:p>
        </w:tc>
        <w:tc>
          <w:tcPr>
            <w:tcW w:w="1695" w:type="dxa"/>
            <w:tcBorders>
              <w:top w:val="single" w:sz="8" w:space="0" w:color="auto"/>
              <w:left w:val="single" w:sz="8" w:space="0" w:color="auto"/>
              <w:bottom w:val="single" w:sz="8" w:space="0" w:color="auto"/>
              <w:right w:val="single" w:sz="8" w:space="0" w:color="auto"/>
            </w:tcBorders>
            <w:vAlign w:val="center"/>
          </w:tcPr>
          <w:p w14:paraId="2C7FA3E2" w14:textId="619B9367"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26. 4. 2022</w:t>
            </w:r>
          </w:p>
        </w:tc>
      </w:tr>
      <w:tr w:rsidR="03E0902F" w:rsidRPr="00697845" w14:paraId="2AA007D4"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3C78584C" w14:textId="6FE744F5"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Studentská vědecká konference 2022 - DSP</w:t>
            </w:r>
          </w:p>
        </w:tc>
        <w:tc>
          <w:tcPr>
            <w:tcW w:w="1695" w:type="dxa"/>
            <w:tcBorders>
              <w:top w:val="single" w:sz="8" w:space="0" w:color="auto"/>
              <w:left w:val="single" w:sz="8" w:space="0" w:color="auto"/>
              <w:bottom w:val="single" w:sz="8" w:space="0" w:color="auto"/>
              <w:right w:val="single" w:sz="8" w:space="0" w:color="auto"/>
            </w:tcBorders>
            <w:vAlign w:val="center"/>
          </w:tcPr>
          <w:p w14:paraId="57A838A6" w14:textId="1A4BA061"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28. 4. 2022</w:t>
            </w:r>
          </w:p>
        </w:tc>
      </w:tr>
      <w:tr w:rsidR="03E0902F" w:rsidRPr="00697845" w14:paraId="254E27CD"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13133313" w14:textId="06C9B4DA" w:rsidR="03E0902F" w:rsidRPr="00697845" w:rsidRDefault="3662604C" w:rsidP="3662604C">
            <w:pPr>
              <w:jc w:val="both"/>
              <w:rPr>
                <w:rFonts w:ascii="Arial" w:eastAsia="Arial" w:hAnsi="Arial" w:cs="Arial"/>
                <w:sz w:val="20"/>
                <w:szCs w:val="20"/>
              </w:rPr>
            </w:pPr>
            <w:proofErr w:type="spellStart"/>
            <w:r w:rsidRPr="00697845">
              <w:rPr>
                <w:rFonts w:ascii="Arial" w:eastAsia="Arial" w:hAnsi="Arial" w:cs="Arial"/>
                <w:sz w:val="20"/>
                <w:szCs w:val="20"/>
              </w:rPr>
              <w:t>Květinův</w:t>
            </w:r>
            <w:proofErr w:type="spellEnd"/>
            <w:r w:rsidRPr="00697845">
              <w:rPr>
                <w:rFonts w:ascii="Arial" w:eastAsia="Arial" w:hAnsi="Arial" w:cs="Arial"/>
                <w:sz w:val="20"/>
                <w:szCs w:val="20"/>
              </w:rPr>
              <w:t xml:space="preserve"> den – Mezioborový seminář mladých farmakologů a toxikologů</w:t>
            </w:r>
          </w:p>
        </w:tc>
        <w:tc>
          <w:tcPr>
            <w:tcW w:w="1695" w:type="dxa"/>
            <w:tcBorders>
              <w:top w:val="single" w:sz="8" w:space="0" w:color="auto"/>
              <w:left w:val="single" w:sz="8" w:space="0" w:color="auto"/>
              <w:bottom w:val="single" w:sz="8" w:space="0" w:color="auto"/>
              <w:right w:val="single" w:sz="8" w:space="0" w:color="auto"/>
            </w:tcBorders>
            <w:vAlign w:val="center"/>
          </w:tcPr>
          <w:p w14:paraId="047471C8" w14:textId="33445EB0"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26. 5. 2022</w:t>
            </w:r>
          </w:p>
        </w:tc>
      </w:tr>
      <w:tr w:rsidR="03E0902F" w:rsidRPr="00697845" w14:paraId="79C04BEC"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34258AC9" w14:textId="67C85F6C"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Syntéza a analýza léčiv 2022</w:t>
            </w:r>
          </w:p>
        </w:tc>
        <w:tc>
          <w:tcPr>
            <w:tcW w:w="1695" w:type="dxa"/>
            <w:tcBorders>
              <w:top w:val="single" w:sz="8" w:space="0" w:color="auto"/>
              <w:left w:val="single" w:sz="8" w:space="0" w:color="auto"/>
              <w:bottom w:val="single" w:sz="8" w:space="0" w:color="auto"/>
              <w:right w:val="single" w:sz="8" w:space="0" w:color="auto"/>
            </w:tcBorders>
            <w:vAlign w:val="center"/>
          </w:tcPr>
          <w:p w14:paraId="6AD3F4AE" w14:textId="0C87E98A"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7. - 9. 9. 2022</w:t>
            </w:r>
          </w:p>
        </w:tc>
      </w:tr>
      <w:tr w:rsidR="03E0902F" w:rsidRPr="00697845" w14:paraId="73256F5F"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18BEE109" w14:textId="6D444687"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Dny farmaceutické péče</w:t>
            </w:r>
          </w:p>
        </w:tc>
        <w:tc>
          <w:tcPr>
            <w:tcW w:w="1695" w:type="dxa"/>
            <w:tcBorders>
              <w:top w:val="single" w:sz="8" w:space="0" w:color="auto"/>
              <w:left w:val="single" w:sz="8" w:space="0" w:color="auto"/>
              <w:bottom w:val="single" w:sz="8" w:space="0" w:color="auto"/>
              <w:right w:val="single" w:sz="8" w:space="0" w:color="auto"/>
            </w:tcBorders>
            <w:vAlign w:val="center"/>
          </w:tcPr>
          <w:p w14:paraId="005FD507" w14:textId="6D6A0BFB"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24. 9. 2022</w:t>
            </w:r>
          </w:p>
        </w:tc>
      </w:tr>
      <w:tr w:rsidR="03E0902F" w:rsidRPr="00697845" w14:paraId="2E1A1A4A"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3AB27CAB" w14:textId="60AB8A68"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Den farmaceutické technologie</w:t>
            </w:r>
          </w:p>
        </w:tc>
        <w:tc>
          <w:tcPr>
            <w:tcW w:w="1695" w:type="dxa"/>
            <w:tcBorders>
              <w:top w:val="single" w:sz="8" w:space="0" w:color="auto"/>
              <w:left w:val="single" w:sz="8" w:space="0" w:color="auto"/>
              <w:bottom w:val="single" w:sz="8" w:space="0" w:color="auto"/>
              <w:right w:val="single" w:sz="8" w:space="0" w:color="auto"/>
            </w:tcBorders>
            <w:vAlign w:val="center"/>
          </w:tcPr>
          <w:p w14:paraId="470E8E6D" w14:textId="20C4B263"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14. 10. 2022</w:t>
            </w:r>
          </w:p>
        </w:tc>
      </w:tr>
      <w:tr w:rsidR="03E0902F" w:rsidRPr="00697845" w14:paraId="319CEED9"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514036D0" w14:textId="73ABC084"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Sympozium z dějin farmacie a zdravotnictví</w:t>
            </w:r>
          </w:p>
        </w:tc>
        <w:tc>
          <w:tcPr>
            <w:tcW w:w="1695" w:type="dxa"/>
            <w:tcBorders>
              <w:top w:val="single" w:sz="8" w:space="0" w:color="auto"/>
              <w:left w:val="single" w:sz="8" w:space="0" w:color="auto"/>
              <w:bottom w:val="single" w:sz="8" w:space="0" w:color="auto"/>
              <w:right w:val="single" w:sz="8" w:space="0" w:color="auto"/>
            </w:tcBorders>
            <w:vAlign w:val="center"/>
          </w:tcPr>
          <w:p w14:paraId="38FDE069" w14:textId="092D9584"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14. 10. 2022</w:t>
            </w:r>
          </w:p>
        </w:tc>
      </w:tr>
      <w:tr w:rsidR="03E0902F" w14:paraId="4E06DFA3" w14:textId="77777777" w:rsidTr="3662604C">
        <w:trPr>
          <w:trHeight w:val="15"/>
        </w:trPr>
        <w:tc>
          <w:tcPr>
            <w:tcW w:w="5655" w:type="dxa"/>
            <w:tcBorders>
              <w:top w:val="single" w:sz="8" w:space="0" w:color="auto"/>
              <w:left w:val="single" w:sz="8" w:space="0" w:color="auto"/>
              <w:bottom w:val="single" w:sz="8" w:space="0" w:color="auto"/>
              <w:right w:val="single" w:sz="8" w:space="0" w:color="auto"/>
            </w:tcBorders>
            <w:vAlign w:val="center"/>
          </w:tcPr>
          <w:p w14:paraId="43DEAF27" w14:textId="3ADADFCC"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Brněnský den léčivých rostlin " Na počest prof. RNDr. Václava Suchého, DrSc."</w:t>
            </w:r>
          </w:p>
        </w:tc>
        <w:tc>
          <w:tcPr>
            <w:tcW w:w="1695" w:type="dxa"/>
            <w:tcBorders>
              <w:top w:val="single" w:sz="8" w:space="0" w:color="auto"/>
              <w:left w:val="single" w:sz="8" w:space="0" w:color="auto"/>
              <w:bottom w:val="single" w:sz="8" w:space="0" w:color="auto"/>
              <w:right w:val="single" w:sz="8" w:space="0" w:color="auto"/>
            </w:tcBorders>
            <w:vAlign w:val="center"/>
          </w:tcPr>
          <w:p w14:paraId="61F3AB16" w14:textId="196C2109" w:rsidR="03E0902F" w:rsidRPr="00697845" w:rsidRDefault="3662604C" w:rsidP="3662604C">
            <w:pPr>
              <w:jc w:val="both"/>
              <w:rPr>
                <w:rFonts w:ascii="Arial" w:eastAsia="Arial" w:hAnsi="Arial" w:cs="Arial"/>
                <w:sz w:val="20"/>
                <w:szCs w:val="20"/>
              </w:rPr>
            </w:pPr>
            <w:r w:rsidRPr="00697845">
              <w:rPr>
                <w:rFonts w:ascii="Arial" w:eastAsia="Arial" w:hAnsi="Arial" w:cs="Arial"/>
                <w:sz w:val="20"/>
                <w:szCs w:val="20"/>
              </w:rPr>
              <w:t>14. 10. 2022</w:t>
            </w:r>
          </w:p>
        </w:tc>
      </w:tr>
    </w:tbl>
    <w:p w14:paraId="1514BA9E" w14:textId="4296841B" w:rsidR="03E0902F" w:rsidRDefault="03E0902F" w:rsidP="03E0902F">
      <w:pPr>
        <w:rPr>
          <w:rFonts w:ascii="Arial" w:hAnsi="Arial" w:cs="Arial"/>
        </w:rPr>
      </w:pPr>
    </w:p>
    <w:p w14:paraId="162796AA" w14:textId="6EA28DDA" w:rsidR="03BB8EBB" w:rsidRPr="00697845" w:rsidRDefault="3662604C" w:rsidP="3662604C">
      <w:pPr>
        <w:pStyle w:val="Nadpis2"/>
      </w:pPr>
      <w:bookmarkStart w:id="18" w:name="_Toc66484056"/>
      <w:r w:rsidRPr="00697845">
        <w:t xml:space="preserve">Habilitační řízení a řízení ke jmenování profesorem </w:t>
      </w:r>
      <w:bookmarkEnd w:id="18"/>
    </w:p>
    <w:p w14:paraId="7ECAD8D2" w14:textId="77777777" w:rsidR="03BB8EBB" w:rsidRPr="00697845" w:rsidRDefault="03BB8EBB" w:rsidP="3662604C">
      <w:pPr>
        <w:pStyle w:val="Bezmezer"/>
      </w:pPr>
    </w:p>
    <w:p w14:paraId="7E70225A" w14:textId="41B3075C" w:rsidR="03BB8EBB" w:rsidRPr="00697845" w:rsidRDefault="3662604C" w:rsidP="3662604C">
      <w:pPr>
        <w:pStyle w:val="Bezmezer"/>
      </w:pPr>
      <w:r w:rsidRPr="00697845">
        <w:t>V souvislosti s přechodem FaF na MU k 1. 7. 2020 zatím nebyla habilitační řízení a řízení ke jmenování profesorem na fakultě akreditována.</w:t>
      </w:r>
    </w:p>
    <w:p w14:paraId="6D57E445" w14:textId="2F02BEF5" w:rsidR="03BB8EBB" w:rsidRPr="00697845" w:rsidRDefault="03BB8EBB" w:rsidP="004C1E02">
      <w:pPr>
        <w:pStyle w:val="Bezmezer"/>
      </w:pPr>
    </w:p>
    <w:p w14:paraId="5918FA20" w14:textId="6DDAF3AF" w:rsidR="003C4699" w:rsidRPr="00697845" w:rsidRDefault="003C4699" w:rsidP="3662604C">
      <w:pPr>
        <w:keepNext/>
        <w:rPr>
          <w:rFonts w:ascii="Arial" w:hAnsi="Arial" w:cs="Arial"/>
          <w:sz w:val="20"/>
          <w:szCs w:val="20"/>
        </w:rPr>
      </w:pPr>
    </w:p>
    <w:p w14:paraId="0B6596BB" w14:textId="310AE834" w:rsidR="003C4699" w:rsidRPr="00697845" w:rsidRDefault="3662604C" w:rsidP="3662604C">
      <w:pPr>
        <w:pStyle w:val="Nadpis2"/>
      </w:pPr>
      <w:bookmarkStart w:id="19" w:name="_Toc1403932296"/>
      <w:r w:rsidRPr="00697845">
        <w:t>Studentská vědecká činnost</w:t>
      </w:r>
      <w:bookmarkEnd w:id="19"/>
    </w:p>
    <w:p w14:paraId="73C587A3" w14:textId="77777777" w:rsidR="00E2618E" w:rsidRPr="00697845" w:rsidRDefault="00E2618E" w:rsidP="3662604C">
      <w:pPr>
        <w:pStyle w:val="Bezmezer"/>
        <w:rPr>
          <w:rFonts w:eastAsia="Calibri"/>
        </w:rPr>
      </w:pPr>
    </w:p>
    <w:p w14:paraId="6BD07573" w14:textId="404F1F78" w:rsidR="717D2A34" w:rsidRPr="00697845" w:rsidRDefault="3662604C" w:rsidP="3662604C">
      <w:pPr>
        <w:pStyle w:val="Bezmezer"/>
        <w:rPr>
          <w:rFonts w:eastAsia="Calibri"/>
        </w:rPr>
      </w:pPr>
      <w:r w:rsidRPr="00697845">
        <w:rPr>
          <w:rFonts w:eastAsia="Calibri"/>
        </w:rPr>
        <w:t>Studenti jsou do tvůrčí činnosti fakulty zapojováni prostřednictvím projektů tvůrčí činností a řešení výzkumných témat v rámci vypracování kvalifikačních prací.</w:t>
      </w:r>
    </w:p>
    <w:p w14:paraId="575EAF83" w14:textId="36770D32" w:rsidR="717D2A34" w:rsidRPr="00697845" w:rsidRDefault="717D2A34" w:rsidP="3662604C">
      <w:pPr>
        <w:pStyle w:val="Bezmezer"/>
        <w:rPr>
          <w:rFonts w:eastAsia="Calibri"/>
        </w:rPr>
      </w:pPr>
    </w:p>
    <w:p w14:paraId="2BCBBB59" w14:textId="4D85B8F8" w:rsidR="717D2A34" w:rsidRPr="00697845" w:rsidRDefault="3662604C" w:rsidP="3662604C">
      <w:pPr>
        <w:pStyle w:val="Bezmezer"/>
        <w:rPr>
          <w:rFonts w:eastAsia="Calibri"/>
        </w:rPr>
      </w:pPr>
      <w:r w:rsidRPr="00697845">
        <w:rPr>
          <w:rFonts w:eastAsia="Calibri"/>
        </w:rPr>
        <w:t>V roce 2022 proběhla tradiční studentská vědecká konference pro studenty MSP</w:t>
      </w:r>
      <w:r w:rsidR="00697845">
        <w:rPr>
          <w:rFonts w:eastAsia="Calibri"/>
        </w:rPr>
        <w:t>.</w:t>
      </w:r>
      <w:r w:rsidRPr="00697845">
        <w:rPr>
          <w:rFonts w:eastAsia="Calibri"/>
        </w:rPr>
        <w:t xml:space="preserve"> Paralelně proběhla i studentská vědecká konference pro studenty DSP.</w:t>
      </w:r>
    </w:p>
    <w:p w14:paraId="75D7273D" w14:textId="77777777" w:rsidR="00A16CA8" w:rsidRPr="00974BD9" w:rsidRDefault="00A16CA8">
      <w:pPr>
        <w:rPr>
          <w:rFonts w:ascii="Arial" w:hAnsi="Arial" w:cs="Arial"/>
        </w:rPr>
      </w:pPr>
      <w:r w:rsidRPr="00974BD9">
        <w:rPr>
          <w:rFonts w:ascii="Arial" w:hAnsi="Arial" w:cs="Arial"/>
        </w:rPr>
        <w:br w:type="page"/>
      </w:r>
    </w:p>
    <w:p w14:paraId="6906C6A0" w14:textId="1F71CEBD" w:rsidR="62236010" w:rsidRPr="00974BD9" w:rsidRDefault="5BA690CA" w:rsidP="00632932">
      <w:pPr>
        <w:pStyle w:val="Nadpis1"/>
      </w:pPr>
      <w:bookmarkStart w:id="20" w:name="_Toc1363629300"/>
      <w:r>
        <w:t>INTERNACIONALIZACE</w:t>
      </w:r>
      <w:bookmarkEnd w:id="20"/>
    </w:p>
    <w:p w14:paraId="6420D4E8" w14:textId="40FCE1A0" w:rsidR="2523DEE3" w:rsidRPr="00974BD9" w:rsidRDefault="2523DEE3" w:rsidP="2523DEE3">
      <w:pPr>
        <w:rPr>
          <w:rFonts w:ascii="Arial" w:hAnsi="Arial" w:cs="Arial"/>
          <w:b/>
          <w:bCs/>
        </w:rPr>
      </w:pPr>
    </w:p>
    <w:p w14:paraId="0AAC8466" w14:textId="04BA3A9D" w:rsidR="62236010" w:rsidRPr="00974BD9" w:rsidRDefault="5BA690CA" w:rsidP="00632932">
      <w:pPr>
        <w:pStyle w:val="Nadpis2"/>
      </w:pPr>
      <w:bookmarkStart w:id="21" w:name="_Toc691856015"/>
      <w:r>
        <w:t>Zahraniční spolupráce</w:t>
      </w:r>
      <w:bookmarkEnd w:id="21"/>
    </w:p>
    <w:p w14:paraId="6740B54C" w14:textId="105965BB" w:rsidR="2523DEE3" w:rsidRPr="00974BD9" w:rsidRDefault="2523DEE3" w:rsidP="00632932">
      <w:pPr>
        <w:rPr>
          <w:rFonts w:ascii="Arial" w:hAnsi="Arial" w:cs="Arial"/>
        </w:rPr>
      </w:pPr>
    </w:p>
    <w:p w14:paraId="68096692" w14:textId="1F267CCD" w:rsidR="62236010" w:rsidRPr="00974BD9" w:rsidRDefault="37DFCBA4" w:rsidP="37DFCBA4">
      <w:pPr>
        <w:jc w:val="both"/>
        <w:rPr>
          <w:rFonts w:ascii="Arial" w:eastAsia="Arial" w:hAnsi="Arial" w:cs="Arial"/>
          <w:sz w:val="20"/>
          <w:szCs w:val="20"/>
        </w:rPr>
      </w:pPr>
      <w:r w:rsidRPr="00974BD9">
        <w:rPr>
          <w:rFonts w:ascii="Arial" w:eastAsia="Arial" w:hAnsi="Arial" w:cs="Arial"/>
          <w:sz w:val="20"/>
          <w:szCs w:val="20"/>
        </w:rPr>
        <w:t>V rámci vědecké a pedagogické činnosti byla rozvíjena spolupráce s celou řadou zahraničních akademických a výzkumných institucí. Spolupráce zahájené na FaF VFU Brno pokračovaly i po přechodu FaF na MU.</w:t>
      </w:r>
    </w:p>
    <w:p w14:paraId="1472642E" w14:textId="26BD10DF" w:rsidR="0125582D" w:rsidRPr="00974BD9" w:rsidRDefault="0669C157" w:rsidP="00C91A48">
      <w:pPr>
        <w:pStyle w:val="Odstavecseseznamem"/>
        <w:numPr>
          <w:ilvl w:val="0"/>
          <w:numId w:val="33"/>
        </w:numPr>
        <w:rPr>
          <w:rFonts w:ascii="Arial" w:eastAsia="Arial" w:hAnsi="Arial" w:cs="Arial"/>
          <w:b/>
          <w:bCs/>
          <w:sz w:val="20"/>
          <w:szCs w:val="20"/>
        </w:rPr>
      </w:pPr>
      <w:r w:rsidRPr="0669C157">
        <w:rPr>
          <w:rFonts w:ascii="Arial" w:eastAsia="Arial" w:hAnsi="Arial" w:cs="Arial"/>
          <w:sz w:val="20"/>
          <w:szCs w:val="20"/>
        </w:rPr>
        <w:t>Příklady spolupracujících zahraničních pracovišť:</w:t>
      </w:r>
    </w:p>
    <w:p w14:paraId="49A2E61A" w14:textId="15901D0C" w:rsidR="2523DEE3" w:rsidRPr="00974BD9" w:rsidRDefault="0669C157" w:rsidP="00C91A48">
      <w:pPr>
        <w:pStyle w:val="Odstavecseseznamem"/>
        <w:numPr>
          <w:ilvl w:val="0"/>
          <w:numId w:val="33"/>
        </w:numPr>
        <w:spacing w:after="0"/>
        <w:ind w:left="284" w:hanging="284"/>
        <w:rPr>
          <w:rFonts w:ascii="Arial" w:eastAsia="Arial" w:hAnsi="Arial" w:cs="Arial"/>
          <w:sz w:val="20"/>
          <w:szCs w:val="20"/>
        </w:rPr>
      </w:pPr>
      <w:r w:rsidRPr="0669C157">
        <w:rPr>
          <w:rFonts w:ascii="Arial" w:eastAsia="Arial" w:hAnsi="Arial" w:cs="Arial"/>
          <w:sz w:val="20"/>
          <w:szCs w:val="20"/>
        </w:rPr>
        <w:t>Farmaceutická fakulta Univerzity Komenského v Bratislavě, Slovenská republika</w:t>
      </w:r>
    </w:p>
    <w:p w14:paraId="66A7AB2E"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r w:rsidRPr="3662604C">
        <w:rPr>
          <w:rFonts w:ascii="Arial" w:eastAsia="Arial" w:hAnsi="Arial" w:cs="Arial"/>
          <w:sz w:val="20"/>
          <w:szCs w:val="20"/>
        </w:rPr>
        <w:t xml:space="preserve">Univerzita </w:t>
      </w:r>
      <w:proofErr w:type="spellStart"/>
      <w:r w:rsidRPr="3662604C">
        <w:rPr>
          <w:rFonts w:ascii="Arial" w:eastAsia="Arial" w:hAnsi="Arial" w:cs="Arial"/>
          <w:sz w:val="20"/>
          <w:szCs w:val="20"/>
        </w:rPr>
        <w:t>veterinárského</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lekárstva</w:t>
      </w:r>
      <w:proofErr w:type="spellEnd"/>
      <w:r w:rsidRPr="3662604C">
        <w:rPr>
          <w:rFonts w:ascii="Arial" w:eastAsia="Arial" w:hAnsi="Arial" w:cs="Arial"/>
          <w:sz w:val="20"/>
          <w:szCs w:val="20"/>
        </w:rPr>
        <w:t xml:space="preserve"> a </w:t>
      </w:r>
      <w:proofErr w:type="spellStart"/>
      <w:r w:rsidRPr="3662604C">
        <w:rPr>
          <w:rFonts w:ascii="Arial" w:eastAsia="Arial" w:hAnsi="Arial" w:cs="Arial"/>
          <w:sz w:val="20"/>
          <w:szCs w:val="20"/>
        </w:rPr>
        <w:t>farmácie</w:t>
      </w:r>
      <w:proofErr w:type="spellEnd"/>
      <w:r w:rsidRPr="3662604C">
        <w:rPr>
          <w:rFonts w:ascii="Arial" w:eastAsia="Arial" w:hAnsi="Arial" w:cs="Arial"/>
          <w:sz w:val="20"/>
          <w:szCs w:val="20"/>
        </w:rPr>
        <w:t xml:space="preserve"> v Košicích, Slovenská republika</w:t>
      </w:r>
    </w:p>
    <w:p w14:paraId="68F8AD13" w14:textId="2C0E20B6" w:rsidR="3662604C" w:rsidRPr="00697845" w:rsidRDefault="3662604C" w:rsidP="00C91A48">
      <w:pPr>
        <w:pStyle w:val="Odstavecseseznamem"/>
        <w:numPr>
          <w:ilvl w:val="0"/>
          <w:numId w:val="33"/>
        </w:numPr>
        <w:spacing w:after="0"/>
        <w:ind w:left="284" w:hanging="284"/>
        <w:rPr>
          <w:rFonts w:ascii="Arial" w:eastAsia="Arial" w:hAnsi="Arial" w:cs="Arial"/>
          <w:sz w:val="20"/>
          <w:szCs w:val="20"/>
        </w:rPr>
      </w:pPr>
      <w:r w:rsidRPr="00697845">
        <w:rPr>
          <w:rFonts w:ascii="Arial" w:eastAsia="Arial" w:hAnsi="Arial" w:cs="Arial"/>
          <w:sz w:val="20"/>
          <w:szCs w:val="20"/>
        </w:rPr>
        <w:t xml:space="preserve">Ústav </w:t>
      </w:r>
      <w:proofErr w:type="spellStart"/>
      <w:r w:rsidRPr="00697845">
        <w:rPr>
          <w:rFonts w:ascii="Arial" w:eastAsia="Arial" w:hAnsi="Arial" w:cs="Arial"/>
          <w:sz w:val="20"/>
          <w:szCs w:val="20"/>
        </w:rPr>
        <w:t>experimentálnej</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endokrinológie</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Biomedicínske</w:t>
      </w:r>
      <w:proofErr w:type="spellEnd"/>
      <w:r w:rsidRPr="00697845">
        <w:rPr>
          <w:rFonts w:ascii="Arial" w:eastAsia="Arial" w:hAnsi="Arial" w:cs="Arial"/>
          <w:sz w:val="20"/>
          <w:szCs w:val="20"/>
        </w:rPr>
        <w:t xml:space="preserve"> centrum SAV, v. v. i., Bratislava, Slovenská republika</w:t>
      </w:r>
    </w:p>
    <w:p w14:paraId="343265D2"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gramStart"/>
      <w:r w:rsidRPr="3662604C">
        <w:rPr>
          <w:rFonts w:ascii="Arial" w:eastAsia="Arial" w:hAnsi="Arial" w:cs="Arial"/>
          <w:sz w:val="20"/>
          <w:szCs w:val="20"/>
        </w:rPr>
        <w:t>University</w:t>
      </w:r>
      <w:proofErr w:type="gramEnd"/>
      <w:r w:rsidRPr="3662604C">
        <w:rPr>
          <w:rFonts w:ascii="Arial" w:eastAsia="Arial" w:hAnsi="Arial" w:cs="Arial"/>
          <w:sz w:val="20"/>
          <w:szCs w:val="20"/>
        </w:rPr>
        <w:t xml:space="preserve"> Henri </w:t>
      </w:r>
      <w:proofErr w:type="spellStart"/>
      <w:r w:rsidRPr="3662604C">
        <w:rPr>
          <w:rFonts w:ascii="Arial" w:eastAsia="Arial" w:hAnsi="Arial" w:cs="Arial"/>
          <w:sz w:val="20"/>
          <w:szCs w:val="20"/>
        </w:rPr>
        <w:t>Poincaré</w:t>
      </w:r>
      <w:proofErr w:type="spellEnd"/>
      <w:r w:rsidRPr="3662604C">
        <w:rPr>
          <w:rFonts w:ascii="Arial" w:eastAsia="Arial" w:hAnsi="Arial" w:cs="Arial"/>
          <w:sz w:val="20"/>
          <w:szCs w:val="20"/>
        </w:rPr>
        <w:t>, Nancy, Francie</w:t>
      </w:r>
    </w:p>
    <w:p w14:paraId="16EEB215"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gramStart"/>
      <w:r w:rsidRPr="3662604C">
        <w:rPr>
          <w:rFonts w:ascii="Arial" w:eastAsia="Arial" w:hAnsi="Arial" w:cs="Arial"/>
          <w:sz w:val="20"/>
          <w:szCs w:val="20"/>
        </w:rPr>
        <w:t>University</w:t>
      </w:r>
      <w:proofErr w:type="gramEnd"/>
      <w:r w:rsidRPr="3662604C">
        <w:rPr>
          <w:rFonts w:ascii="Arial" w:eastAsia="Arial" w:hAnsi="Arial" w:cs="Arial"/>
          <w:sz w:val="20"/>
          <w:szCs w:val="20"/>
        </w:rPr>
        <w:t xml:space="preserve"> </w:t>
      </w:r>
      <w:proofErr w:type="spellStart"/>
      <w:r w:rsidRPr="3662604C">
        <w:rPr>
          <w:rFonts w:ascii="Arial" w:eastAsia="Arial" w:hAnsi="Arial" w:cs="Arial"/>
          <w:sz w:val="20"/>
          <w:szCs w:val="20"/>
        </w:rPr>
        <w:t>Franche-Comté</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Besançon</w:t>
      </w:r>
      <w:proofErr w:type="spellEnd"/>
      <w:r w:rsidRPr="3662604C">
        <w:rPr>
          <w:rFonts w:ascii="Arial" w:eastAsia="Arial" w:hAnsi="Arial" w:cs="Arial"/>
          <w:sz w:val="20"/>
          <w:szCs w:val="20"/>
        </w:rPr>
        <w:t>, Francie</w:t>
      </w:r>
    </w:p>
    <w:p w14:paraId="4F6980E7"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r w:rsidRPr="3662604C">
        <w:rPr>
          <w:rFonts w:ascii="Arial" w:eastAsia="Arial" w:hAnsi="Arial" w:cs="Arial"/>
          <w:sz w:val="20"/>
          <w:szCs w:val="20"/>
        </w:rPr>
        <w:t xml:space="preserve">Department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Pharmaceutical</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Sciences</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Padua</w:t>
      </w:r>
      <w:proofErr w:type="spellEnd"/>
      <w:r w:rsidRPr="3662604C">
        <w:rPr>
          <w:rFonts w:ascii="Arial" w:eastAsia="Arial" w:hAnsi="Arial" w:cs="Arial"/>
          <w:sz w:val="20"/>
          <w:szCs w:val="20"/>
        </w:rPr>
        <w:t>, Padova, Itálie</w:t>
      </w:r>
    </w:p>
    <w:p w14:paraId="407830CC" w14:textId="54B7248F"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Lithuanian</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Health</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Sciences</w:t>
      </w:r>
      <w:proofErr w:type="spellEnd"/>
      <w:r w:rsidRPr="3662604C">
        <w:rPr>
          <w:rFonts w:ascii="Arial" w:eastAsia="Arial" w:hAnsi="Arial" w:cs="Arial"/>
          <w:sz w:val="20"/>
          <w:szCs w:val="20"/>
        </w:rPr>
        <w:t>, Kaunas, Litva</w:t>
      </w:r>
    </w:p>
    <w:p w14:paraId="71109103"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Semmelweisova</w:t>
      </w:r>
      <w:proofErr w:type="spellEnd"/>
      <w:r w:rsidRPr="3662604C">
        <w:rPr>
          <w:rFonts w:ascii="Arial" w:eastAsia="Arial" w:hAnsi="Arial" w:cs="Arial"/>
          <w:sz w:val="20"/>
          <w:szCs w:val="20"/>
        </w:rPr>
        <w:t xml:space="preserve"> univerzita, Budapešť, Maďarsko</w:t>
      </w:r>
    </w:p>
    <w:p w14:paraId="73DA545C"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Pécs, Maďarsko</w:t>
      </w:r>
    </w:p>
    <w:p w14:paraId="4439A54F" w14:textId="68D2B9D0" w:rsidR="5E0B1BDB" w:rsidRPr="00974BD9" w:rsidRDefault="3662604C" w:rsidP="00C91A48">
      <w:pPr>
        <w:pStyle w:val="Odstavecseseznamem"/>
        <w:numPr>
          <w:ilvl w:val="0"/>
          <w:numId w:val="33"/>
        </w:numPr>
        <w:ind w:left="284" w:hanging="284"/>
        <w:rPr>
          <w:rFonts w:ascii="Arial" w:eastAsia="Arial" w:hAnsi="Arial" w:cs="Arial"/>
          <w:sz w:val="20"/>
          <w:szCs w:val="20"/>
        </w:rPr>
      </w:pPr>
      <w:r w:rsidRPr="3662604C">
        <w:rPr>
          <w:rFonts w:ascii="Arial" w:eastAsia="Arial" w:hAnsi="Arial" w:cs="Arial"/>
          <w:sz w:val="20"/>
          <w:szCs w:val="20"/>
        </w:rPr>
        <w:t xml:space="preserve">Institute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Natural </w:t>
      </w:r>
      <w:proofErr w:type="spellStart"/>
      <w:r w:rsidRPr="3662604C">
        <w:rPr>
          <w:rFonts w:ascii="Arial" w:eastAsia="Arial" w:hAnsi="Arial" w:cs="Arial"/>
          <w:sz w:val="20"/>
          <w:szCs w:val="20"/>
        </w:rPr>
        <w:t>Medicine</w:t>
      </w:r>
      <w:proofErr w:type="spellEnd"/>
      <w:r w:rsidRPr="3662604C">
        <w:rPr>
          <w:rFonts w:ascii="Arial" w:eastAsia="Arial" w:hAnsi="Arial" w:cs="Arial"/>
          <w:sz w:val="20"/>
          <w:szCs w:val="20"/>
        </w:rPr>
        <w:t xml:space="preserve"> and </w:t>
      </w:r>
      <w:proofErr w:type="spellStart"/>
      <w:r w:rsidRPr="3662604C">
        <w:rPr>
          <w:rFonts w:ascii="Arial" w:eastAsia="Arial" w:hAnsi="Arial" w:cs="Arial"/>
          <w:sz w:val="20"/>
          <w:szCs w:val="20"/>
        </w:rPr>
        <w:t>Clinical</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Pharmacology</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Ulm, Německo</w:t>
      </w:r>
    </w:p>
    <w:p w14:paraId="36674844"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r w:rsidRPr="3662604C">
        <w:rPr>
          <w:rFonts w:ascii="Arial" w:eastAsia="Arial" w:hAnsi="Arial" w:cs="Arial"/>
          <w:sz w:val="20"/>
          <w:szCs w:val="20"/>
        </w:rPr>
        <w:t xml:space="preserve">Institut </w:t>
      </w:r>
      <w:proofErr w:type="spellStart"/>
      <w:r w:rsidRPr="3662604C">
        <w:rPr>
          <w:rFonts w:ascii="Arial" w:eastAsia="Arial" w:hAnsi="Arial" w:cs="Arial"/>
          <w:sz w:val="20"/>
          <w:szCs w:val="20"/>
        </w:rPr>
        <w:t>für</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Organische</w:t>
      </w:r>
      <w:proofErr w:type="spellEnd"/>
      <w:r w:rsidRPr="3662604C">
        <w:rPr>
          <w:rFonts w:ascii="Arial" w:eastAsia="Arial" w:hAnsi="Arial" w:cs="Arial"/>
          <w:sz w:val="20"/>
          <w:szCs w:val="20"/>
        </w:rPr>
        <w:t xml:space="preserve"> Chemie, </w:t>
      </w:r>
      <w:proofErr w:type="spellStart"/>
      <w:r w:rsidRPr="3662604C">
        <w:rPr>
          <w:rFonts w:ascii="Arial" w:eastAsia="Arial" w:hAnsi="Arial" w:cs="Arial"/>
          <w:sz w:val="20"/>
          <w:szCs w:val="20"/>
        </w:rPr>
        <w:t>Giessen</w:t>
      </w:r>
      <w:proofErr w:type="spellEnd"/>
      <w:r w:rsidRPr="3662604C">
        <w:rPr>
          <w:rFonts w:ascii="Arial" w:eastAsia="Arial" w:hAnsi="Arial" w:cs="Arial"/>
          <w:sz w:val="20"/>
          <w:szCs w:val="20"/>
        </w:rPr>
        <w:t>, Německo</w:t>
      </w:r>
    </w:p>
    <w:p w14:paraId="13A0CCE2"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Universität</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Regensburg</w:t>
      </w:r>
      <w:proofErr w:type="spellEnd"/>
      <w:r w:rsidRPr="3662604C">
        <w:rPr>
          <w:rFonts w:ascii="Arial" w:eastAsia="Arial" w:hAnsi="Arial" w:cs="Arial"/>
          <w:sz w:val="20"/>
          <w:szCs w:val="20"/>
        </w:rPr>
        <w:t>, Německo</w:t>
      </w:r>
    </w:p>
    <w:p w14:paraId="34297136"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Universität</w:t>
      </w:r>
      <w:proofErr w:type="spellEnd"/>
      <w:r w:rsidRPr="3662604C">
        <w:rPr>
          <w:rFonts w:ascii="Arial" w:eastAsia="Arial" w:hAnsi="Arial" w:cs="Arial"/>
          <w:sz w:val="20"/>
          <w:szCs w:val="20"/>
        </w:rPr>
        <w:t xml:space="preserve"> Kiel, Německo</w:t>
      </w:r>
    </w:p>
    <w:p w14:paraId="72F8129A" w14:textId="7655DE81"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Chemistry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Rzeszow</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Technology, </w:t>
      </w:r>
      <w:proofErr w:type="spellStart"/>
      <w:r w:rsidR="00697845" w:rsidRPr="3662604C">
        <w:rPr>
          <w:rFonts w:ascii="Arial" w:eastAsia="Arial" w:hAnsi="Arial" w:cs="Arial"/>
          <w:sz w:val="20"/>
          <w:szCs w:val="20"/>
        </w:rPr>
        <w:t>Rzeszow</w:t>
      </w:r>
      <w:proofErr w:type="spellEnd"/>
      <w:r w:rsidRPr="3662604C">
        <w:rPr>
          <w:rFonts w:ascii="Arial" w:eastAsia="Arial" w:hAnsi="Arial" w:cs="Arial"/>
          <w:sz w:val="20"/>
          <w:szCs w:val="20"/>
        </w:rPr>
        <w:t>, Polsko</w:t>
      </w:r>
    </w:p>
    <w:p w14:paraId="5B2D0082" w14:textId="341C3D25" w:rsidR="2523DEE3" w:rsidRPr="00974BD9" w:rsidRDefault="3662604C" w:rsidP="00C91A48">
      <w:pPr>
        <w:pStyle w:val="Odstavecseseznamem"/>
        <w:numPr>
          <w:ilvl w:val="0"/>
          <w:numId w:val="33"/>
        </w:numPr>
        <w:ind w:left="284" w:hanging="284"/>
        <w:rPr>
          <w:rFonts w:ascii="Arial" w:eastAsia="Arial" w:hAnsi="Arial" w:cs="Arial"/>
          <w:sz w:val="20"/>
          <w:szCs w:val="20"/>
        </w:rPr>
      </w:pPr>
      <w:r w:rsidRPr="3662604C">
        <w:rPr>
          <w:rFonts w:ascii="Arial" w:eastAsia="Arial" w:hAnsi="Arial" w:cs="Arial"/>
          <w:sz w:val="20"/>
          <w:szCs w:val="20"/>
        </w:rPr>
        <w:t xml:space="preserve">Institute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Chemistry</w:t>
      </w:r>
      <w:proofErr w:type="spellEnd"/>
      <w:r w:rsidRPr="3662604C">
        <w:rPr>
          <w:rFonts w:ascii="Arial" w:eastAsia="Arial" w:hAnsi="Arial" w:cs="Arial"/>
          <w:sz w:val="20"/>
          <w:szCs w:val="20"/>
        </w:rPr>
        <w:t>, Katowice, Polsko</w:t>
      </w:r>
    </w:p>
    <w:p w14:paraId="718C04B4"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r w:rsidRPr="3662604C">
        <w:rPr>
          <w:rFonts w:ascii="Arial" w:eastAsia="Arial" w:hAnsi="Arial" w:cs="Arial"/>
          <w:sz w:val="20"/>
          <w:szCs w:val="20"/>
        </w:rPr>
        <w:t xml:space="preserve">Institute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Chemical</w:t>
      </w:r>
      <w:proofErr w:type="spellEnd"/>
      <w:r w:rsidRPr="3662604C">
        <w:rPr>
          <w:rFonts w:ascii="Arial" w:eastAsia="Arial" w:hAnsi="Arial" w:cs="Arial"/>
          <w:sz w:val="20"/>
          <w:szCs w:val="20"/>
        </w:rPr>
        <w:t xml:space="preserve"> Technology, Poznaň, Polsko</w:t>
      </w:r>
    </w:p>
    <w:p w14:paraId="47D52715" w14:textId="4E209F43" w:rsidR="2523DEE3" w:rsidRPr="00697845" w:rsidRDefault="3662604C" w:rsidP="00C91A48">
      <w:pPr>
        <w:pStyle w:val="Odstavecseseznamem"/>
        <w:numPr>
          <w:ilvl w:val="0"/>
          <w:numId w:val="33"/>
        </w:numPr>
        <w:ind w:left="284" w:hanging="284"/>
        <w:rPr>
          <w:rFonts w:ascii="Arial" w:eastAsia="Arial" w:hAnsi="Arial" w:cs="Arial"/>
          <w:sz w:val="20"/>
          <w:szCs w:val="20"/>
        </w:rPr>
      </w:pPr>
      <w:proofErr w:type="spellStart"/>
      <w:r w:rsidRPr="00697845">
        <w:rPr>
          <w:rFonts w:ascii="Arial" w:eastAsia="Arial" w:hAnsi="Arial" w:cs="Arial"/>
          <w:sz w:val="20"/>
          <w:szCs w:val="20"/>
        </w:rPr>
        <w:t>Medical</w:t>
      </w:r>
      <w:proofErr w:type="spellEnd"/>
      <w:r w:rsidRPr="00697845">
        <w:rPr>
          <w:rFonts w:ascii="Arial" w:eastAsia="Arial" w:hAnsi="Arial" w:cs="Arial"/>
          <w:sz w:val="20"/>
          <w:szCs w:val="20"/>
        </w:rPr>
        <w:t xml:space="preserve"> University </w:t>
      </w:r>
      <w:proofErr w:type="spellStart"/>
      <w:r w:rsidRPr="00697845">
        <w:rPr>
          <w:rFonts w:ascii="Arial" w:eastAsia="Arial" w:hAnsi="Arial" w:cs="Arial"/>
          <w:sz w:val="20"/>
          <w:szCs w:val="20"/>
        </w:rPr>
        <w:t>of</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Warsaw</w:t>
      </w:r>
      <w:proofErr w:type="spellEnd"/>
      <w:r w:rsidRPr="00697845">
        <w:rPr>
          <w:rFonts w:ascii="Arial" w:eastAsia="Arial" w:hAnsi="Arial" w:cs="Arial"/>
          <w:sz w:val="20"/>
          <w:szCs w:val="20"/>
        </w:rPr>
        <w:t>, Varšava, Polsko</w:t>
      </w:r>
    </w:p>
    <w:p w14:paraId="19AFE85F" w14:textId="796F1049" w:rsidR="3662604C" w:rsidRPr="00697845" w:rsidRDefault="3662604C" w:rsidP="00C91A48">
      <w:pPr>
        <w:pStyle w:val="Odstavecseseznamem"/>
        <w:numPr>
          <w:ilvl w:val="0"/>
          <w:numId w:val="33"/>
        </w:numPr>
        <w:ind w:left="284" w:hanging="284"/>
        <w:rPr>
          <w:rFonts w:ascii="Arial" w:eastAsia="Arial" w:hAnsi="Arial" w:cs="Arial"/>
          <w:sz w:val="20"/>
          <w:szCs w:val="20"/>
        </w:rPr>
      </w:pPr>
      <w:proofErr w:type="spellStart"/>
      <w:r w:rsidRPr="00697845">
        <w:rPr>
          <w:rFonts w:ascii="Arial" w:eastAsia="Arial" w:hAnsi="Arial" w:cs="Arial"/>
          <w:sz w:val="20"/>
          <w:szCs w:val="20"/>
        </w:rPr>
        <w:t>Faculty</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of</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Technical</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Chemistry</w:t>
      </w:r>
      <w:proofErr w:type="spellEnd"/>
      <w:r w:rsidRPr="00697845">
        <w:rPr>
          <w:rFonts w:ascii="Arial" w:eastAsia="Arial" w:hAnsi="Arial" w:cs="Arial"/>
          <w:sz w:val="20"/>
          <w:szCs w:val="20"/>
        </w:rPr>
        <w:t xml:space="preserve">, TU </w:t>
      </w:r>
      <w:proofErr w:type="spellStart"/>
      <w:r w:rsidRPr="00697845">
        <w:rPr>
          <w:rFonts w:ascii="Arial" w:eastAsia="Arial" w:hAnsi="Arial" w:cs="Arial"/>
          <w:sz w:val="20"/>
          <w:szCs w:val="20"/>
        </w:rPr>
        <w:t>Vienna</w:t>
      </w:r>
      <w:proofErr w:type="spellEnd"/>
      <w:r w:rsidRPr="00697845">
        <w:rPr>
          <w:rFonts w:ascii="Arial" w:eastAsia="Arial" w:hAnsi="Arial" w:cs="Arial"/>
          <w:sz w:val="20"/>
          <w:szCs w:val="20"/>
        </w:rPr>
        <w:t>, Vídeň, Rakousko</w:t>
      </w:r>
    </w:p>
    <w:p w14:paraId="71DDFD0B"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Vienna</w:t>
      </w:r>
      <w:proofErr w:type="spellEnd"/>
      <w:r w:rsidRPr="3662604C">
        <w:rPr>
          <w:rFonts w:ascii="Arial" w:eastAsia="Arial" w:hAnsi="Arial" w:cs="Arial"/>
          <w:sz w:val="20"/>
          <w:szCs w:val="20"/>
        </w:rPr>
        <w:t>, Vídeň, Rakousko</w:t>
      </w:r>
    </w:p>
    <w:p w14:paraId="35853B3F"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Innsbruck, Innsbruck, Rakousko</w:t>
      </w:r>
    </w:p>
    <w:p w14:paraId="3030183A"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Ljubljana</w:t>
      </w:r>
      <w:proofErr w:type="spellEnd"/>
      <w:r w:rsidRPr="3662604C">
        <w:rPr>
          <w:rFonts w:ascii="Arial" w:eastAsia="Arial" w:hAnsi="Arial" w:cs="Arial"/>
          <w:sz w:val="20"/>
          <w:szCs w:val="20"/>
        </w:rPr>
        <w:t>, Lublaň, Slovinsko</w:t>
      </w:r>
    </w:p>
    <w:p w14:paraId="56BB6ECC"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Universidad</w:t>
      </w:r>
      <w:proofErr w:type="spellEnd"/>
      <w:r w:rsidRPr="3662604C">
        <w:rPr>
          <w:rFonts w:ascii="Arial" w:eastAsia="Arial" w:hAnsi="Arial" w:cs="Arial"/>
          <w:sz w:val="20"/>
          <w:szCs w:val="20"/>
        </w:rPr>
        <w:t xml:space="preserve"> de </w:t>
      </w:r>
      <w:proofErr w:type="spellStart"/>
      <w:r w:rsidRPr="3662604C">
        <w:rPr>
          <w:rFonts w:ascii="Arial" w:eastAsia="Arial" w:hAnsi="Arial" w:cs="Arial"/>
          <w:sz w:val="20"/>
          <w:szCs w:val="20"/>
        </w:rPr>
        <w:t>Salamanca</w:t>
      </w:r>
      <w:proofErr w:type="spellEnd"/>
      <w:r w:rsidRPr="3662604C">
        <w:rPr>
          <w:rFonts w:ascii="Arial" w:eastAsia="Arial" w:hAnsi="Arial" w:cs="Arial"/>
          <w:sz w:val="20"/>
          <w:szCs w:val="20"/>
        </w:rPr>
        <w:t>, Španělsko</w:t>
      </w:r>
    </w:p>
    <w:p w14:paraId="2634041D"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National</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Charkov, Ukrajina</w:t>
      </w:r>
    </w:p>
    <w:p w14:paraId="6168BA96"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Ankara University, Turecko</w:t>
      </w:r>
    </w:p>
    <w:p w14:paraId="19ECE467" w14:textId="77777777" w:rsidR="2523DEE3" w:rsidRPr="00974BD9"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Gazi</w:t>
      </w:r>
      <w:proofErr w:type="spellEnd"/>
      <w:r w:rsidRPr="3662604C">
        <w:rPr>
          <w:rFonts w:ascii="Arial" w:eastAsia="Arial" w:hAnsi="Arial" w:cs="Arial"/>
          <w:sz w:val="20"/>
          <w:szCs w:val="20"/>
        </w:rPr>
        <w:t xml:space="preserve"> University, Turecko</w:t>
      </w:r>
    </w:p>
    <w:p w14:paraId="2CA09FDE" w14:textId="3F197DFD" w:rsidR="4E58124E"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Szeged, Maďarsko</w:t>
      </w:r>
    </w:p>
    <w:p w14:paraId="3019E386" w14:textId="202A6E9C" w:rsidR="4E58124E" w:rsidRPr="00697845" w:rsidRDefault="3662604C" w:rsidP="00C91A48">
      <w:pPr>
        <w:pStyle w:val="Odstavecseseznamem"/>
        <w:numPr>
          <w:ilvl w:val="0"/>
          <w:numId w:val="33"/>
        </w:numPr>
        <w:ind w:left="284" w:hanging="284"/>
        <w:rPr>
          <w:rFonts w:ascii="Arial" w:eastAsia="Arial" w:hAnsi="Arial" w:cs="Arial"/>
          <w:sz w:val="20"/>
          <w:szCs w:val="20"/>
        </w:rPr>
      </w:pPr>
      <w:proofErr w:type="spellStart"/>
      <w:r w:rsidRPr="3662604C">
        <w:rPr>
          <w:rFonts w:ascii="Arial" w:eastAsia="Arial" w:hAnsi="Arial" w:cs="Arial"/>
          <w:sz w:val="20"/>
          <w:szCs w:val="20"/>
        </w:rPr>
        <w:t>Faculty</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xml:space="preserve">, </w:t>
      </w:r>
      <w:r w:rsidRPr="00697845">
        <w:rPr>
          <w:rFonts w:ascii="Arial" w:eastAsia="Arial" w:hAnsi="Arial" w:cs="Arial"/>
          <w:sz w:val="20"/>
          <w:szCs w:val="20"/>
        </w:rPr>
        <w:t>Liverpo</w:t>
      </w:r>
      <w:r w:rsidR="00697845">
        <w:rPr>
          <w:rFonts w:ascii="Arial" w:eastAsia="Arial" w:hAnsi="Arial" w:cs="Arial"/>
          <w:sz w:val="20"/>
          <w:szCs w:val="20"/>
        </w:rPr>
        <w:t>o</w:t>
      </w:r>
      <w:r w:rsidRPr="00697845">
        <w:rPr>
          <w:rFonts w:ascii="Arial" w:eastAsia="Arial" w:hAnsi="Arial" w:cs="Arial"/>
          <w:sz w:val="20"/>
          <w:szCs w:val="20"/>
        </w:rPr>
        <w:t xml:space="preserve">l John </w:t>
      </w:r>
      <w:proofErr w:type="spellStart"/>
      <w:r w:rsidRPr="00697845">
        <w:rPr>
          <w:rFonts w:ascii="Arial" w:eastAsia="Arial" w:hAnsi="Arial" w:cs="Arial"/>
          <w:sz w:val="20"/>
          <w:szCs w:val="20"/>
        </w:rPr>
        <w:t>Moors</w:t>
      </w:r>
      <w:proofErr w:type="spellEnd"/>
      <w:r w:rsidRPr="00697845">
        <w:rPr>
          <w:rFonts w:ascii="Arial" w:eastAsia="Arial" w:hAnsi="Arial" w:cs="Arial"/>
          <w:sz w:val="20"/>
          <w:szCs w:val="20"/>
        </w:rPr>
        <w:t xml:space="preserve"> University, Velká Británie</w:t>
      </w:r>
    </w:p>
    <w:p w14:paraId="0AE7D823" w14:textId="54858913" w:rsidR="4E58124E" w:rsidRPr="00697845" w:rsidRDefault="3662604C" w:rsidP="00C91A48">
      <w:pPr>
        <w:pStyle w:val="Odstavecseseznamem"/>
        <w:numPr>
          <w:ilvl w:val="0"/>
          <w:numId w:val="33"/>
        </w:numPr>
        <w:ind w:left="284" w:hanging="284"/>
        <w:rPr>
          <w:rFonts w:ascii="Arial" w:eastAsia="Arial" w:hAnsi="Arial" w:cs="Arial"/>
          <w:sz w:val="20"/>
          <w:szCs w:val="20"/>
        </w:rPr>
      </w:pPr>
      <w:proofErr w:type="spellStart"/>
      <w:r w:rsidRPr="00697845">
        <w:rPr>
          <w:rFonts w:ascii="Arial" w:eastAsia="Arial" w:hAnsi="Arial" w:cs="Arial"/>
          <w:sz w:val="20"/>
          <w:szCs w:val="20"/>
        </w:rPr>
        <w:t>Faculty</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of</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Pharmacy</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Università</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degli</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Studi</w:t>
      </w:r>
      <w:proofErr w:type="spellEnd"/>
      <w:r w:rsidRPr="00697845">
        <w:rPr>
          <w:rFonts w:ascii="Arial" w:eastAsia="Arial" w:hAnsi="Arial" w:cs="Arial"/>
          <w:sz w:val="20"/>
          <w:szCs w:val="20"/>
        </w:rPr>
        <w:t xml:space="preserve"> "G. </w:t>
      </w:r>
      <w:proofErr w:type="spellStart"/>
      <w:r w:rsidRPr="00697845">
        <w:rPr>
          <w:rFonts w:ascii="Arial" w:eastAsia="Arial" w:hAnsi="Arial" w:cs="Arial"/>
          <w:sz w:val="20"/>
          <w:szCs w:val="20"/>
        </w:rPr>
        <w:t>d'Annunzio</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Chieti</w:t>
      </w:r>
      <w:proofErr w:type="spellEnd"/>
      <w:r w:rsidRPr="00697845">
        <w:rPr>
          <w:rFonts w:ascii="Arial" w:eastAsia="Arial" w:hAnsi="Arial" w:cs="Arial"/>
          <w:sz w:val="20"/>
          <w:szCs w:val="20"/>
        </w:rPr>
        <w:t xml:space="preserve"> – </w:t>
      </w:r>
      <w:proofErr w:type="spellStart"/>
      <w:r w:rsidRPr="00697845">
        <w:rPr>
          <w:rFonts w:ascii="Arial" w:eastAsia="Arial" w:hAnsi="Arial" w:cs="Arial"/>
          <w:sz w:val="20"/>
          <w:szCs w:val="20"/>
        </w:rPr>
        <w:t>Pescara</w:t>
      </w:r>
      <w:proofErr w:type="spellEnd"/>
      <w:r w:rsidRPr="00697845">
        <w:rPr>
          <w:rFonts w:ascii="Arial" w:eastAsia="Arial" w:hAnsi="Arial" w:cs="Arial"/>
          <w:sz w:val="20"/>
          <w:szCs w:val="20"/>
        </w:rPr>
        <w:t>, Itálie</w:t>
      </w:r>
    </w:p>
    <w:p w14:paraId="0B40D019" w14:textId="18E69FE0" w:rsidR="00291820" w:rsidRPr="00697845" w:rsidRDefault="3662604C" w:rsidP="00C91A48">
      <w:pPr>
        <w:pStyle w:val="Odstavecseseznamem"/>
        <w:numPr>
          <w:ilvl w:val="0"/>
          <w:numId w:val="33"/>
        </w:numPr>
        <w:ind w:left="284" w:hanging="284"/>
        <w:rPr>
          <w:rFonts w:ascii="Arial" w:eastAsia="Arial" w:hAnsi="Arial" w:cs="Arial"/>
          <w:sz w:val="20"/>
          <w:szCs w:val="20"/>
        </w:rPr>
      </w:pPr>
      <w:proofErr w:type="spellStart"/>
      <w:r w:rsidRPr="00697845">
        <w:rPr>
          <w:rFonts w:ascii="Arial" w:eastAsia="Arial" w:hAnsi="Arial" w:cs="Arial"/>
          <w:sz w:val="20"/>
          <w:szCs w:val="20"/>
        </w:rPr>
        <w:t>Catholic</w:t>
      </w:r>
      <w:proofErr w:type="spellEnd"/>
      <w:r w:rsidRPr="00697845">
        <w:rPr>
          <w:rFonts w:ascii="Arial" w:eastAsia="Arial" w:hAnsi="Arial" w:cs="Arial"/>
          <w:sz w:val="20"/>
          <w:szCs w:val="20"/>
        </w:rPr>
        <w:t xml:space="preserve"> University </w:t>
      </w:r>
      <w:proofErr w:type="spellStart"/>
      <w:r w:rsidRPr="00697845">
        <w:rPr>
          <w:rFonts w:ascii="Arial" w:eastAsia="Arial" w:hAnsi="Arial" w:cs="Arial"/>
          <w:sz w:val="20"/>
          <w:szCs w:val="20"/>
        </w:rPr>
        <w:t>of</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Leuven</w:t>
      </w:r>
      <w:proofErr w:type="spellEnd"/>
      <w:r w:rsidRPr="00697845">
        <w:rPr>
          <w:rFonts w:ascii="Arial" w:eastAsia="Arial" w:hAnsi="Arial" w:cs="Arial"/>
          <w:sz w:val="20"/>
          <w:szCs w:val="20"/>
        </w:rPr>
        <w:t>, Belgie</w:t>
      </w:r>
    </w:p>
    <w:p w14:paraId="4C7591C1" w14:textId="4335D8F8" w:rsidR="00291820" w:rsidRPr="00697845" w:rsidRDefault="3662604C" w:rsidP="00C91A48">
      <w:pPr>
        <w:pStyle w:val="Odstavecseseznamem"/>
        <w:numPr>
          <w:ilvl w:val="0"/>
          <w:numId w:val="33"/>
        </w:numPr>
        <w:ind w:left="284" w:hanging="284"/>
        <w:rPr>
          <w:rFonts w:ascii="Arial" w:eastAsia="Arial" w:hAnsi="Arial" w:cs="Arial"/>
          <w:sz w:val="20"/>
          <w:szCs w:val="20"/>
        </w:rPr>
      </w:pPr>
      <w:proofErr w:type="spellStart"/>
      <w:r w:rsidRPr="00697845">
        <w:rPr>
          <w:rFonts w:ascii="Arial" w:eastAsia="Arial" w:hAnsi="Arial" w:cs="Arial"/>
          <w:sz w:val="20"/>
          <w:szCs w:val="20"/>
        </w:rPr>
        <w:t>Instituto</w:t>
      </w:r>
      <w:proofErr w:type="spellEnd"/>
      <w:r w:rsidRPr="00697845">
        <w:rPr>
          <w:rFonts w:ascii="Arial" w:eastAsia="Arial" w:hAnsi="Arial" w:cs="Arial"/>
          <w:sz w:val="20"/>
          <w:szCs w:val="20"/>
        </w:rPr>
        <w:t xml:space="preserve"> de </w:t>
      </w:r>
      <w:proofErr w:type="spellStart"/>
      <w:r w:rsidRPr="00697845">
        <w:rPr>
          <w:rFonts w:ascii="Arial" w:eastAsia="Arial" w:hAnsi="Arial" w:cs="Arial"/>
          <w:sz w:val="20"/>
          <w:szCs w:val="20"/>
        </w:rPr>
        <w:t>Química</w:t>
      </w:r>
      <w:proofErr w:type="spellEnd"/>
      <w:r w:rsidRPr="00697845">
        <w:rPr>
          <w:rFonts w:ascii="Arial" w:eastAsia="Arial" w:hAnsi="Arial" w:cs="Arial"/>
          <w:sz w:val="20"/>
          <w:szCs w:val="20"/>
        </w:rPr>
        <w:t xml:space="preserve"> </w:t>
      </w:r>
      <w:proofErr w:type="spellStart"/>
      <w:r w:rsidRPr="00697845">
        <w:rPr>
          <w:rFonts w:ascii="Arial" w:eastAsia="Arial" w:hAnsi="Arial" w:cs="Arial"/>
          <w:sz w:val="20"/>
          <w:szCs w:val="20"/>
        </w:rPr>
        <w:t>Médica</w:t>
      </w:r>
      <w:proofErr w:type="spellEnd"/>
      <w:r w:rsidRPr="00697845">
        <w:rPr>
          <w:rFonts w:ascii="Arial" w:eastAsia="Arial" w:hAnsi="Arial" w:cs="Arial"/>
          <w:sz w:val="20"/>
          <w:szCs w:val="20"/>
        </w:rPr>
        <w:t>, Madrid, Španělsko</w:t>
      </w:r>
    </w:p>
    <w:p w14:paraId="18807AFF" w14:textId="16E223ED" w:rsidR="006F3A0B" w:rsidRDefault="3662604C" w:rsidP="00C91A48">
      <w:pPr>
        <w:pStyle w:val="Odstavecseseznamem"/>
        <w:numPr>
          <w:ilvl w:val="0"/>
          <w:numId w:val="33"/>
        </w:numPr>
        <w:ind w:left="284" w:hanging="284"/>
        <w:rPr>
          <w:rFonts w:ascii="Arial" w:eastAsia="Arial" w:hAnsi="Arial" w:cs="Arial"/>
          <w:sz w:val="20"/>
          <w:szCs w:val="20"/>
        </w:rPr>
      </w:pPr>
      <w:proofErr w:type="gramStart"/>
      <w:r w:rsidRPr="00697845">
        <w:rPr>
          <w:rFonts w:ascii="Arial" w:eastAsia="Arial" w:hAnsi="Arial" w:cs="Arial"/>
          <w:sz w:val="20"/>
          <w:szCs w:val="20"/>
        </w:rPr>
        <w:t>University</w:t>
      </w:r>
      <w:proofErr w:type="gramEnd"/>
      <w:r w:rsidRPr="00697845">
        <w:rPr>
          <w:rFonts w:ascii="Arial" w:eastAsia="Arial" w:hAnsi="Arial" w:cs="Arial"/>
          <w:sz w:val="20"/>
          <w:szCs w:val="20"/>
        </w:rPr>
        <w:t xml:space="preserve"> </w:t>
      </w:r>
      <w:proofErr w:type="spellStart"/>
      <w:r w:rsidRPr="00697845">
        <w:rPr>
          <w:rFonts w:ascii="Arial" w:eastAsia="Arial" w:hAnsi="Arial" w:cs="Arial"/>
          <w:sz w:val="20"/>
          <w:szCs w:val="20"/>
        </w:rPr>
        <w:t>Messina</w:t>
      </w:r>
      <w:proofErr w:type="spellEnd"/>
      <w:r w:rsidRPr="00697845">
        <w:rPr>
          <w:rFonts w:ascii="Arial" w:eastAsia="Arial" w:hAnsi="Arial" w:cs="Arial"/>
          <w:sz w:val="20"/>
          <w:szCs w:val="20"/>
        </w:rPr>
        <w:t>, Itálie</w:t>
      </w:r>
    </w:p>
    <w:p w14:paraId="7C88F8FC" w14:textId="23809C07" w:rsidR="00697845" w:rsidRPr="00697845" w:rsidRDefault="00697845" w:rsidP="00C91A48">
      <w:pPr>
        <w:pStyle w:val="Odstavecseseznamem"/>
        <w:numPr>
          <w:ilvl w:val="0"/>
          <w:numId w:val="33"/>
        </w:numPr>
        <w:ind w:left="284" w:hanging="284"/>
        <w:rPr>
          <w:rFonts w:ascii="Arial" w:eastAsia="Arial" w:hAnsi="Arial" w:cs="Arial"/>
          <w:sz w:val="20"/>
          <w:szCs w:val="20"/>
        </w:rPr>
      </w:pPr>
      <w:proofErr w:type="spellStart"/>
      <w:r>
        <w:rPr>
          <w:rFonts w:ascii="Arial" w:eastAsia="Arial" w:hAnsi="Arial" w:cs="Arial"/>
          <w:sz w:val="20"/>
          <w:szCs w:val="20"/>
        </w:rPr>
        <w:t>Larkin</w:t>
      </w:r>
      <w:proofErr w:type="spellEnd"/>
      <w:r>
        <w:rPr>
          <w:rFonts w:ascii="Arial" w:eastAsia="Arial" w:hAnsi="Arial" w:cs="Arial"/>
          <w:sz w:val="20"/>
          <w:szCs w:val="20"/>
        </w:rPr>
        <w:t xml:space="preserve"> University, Miami, USA</w:t>
      </w:r>
    </w:p>
    <w:p w14:paraId="73C675CB" w14:textId="64046EFB" w:rsidR="3662604C" w:rsidRDefault="3662604C" w:rsidP="3662604C"/>
    <w:p w14:paraId="17303242" w14:textId="3A6290C1" w:rsidR="4E58124E" w:rsidRDefault="3662604C">
      <w:pPr>
        <w:jc w:val="both"/>
        <w:rPr>
          <w:rFonts w:ascii="Arial" w:eastAsia="Arial" w:hAnsi="Arial" w:cs="Arial"/>
          <w:sz w:val="20"/>
          <w:szCs w:val="20"/>
        </w:rPr>
      </w:pPr>
      <w:r w:rsidRPr="3662604C">
        <w:rPr>
          <w:rFonts w:ascii="Arial" w:eastAsia="Arial" w:hAnsi="Arial" w:cs="Arial"/>
          <w:sz w:val="20"/>
          <w:szCs w:val="20"/>
        </w:rPr>
        <w:t xml:space="preserve">V rámci PPSŘ 2022 byla realizována série přednášek zahraničních hostů v kombinované online/prezenční podobě. Přednášející: prof. Stefano </w:t>
      </w:r>
      <w:proofErr w:type="spellStart"/>
      <w:r w:rsidRPr="3662604C">
        <w:rPr>
          <w:rFonts w:ascii="Arial" w:eastAsia="Arial" w:hAnsi="Arial" w:cs="Arial"/>
          <w:sz w:val="20"/>
          <w:szCs w:val="20"/>
        </w:rPr>
        <w:t>Dall´Acqua</w:t>
      </w:r>
      <w:proofErr w:type="spellEnd"/>
      <w:r w:rsidRPr="3662604C">
        <w:rPr>
          <w:rFonts w:ascii="Arial" w:eastAsia="Arial" w:hAnsi="Arial" w:cs="Arial"/>
          <w:sz w:val="20"/>
          <w:szCs w:val="20"/>
        </w:rPr>
        <w:t xml:space="preserve"> a Dr. Stefania </w:t>
      </w:r>
      <w:proofErr w:type="spellStart"/>
      <w:r w:rsidRPr="3662604C">
        <w:rPr>
          <w:rFonts w:ascii="Arial" w:eastAsia="Arial" w:hAnsi="Arial" w:cs="Arial"/>
          <w:sz w:val="20"/>
          <w:szCs w:val="20"/>
        </w:rPr>
        <w:t>Sut</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Padua</w:t>
      </w:r>
      <w:proofErr w:type="spellEnd"/>
      <w:r w:rsidRPr="3662604C">
        <w:rPr>
          <w:rFonts w:ascii="Arial" w:eastAsia="Arial" w:hAnsi="Arial" w:cs="Arial"/>
          <w:sz w:val="20"/>
          <w:szCs w:val="20"/>
        </w:rPr>
        <w:t xml:space="preserve">), prof. Franz </w:t>
      </w:r>
      <w:proofErr w:type="spellStart"/>
      <w:r w:rsidRPr="3662604C">
        <w:rPr>
          <w:rFonts w:ascii="Arial" w:eastAsia="Arial" w:hAnsi="Arial" w:cs="Arial"/>
          <w:sz w:val="20"/>
          <w:szCs w:val="20"/>
        </w:rPr>
        <w:t>Bucar</w:t>
      </w:r>
      <w:proofErr w:type="spellEnd"/>
      <w:r w:rsidRPr="3662604C">
        <w:rPr>
          <w:rFonts w:ascii="Arial" w:eastAsia="Arial" w:hAnsi="Arial" w:cs="Arial"/>
          <w:sz w:val="20"/>
          <w:szCs w:val="20"/>
        </w:rPr>
        <w:t xml:space="preserve">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Graz), doc. Ivan Malík a Dr Iva </w:t>
      </w:r>
      <w:proofErr w:type="spellStart"/>
      <w:r w:rsidRPr="3662604C">
        <w:rPr>
          <w:rFonts w:ascii="Arial" w:eastAsia="Arial" w:hAnsi="Arial" w:cs="Arial"/>
          <w:sz w:val="20"/>
          <w:szCs w:val="20"/>
        </w:rPr>
        <w:t>Kapustíková</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Comenius</w:t>
      </w:r>
      <w:proofErr w:type="spellEnd"/>
      <w:r w:rsidRPr="3662604C">
        <w:rPr>
          <w:rFonts w:ascii="Arial" w:eastAsia="Arial" w:hAnsi="Arial" w:cs="Arial"/>
          <w:sz w:val="20"/>
          <w:szCs w:val="20"/>
        </w:rPr>
        <w:t xml:space="preserve"> University), prof. Anthony P. Davis (University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Bristol), prof. </w:t>
      </w:r>
      <w:proofErr w:type="spellStart"/>
      <w:r w:rsidRPr="3662604C">
        <w:rPr>
          <w:rFonts w:ascii="Arial" w:eastAsia="Arial" w:hAnsi="Arial" w:cs="Arial"/>
          <w:sz w:val="20"/>
          <w:szCs w:val="20"/>
        </w:rPr>
        <w:t>Nonappa</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Tampere</w:t>
      </w:r>
      <w:proofErr w:type="spellEnd"/>
      <w:r w:rsidRPr="3662604C">
        <w:rPr>
          <w:rFonts w:ascii="Arial" w:eastAsia="Arial" w:hAnsi="Arial" w:cs="Arial"/>
          <w:sz w:val="20"/>
          <w:szCs w:val="20"/>
        </w:rPr>
        <w:t xml:space="preserve"> University), Dr </w:t>
      </w:r>
      <w:proofErr w:type="spellStart"/>
      <w:r w:rsidRPr="3662604C">
        <w:rPr>
          <w:rFonts w:ascii="Arial" w:eastAsia="Arial" w:hAnsi="Arial" w:cs="Arial"/>
          <w:sz w:val="20"/>
          <w:szCs w:val="20"/>
        </w:rPr>
        <w:t>Hennie</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Valkenier</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Université</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Libre</w:t>
      </w:r>
      <w:proofErr w:type="spellEnd"/>
      <w:r w:rsidRPr="3662604C">
        <w:rPr>
          <w:rFonts w:ascii="Arial" w:eastAsia="Arial" w:hAnsi="Arial" w:cs="Arial"/>
          <w:sz w:val="20"/>
          <w:szCs w:val="20"/>
        </w:rPr>
        <w:t xml:space="preserve"> de </w:t>
      </w:r>
      <w:proofErr w:type="spellStart"/>
      <w:r w:rsidRPr="3662604C">
        <w:rPr>
          <w:rFonts w:ascii="Arial" w:eastAsia="Arial" w:hAnsi="Arial" w:cs="Arial"/>
          <w:sz w:val="20"/>
          <w:szCs w:val="20"/>
        </w:rPr>
        <w:t>Bruxelles</w:t>
      </w:r>
      <w:proofErr w:type="spellEnd"/>
      <w:r w:rsidRPr="3662604C">
        <w:rPr>
          <w:rFonts w:ascii="Arial" w:eastAsia="Arial" w:hAnsi="Arial" w:cs="Arial"/>
          <w:sz w:val="20"/>
          <w:szCs w:val="20"/>
        </w:rPr>
        <w:t xml:space="preserve">), prof. Liana </w:t>
      </w:r>
      <w:proofErr w:type="spellStart"/>
      <w:r w:rsidRPr="3662604C">
        <w:rPr>
          <w:rFonts w:ascii="Arial" w:eastAsia="Arial" w:hAnsi="Arial" w:cs="Arial"/>
          <w:sz w:val="20"/>
          <w:szCs w:val="20"/>
        </w:rPr>
        <w:t>Fattore</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Università</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degli</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Studi</w:t>
      </w:r>
      <w:proofErr w:type="spellEnd"/>
      <w:r w:rsidRPr="3662604C">
        <w:rPr>
          <w:rFonts w:ascii="Arial" w:eastAsia="Arial" w:hAnsi="Arial" w:cs="Arial"/>
          <w:sz w:val="20"/>
          <w:szCs w:val="20"/>
        </w:rPr>
        <w:t xml:space="preserve"> di </w:t>
      </w:r>
      <w:proofErr w:type="spellStart"/>
      <w:r w:rsidRPr="3662604C">
        <w:rPr>
          <w:rFonts w:ascii="Arial" w:eastAsia="Arial" w:hAnsi="Arial" w:cs="Arial"/>
          <w:sz w:val="20"/>
          <w:szCs w:val="20"/>
        </w:rPr>
        <w:t>Cagliari</w:t>
      </w:r>
      <w:proofErr w:type="spellEnd"/>
      <w:r w:rsidRPr="3662604C">
        <w:rPr>
          <w:rFonts w:ascii="Arial" w:eastAsia="Arial" w:hAnsi="Arial" w:cs="Arial"/>
          <w:sz w:val="20"/>
          <w:szCs w:val="20"/>
        </w:rPr>
        <w:t>)</w:t>
      </w:r>
      <w:r w:rsidR="00697845">
        <w:rPr>
          <w:rFonts w:ascii="Arial" w:eastAsia="Arial" w:hAnsi="Arial" w:cs="Arial"/>
          <w:sz w:val="20"/>
          <w:szCs w:val="20"/>
        </w:rPr>
        <w:t>.</w:t>
      </w:r>
    </w:p>
    <w:p w14:paraId="3EBFA896" w14:textId="77777777" w:rsidR="00C251A1" w:rsidRDefault="00C251A1" w:rsidP="00632932">
      <w:pPr>
        <w:rPr>
          <w:rFonts w:ascii="Arial" w:hAnsi="Arial" w:cs="Arial"/>
        </w:rPr>
      </w:pPr>
    </w:p>
    <w:p w14:paraId="133F8EB0" w14:textId="6AEB3059" w:rsidR="2650FF30" w:rsidRPr="00974BD9" w:rsidRDefault="5BA690CA" w:rsidP="00632932">
      <w:pPr>
        <w:pStyle w:val="Nadpis2"/>
      </w:pPr>
      <w:bookmarkStart w:id="22" w:name="_Toc76116827"/>
      <w:r>
        <w:t>Zahraniční mobility studentů a zaměstnanců</w:t>
      </w:r>
      <w:bookmarkEnd w:id="22"/>
    </w:p>
    <w:p w14:paraId="5D3B46C3" w14:textId="029824FF" w:rsidR="2523DEE3" w:rsidRPr="00974BD9" w:rsidRDefault="2523DEE3" w:rsidP="004C1E02">
      <w:pPr>
        <w:pStyle w:val="Bezmezer"/>
      </w:pPr>
    </w:p>
    <w:p w14:paraId="46FA8D4E" w14:textId="2568D136" w:rsidR="2650FF30" w:rsidRPr="00974BD9" w:rsidRDefault="3662604C" w:rsidP="3662604C">
      <w:pPr>
        <w:pStyle w:val="Bezmezer"/>
        <w:rPr>
          <w:color w:val="000000" w:themeColor="text1"/>
        </w:rPr>
      </w:pPr>
      <w:r w:rsidRPr="3662604C">
        <w:rPr>
          <w:color w:val="000000" w:themeColor="text1"/>
        </w:rPr>
        <w:t>FaF MU</w:t>
      </w:r>
      <w:r>
        <w:t xml:space="preserve"> v roce 2022 pokračovala v participaci a rozvoji </w:t>
      </w:r>
      <w:proofErr w:type="spellStart"/>
      <w:r>
        <w:t>mobilitních</w:t>
      </w:r>
      <w:proofErr w:type="spellEnd"/>
      <w:r>
        <w:t xml:space="preserve"> </w:t>
      </w:r>
      <w:r w:rsidRPr="3662604C">
        <w:rPr>
          <w:color w:val="000000" w:themeColor="text1"/>
        </w:rPr>
        <w:t>projektů</w:t>
      </w:r>
      <w:r>
        <w:t xml:space="preserve">, umožňujících vysílání a přijímání studentů a zaměstnanců do/ze zahraničí. Mobility byly realizovány </w:t>
      </w:r>
      <w:r w:rsidRPr="3662604C">
        <w:rPr>
          <w:color w:val="000000" w:themeColor="text1"/>
        </w:rPr>
        <w:t xml:space="preserve">především prostřednictvím programu Erasmus+, a to jak ve formě studijních semestrálních pobytů na zahraničních univerzitách, tak v rámci programu praktických stáží, díky kterým je studentům umožněno absolvovat část povinné 6měsíční praxe v zahraničí, nebo také po úspěšném ukončení studia vyjet na absolventskou stáž. Mimo Erasmus+ studenti vyjížděli / přijížděli také přes programy Partnerské univerzity, </w:t>
      </w:r>
      <w:proofErr w:type="spellStart"/>
      <w:r w:rsidRPr="3662604C">
        <w:rPr>
          <w:color w:val="000000" w:themeColor="text1"/>
        </w:rPr>
        <w:t>Freemovers</w:t>
      </w:r>
      <w:proofErr w:type="spellEnd"/>
      <w:r w:rsidRPr="3662604C">
        <w:rPr>
          <w:color w:val="000000" w:themeColor="text1"/>
        </w:rPr>
        <w:t xml:space="preserve">, SEP nebo EDUC. </w:t>
      </w:r>
    </w:p>
    <w:p w14:paraId="1D5BD4E4" w14:textId="5AE42CC3" w:rsidR="2650FF30" w:rsidRPr="00974BD9" w:rsidRDefault="2650FF30" w:rsidP="3662604C">
      <w:pPr>
        <w:pStyle w:val="Bezmezer"/>
        <w:rPr>
          <w:color w:val="000000" w:themeColor="text1"/>
        </w:rPr>
      </w:pPr>
    </w:p>
    <w:p w14:paraId="38B7C198" w14:textId="17EE6B1F" w:rsidR="2650FF30" w:rsidRPr="00974BD9" w:rsidRDefault="3662604C" w:rsidP="004C1E02">
      <w:pPr>
        <w:pStyle w:val="Bezmezer"/>
        <w:rPr>
          <w:color w:val="000000" w:themeColor="text1"/>
        </w:rPr>
      </w:pPr>
      <w:r w:rsidRPr="3662604C">
        <w:rPr>
          <w:color w:val="000000" w:themeColor="text1"/>
        </w:rPr>
        <w:t xml:space="preserve">Fakulta dále pokračovala ve spolupráci s dosavadními partnerskými univerzitami a nově uzavřela bilaterální smlouvy se Santiago de </w:t>
      </w:r>
      <w:proofErr w:type="spellStart"/>
      <w:r w:rsidRPr="3662604C">
        <w:rPr>
          <w:color w:val="000000" w:themeColor="text1"/>
        </w:rPr>
        <w:t>Compostela</w:t>
      </w:r>
      <w:proofErr w:type="spellEnd"/>
      <w:r w:rsidRPr="3662604C">
        <w:rPr>
          <w:color w:val="000000" w:themeColor="text1"/>
        </w:rPr>
        <w:t xml:space="preserve"> University, </w:t>
      </w:r>
      <w:proofErr w:type="spellStart"/>
      <w:r w:rsidRPr="3662604C">
        <w:rPr>
          <w:color w:val="000000" w:themeColor="text1"/>
        </w:rPr>
        <w:t>Medical</w:t>
      </w:r>
      <w:proofErr w:type="spellEnd"/>
      <w:r w:rsidRPr="3662604C">
        <w:rPr>
          <w:color w:val="000000" w:themeColor="text1"/>
        </w:rPr>
        <w:t xml:space="preserve"> University Sofia, </w:t>
      </w:r>
      <w:proofErr w:type="spellStart"/>
      <w:r w:rsidRPr="3662604C">
        <w:rPr>
          <w:color w:val="000000" w:themeColor="text1"/>
        </w:rPr>
        <w:t>Medical</w:t>
      </w:r>
      <w:proofErr w:type="spellEnd"/>
      <w:r w:rsidRPr="3662604C">
        <w:rPr>
          <w:color w:val="000000" w:themeColor="text1"/>
        </w:rPr>
        <w:t xml:space="preserve"> University </w:t>
      </w:r>
      <w:proofErr w:type="spellStart"/>
      <w:r w:rsidRPr="3662604C">
        <w:rPr>
          <w:color w:val="000000" w:themeColor="text1"/>
        </w:rPr>
        <w:t>of</w:t>
      </w:r>
      <w:proofErr w:type="spellEnd"/>
      <w:r w:rsidRPr="3662604C">
        <w:rPr>
          <w:color w:val="000000" w:themeColor="text1"/>
        </w:rPr>
        <w:t xml:space="preserve"> Plovdiv, University </w:t>
      </w:r>
      <w:proofErr w:type="spellStart"/>
      <w:r w:rsidRPr="3662604C">
        <w:rPr>
          <w:color w:val="000000" w:themeColor="text1"/>
        </w:rPr>
        <w:t>of</w:t>
      </w:r>
      <w:proofErr w:type="spellEnd"/>
      <w:r w:rsidRPr="3662604C">
        <w:rPr>
          <w:color w:val="000000" w:themeColor="text1"/>
        </w:rPr>
        <w:t xml:space="preserve"> </w:t>
      </w:r>
      <w:proofErr w:type="spellStart"/>
      <w:r w:rsidRPr="3662604C">
        <w:rPr>
          <w:color w:val="000000" w:themeColor="text1"/>
        </w:rPr>
        <w:t>Rennes</w:t>
      </w:r>
      <w:proofErr w:type="spellEnd"/>
      <w:r w:rsidRPr="3662604C">
        <w:rPr>
          <w:color w:val="000000" w:themeColor="text1"/>
        </w:rPr>
        <w:t xml:space="preserve"> 1, </w:t>
      </w:r>
      <w:proofErr w:type="spellStart"/>
      <w:r w:rsidRPr="3662604C">
        <w:rPr>
          <w:color w:val="000000" w:themeColor="text1"/>
        </w:rPr>
        <w:t>Jagiellonian</w:t>
      </w:r>
      <w:proofErr w:type="spellEnd"/>
      <w:r w:rsidRPr="3662604C">
        <w:rPr>
          <w:color w:val="000000" w:themeColor="text1"/>
        </w:rPr>
        <w:t xml:space="preserve"> University a University </w:t>
      </w:r>
      <w:proofErr w:type="spellStart"/>
      <w:r w:rsidRPr="3662604C">
        <w:rPr>
          <w:color w:val="000000" w:themeColor="text1"/>
        </w:rPr>
        <w:t>of</w:t>
      </w:r>
      <w:proofErr w:type="spellEnd"/>
      <w:r w:rsidRPr="3662604C">
        <w:rPr>
          <w:color w:val="000000" w:themeColor="text1"/>
        </w:rPr>
        <w:t xml:space="preserve"> </w:t>
      </w:r>
      <w:proofErr w:type="spellStart"/>
      <w:r w:rsidRPr="3662604C">
        <w:rPr>
          <w:color w:val="000000" w:themeColor="text1"/>
        </w:rPr>
        <w:t>Tübingen</w:t>
      </w:r>
      <w:proofErr w:type="spellEnd"/>
      <w:r w:rsidRPr="3662604C">
        <w:rPr>
          <w:color w:val="000000" w:themeColor="text1"/>
        </w:rPr>
        <w:t>.</w:t>
      </w:r>
    </w:p>
    <w:p w14:paraId="2A797A54" w14:textId="5C8B5435" w:rsidR="3662604C" w:rsidRDefault="3662604C" w:rsidP="3662604C">
      <w:pPr>
        <w:pStyle w:val="Bezmezer"/>
        <w:rPr>
          <w:color w:val="000000" w:themeColor="text1"/>
        </w:rPr>
      </w:pPr>
    </w:p>
    <w:p w14:paraId="723F99A7" w14:textId="0EE8CF1E" w:rsidR="3662604C" w:rsidRDefault="3662604C" w:rsidP="3662604C">
      <w:pPr>
        <w:pStyle w:val="Bezmezer"/>
        <w:rPr>
          <w:color w:val="000000" w:themeColor="text1"/>
        </w:rPr>
      </w:pPr>
      <w:r w:rsidRPr="3662604C">
        <w:rPr>
          <w:color w:val="000000" w:themeColor="text1"/>
        </w:rPr>
        <w:t>Na základě úspěšného pilotního projektu se ve spolupráci s CZS uskutečnila v červenci 2022 mezinárodní letní škola pro zahraniční studenty se zájmem o 3D tisk ve farmacii. Výuka probíhala v anglickém jazyce a součástí byla i exkurze do Prahy, kde se účastníci seznámili s rozvojem 3D tiskáren používaných pro výrobu léčiv. Během června a července byly také realizované letní stáže ‘</w:t>
      </w:r>
      <w:proofErr w:type="spellStart"/>
      <w:r w:rsidRPr="3662604C">
        <w:rPr>
          <w:color w:val="000000" w:themeColor="text1"/>
        </w:rPr>
        <w:t>Research</w:t>
      </w:r>
      <w:proofErr w:type="spellEnd"/>
      <w:r w:rsidRPr="3662604C">
        <w:rPr>
          <w:color w:val="000000" w:themeColor="text1"/>
        </w:rPr>
        <w:t xml:space="preserve"> </w:t>
      </w:r>
      <w:proofErr w:type="spellStart"/>
      <w:r w:rsidRPr="3662604C">
        <w:rPr>
          <w:color w:val="000000" w:themeColor="text1"/>
        </w:rPr>
        <w:t>Lab</w:t>
      </w:r>
      <w:proofErr w:type="spellEnd"/>
      <w:r w:rsidRPr="3662604C">
        <w:rPr>
          <w:color w:val="000000" w:themeColor="text1"/>
        </w:rPr>
        <w:t xml:space="preserve"> </w:t>
      </w:r>
      <w:proofErr w:type="spellStart"/>
      <w:r w:rsidRPr="3662604C">
        <w:rPr>
          <w:color w:val="000000" w:themeColor="text1"/>
        </w:rPr>
        <w:t>Internships</w:t>
      </w:r>
      <w:proofErr w:type="spellEnd"/>
      <w:r w:rsidRPr="3662604C">
        <w:rPr>
          <w:color w:val="000000" w:themeColor="text1"/>
        </w:rPr>
        <w:t xml:space="preserve">‘ na Ústavu chemických léčiv, kde se po dobu dvou měsíců zapojili do výzkumných projektů studenti ze Švédska, UK a USA. </w:t>
      </w:r>
    </w:p>
    <w:p w14:paraId="50E60DCA" w14:textId="3E8D6572" w:rsidR="3662604C" w:rsidRDefault="3662604C" w:rsidP="3662604C">
      <w:pPr>
        <w:pStyle w:val="Bezmezer"/>
        <w:rPr>
          <w:color w:val="000000" w:themeColor="text1"/>
        </w:rPr>
      </w:pPr>
    </w:p>
    <w:p w14:paraId="7B4DDC6C" w14:textId="7F299E35" w:rsidR="3662604C" w:rsidRDefault="3662604C" w:rsidP="3662604C">
      <w:pPr>
        <w:pStyle w:val="Bezmezer"/>
        <w:rPr>
          <w:color w:val="000000" w:themeColor="text1"/>
        </w:rPr>
      </w:pPr>
      <w:r w:rsidRPr="3662604C">
        <w:rPr>
          <w:color w:val="000000" w:themeColor="text1"/>
        </w:rPr>
        <w:t>V podzimním semestru 2022 se Farmaceutická fakulta ve spolupráci se 4 zahraničními univerzitami podílela na přípravě a realizaci nové formy krátkodobých intenzivních programů BIP (</w:t>
      </w:r>
      <w:proofErr w:type="spellStart"/>
      <w:r w:rsidRPr="3662604C">
        <w:rPr>
          <w:color w:val="000000" w:themeColor="text1"/>
        </w:rPr>
        <w:t>Bleded</w:t>
      </w:r>
      <w:proofErr w:type="spellEnd"/>
      <w:r w:rsidRPr="3662604C">
        <w:rPr>
          <w:color w:val="000000" w:themeColor="text1"/>
        </w:rPr>
        <w:t xml:space="preserve"> </w:t>
      </w:r>
      <w:proofErr w:type="spellStart"/>
      <w:r w:rsidRPr="3662604C">
        <w:rPr>
          <w:color w:val="000000" w:themeColor="text1"/>
        </w:rPr>
        <w:t>Intensive</w:t>
      </w:r>
      <w:proofErr w:type="spellEnd"/>
      <w:r w:rsidRPr="3662604C">
        <w:rPr>
          <w:color w:val="000000" w:themeColor="text1"/>
        </w:rPr>
        <w:t xml:space="preserve"> </w:t>
      </w:r>
      <w:proofErr w:type="spellStart"/>
      <w:r w:rsidRPr="3662604C">
        <w:rPr>
          <w:color w:val="000000" w:themeColor="text1"/>
        </w:rPr>
        <w:t>Programme</w:t>
      </w:r>
      <w:proofErr w:type="spellEnd"/>
      <w:r w:rsidRPr="3662604C">
        <w:rPr>
          <w:color w:val="000000" w:themeColor="text1"/>
        </w:rPr>
        <w:t>) s názvem “</w:t>
      </w:r>
      <w:proofErr w:type="spellStart"/>
      <w:r w:rsidRPr="3662604C">
        <w:rPr>
          <w:color w:val="000000" w:themeColor="text1"/>
        </w:rPr>
        <w:t>Creating</w:t>
      </w:r>
      <w:proofErr w:type="spellEnd"/>
      <w:r w:rsidRPr="3662604C">
        <w:rPr>
          <w:color w:val="000000" w:themeColor="text1"/>
        </w:rPr>
        <w:t xml:space="preserve"> </w:t>
      </w:r>
      <w:proofErr w:type="spellStart"/>
      <w:r w:rsidRPr="3662604C">
        <w:rPr>
          <w:color w:val="000000" w:themeColor="text1"/>
        </w:rPr>
        <w:t>safe</w:t>
      </w:r>
      <w:proofErr w:type="spellEnd"/>
      <w:r w:rsidRPr="3662604C">
        <w:rPr>
          <w:color w:val="000000" w:themeColor="text1"/>
        </w:rPr>
        <w:t xml:space="preserve"> </w:t>
      </w:r>
      <w:proofErr w:type="spellStart"/>
      <w:r w:rsidRPr="3662604C">
        <w:rPr>
          <w:color w:val="000000" w:themeColor="text1"/>
        </w:rPr>
        <w:t>cosmetic</w:t>
      </w:r>
      <w:proofErr w:type="spellEnd"/>
      <w:r w:rsidRPr="3662604C">
        <w:rPr>
          <w:color w:val="000000" w:themeColor="text1"/>
        </w:rPr>
        <w:t xml:space="preserve"> </w:t>
      </w:r>
      <w:proofErr w:type="spellStart"/>
      <w:r w:rsidRPr="3662604C">
        <w:rPr>
          <w:color w:val="000000" w:themeColor="text1"/>
        </w:rPr>
        <w:t>products</w:t>
      </w:r>
      <w:proofErr w:type="spellEnd"/>
      <w:r w:rsidRPr="3662604C">
        <w:rPr>
          <w:color w:val="000000" w:themeColor="text1"/>
        </w:rPr>
        <w:t xml:space="preserve">”. Pro účast v tomto programu bylo vybraných 5 studentů fakulty (českého i anglického programu), kteří absolvovali 3 týdny online přednášek a poté 10 dní praktických seminářů a laboratorních cvičení na </w:t>
      </w:r>
      <w:proofErr w:type="spellStart"/>
      <w:r w:rsidRPr="3662604C">
        <w:rPr>
          <w:color w:val="000000" w:themeColor="text1"/>
        </w:rPr>
        <w:t>Lithuanian</w:t>
      </w:r>
      <w:proofErr w:type="spellEnd"/>
      <w:r w:rsidRPr="3662604C">
        <w:rPr>
          <w:color w:val="000000" w:themeColor="text1"/>
        </w:rPr>
        <w:t xml:space="preserve"> University </w:t>
      </w:r>
      <w:proofErr w:type="spellStart"/>
      <w:r w:rsidRPr="3662604C">
        <w:rPr>
          <w:color w:val="000000" w:themeColor="text1"/>
        </w:rPr>
        <w:t>of</w:t>
      </w:r>
      <w:proofErr w:type="spellEnd"/>
      <w:r w:rsidRPr="3662604C">
        <w:rPr>
          <w:color w:val="000000" w:themeColor="text1"/>
        </w:rPr>
        <w:t xml:space="preserve"> </w:t>
      </w:r>
      <w:proofErr w:type="spellStart"/>
      <w:r w:rsidRPr="3662604C">
        <w:rPr>
          <w:color w:val="000000" w:themeColor="text1"/>
        </w:rPr>
        <w:t>Health</w:t>
      </w:r>
      <w:proofErr w:type="spellEnd"/>
      <w:r w:rsidRPr="3662604C">
        <w:rPr>
          <w:color w:val="000000" w:themeColor="text1"/>
        </w:rPr>
        <w:t xml:space="preserve"> </w:t>
      </w:r>
      <w:proofErr w:type="spellStart"/>
      <w:r w:rsidRPr="3662604C">
        <w:rPr>
          <w:color w:val="000000" w:themeColor="text1"/>
        </w:rPr>
        <w:t>Sciences</w:t>
      </w:r>
      <w:proofErr w:type="spellEnd"/>
      <w:r w:rsidRPr="3662604C">
        <w:rPr>
          <w:color w:val="000000" w:themeColor="text1"/>
        </w:rPr>
        <w:t xml:space="preserve"> v Litvě. </w:t>
      </w:r>
    </w:p>
    <w:p w14:paraId="29B6A250" w14:textId="77777777" w:rsidR="2523DEE3" w:rsidRPr="00974BD9" w:rsidRDefault="2523DEE3" w:rsidP="004C1E02">
      <w:pPr>
        <w:pStyle w:val="Bezmezer"/>
      </w:pPr>
    </w:p>
    <w:p w14:paraId="7B48DDD3" w14:textId="77777777" w:rsidR="00C251A1" w:rsidRPr="00974BD9" w:rsidRDefault="00C251A1" w:rsidP="004C1E02">
      <w:pPr>
        <w:pStyle w:val="Bezmezer"/>
      </w:pPr>
    </w:p>
    <w:p w14:paraId="13846D28" w14:textId="2524654D" w:rsidR="2650FF30" w:rsidRPr="00974BD9" w:rsidRDefault="3662604C" w:rsidP="004C1E02">
      <w:pPr>
        <w:pStyle w:val="Bezmezer"/>
      </w:pPr>
      <w:r>
        <w:t>Tabulka 30. Přehled mobilit studentů a akademických pracovníků realizovaných na FaF v roce 2022</w:t>
      </w:r>
    </w:p>
    <w:tbl>
      <w:tblPr>
        <w:tblStyle w:val="Mkatabulky"/>
        <w:tblW w:w="6874" w:type="dxa"/>
        <w:tblLook w:val="04A0" w:firstRow="1" w:lastRow="0" w:firstColumn="1" w:lastColumn="0" w:noHBand="0" w:noVBand="1"/>
      </w:tblPr>
      <w:tblGrid>
        <w:gridCol w:w="3581"/>
        <w:gridCol w:w="1178"/>
        <w:gridCol w:w="1083"/>
        <w:gridCol w:w="1032"/>
      </w:tblGrid>
      <w:tr w:rsidR="00297F7C" w:rsidRPr="00AD5350" w14:paraId="3F13B6F7" w14:textId="2A6CE1CF" w:rsidTr="3662604C">
        <w:trPr>
          <w:trHeight w:val="113"/>
        </w:trPr>
        <w:tc>
          <w:tcPr>
            <w:tcW w:w="3629" w:type="dxa"/>
            <w:vAlign w:val="center"/>
          </w:tcPr>
          <w:p w14:paraId="762AFC41" w14:textId="77777777" w:rsidR="00297F7C" w:rsidRPr="00AD5350" w:rsidRDefault="00297F7C" w:rsidP="00265857">
            <w:pPr>
              <w:pStyle w:val="Bezmezer"/>
              <w:jc w:val="left"/>
              <w:rPr>
                <w:b/>
                <w:bCs/>
              </w:rPr>
            </w:pPr>
          </w:p>
        </w:tc>
        <w:tc>
          <w:tcPr>
            <w:tcW w:w="1122" w:type="dxa"/>
            <w:vAlign w:val="center"/>
          </w:tcPr>
          <w:p w14:paraId="395EAB81" w14:textId="55B144EA" w:rsidR="00297F7C" w:rsidRPr="00AD5350" w:rsidRDefault="4E58124E" w:rsidP="00265857">
            <w:pPr>
              <w:pStyle w:val="Bezmezer"/>
              <w:jc w:val="center"/>
              <w:rPr>
                <w:b/>
                <w:bCs/>
              </w:rPr>
            </w:pPr>
            <w:r w:rsidRPr="00AD5350">
              <w:rPr>
                <w:b/>
                <w:bCs/>
              </w:rPr>
              <w:t>Erasmus+</w:t>
            </w:r>
          </w:p>
        </w:tc>
        <w:tc>
          <w:tcPr>
            <w:tcW w:w="1088" w:type="dxa"/>
            <w:vAlign w:val="center"/>
          </w:tcPr>
          <w:p w14:paraId="25480C3F" w14:textId="6D26C2C1" w:rsidR="00297F7C" w:rsidRPr="00AD5350" w:rsidRDefault="00297F7C" w:rsidP="00265857">
            <w:pPr>
              <w:pStyle w:val="Bezmezer"/>
              <w:jc w:val="center"/>
              <w:rPr>
                <w:b/>
                <w:bCs/>
              </w:rPr>
            </w:pPr>
            <w:r w:rsidRPr="00AD5350">
              <w:rPr>
                <w:b/>
                <w:bCs/>
              </w:rPr>
              <w:t>Ostatní</w:t>
            </w:r>
          </w:p>
        </w:tc>
        <w:tc>
          <w:tcPr>
            <w:tcW w:w="1035" w:type="dxa"/>
            <w:vAlign w:val="center"/>
          </w:tcPr>
          <w:p w14:paraId="2E1F9DB0" w14:textId="11BFD478" w:rsidR="00297F7C" w:rsidRPr="00AD5350" w:rsidRDefault="00297F7C" w:rsidP="00265857">
            <w:pPr>
              <w:pStyle w:val="Bezmezer"/>
              <w:jc w:val="center"/>
              <w:rPr>
                <w:b/>
                <w:bCs/>
              </w:rPr>
            </w:pPr>
            <w:r w:rsidRPr="00AD5350">
              <w:rPr>
                <w:b/>
                <w:bCs/>
              </w:rPr>
              <w:t>Celkem</w:t>
            </w:r>
          </w:p>
        </w:tc>
      </w:tr>
      <w:tr w:rsidR="4E58124E" w:rsidRPr="00AD5350" w14:paraId="41F8A60A" w14:textId="77777777" w:rsidTr="3662604C">
        <w:trPr>
          <w:trHeight w:val="113"/>
        </w:trPr>
        <w:tc>
          <w:tcPr>
            <w:tcW w:w="3629" w:type="dxa"/>
            <w:vAlign w:val="center"/>
          </w:tcPr>
          <w:p w14:paraId="6D708547" w14:textId="28A54038" w:rsidR="4E58124E" w:rsidRPr="00AD5350" w:rsidRDefault="3662604C" w:rsidP="00265857">
            <w:pPr>
              <w:pStyle w:val="Bezmezer"/>
              <w:jc w:val="left"/>
              <w:rPr>
                <w:b/>
                <w:bCs/>
              </w:rPr>
            </w:pPr>
            <w:r w:rsidRPr="3662604C">
              <w:rPr>
                <w:b/>
                <w:bCs/>
              </w:rPr>
              <w:t>Počet mobilit celkem</w:t>
            </w:r>
          </w:p>
        </w:tc>
        <w:tc>
          <w:tcPr>
            <w:tcW w:w="1122" w:type="dxa"/>
            <w:vAlign w:val="center"/>
          </w:tcPr>
          <w:p w14:paraId="4ABF3955" w14:textId="282F41D0" w:rsidR="4E58124E" w:rsidRPr="00AD5350" w:rsidRDefault="3662604C" w:rsidP="3662604C">
            <w:pPr>
              <w:pStyle w:val="Bezmezer"/>
              <w:jc w:val="center"/>
              <w:rPr>
                <w:b/>
                <w:bCs/>
              </w:rPr>
            </w:pPr>
            <w:r w:rsidRPr="3662604C">
              <w:rPr>
                <w:b/>
                <w:bCs/>
              </w:rPr>
              <w:t>130</w:t>
            </w:r>
          </w:p>
        </w:tc>
        <w:tc>
          <w:tcPr>
            <w:tcW w:w="1088" w:type="dxa"/>
            <w:vAlign w:val="center"/>
          </w:tcPr>
          <w:p w14:paraId="0615CE6C" w14:textId="44F06761" w:rsidR="4E58124E" w:rsidRPr="00AD5350" w:rsidRDefault="3662604C" w:rsidP="00265857">
            <w:pPr>
              <w:pStyle w:val="Bezmezer"/>
              <w:jc w:val="center"/>
              <w:rPr>
                <w:b/>
                <w:bCs/>
              </w:rPr>
            </w:pPr>
            <w:r w:rsidRPr="3662604C">
              <w:rPr>
                <w:b/>
                <w:bCs/>
              </w:rPr>
              <w:t>20</w:t>
            </w:r>
          </w:p>
        </w:tc>
        <w:tc>
          <w:tcPr>
            <w:tcW w:w="1035" w:type="dxa"/>
            <w:vAlign w:val="center"/>
          </w:tcPr>
          <w:p w14:paraId="3964B3BA" w14:textId="4F736F27" w:rsidR="4E58124E" w:rsidRPr="00AD5350" w:rsidRDefault="3662604C" w:rsidP="00265857">
            <w:pPr>
              <w:pStyle w:val="Bezmezer"/>
              <w:jc w:val="center"/>
              <w:rPr>
                <w:b/>
                <w:bCs/>
              </w:rPr>
            </w:pPr>
            <w:r w:rsidRPr="3662604C">
              <w:rPr>
                <w:b/>
                <w:bCs/>
              </w:rPr>
              <w:t>150</w:t>
            </w:r>
          </w:p>
        </w:tc>
      </w:tr>
      <w:tr w:rsidR="00297F7C" w:rsidRPr="00974BD9" w14:paraId="70189D40" w14:textId="0DF13A76" w:rsidTr="3662604C">
        <w:trPr>
          <w:trHeight w:val="113"/>
        </w:trPr>
        <w:tc>
          <w:tcPr>
            <w:tcW w:w="3629" w:type="dxa"/>
            <w:vAlign w:val="center"/>
          </w:tcPr>
          <w:p w14:paraId="2115016E" w14:textId="77777777" w:rsidR="00297F7C" w:rsidRPr="00974BD9" w:rsidRDefault="3662604C" w:rsidP="00265857">
            <w:pPr>
              <w:pStyle w:val="Bezmezer"/>
              <w:jc w:val="left"/>
            </w:pPr>
            <w:r>
              <w:t>Počet vyslaných studentů</w:t>
            </w:r>
          </w:p>
        </w:tc>
        <w:tc>
          <w:tcPr>
            <w:tcW w:w="1122" w:type="dxa"/>
            <w:vAlign w:val="center"/>
          </w:tcPr>
          <w:p w14:paraId="2FBD44D2" w14:textId="6878A52C" w:rsidR="00297F7C" w:rsidRPr="00974BD9" w:rsidRDefault="3662604C" w:rsidP="3662604C">
            <w:pPr>
              <w:pStyle w:val="Bezmezer"/>
              <w:jc w:val="center"/>
            </w:pPr>
            <w:r>
              <w:t>34</w:t>
            </w:r>
          </w:p>
        </w:tc>
        <w:tc>
          <w:tcPr>
            <w:tcW w:w="1088" w:type="dxa"/>
            <w:vAlign w:val="center"/>
          </w:tcPr>
          <w:p w14:paraId="4A69B350" w14:textId="0D19C671" w:rsidR="00297F7C" w:rsidRPr="00974BD9" w:rsidRDefault="3662604C" w:rsidP="3662604C">
            <w:pPr>
              <w:pStyle w:val="Bezmezer"/>
              <w:jc w:val="center"/>
            </w:pPr>
            <w:r>
              <w:t>6</w:t>
            </w:r>
          </w:p>
        </w:tc>
        <w:tc>
          <w:tcPr>
            <w:tcW w:w="1035" w:type="dxa"/>
            <w:vAlign w:val="center"/>
          </w:tcPr>
          <w:p w14:paraId="7A5C8C51" w14:textId="7E4302E6" w:rsidR="00297F7C" w:rsidRPr="00974BD9" w:rsidRDefault="3662604C" w:rsidP="3662604C">
            <w:pPr>
              <w:pStyle w:val="Bezmezer"/>
              <w:jc w:val="center"/>
            </w:pPr>
            <w:r>
              <w:t>40</w:t>
            </w:r>
          </w:p>
        </w:tc>
      </w:tr>
      <w:tr w:rsidR="00297F7C" w:rsidRPr="00974BD9" w14:paraId="4082D615" w14:textId="4B7FFC42" w:rsidTr="3662604C">
        <w:trPr>
          <w:trHeight w:val="113"/>
        </w:trPr>
        <w:tc>
          <w:tcPr>
            <w:tcW w:w="3629" w:type="dxa"/>
            <w:vAlign w:val="center"/>
          </w:tcPr>
          <w:p w14:paraId="3F566D8C" w14:textId="77777777" w:rsidR="00297F7C" w:rsidRPr="00974BD9" w:rsidRDefault="3662604C" w:rsidP="00265857">
            <w:pPr>
              <w:pStyle w:val="Bezmezer"/>
              <w:jc w:val="left"/>
            </w:pPr>
            <w:r>
              <w:t xml:space="preserve">Počet </w:t>
            </w:r>
            <w:proofErr w:type="spellStart"/>
            <w:r>
              <w:t>studentoměsíců</w:t>
            </w:r>
            <w:proofErr w:type="spellEnd"/>
            <w:r>
              <w:t xml:space="preserve"> u vyslaných studentů</w:t>
            </w:r>
          </w:p>
        </w:tc>
        <w:tc>
          <w:tcPr>
            <w:tcW w:w="1122" w:type="dxa"/>
            <w:vAlign w:val="center"/>
          </w:tcPr>
          <w:p w14:paraId="151AD856" w14:textId="548819D2" w:rsidR="00297F7C" w:rsidRPr="00974BD9" w:rsidRDefault="3662604C" w:rsidP="3662604C">
            <w:pPr>
              <w:pStyle w:val="Bezmezer"/>
              <w:jc w:val="center"/>
            </w:pPr>
            <w:r>
              <w:t>95</w:t>
            </w:r>
          </w:p>
        </w:tc>
        <w:tc>
          <w:tcPr>
            <w:tcW w:w="1088" w:type="dxa"/>
            <w:vAlign w:val="center"/>
          </w:tcPr>
          <w:p w14:paraId="003C5DB9" w14:textId="1A9FEBC1" w:rsidR="00297F7C" w:rsidRPr="00974BD9" w:rsidRDefault="3662604C" w:rsidP="3662604C">
            <w:pPr>
              <w:pStyle w:val="Bezmezer"/>
              <w:jc w:val="center"/>
            </w:pPr>
            <w:r>
              <w:t>5</w:t>
            </w:r>
          </w:p>
        </w:tc>
        <w:tc>
          <w:tcPr>
            <w:tcW w:w="1035" w:type="dxa"/>
            <w:vAlign w:val="center"/>
          </w:tcPr>
          <w:p w14:paraId="07FD3B22" w14:textId="3B3ACFD4" w:rsidR="00297F7C" w:rsidRPr="00974BD9" w:rsidRDefault="3662604C" w:rsidP="3662604C">
            <w:pPr>
              <w:pStyle w:val="Bezmezer"/>
              <w:jc w:val="center"/>
            </w:pPr>
            <w:r>
              <w:t>100</w:t>
            </w:r>
          </w:p>
        </w:tc>
      </w:tr>
      <w:tr w:rsidR="00297F7C" w:rsidRPr="00974BD9" w14:paraId="1CAAB9BB" w14:textId="18D241F3" w:rsidTr="3662604C">
        <w:trPr>
          <w:trHeight w:val="113"/>
        </w:trPr>
        <w:tc>
          <w:tcPr>
            <w:tcW w:w="3629" w:type="dxa"/>
            <w:vAlign w:val="center"/>
          </w:tcPr>
          <w:p w14:paraId="170AEC7E" w14:textId="77777777" w:rsidR="00297F7C" w:rsidRPr="00974BD9" w:rsidRDefault="3662604C" w:rsidP="00265857">
            <w:pPr>
              <w:pStyle w:val="Bezmezer"/>
              <w:jc w:val="left"/>
            </w:pPr>
            <w:r>
              <w:t>Počet přijatých studentů</w:t>
            </w:r>
          </w:p>
        </w:tc>
        <w:tc>
          <w:tcPr>
            <w:tcW w:w="1122" w:type="dxa"/>
            <w:vAlign w:val="center"/>
          </w:tcPr>
          <w:p w14:paraId="07608692" w14:textId="785498C8" w:rsidR="00297F7C" w:rsidRPr="00974BD9" w:rsidRDefault="3662604C" w:rsidP="3662604C">
            <w:pPr>
              <w:pStyle w:val="Bezmezer"/>
              <w:jc w:val="center"/>
            </w:pPr>
            <w:r>
              <w:t>62</w:t>
            </w:r>
          </w:p>
        </w:tc>
        <w:tc>
          <w:tcPr>
            <w:tcW w:w="1088" w:type="dxa"/>
            <w:vAlign w:val="center"/>
          </w:tcPr>
          <w:p w14:paraId="0790AD46" w14:textId="7A9234DD" w:rsidR="00297F7C" w:rsidRPr="00974BD9" w:rsidRDefault="3662604C" w:rsidP="3662604C">
            <w:pPr>
              <w:pStyle w:val="Bezmezer"/>
              <w:jc w:val="center"/>
            </w:pPr>
            <w:r>
              <w:t>11</w:t>
            </w:r>
          </w:p>
        </w:tc>
        <w:tc>
          <w:tcPr>
            <w:tcW w:w="1035" w:type="dxa"/>
            <w:vAlign w:val="center"/>
          </w:tcPr>
          <w:p w14:paraId="5538BC67" w14:textId="0AB0ED54" w:rsidR="00297F7C" w:rsidRPr="00974BD9" w:rsidRDefault="3662604C" w:rsidP="3662604C">
            <w:pPr>
              <w:pStyle w:val="Bezmezer"/>
              <w:jc w:val="center"/>
            </w:pPr>
            <w:r>
              <w:t>73</w:t>
            </w:r>
          </w:p>
        </w:tc>
      </w:tr>
      <w:tr w:rsidR="00297F7C" w:rsidRPr="00974BD9" w14:paraId="716CC112" w14:textId="7CA08CF0" w:rsidTr="3662604C">
        <w:trPr>
          <w:trHeight w:val="113"/>
        </w:trPr>
        <w:tc>
          <w:tcPr>
            <w:tcW w:w="3629" w:type="dxa"/>
            <w:vAlign w:val="center"/>
          </w:tcPr>
          <w:p w14:paraId="3B92DC5D" w14:textId="77777777" w:rsidR="00297F7C" w:rsidRPr="00974BD9" w:rsidRDefault="3662604C" w:rsidP="00265857">
            <w:pPr>
              <w:pStyle w:val="Bezmezer"/>
              <w:jc w:val="left"/>
            </w:pPr>
            <w:r>
              <w:t xml:space="preserve">Počet </w:t>
            </w:r>
            <w:proofErr w:type="spellStart"/>
            <w:r>
              <w:t>studentoměsíců</w:t>
            </w:r>
            <w:proofErr w:type="spellEnd"/>
            <w:r>
              <w:t xml:space="preserve"> u přijatých studentů</w:t>
            </w:r>
          </w:p>
        </w:tc>
        <w:tc>
          <w:tcPr>
            <w:tcW w:w="1122" w:type="dxa"/>
            <w:vAlign w:val="center"/>
          </w:tcPr>
          <w:p w14:paraId="6DE2C793" w14:textId="78BE3B6D" w:rsidR="00297F7C" w:rsidRPr="00974BD9" w:rsidRDefault="3662604C" w:rsidP="3662604C">
            <w:pPr>
              <w:pStyle w:val="Bezmezer"/>
              <w:jc w:val="center"/>
            </w:pPr>
            <w:r>
              <w:t>234</w:t>
            </w:r>
          </w:p>
        </w:tc>
        <w:tc>
          <w:tcPr>
            <w:tcW w:w="1088" w:type="dxa"/>
            <w:vAlign w:val="center"/>
          </w:tcPr>
          <w:p w14:paraId="4808C1C5" w14:textId="100016D1" w:rsidR="00297F7C" w:rsidRPr="00974BD9" w:rsidRDefault="3662604C" w:rsidP="3662604C">
            <w:pPr>
              <w:pStyle w:val="Bezmezer"/>
              <w:jc w:val="center"/>
            </w:pPr>
            <w:r>
              <w:t>17</w:t>
            </w:r>
          </w:p>
        </w:tc>
        <w:tc>
          <w:tcPr>
            <w:tcW w:w="1035" w:type="dxa"/>
            <w:vAlign w:val="center"/>
          </w:tcPr>
          <w:p w14:paraId="364BC501" w14:textId="067550B9" w:rsidR="00297F7C" w:rsidRPr="00974BD9" w:rsidRDefault="3662604C" w:rsidP="3662604C">
            <w:pPr>
              <w:pStyle w:val="Bezmezer"/>
              <w:jc w:val="center"/>
            </w:pPr>
            <w:r>
              <w:t>251</w:t>
            </w:r>
          </w:p>
        </w:tc>
      </w:tr>
      <w:tr w:rsidR="3662604C" w14:paraId="3CC4DFD5" w14:textId="77777777" w:rsidTr="3662604C">
        <w:trPr>
          <w:trHeight w:val="113"/>
        </w:trPr>
        <w:tc>
          <w:tcPr>
            <w:tcW w:w="3580" w:type="dxa"/>
            <w:vAlign w:val="center"/>
          </w:tcPr>
          <w:p w14:paraId="43D1823F" w14:textId="6609855B" w:rsidR="3662604C" w:rsidRDefault="3662604C" w:rsidP="3662604C">
            <w:pPr>
              <w:pStyle w:val="Bezmezer"/>
              <w:jc w:val="left"/>
            </w:pPr>
            <w:r>
              <w:t>Počet vyslaných neakademických pracovníků</w:t>
            </w:r>
          </w:p>
        </w:tc>
        <w:tc>
          <w:tcPr>
            <w:tcW w:w="1178" w:type="dxa"/>
            <w:vAlign w:val="center"/>
          </w:tcPr>
          <w:p w14:paraId="69A81FCC" w14:textId="75FE6F5B" w:rsidR="3662604C" w:rsidRDefault="3662604C" w:rsidP="3662604C">
            <w:pPr>
              <w:pStyle w:val="Bezmezer"/>
              <w:jc w:val="center"/>
            </w:pPr>
            <w:r>
              <w:t>17</w:t>
            </w:r>
          </w:p>
        </w:tc>
        <w:tc>
          <w:tcPr>
            <w:tcW w:w="1084" w:type="dxa"/>
            <w:vAlign w:val="center"/>
          </w:tcPr>
          <w:p w14:paraId="74C521D4" w14:textId="48D1ADC9" w:rsidR="3662604C" w:rsidRDefault="3662604C" w:rsidP="3662604C">
            <w:pPr>
              <w:pStyle w:val="Bezmezer"/>
              <w:jc w:val="center"/>
            </w:pPr>
            <w:r>
              <w:t>1</w:t>
            </w:r>
          </w:p>
        </w:tc>
        <w:tc>
          <w:tcPr>
            <w:tcW w:w="1032" w:type="dxa"/>
            <w:vAlign w:val="center"/>
          </w:tcPr>
          <w:p w14:paraId="077E16E2" w14:textId="14887019" w:rsidR="3662604C" w:rsidRDefault="3662604C" w:rsidP="3662604C">
            <w:pPr>
              <w:pStyle w:val="Bezmezer"/>
              <w:jc w:val="center"/>
            </w:pPr>
            <w:r>
              <w:t>18</w:t>
            </w:r>
          </w:p>
        </w:tc>
      </w:tr>
      <w:tr w:rsidR="00297F7C" w:rsidRPr="00974BD9" w14:paraId="2EB2CF36" w14:textId="13D18DE9" w:rsidTr="3662604C">
        <w:trPr>
          <w:trHeight w:val="113"/>
        </w:trPr>
        <w:tc>
          <w:tcPr>
            <w:tcW w:w="3629" w:type="dxa"/>
            <w:vAlign w:val="center"/>
          </w:tcPr>
          <w:p w14:paraId="0DCB1389" w14:textId="5E5EE0BD" w:rsidR="00297F7C" w:rsidRPr="00974BD9" w:rsidRDefault="3662604C" w:rsidP="00265857">
            <w:pPr>
              <w:pStyle w:val="Bezmezer"/>
              <w:jc w:val="left"/>
            </w:pPr>
            <w:r>
              <w:t>Počet vyslaných akademických pracovníků</w:t>
            </w:r>
          </w:p>
        </w:tc>
        <w:tc>
          <w:tcPr>
            <w:tcW w:w="1122" w:type="dxa"/>
            <w:vAlign w:val="center"/>
          </w:tcPr>
          <w:p w14:paraId="5D779414" w14:textId="00DF28EB" w:rsidR="00297F7C" w:rsidRPr="00974BD9" w:rsidRDefault="3662604C" w:rsidP="3662604C">
            <w:pPr>
              <w:pStyle w:val="Bezmezer"/>
              <w:jc w:val="center"/>
            </w:pPr>
            <w:r>
              <w:t>2</w:t>
            </w:r>
          </w:p>
        </w:tc>
        <w:tc>
          <w:tcPr>
            <w:tcW w:w="1088" w:type="dxa"/>
            <w:vAlign w:val="center"/>
          </w:tcPr>
          <w:p w14:paraId="1B5B9F72" w14:textId="0EDF583F" w:rsidR="00297F7C" w:rsidRPr="00974BD9" w:rsidRDefault="3662604C" w:rsidP="00265857">
            <w:pPr>
              <w:pStyle w:val="Bezmezer"/>
              <w:jc w:val="center"/>
            </w:pPr>
            <w:r>
              <w:t>0</w:t>
            </w:r>
          </w:p>
        </w:tc>
        <w:tc>
          <w:tcPr>
            <w:tcW w:w="1035" w:type="dxa"/>
            <w:vAlign w:val="center"/>
          </w:tcPr>
          <w:p w14:paraId="693DCF40" w14:textId="76A40A97" w:rsidR="00297F7C" w:rsidRPr="00974BD9" w:rsidRDefault="3662604C" w:rsidP="3662604C">
            <w:pPr>
              <w:pStyle w:val="Bezmezer"/>
              <w:jc w:val="center"/>
            </w:pPr>
            <w:r>
              <w:t>2</w:t>
            </w:r>
          </w:p>
        </w:tc>
      </w:tr>
      <w:tr w:rsidR="00297F7C" w:rsidRPr="00974BD9" w14:paraId="23BF7152" w14:textId="0344BF84" w:rsidTr="3662604C">
        <w:trPr>
          <w:trHeight w:val="113"/>
        </w:trPr>
        <w:tc>
          <w:tcPr>
            <w:tcW w:w="3629" w:type="dxa"/>
            <w:vAlign w:val="center"/>
          </w:tcPr>
          <w:p w14:paraId="6FE6DA03" w14:textId="77777777" w:rsidR="00297F7C" w:rsidRPr="00974BD9" w:rsidRDefault="3662604C" w:rsidP="00265857">
            <w:pPr>
              <w:pStyle w:val="Bezmezer"/>
              <w:jc w:val="left"/>
            </w:pPr>
            <w:r>
              <w:t xml:space="preserve">Počet </w:t>
            </w:r>
            <w:proofErr w:type="spellStart"/>
            <w:r>
              <w:t>učitelotýdnů</w:t>
            </w:r>
            <w:proofErr w:type="spellEnd"/>
            <w:r>
              <w:t xml:space="preserve"> u vyslaných akademických pracovníků</w:t>
            </w:r>
          </w:p>
        </w:tc>
        <w:tc>
          <w:tcPr>
            <w:tcW w:w="1122" w:type="dxa"/>
            <w:vAlign w:val="center"/>
          </w:tcPr>
          <w:p w14:paraId="396515F0" w14:textId="444EAD49" w:rsidR="00297F7C" w:rsidRPr="00974BD9" w:rsidRDefault="3662604C" w:rsidP="00265857">
            <w:pPr>
              <w:pStyle w:val="Bezmezer"/>
              <w:jc w:val="center"/>
              <w:rPr>
                <w:rFonts w:eastAsia="Calibri"/>
              </w:rPr>
            </w:pPr>
            <w:r>
              <w:t>2</w:t>
            </w:r>
          </w:p>
        </w:tc>
        <w:tc>
          <w:tcPr>
            <w:tcW w:w="1088" w:type="dxa"/>
            <w:vAlign w:val="center"/>
          </w:tcPr>
          <w:p w14:paraId="06A6336D" w14:textId="6BC23E64" w:rsidR="00297F7C" w:rsidRPr="00974BD9" w:rsidRDefault="3662604C" w:rsidP="00265857">
            <w:pPr>
              <w:pStyle w:val="Bezmezer"/>
              <w:jc w:val="center"/>
            </w:pPr>
            <w:r>
              <w:t>0</w:t>
            </w:r>
          </w:p>
        </w:tc>
        <w:tc>
          <w:tcPr>
            <w:tcW w:w="1035" w:type="dxa"/>
            <w:vAlign w:val="center"/>
          </w:tcPr>
          <w:p w14:paraId="7F73E8B1" w14:textId="204626DE" w:rsidR="00297F7C" w:rsidRPr="00974BD9" w:rsidRDefault="3662604C" w:rsidP="3662604C">
            <w:pPr>
              <w:pStyle w:val="Bezmezer"/>
              <w:jc w:val="center"/>
            </w:pPr>
            <w:r>
              <w:t>2</w:t>
            </w:r>
          </w:p>
        </w:tc>
      </w:tr>
      <w:tr w:rsidR="00297F7C" w:rsidRPr="00974BD9" w14:paraId="5372A1D5" w14:textId="1CB2C1EC" w:rsidTr="3662604C">
        <w:trPr>
          <w:trHeight w:val="113"/>
        </w:trPr>
        <w:tc>
          <w:tcPr>
            <w:tcW w:w="3629" w:type="dxa"/>
            <w:vAlign w:val="center"/>
          </w:tcPr>
          <w:p w14:paraId="6D0FE373" w14:textId="77777777" w:rsidR="00297F7C" w:rsidRPr="00974BD9" w:rsidRDefault="3662604C" w:rsidP="00265857">
            <w:pPr>
              <w:pStyle w:val="Bezmezer"/>
              <w:jc w:val="left"/>
            </w:pPr>
            <w:r>
              <w:t>Počet přijatých akademických pracovníků</w:t>
            </w:r>
          </w:p>
        </w:tc>
        <w:tc>
          <w:tcPr>
            <w:tcW w:w="1122" w:type="dxa"/>
            <w:vAlign w:val="center"/>
          </w:tcPr>
          <w:p w14:paraId="6C7B9BC7" w14:textId="54903F29" w:rsidR="00297F7C" w:rsidRPr="00974BD9" w:rsidRDefault="3662604C" w:rsidP="3662604C">
            <w:pPr>
              <w:pStyle w:val="Bezmezer"/>
              <w:jc w:val="center"/>
            </w:pPr>
            <w:r>
              <w:t>15</w:t>
            </w:r>
          </w:p>
        </w:tc>
        <w:tc>
          <w:tcPr>
            <w:tcW w:w="1088" w:type="dxa"/>
            <w:vAlign w:val="center"/>
          </w:tcPr>
          <w:p w14:paraId="5F29B624" w14:textId="0AF41EB0" w:rsidR="00297F7C" w:rsidRPr="00974BD9" w:rsidRDefault="3662604C" w:rsidP="3662604C">
            <w:pPr>
              <w:pStyle w:val="Bezmezer"/>
              <w:jc w:val="center"/>
            </w:pPr>
            <w:r>
              <w:t>2</w:t>
            </w:r>
          </w:p>
        </w:tc>
        <w:tc>
          <w:tcPr>
            <w:tcW w:w="1035" w:type="dxa"/>
            <w:vAlign w:val="center"/>
          </w:tcPr>
          <w:p w14:paraId="10C62945" w14:textId="26478B5E" w:rsidR="00297F7C" w:rsidRPr="00974BD9" w:rsidRDefault="3662604C" w:rsidP="3662604C">
            <w:pPr>
              <w:pStyle w:val="Bezmezer"/>
              <w:jc w:val="center"/>
            </w:pPr>
            <w:r>
              <w:t>17</w:t>
            </w:r>
          </w:p>
        </w:tc>
      </w:tr>
      <w:tr w:rsidR="00297F7C" w:rsidRPr="00974BD9" w14:paraId="182D0A57" w14:textId="1D29E7D4" w:rsidTr="3662604C">
        <w:trPr>
          <w:trHeight w:val="113"/>
        </w:trPr>
        <w:tc>
          <w:tcPr>
            <w:tcW w:w="3629" w:type="dxa"/>
            <w:vAlign w:val="center"/>
          </w:tcPr>
          <w:p w14:paraId="70BBE7C2" w14:textId="77777777" w:rsidR="00297F7C" w:rsidRPr="00974BD9" w:rsidRDefault="3662604C" w:rsidP="00265857">
            <w:pPr>
              <w:pStyle w:val="Bezmezer"/>
              <w:jc w:val="left"/>
            </w:pPr>
            <w:r>
              <w:t xml:space="preserve">Počet </w:t>
            </w:r>
            <w:proofErr w:type="spellStart"/>
            <w:r>
              <w:t>učitelotýdnů</w:t>
            </w:r>
            <w:proofErr w:type="spellEnd"/>
            <w:r>
              <w:t xml:space="preserve"> u přijatých akademických pracovníků</w:t>
            </w:r>
          </w:p>
        </w:tc>
        <w:tc>
          <w:tcPr>
            <w:tcW w:w="1122" w:type="dxa"/>
            <w:vAlign w:val="center"/>
          </w:tcPr>
          <w:p w14:paraId="7378FF5A" w14:textId="7E5EE63C" w:rsidR="00297F7C" w:rsidRPr="00974BD9" w:rsidRDefault="3662604C" w:rsidP="3662604C">
            <w:pPr>
              <w:pStyle w:val="Bezmezer"/>
              <w:jc w:val="center"/>
            </w:pPr>
            <w:r>
              <w:t>16</w:t>
            </w:r>
          </w:p>
        </w:tc>
        <w:tc>
          <w:tcPr>
            <w:tcW w:w="1088" w:type="dxa"/>
            <w:vAlign w:val="center"/>
          </w:tcPr>
          <w:p w14:paraId="746D55B8" w14:textId="70E8FF57" w:rsidR="00297F7C" w:rsidRPr="00974BD9" w:rsidRDefault="3662604C" w:rsidP="3662604C">
            <w:pPr>
              <w:pStyle w:val="Bezmezer"/>
              <w:jc w:val="center"/>
            </w:pPr>
            <w:r>
              <w:t>4</w:t>
            </w:r>
          </w:p>
        </w:tc>
        <w:tc>
          <w:tcPr>
            <w:tcW w:w="1035" w:type="dxa"/>
            <w:vAlign w:val="center"/>
          </w:tcPr>
          <w:p w14:paraId="6BAF667C" w14:textId="074C59AD" w:rsidR="00297F7C" w:rsidRPr="00974BD9" w:rsidRDefault="3662604C" w:rsidP="3662604C">
            <w:pPr>
              <w:pStyle w:val="Bezmezer"/>
              <w:jc w:val="center"/>
            </w:pPr>
            <w:r>
              <w:t>20</w:t>
            </w:r>
          </w:p>
        </w:tc>
      </w:tr>
    </w:tbl>
    <w:p w14:paraId="04091537" w14:textId="77777777" w:rsidR="2523DEE3" w:rsidRPr="00974BD9" w:rsidRDefault="2523DEE3" w:rsidP="004C1E02">
      <w:pPr>
        <w:pStyle w:val="Bezmezer"/>
      </w:pPr>
    </w:p>
    <w:p w14:paraId="5772C2C3" w14:textId="55E98560" w:rsidR="00C251A1" w:rsidRDefault="00C251A1" w:rsidP="2523DEE3">
      <w:pPr>
        <w:rPr>
          <w:rFonts w:ascii="Arial" w:hAnsi="Arial" w:cs="Arial"/>
          <w:b/>
          <w:bCs/>
        </w:rPr>
      </w:pPr>
      <w:r>
        <w:rPr>
          <w:rFonts w:ascii="Arial" w:hAnsi="Arial" w:cs="Arial"/>
          <w:b/>
          <w:bCs/>
        </w:rPr>
        <w:br w:type="page"/>
      </w:r>
    </w:p>
    <w:p w14:paraId="59F9B6D7" w14:textId="23320FCA" w:rsidR="00AF5A36" w:rsidRPr="00974BD9" w:rsidRDefault="3662604C" w:rsidP="00632932">
      <w:pPr>
        <w:pStyle w:val="Nadpis1"/>
      </w:pPr>
      <w:bookmarkStart w:id="23" w:name="_Toc1417362710"/>
      <w:r>
        <w:t xml:space="preserve"> VNĚJŠÍ VZTAHY A TŘETÍ ROLE FAKULTY</w:t>
      </w:r>
      <w:bookmarkEnd w:id="23"/>
    </w:p>
    <w:p w14:paraId="42B11667" w14:textId="11C90A63" w:rsidR="2523DEE3" w:rsidRPr="00974BD9" w:rsidRDefault="2523DEE3" w:rsidP="454C3BFE">
      <w:pPr>
        <w:rPr>
          <w:rFonts w:ascii="Arial" w:hAnsi="Arial" w:cs="Arial"/>
          <w:b/>
          <w:bCs/>
        </w:rPr>
      </w:pPr>
    </w:p>
    <w:p w14:paraId="5BE84C31" w14:textId="1B48E530" w:rsidR="00AF5A36" w:rsidRPr="00974BD9" w:rsidRDefault="5BA690CA" w:rsidP="00632932">
      <w:pPr>
        <w:pStyle w:val="Nadpis2"/>
      </w:pPr>
      <w:bookmarkStart w:id="24" w:name="_Toc1407547603"/>
      <w:r>
        <w:t xml:space="preserve"> Spolupráce s akademickými a výzkumnými institucemi</w:t>
      </w:r>
      <w:bookmarkEnd w:id="24"/>
    </w:p>
    <w:p w14:paraId="753BAD0F" w14:textId="77777777" w:rsidR="000A04D8" w:rsidRDefault="000A04D8" w:rsidP="004C1E02">
      <w:pPr>
        <w:pStyle w:val="Bezmezer"/>
      </w:pPr>
    </w:p>
    <w:p w14:paraId="0FC0B323" w14:textId="70EC3594" w:rsidR="3662604C" w:rsidRDefault="3662604C" w:rsidP="3662604C">
      <w:pPr>
        <w:jc w:val="both"/>
      </w:pPr>
      <w:r w:rsidRPr="3662604C">
        <w:rPr>
          <w:rFonts w:ascii="Arial" w:eastAsia="Arial" w:hAnsi="Arial" w:cs="Arial"/>
          <w:sz w:val="20"/>
          <w:szCs w:val="20"/>
        </w:rPr>
        <w:t>V oblasti pedagogické, vědecko-výzkumné a další tvůrčí činnosti pracovníci, výzkumné týmy a pracoviště fakulty spolupracují s řadou domácích a zahraničních akademických a výzkumných institucí. Spolupráce se realizuje formou členství ve vědeckých radách a oborových radách DSP, komisích pro habilitační řízení a řízení ke jmenování profesorem, řešení společných grantů a projektů, společných publikačních výstupů atd.</w:t>
      </w:r>
    </w:p>
    <w:p w14:paraId="031D6E81" w14:textId="19890C89" w:rsidR="3662604C" w:rsidRDefault="3662604C" w:rsidP="3662604C">
      <w:pPr>
        <w:jc w:val="both"/>
      </w:pPr>
      <w:r w:rsidRPr="3662604C">
        <w:rPr>
          <w:rFonts w:ascii="Arial" w:eastAsia="Arial" w:hAnsi="Arial" w:cs="Arial"/>
          <w:sz w:val="20"/>
          <w:szCs w:val="20"/>
        </w:rPr>
        <w:t xml:space="preserve">Mezi nejvýznamnější partnerské instituce FaF z ČR </w:t>
      </w:r>
      <w:proofErr w:type="gramStart"/>
      <w:r w:rsidRPr="3662604C">
        <w:rPr>
          <w:rFonts w:ascii="Arial" w:eastAsia="Arial" w:hAnsi="Arial" w:cs="Arial"/>
          <w:sz w:val="20"/>
          <w:szCs w:val="20"/>
        </w:rPr>
        <w:t>patří</w:t>
      </w:r>
      <w:proofErr w:type="gramEnd"/>
      <w:r w:rsidRPr="3662604C">
        <w:rPr>
          <w:rFonts w:ascii="Arial" w:eastAsia="Arial" w:hAnsi="Arial" w:cs="Arial"/>
          <w:sz w:val="20"/>
          <w:szCs w:val="20"/>
        </w:rPr>
        <w:t>:</w:t>
      </w:r>
    </w:p>
    <w:p w14:paraId="4754BC1A" w14:textId="514D3221" w:rsidR="3662604C" w:rsidRDefault="3662604C" w:rsidP="00C91A48">
      <w:pPr>
        <w:pStyle w:val="Odstavecseseznamem"/>
        <w:numPr>
          <w:ilvl w:val="0"/>
          <w:numId w:val="31"/>
        </w:numPr>
        <w:rPr>
          <w:rFonts w:ascii="Arial" w:eastAsia="Arial" w:hAnsi="Arial" w:cs="Arial"/>
          <w:sz w:val="20"/>
          <w:szCs w:val="20"/>
        </w:rPr>
      </w:pPr>
      <w:r w:rsidRPr="3662604C">
        <w:rPr>
          <w:rFonts w:ascii="Arial" w:eastAsia="Arial" w:hAnsi="Arial" w:cs="Arial"/>
          <w:sz w:val="20"/>
          <w:szCs w:val="20"/>
        </w:rPr>
        <w:t>Farmaceutická fakulta v Hradci Králové Univerzity Karlovy v Praze</w:t>
      </w:r>
    </w:p>
    <w:p w14:paraId="56CB1D71" w14:textId="2656216E" w:rsidR="3662604C" w:rsidRDefault="3662604C" w:rsidP="00C91A48">
      <w:pPr>
        <w:pStyle w:val="Odstavecseseznamem"/>
        <w:numPr>
          <w:ilvl w:val="0"/>
          <w:numId w:val="31"/>
        </w:numPr>
        <w:rPr>
          <w:rFonts w:ascii="Arial" w:eastAsia="Arial" w:hAnsi="Arial" w:cs="Arial"/>
          <w:sz w:val="20"/>
          <w:szCs w:val="20"/>
        </w:rPr>
      </w:pPr>
      <w:r w:rsidRPr="3662604C">
        <w:rPr>
          <w:rFonts w:ascii="Arial" w:eastAsia="Arial" w:hAnsi="Arial" w:cs="Arial"/>
          <w:sz w:val="20"/>
          <w:szCs w:val="20"/>
        </w:rPr>
        <w:t>Lékařská fakulta Masarykovy univerzity</w:t>
      </w:r>
    </w:p>
    <w:p w14:paraId="78A1296C" w14:textId="06131D42" w:rsidR="3662604C" w:rsidRDefault="3662604C" w:rsidP="00C91A48">
      <w:pPr>
        <w:pStyle w:val="Odstavecseseznamem"/>
        <w:numPr>
          <w:ilvl w:val="0"/>
          <w:numId w:val="30"/>
        </w:numPr>
        <w:rPr>
          <w:rFonts w:ascii="Arial" w:eastAsia="Arial" w:hAnsi="Arial" w:cs="Arial"/>
          <w:sz w:val="20"/>
          <w:szCs w:val="20"/>
        </w:rPr>
      </w:pPr>
      <w:r w:rsidRPr="3662604C">
        <w:rPr>
          <w:rFonts w:ascii="Arial" w:eastAsia="Arial" w:hAnsi="Arial" w:cs="Arial"/>
          <w:sz w:val="20"/>
          <w:szCs w:val="20"/>
        </w:rPr>
        <w:t>Přírodovědecká fakulta Masarykovy univerzity</w:t>
      </w:r>
    </w:p>
    <w:p w14:paraId="0022AC46" w14:textId="0CDA7F71" w:rsidR="3662604C" w:rsidRDefault="3662604C" w:rsidP="00C91A48">
      <w:pPr>
        <w:pStyle w:val="Odstavecseseznamem"/>
        <w:numPr>
          <w:ilvl w:val="0"/>
          <w:numId w:val="30"/>
        </w:numPr>
        <w:rPr>
          <w:rFonts w:ascii="Arial" w:eastAsia="Arial" w:hAnsi="Arial" w:cs="Arial"/>
          <w:sz w:val="20"/>
          <w:szCs w:val="20"/>
        </w:rPr>
      </w:pPr>
      <w:r w:rsidRPr="3662604C">
        <w:rPr>
          <w:rFonts w:ascii="Arial" w:eastAsia="Arial" w:hAnsi="Arial" w:cs="Arial"/>
          <w:sz w:val="20"/>
          <w:szCs w:val="20"/>
        </w:rPr>
        <w:t>Fakulta chemická Vysokého učení technického v Brně</w:t>
      </w:r>
    </w:p>
    <w:p w14:paraId="4FCC3DB2" w14:textId="3557D856" w:rsidR="3662604C" w:rsidRDefault="3662604C" w:rsidP="00C91A48">
      <w:pPr>
        <w:pStyle w:val="Odstavecseseznamem"/>
        <w:numPr>
          <w:ilvl w:val="0"/>
          <w:numId w:val="30"/>
        </w:numPr>
        <w:rPr>
          <w:rFonts w:ascii="Arial" w:eastAsia="Arial" w:hAnsi="Arial" w:cs="Arial"/>
          <w:sz w:val="20"/>
          <w:szCs w:val="20"/>
        </w:rPr>
      </w:pPr>
      <w:r w:rsidRPr="3662604C">
        <w:rPr>
          <w:rFonts w:ascii="Arial" w:eastAsia="Arial" w:hAnsi="Arial" w:cs="Arial"/>
          <w:sz w:val="20"/>
          <w:szCs w:val="20"/>
        </w:rPr>
        <w:t>Fakulta vojenského zdravotnictví Univerzity obrany</w:t>
      </w:r>
    </w:p>
    <w:p w14:paraId="1E73F51C" w14:textId="0B38607E" w:rsidR="3662604C" w:rsidRDefault="3662604C" w:rsidP="00C91A48">
      <w:pPr>
        <w:pStyle w:val="Odstavecseseznamem"/>
        <w:numPr>
          <w:ilvl w:val="0"/>
          <w:numId w:val="30"/>
        </w:numPr>
        <w:rPr>
          <w:rFonts w:ascii="Arial" w:eastAsia="Arial" w:hAnsi="Arial" w:cs="Arial"/>
          <w:sz w:val="20"/>
          <w:szCs w:val="20"/>
        </w:rPr>
      </w:pPr>
      <w:r w:rsidRPr="3662604C">
        <w:rPr>
          <w:rFonts w:ascii="Arial" w:eastAsia="Arial" w:hAnsi="Arial" w:cs="Arial"/>
          <w:sz w:val="20"/>
          <w:szCs w:val="20"/>
        </w:rPr>
        <w:t>Fakulta textilní Technické univerzity v Liberci</w:t>
      </w:r>
    </w:p>
    <w:p w14:paraId="240C35A5" w14:textId="779ADDB5" w:rsidR="3662604C" w:rsidRDefault="3662604C" w:rsidP="00C91A48">
      <w:pPr>
        <w:pStyle w:val="Odstavecseseznamem"/>
        <w:numPr>
          <w:ilvl w:val="0"/>
          <w:numId w:val="30"/>
        </w:numPr>
        <w:rPr>
          <w:rFonts w:ascii="Arial" w:eastAsia="Arial" w:hAnsi="Arial" w:cs="Arial"/>
          <w:sz w:val="20"/>
          <w:szCs w:val="20"/>
        </w:rPr>
      </w:pPr>
      <w:r w:rsidRPr="3662604C">
        <w:rPr>
          <w:rFonts w:ascii="Arial" w:eastAsia="Arial" w:hAnsi="Arial" w:cs="Arial"/>
          <w:sz w:val="20"/>
          <w:szCs w:val="20"/>
        </w:rPr>
        <w:t>Fakulta chemicko-technologická Univerzity Pardubice</w:t>
      </w:r>
    </w:p>
    <w:p w14:paraId="16DCD957" w14:textId="549873AF" w:rsidR="3662604C" w:rsidRDefault="3662604C" w:rsidP="00C91A48">
      <w:pPr>
        <w:pStyle w:val="Odstavecseseznamem"/>
        <w:numPr>
          <w:ilvl w:val="0"/>
          <w:numId w:val="29"/>
        </w:numPr>
        <w:rPr>
          <w:rFonts w:ascii="Arial" w:eastAsia="Arial" w:hAnsi="Arial" w:cs="Arial"/>
          <w:sz w:val="20"/>
          <w:szCs w:val="20"/>
        </w:rPr>
      </w:pPr>
      <w:r w:rsidRPr="3662604C">
        <w:rPr>
          <w:rFonts w:ascii="Arial" w:eastAsia="Arial" w:hAnsi="Arial" w:cs="Arial"/>
          <w:sz w:val="20"/>
          <w:szCs w:val="20"/>
        </w:rPr>
        <w:t>Vysoká škola chemicko-technologická v Praze</w:t>
      </w:r>
    </w:p>
    <w:p w14:paraId="6233914F" w14:textId="5952B28B" w:rsidR="3662604C" w:rsidRDefault="3662604C" w:rsidP="00C91A48">
      <w:pPr>
        <w:pStyle w:val="Odstavecseseznamem"/>
        <w:numPr>
          <w:ilvl w:val="0"/>
          <w:numId w:val="29"/>
        </w:numPr>
        <w:rPr>
          <w:rFonts w:ascii="Arial" w:eastAsia="Arial" w:hAnsi="Arial" w:cs="Arial"/>
          <w:sz w:val="20"/>
          <w:szCs w:val="20"/>
        </w:rPr>
      </w:pPr>
      <w:r w:rsidRPr="3662604C">
        <w:rPr>
          <w:rFonts w:ascii="Arial" w:eastAsia="Arial" w:hAnsi="Arial" w:cs="Arial"/>
          <w:sz w:val="20"/>
          <w:szCs w:val="20"/>
        </w:rPr>
        <w:t>Výzkumný ústav veterinárního lékařství v Brně</w:t>
      </w:r>
    </w:p>
    <w:p w14:paraId="3D58B6F8" w14:textId="52C7E2C0" w:rsidR="3662604C" w:rsidRDefault="3662604C" w:rsidP="00C91A48">
      <w:pPr>
        <w:pStyle w:val="Odstavecseseznamem"/>
        <w:numPr>
          <w:ilvl w:val="0"/>
          <w:numId w:val="29"/>
        </w:numPr>
        <w:rPr>
          <w:rFonts w:ascii="Arial" w:eastAsia="Arial" w:hAnsi="Arial" w:cs="Arial"/>
          <w:sz w:val="20"/>
          <w:szCs w:val="20"/>
        </w:rPr>
      </w:pPr>
      <w:r w:rsidRPr="3662604C">
        <w:rPr>
          <w:rFonts w:ascii="Arial" w:eastAsia="Arial" w:hAnsi="Arial" w:cs="Arial"/>
          <w:sz w:val="20"/>
          <w:szCs w:val="20"/>
        </w:rPr>
        <w:t>Fyziologický ústav Akademie věd ČR</w:t>
      </w:r>
    </w:p>
    <w:p w14:paraId="50DB0A97" w14:textId="3BEEC9FE" w:rsidR="3662604C" w:rsidRDefault="3662604C" w:rsidP="00C91A48">
      <w:pPr>
        <w:pStyle w:val="Odstavecseseznamem"/>
        <w:numPr>
          <w:ilvl w:val="0"/>
          <w:numId w:val="29"/>
        </w:numPr>
        <w:rPr>
          <w:rFonts w:ascii="Arial" w:eastAsia="Arial" w:hAnsi="Arial" w:cs="Arial"/>
          <w:sz w:val="20"/>
          <w:szCs w:val="20"/>
        </w:rPr>
      </w:pPr>
      <w:r w:rsidRPr="3662604C">
        <w:rPr>
          <w:rFonts w:ascii="Arial" w:eastAsia="Arial" w:hAnsi="Arial" w:cs="Arial"/>
          <w:sz w:val="20"/>
          <w:szCs w:val="20"/>
        </w:rPr>
        <w:t>Biofyzikální ústav Akademie věd ČR</w:t>
      </w:r>
    </w:p>
    <w:p w14:paraId="2EC53611" w14:textId="0AA6CC0D" w:rsidR="3662604C" w:rsidRDefault="3662604C" w:rsidP="00C91A48">
      <w:pPr>
        <w:pStyle w:val="Odstavecseseznamem"/>
        <w:numPr>
          <w:ilvl w:val="0"/>
          <w:numId w:val="29"/>
        </w:numPr>
        <w:rPr>
          <w:rFonts w:ascii="Arial" w:eastAsia="Arial" w:hAnsi="Arial" w:cs="Arial"/>
          <w:sz w:val="20"/>
          <w:szCs w:val="20"/>
        </w:rPr>
      </w:pPr>
      <w:r w:rsidRPr="3662604C">
        <w:rPr>
          <w:rFonts w:ascii="Arial" w:eastAsia="Arial" w:hAnsi="Arial" w:cs="Arial"/>
          <w:sz w:val="20"/>
          <w:szCs w:val="20"/>
        </w:rPr>
        <w:t>Ústav analytické chemie Akademie věd ČR</w:t>
      </w:r>
    </w:p>
    <w:p w14:paraId="42D0A145" w14:textId="125E6933" w:rsidR="3662604C" w:rsidRDefault="3662604C" w:rsidP="00C91A48">
      <w:pPr>
        <w:pStyle w:val="Odstavecseseznamem"/>
        <w:numPr>
          <w:ilvl w:val="0"/>
          <w:numId w:val="28"/>
        </w:numPr>
        <w:rPr>
          <w:rFonts w:ascii="Arial" w:eastAsia="Arial" w:hAnsi="Arial" w:cs="Arial"/>
          <w:sz w:val="20"/>
          <w:szCs w:val="20"/>
        </w:rPr>
      </w:pPr>
      <w:r w:rsidRPr="3662604C">
        <w:rPr>
          <w:rFonts w:ascii="Arial" w:eastAsia="Arial" w:hAnsi="Arial" w:cs="Arial"/>
          <w:sz w:val="20"/>
          <w:szCs w:val="20"/>
        </w:rPr>
        <w:t xml:space="preserve">Regionální centrum pokročilých technologií a materiálů </w:t>
      </w:r>
      <w:r w:rsidR="00B845F0">
        <w:rPr>
          <w:rFonts w:ascii="Arial" w:eastAsia="Arial" w:hAnsi="Arial" w:cs="Arial"/>
          <w:sz w:val="20"/>
          <w:szCs w:val="20"/>
        </w:rPr>
        <w:t>CATRIN</w:t>
      </w:r>
      <w:r w:rsidRPr="3662604C">
        <w:rPr>
          <w:rFonts w:ascii="Arial" w:eastAsia="Arial" w:hAnsi="Arial" w:cs="Arial"/>
          <w:sz w:val="20"/>
          <w:szCs w:val="20"/>
        </w:rPr>
        <w:t xml:space="preserve"> Univerzity Palackého v Olomouci</w:t>
      </w:r>
    </w:p>
    <w:p w14:paraId="1043EFCE" w14:textId="39B29081" w:rsidR="3662604C" w:rsidRDefault="3662604C" w:rsidP="00C91A48">
      <w:pPr>
        <w:pStyle w:val="Odstavecseseznamem"/>
        <w:numPr>
          <w:ilvl w:val="0"/>
          <w:numId w:val="28"/>
        </w:numPr>
        <w:rPr>
          <w:rFonts w:ascii="Arial" w:eastAsia="Arial" w:hAnsi="Arial" w:cs="Arial"/>
          <w:sz w:val="20"/>
          <w:szCs w:val="20"/>
        </w:rPr>
      </w:pPr>
      <w:r w:rsidRPr="3662604C">
        <w:rPr>
          <w:rFonts w:ascii="Arial" w:eastAsia="Arial" w:hAnsi="Arial" w:cs="Arial"/>
          <w:sz w:val="20"/>
          <w:szCs w:val="20"/>
        </w:rPr>
        <w:t>Česká zemědělská univerzita v Praze</w:t>
      </w:r>
    </w:p>
    <w:p w14:paraId="7D87F5E9" w14:textId="02FD525A" w:rsidR="3662604C" w:rsidRDefault="3662604C" w:rsidP="00C91A48">
      <w:pPr>
        <w:pStyle w:val="Odstavecseseznamem"/>
        <w:numPr>
          <w:ilvl w:val="0"/>
          <w:numId w:val="28"/>
        </w:numPr>
        <w:rPr>
          <w:rFonts w:ascii="Arial" w:eastAsia="Arial" w:hAnsi="Arial" w:cs="Arial"/>
          <w:sz w:val="20"/>
          <w:szCs w:val="20"/>
        </w:rPr>
      </w:pPr>
      <w:r w:rsidRPr="3662604C">
        <w:rPr>
          <w:rFonts w:ascii="Arial" w:eastAsia="Arial" w:hAnsi="Arial" w:cs="Arial"/>
          <w:sz w:val="20"/>
          <w:szCs w:val="20"/>
        </w:rPr>
        <w:t>Ústav experimentální botaniky AV ČR</w:t>
      </w:r>
    </w:p>
    <w:p w14:paraId="4D2C955D" w14:textId="5AB5463F" w:rsidR="00AF5A36" w:rsidRPr="00974BD9" w:rsidRDefault="00AF5A36" w:rsidP="3751964C">
      <w:pPr>
        <w:ind w:left="348"/>
        <w:jc w:val="both"/>
        <w:rPr>
          <w:rFonts w:ascii="Arial" w:eastAsiaTheme="minorEastAsia" w:hAnsi="Arial" w:cs="Arial"/>
        </w:rPr>
      </w:pPr>
    </w:p>
    <w:p w14:paraId="426B01DA" w14:textId="6EDF03D8" w:rsidR="00AF5A36" w:rsidRPr="00974BD9" w:rsidRDefault="5BA690CA" w:rsidP="00632932">
      <w:pPr>
        <w:pStyle w:val="Nadpis2"/>
      </w:pPr>
      <w:bookmarkStart w:id="25" w:name="_Toc1876713712"/>
      <w:r>
        <w:t xml:space="preserve"> Spolupráce s aplikační sférou</w:t>
      </w:r>
      <w:bookmarkEnd w:id="25"/>
    </w:p>
    <w:p w14:paraId="68644D77" w14:textId="77777777" w:rsidR="00C739AF" w:rsidRDefault="00C739AF" w:rsidP="004C1E02">
      <w:pPr>
        <w:pStyle w:val="Bezmezer"/>
      </w:pPr>
    </w:p>
    <w:p w14:paraId="7B8C032A" w14:textId="30D06AEC" w:rsidR="00AF5A36" w:rsidRPr="00974BD9" w:rsidRDefault="3662604C" w:rsidP="00AF5A36">
      <w:pPr>
        <w:jc w:val="both"/>
      </w:pPr>
      <w:r w:rsidRPr="3662604C">
        <w:rPr>
          <w:rFonts w:ascii="Arial" w:eastAsia="Arial" w:hAnsi="Arial" w:cs="Arial"/>
          <w:sz w:val="20"/>
          <w:szCs w:val="20"/>
        </w:rPr>
        <w:t>V oboru farmacie má spolupráce s praxí zásadní význam, významnou roli hraje jak zapojení odborníků z praxe do vzdělávací činnosti, tak zejména povinná odborná praxe studentů v rámci magisterského studijního programu Farmacie, který je zaměřen na přípravu k výkonu regulovaného povolání farmaceutů. Rozsah praxe dává studentům možnost seznámit se s rutinním provozem zařízení lékárenské péče a participovat na všech odborných lékárenských činnostech, čímž dochází k požadovanému propojení teoretických poznatků a praktických dovedností.</w:t>
      </w:r>
    </w:p>
    <w:p w14:paraId="76A977B2" w14:textId="46A2B8D3" w:rsidR="00AF5A36" w:rsidRPr="00974BD9" w:rsidRDefault="3662604C" w:rsidP="00AF5A36">
      <w:pPr>
        <w:jc w:val="both"/>
      </w:pPr>
      <w:r w:rsidRPr="3662604C">
        <w:rPr>
          <w:rFonts w:ascii="Arial" w:eastAsia="Arial" w:hAnsi="Arial" w:cs="Arial"/>
          <w:sz w:val="20"/>
          <w:szCs w:val="20"/>
        </w:rPr>
        <w:t xml:space="preserve">Farmaceutická fakulta dále využívá odborníků z praxe pro externí výuku, a to jak ve formě přednášek, tak i krátkodobých návštěv a exkurzí do farmaceutického průmyslu, velkodistribuce nebo na další odborná pracoviště. Mnoho studentů vypracovává diplomové práce ve spolupráci s </w:t>
      </w:r>
      <w:proofErr w:type="spellStart"/>
      <w:r w:rsidRPr="3662604C">
        <w:rPr>
          <w:rFonts w:ascii="Arial" w:eastAsia="Arial" w:hAnsi="Arial" w:cs="Arial"/>
          <w:sz w:val="20"/>
          <w:szCs w:val="20"/>
        </w:rPr>
        <w:t>mimofakultními</w:t>
      </w:r>
      <w:proofErr w:type="spellEnd"/>
      <w:r w:rsidRPr="3662604C">
        <w:rPr>
          <w:rFonts w:ascii="Arial" w:eastAsia="Arial" w:hAnsi="Arial" w:cs="Arial"/>
          <w:sz w:val="20"/>
          <w:szCs w:val="20"/>
        </w:rPr>
        <w:t xml:space="preserve"> institucemi (např. vědecko-výzkumné ústavy, zdravotnická zařízení, farmaceutický průmysl). Spolupráce s praxí se realizuje rovněž v oblasti celoživotního (</w:t>
      </w:r>
      <w:proofErr w:type="spellStart"/>
      <w:r w:rsidRPr="3662604C">
        <w:rPr>
          <w:rFonts w:ascii="Arial" w:eastAsia="Arial" w:hAnsi="Arial" w:cs="Arial"/>
          <w:sz w:val="20"/>
          <w:szCs w:val="20"/>
        </w:rPr>
        <w:t>mimokurikulárního</w:t>
      </w:r>
      <w:proofErr w:type="spellEnd"/>
      <w:r w:rsidRPr="3662604C">
        <w:rPr>
          <w:rFonts w:ascii="Arial" w:eastAsia="Arial" w:hAnsi="Arial" w:cs="Arial"/>
          <w:sz w:val="20"/>
          <w:szCs w:val="20"/>
        </w:rPr>
        <w:t>) vzdělávání členů akademické obce, odborné i laické veřejnosti.</w:t>
      </w:r>
    </w:p>
    <w:p w14:paraId="68604FDC" w14:textId="6B994F5D" w:rsidR="00AF5A36" w:rsidRPr="00974BD9" w:rsidRDefault="3662604C" w:rsidP="00AF5A36">
      <w:pPr>
        <w:jc w:val="both"/>
      </w:pPr>
      <w:r w:rsidRPr="3662604C">
        <w:rPr>
          <w:rFonts w:ascii="Arial" w:eastAsia="Arial" w:hAnsi="Arial" w:cs="Arial"/>
          <w:sz w:val="20"/>
          <w:szCs w:val="20"/>
        </w:rPr>
        <w:t>Subjekty působící v oblasti farmaceutické výroby, velkodistribuce nebo poskytování lékárenské péče poskytují pro realizaci vzdělávací a tvůrčí činnosti fakulty finanční podporu, díky níž mohou být ocenění studenti dosahující vynikající výsledky ve vědecké a odborné činnosti.</w:t>
      </w:r>
    </w:p>
    <w:p w14:paraId="6411664D" w14:textId="6D04FCA2" w:rsidR="00AF5A36" w:rsidRPr="00974BD9" w:rsidRDefault="00AF5A36" w:rsidP="3662604C">
      <w:pPr>
        <w:jc w:val="both"/>
        <w:rPr>
          <w:rFonts w:ascii="Arial" w:eastAsia="Arial" w:hAnsi="Arial" w:cs="Arial"/>
          <w:sz w:val="20"/>
          <w:szCs w:val="20"/>
        </w:rPr>
      </w:pPr>
    </w:p>
    <w:p w14:paraId="0217F37F" w14:textId="6D349C44" w:rsidR="00AF5A36" w:rsidRPr="00974BD9" w:rsidRDefault="3662604C" w:rsidP="00AF5A36">
      <w:pPr>
        <w:jc w:val="both"/>
      </w:pPr>
      <w:r w:rsidRPr="3662604C">
        <w:rPr>
          <w:rFonts w:ascii="Arial" w:eastAsia="Arial" w:hAnsi="Arial" w:cs="Arial"/>
          <w:sz w:val="20"/>
          <w:szCs w:val="20"/>
        </w:rPr>
        <w:t xml:space="preserve">V oblasti tvůrčí činnosti se FaF zapojuje do projektů aplikovaného výzkumu, ať už jako hlavní uchazeč nebo partner v rámci konsorcia žadatelů. Podpora spolupráce s komerční sférou se v poslední době stále více soustřeďuje na iniciaci vzniku a pomoc při realizaci společných projektů Farmaceutické fakulty MU a průmyslových partnerů, a to jak na principu kontraktu, tak za podpory z veřejných zdrojů (např. v programových schématech agentury TA ČR). </w:t>
      </w:r>
    </w:p>
    <w:p w14:paraId="6C89E1D9" w14:textId="447C7DFC" w:rsidR="00AF5A36" w:rsidRPr="00974BD9" w:rsidRDefault="3662604C" w:rsidP="00AF5A36">
      <w:pPr>
        <w:jc w:val="both"/>
      </w:pPr>
      <w:r w:rsidRPr="3662604C">
        <w:rPr>
          <w:rFonts w:ascii="Arial" w:eastAsia="Arial" w:hAnsi="Arial" w:cs="Arial"/>
          <w:sz w:val="20"/>
          <w:szCs w:val="20"/>
        </w:rPr>
        <w:t xml:space="preserve">V roce 2022 rozšířila FaF MU spolupráci s aplikační sférou a navázala úzké partnerství s dalšími partnery, jako je </w:t>
      </w:r>
      <w:r w:rsidRPr="3662604C">
        <w:rPr>
          <w:rFonts w:ascii="Arial" w:eastAsia="Arial" w:hAnsi="Arial" w:cs="Arial"/>
          <w:b/>
          <w:bCs/>
          <w:sz w:val="20"/>
          <w:szCs w:val="20"/>
        </w:rPr>
        <w:t xml:space="preserve">FAGRON, Chytrá lékárna, </w:t>
      </w:r>
      <w:proofErr w:type="spellStart"/>
      <w:r w:rsidRPr="3662604C">
        <w:rPr>
          <w:rFonts w:ascii="Arial" w:eastAsia="Arial" w:hAnsi="Arial" w:cs="Arial"/>
          <w:b/>
          <w:bCs/>
          <w:sz w:val="20"/>
          <w:szCs w:val="20"/>
        </w:rPr>
        <w:t>Sanovia</w:t>
      </w:r>
      <w:proofErr w:type="spellEnd"/>
      <w:r w:rsidRPr="3662604C">
        <w:rPr>
          <w:rFonts w:ascii="Arial" w:eastAsia="Arial" w:hAnsi="Arial" w:cs="Arial"/>
          <w:b/>
          <w:bCs/>
          <w:sz w:val="20"/>
          <w:szCs w:val="20"/>
        </w:rPr>
        <w:t xml:space="preserve"> a LEKO Pharm.</w:t>
      </w:r>
      <w:r w:rsidRPr="3662604C">
        <w:rPr>
          <w:rFonts w:ascii="Arial" w:eastAsia="Arial" w:hAnsi="Arial" w:cs="Arial"/>
          <w:sz w:val="20"/>
          <w:szCs w:val="20"/>
        </w:rPr>
        <w:t xml:space="preserve"> </w:t>
      </w:r>
    </w:p>
    <w:p w14:paraId="28D85FD7" w14:textId="022FD3A4" w:rsidR="00AF5A36" w:rsidRPr="00974BD9" w:rsidRDefault="3662604C" w:rsidP="00AF5A36">
      <w:pPr>
        <w:jc w:val="both"/>
      </w:pPr>
      <w:r w:rsidRPr="3662604C">
        <w:rPr>
          <w:rFonts w:ascii="Arial" w:eastAsia="Arial" w:hAnsi="Arial" w:cs="Arial"/>
          <w:sz w:val="20"/>
          <w:szCs w:val="20"/>
        </w:rPr>
        <w:t>Mnoho partnerů podpořilo FaF MU při přípravách slavností 70 let od založení fakulty v Brně a stali se zlatými nebo stříbrnými partnery vědeckých konferencí nebo společenského večera.</w:t>
      </w:r>
    </w:p>
    <w:p w14:paraId="567C1A9E" w14:textId="69664D4F" w:rsidR="00AF5A36" w:rsidRPr="00974BD9" w:rsidRDefault="3662604C" w:rsidP="00AF5A36">
      <w:pPr>
        <w:jc w:val="both"/>
      </w:pPr>
      <w:r w:rsidRPr="3662604C">
        <w:rPr>
          <w:rFonts w:ascii="Arial" w:eastAsia="Arial" w:hAnsi="Arial" w:cs="Arial"/>
          <w:sz w:val="20"/>
          <w:szCs w:val="20"/>
        </w:rPr>
        <w:t xml:space="preserve">Mezi nejvýznamnější spolupracující subjekty FaF z aplikační sféry v oblasti vzdělávání a tvůrčí činnosti </w:t>
      </w:r>
      <w:proofErr w:type="gramStart"/>
      <w:r w:rsidRPr="3662604C">
        <w:rPr>
          <w:rFonts w:ascii="Arial" w:eastAsia="Arial" w:hAnsi="Arial" w:cs="Arial"/>
          <w:sz w:val="20"/>
          <w:szCs w:val="20"/>
        </w:rPr>
        <w:t>patří</w:t>
      </w:r>
      <w:proofErr w:type="gramEnd"/>
      <w:r w:rsidRPr="3662604C">
        <w:rPr>
          <w:rFonts w:ascii="Arial" w:eastAsia="Arial" w:hAnsi="Arial" w:cs="Arial"/>
          <w:sz w:val="20"/>
          <w:szCs w:val="20"/>
        </w:rPr>
        <w:t xml:space="preserve">: </w:t>
      </w:r>
    </w:p>
    <w:p w14:paraId="73F6458B" w14:textId="5F7AE480" w:rsidR="00AF5A36" w:rsidRPr="00974BD9" w:rsidRDefault="3662604C" w:rsidP="00C91A48">
      <w:pPr>
        <w:pStyle w:val="Odstavecseseznamem"/>
        <w:numPr>
          <w:ilvl w:val="0"/>
          <w:numId w:val="27"/>
        </w:numPr>
        <w:rPr>
          <w:rFonts w:ascii="Arial" w:eastAsia="Arial" w:hAnsi="Arial" w:cs="Arial"/>
          <w:sz w:val="20"/>
          <w:szCs w:val="20"/>
        </w:rPr>
      </w:pPr>
      <w:proofErr w:type="spellStart"/>
      <w:r w:rsidRPr="3662604C">
        <w:rPr>
          <w:rFonts w:ascii="Arial" w:eastAsia="Arial" w:hAnsi="Arial" w:cs="Arial"/>
          <w:sz w:val="20"/>
          <w:szCs w:val="20"/>
        </w:rPr>
        <w:t>Abb</w:t>
      </w:r>
      <w:r w:rsidR="00370004">
        <w:rPr>
          <w:rFonts w:ascii="Arial" w:eastAsia="Arial" w:hAnsi="Arial" w:cs="Arial"/>
          <w:sz w:val="20"/>
          <w:szCs w:val="20"/>
        </w:rPr>
        <w:t>V</w:t>
      </w:r>
      <w:r w:rsidRPr="3662604C">
        <w:rPr>
          <w:rFonts w:ascii="Arial" w:eastAsia="Arial" w:hAnsi="Arial" w:cs="Arial"/>
          <w:sz w:val="20"/>
          <w:szCs w:val="20"/>
        </w:rPr>
        <w:t>ie</w:t>
      </w:r>
      <w:proofErr w:type="spellEnd"/>
      <w:r w:rsidR="00370004">
        <w:rPr>
          <w:rFonts w:ascii="Arial" w:eastAsia="Arial" w:hAnsi="Arial" w:cs="Arial"/>
          <w:sz w:val="20"/>
          <w:szCs w:val="20"/>
        </w:rPr>
        <w:t xml:space="preserve"> s.r.o.</w:t>
      </w:r>
    </w:p>
    <w:p w14:paraId="7DA19729" w14:textId="1217412E" w:rsidR="00AF5A36" w:rsidRPr="00974BD9" w:rsidRDefault="3662604C" w:rsidP="00C91A48">
      <w:pPr>
        <w:pStyle w:val="Odstavecseseznamem"/>
        <w:numPr>
          <w:ilvl w:val="0"/>
          <w:numId w:val="27"/>
        </w:numPr>
        <w:rPr>
          <w:rFonts w:ascii="Arial" w:eastAsia="Arial" w:hAnsi="Arial" w:cs="Arial"/>
          <w:sz w:val="20"/>
          <w:szCs w:val="20"/>
        </w:rPr>
      </w:pPr>
      <w:r w:rsidRPr="3662604C">
        <w:rPr>
          <w:rFonts w:ascii="Arial" w:eastAsia="Arial" w:hAnsi="Arial" w:cs="Arial"/>
          <w:sz w:val="20"/>
          <w:szCs w:val="20"/>
        </w:rPr>
        <w:t>Angelini Pharma Česká republika s.r.o.</w:t>
      </w:r>
    </w:p>
    <w:p w14:paraId="5A02F95A" w14:textId="796AB35F" w:rsidR="00AF5A36" w:rsidRPr="00974BD9" w:rsidRDefault="3662604C" w:rsidP="00C91A48">
      <w:pPr>
        <w:pStyle w:val="Odstavecseseznamem"/>
        <w:numPr>
          <w:ilvl w:val="0"/>
          <w:numId w:val="27"/>
        </w:numPr>
        <w:rPr>
          <w:rFonts w:ascii="Arial" w:eastAsia="Arial" w:hAnsi="Arial" w:cs="Arial"/>
          <w:sz w:val="20"/>
          <w:szCs w:val="20"/>
        </w:rPr>
      </w:pPr>
      <w:r w:rsidRPr="3662604C">
        <w:rPr>
          <w:rFonts w:ascii="Arial" w:eastAsia="Arial" w:hAnsi="Arial" w:cs="Arial"/>
          <w:sz w:val="20"/>
          <w:szCs w:val="20"/>
        </w:rPr>
        <w:t xml:space="preserve">BENU Česká republika </w:t>
      </w:r>
      <w:r w:rsidR="00370004">
        <w:rPr>
          <w:rFonts w:ascii="Arial" w:eastAsia="Arial" w:hAnsi="Arial" w:cs="Arial"/>
          <w:sz w:val="20"/>
          <w:szCs w:val="20"/>
        </w:rPr>
        <w:t>s.r.o.</w:t>
      </w:r>
    </w:p>
    <w:p w14:paraId="7895109A" w14:textId="169A1987" w:rsidR="00AF5A36" w:rsidRDefault="3662604C" w:rsidP="00C91A48">
      <w:pPr>
        <w:pStyle w:val="Odstavecseseznamem"/>
        <w:numPr>
          <w:ilvl w:val="0"/>
          <w:numId w:val="26"/>
        </w:numPr>
        <w:rPr>
          <w:rFonts w:ascii="Arial" w:eastAsia="Arial" w:hAnsi="Arial" w:cs="Arial"/>
          <w:sz w:val="20"/>
          <w:szCs w:val="20"/>
        </w:rPr>
      </w:pPr>
      <w:r w:rsidRPr="3662604C">
        <w:rPr>
          <w:rFonts w:ascii="Arial" w:eastAsia="Arial" w:hAnsi="Arial" w:cs="Arial"/>
          <w:sz w:val="20"/>
          <w:szCs w:val="20"/>
        </w:rPr>
        <w:t>ČESKÁ LÉKÁRNA HOLDING a.s.</w:t>
      </w:r>
    </w:p>
    <w:p w14:paraId="3D26F346" w14:textId="394A9F69" w:rsidR="00347C9C" w:rsidRPr="00974BD9" w:rsidRDefault="00347C9C" w:rsidP="00C91A48">
      <w:pPr>
        <w:pStyle w:val="Odstavecseseznamem"/>
        <w:numPr>
          <w:ilvl w:val="0"/>
          <w:numId w:val="26"/>
        </w:numPr>
        <w:rPr>
          <w:rFonts w:ascii="Arial" w:eastAsia="Arial" w:hAnsi="Arial" w:cs="Arial"/>
          <w:sz w:val="20"/>
          <w:szCs w:val="20"/>
        </w:rPr>
      </w:pPr>
      <w:r w:rsidRPr="3662604C">
        <w:rPr>
          <w:rFonts w:ascii="Arial" w:eastAsia="Arial" w:hAnsi="Arial" w:cs="Arial"/>
          <w:sz w:val="20"/>
          <w:szCs w:val="20"/>
        </w:rPr>
        <w:t>FAGRON</w:t>
      </w:r>
      <w:r w:rsidR="00370004">
        <w:rPr>
          <w:rFonts w:ascii="Arial" w:eastAsia="Arial" w:hAnsi="Arial" w:cs="Arial"/>
          <w:sz w:val="20"/>
          <w:szCs w:val="20"/>
        </w:rPr>
        <w:t xml:space="preserve"> a.s.</w:t>
      </w:r>
    </w:p>
    <w:p w14:paraId="316A205D" w14:textId="26D204B8" w:rsidR="00AF5A36" w:rsidRPr="00974BD9" w:rsidRDefault="3662604C" w:rsidP="00C91A48">
      <w:pPr>
        <w:pStyle w:val="Odstavecseseznamem"/>
        <w:numPr>
          <w:ilvl w:val="0"/>
          <w:numId w:val="26"/>
        </w:numPr>
        <w:rPr>
          <w:rFonts w:ascii="Arial" w:eastAsia="Arial" w:hAnsi="Arial" w:cs="Arial"/>
          <w:sz w:val="20"/>
          <w:szCs w:val="20"/>
        </w:rPr>
      </w:pPr>
      <w:r w:rsidRPr="3662604C">
        <w:rPr>
          <w:rFonts w:ascii="Arial" w:eastAsia="Arial" w:hAnsi="Arial" w:cs="Arial"/>
          <w:sz w:val="20"/>
          <w:szCs w:val="20"/>
        </w:rPr>
        <w:t xml:space="preserve">Fakultní nemocnice Brno </w:t>
      </w:r>
    </w:p>
    <w:p w14:paraId="12C27236" w14:textId="4F796B35" w:rsidR="00AF5A36" w:rsidRPr="00974BD9" w:rsidRDefault="3662604C" w:rsidP="00C91A48">
      <w:pPr>
        <w:pStyle w:val="Odstavecseseznamem"/>
        <w:numPr>
          <w:ilvl w:val="0"/>
          <w:numId w:val="26"/>
        </w:numPr>
        <w:rPr>
          <w:rFonts w:ascii="Arial" w:eastAsia="Arial" w:hAnsi="Arial" w:cs="Arial"/>
          <w:sz w:val="20"/>
          <w:szCs w:val="20"/>
        </w:rPr>
      </w:pPr>
      <w:r w:rsidRPr="3662604C">
        <w:rPr>
          <w:rFonts w:ascii="Arial" w:eastAsia="Arial" w:hAnsi="Arial" w:cs="Arial"/>
          <w:sz w:val="20"/>
          <w:szCs w:val="20"/>
        </w:rPr>
        <w:t>Fakultní nemocnice u sv. Anny, Brno – ICRC</w:t>
      </w:r>
    </w:p>
    <w:p w14:paraId="5EE092CC" w14:textId="6A864415" w:rsidR="00AF5A36" w:rsidRPr="00974BD9" w:rsidRDefault="00370004" w:rsidP="00C91A48">
      <w:pPr>
        <w:pStyle w:val="Odstavecseseznamem"/>
        <w:numPr>
          <w:ilvl w:val="0"/>
          <w:numId w:val="26"/>
        </w:numPr>
        <w:rPr>
          <w:rFonts w:ascii="Arial" w:eastAsia="Arial" w:hAnsi="Arial" w:cs="Arial"/>
          <w:sz w:val="20"/>
          <w:szCs w:val="20"/>
        </w:rPr>
      </w:pPr>
      <w:r w:rsidRPr="00370004">
        <w:rPr>
          <w:rFonts w:ascii="Arial" w:eastAsia="Arial" w:hAnsi="Arial" w:cs="Arial"/>
          <w:sz w:val="20"/>
          <w:szCs w:val="20"/>
        </w:rPr>
        <w:t xml:space="preserve">GlaxoSmithKline </w:t>
      </w:r>
      <w:proofErr w:type="spellStart"/>
      <w:r w:rsidRPr="00370004">
        <w:rPr>
          <w:rFonts w:ascii="Arial" w:eastAsia="Arial" w:hAnsi="Arial" w:cs="Arial"/>
          <w:sz w:val="20"/>
          <w:szCs w:val="20"/>
        </w:rPr>
        <w:t>Consumer</w:t>
      </w:r>
      <w:proofErr w:type="spellEnd"/>
      <w:r w:rsidRPr="00370004">
        <w:rPr>
          <w:rFonts w:ascii="Arial" w:eastAsia="Arial" w:hAnsi="Arial" w:cs="Arial"/>
          <w:sz w:val="20"/>
          <w:szCs w:val="20"/>
        </w:rPr>
        <w:t xml:space="preserve"> </w:t>
      </w:r>
      <w:proofErr w:type="spellStart"/>
      <w:r w:rsidRPr="00370004">
        <w:rPr>
          <w:rFonts w:ascii="Arial" w:eastAsia="Arial" w:hAnsi="Arial" w:cs="Arial"/>
          <w:sz w:val="20"/>
          <w:szCs w:val="20"/>
        </w:rPr>
        <w:t>Healthcare</w:t>
      </w:r>
      <w:proofErr w:type="spellEnd"/>
      <w:r w:rsidRPr="00370004">
        <w:rPr>
          <w:rFonts w:ascii="Arial" w:eastAsia="Arial" w:hAnsi="Arial" w:cs="Arial"/>
          <w:sz w:val="20"/>
          <w:szCs w:val="20"/>
        </w:rPr>
        <w:t xml:space="preserve"> Czech Republic s.r.o.</w:t>
      </w:r>
    </w:p>
    <w:p w14:paraId="574C670D" w14:textId="6F86444E" w:rsidR="00347C9C" w:rsidRPr="00974BD9" w:rsidRDefault="00347C9C" w:rsidP="00C91A48">
      <w:pPr>
        <w:pStyle w:val="Odstavecseseznamem"/>
        <w:numPr>
          <w:ilvl w:val="0"/>
          <w:numId w:val="26"/>
        </w:numPr>
        <w:rPr>
          <w:rFonts w:ascii="Arial" w:eastAsia="Arial" w:hAnsi="Arial" w:cs="Arial"/>
          <w:sz w:val="20"/>
          <w:szCs w:val="20"/>
        </w:rPr>
      </w:pPr>
      <w:r w:rsidRPr="3662604C">
        <w:rPr>
          <w:rFonts w:ascii="Arial" w:eastAsia="Arial" w:hAnsi="Arial" w:cs="Arial"/>
          <w:sz w:val="20"/>
          <w:szCs w:val="20"/>
        </w:rPr>
        <w:t>Chytrá lékárna</w:t>
      </w:r>
      <w:r w:rsidR="00370004">
        <w:rPr>
          <w:rFonts w:ascii="Arial" w:eastAsia="Arial" w:hAnsi="Arial" w:cs="Arial"/>
          <w:sz w:val="20"/>
          <w:szCs w:val="20"/>
        </w:rPr>
        <w:t xml:space="preserve"> a.s.</w:t>
      </w:r>
    </w:p>
    <w:p w14:paraId="6FFD72A6" w14:textId="57DF6139" w:rsidR="00AF5A36" w:rsidRPr="00974BD9" w:rsidRDefault="3662604C" w:rsidP="00C91A48">
      <w:pPr>
        <w:pStyle w:val="Odstavecseseznamem"/>
        <w:numPr>
          <w:ilvl w:val="0"/>
          <w:numId w:val="26"/>
        </w:numPr>
        <w:rPr>
          <w:rFonts w:ascii="Arial" w:eastAsia="Arial" w:hAnsi="Arial" w:cs="Arial"/>
          <w:sz w:val="20"/>
          <w:szCs w:val="20"/>
        </w:rPr>
      </w:pPr>
      <w:r w:rsidRPr="3662604C">
        <w:rPr>
          <w:rFonts w:ascii="Arial" w:eastAsia="Arial" w:hAnsi="Arial" w:cs="Arial"/>
          <w:sz w:val="20"/>
          <w:szCs w:val="20"/>
        </w:rPr>
        <w:t>LE</w:t>
      </w:r>
      <w:r w:rsidR="00370004">
        <w:rPr>
          <w:rFonts w:ascii="Arial" w:eastAsia="Arial" w:hAnsi="Arial" w:cs="Arial"/>
          <w:sz w:val="20"/>
          <w:szCs w:val="20"/>
        </w:rPr>
        <w:t>KO</w:t>
      </w:r>
      <w:r w:rsidRPr="3662604C">
        <w:rPr>
          <w:rFonts w:ascii="Arial" w:eastAsia="Arial" w:hAnsi="Arial" w:cs="Arial"/>
          <w:sz w:val="20"/>
          <w:szCs w:val="20"/>
        </w:rPr>
        <w:t xml:space="preserve"> Pharm</w:t>
      </w:r>
      <w:r w:rsidR="00370004">
        <w:rPr>
          <w:rFonts w:ascii="Arial" w:eastAsia="Arial" w:hAnsi="Arial" w:cs="Arial"/>
          <w:sz w:val="20"/>
          <w:szCs w:val="20"/>
        </w:rPr>
        <w:t xml:space="preserve"> s.r.o.</w:t>
      </w:r>
    </w:p>
    <w:p w14:paraId="565EE739" w14:textId="08996AE0" w:rsidR="00AF5A36" w:rsidRPr="00974BD9" w:rsidRDefault="00370004" w:rsidP="00C91A48">
      <w:pPr>
        <w:pStyle w:val="Odstavecseseznamem"/>
        <w:numPr>
          <w:ilvl w:val="0"/>
          <w:numId w:val="26"/>
        </w:numPr>
        <w:rPr>
          <w:rFonts w:ascii="Arial" w:eastAsia="Arial" w:hAnsi="Arial" w:cs="Arial"/>
          <w:sz w:val="20"/>
          <w:szCs w:val="20"/>
        </w:rPr>
      </w:pPr>
      <w:proofErr w:type="spellStart"/>
      <w:r w:rsidRPr="00370004">
        <w:rPr>
          <w:rFonts w:ascii="Arial" w:eastAsia="Arial" w:hAnsi="Arial" w:cs="Arial"/>
          <w:sz w:val="20"/>
          <w:szCs w:val="20"/>
        </w:rPr>
        <w:t>medac</w:t>
      </w:r>
      <w:proofErr w:type="spellEnd"/>
      <w:r w:rsidRPr="00370004">
        <w:rPr>
          <w:rFonts w:ascii="Arial" w:eastAsia="Arial" w:hAnsi="Arial" w:cs="Arial"/>
          <w:sz w:val="20"/>
          <w:szCs w:val="20"/>
        </w:rPr>
        <w:t xml:space="preserve"> </w:t>
      </w:r>
      <w:proofErr w:type="spellStart"/>
      <w:r w:rsidRPr="00370004">
        <w:rPr>
          <w:rFonts w:ascii="Arial" w:eastAsia="Arial" w:hAnsi="Arial" w:cs="Arial"/>
          <w:sz w:val="20"/>
          <w:szCs w:val="20"/>
        </w:rPr>
        <w:t>GmbH</w:t>
      </w:r>
      <w:proofErr w:type="spellEnd"/>
    </w:p>
    <w:p w14:paraId="15625B14" w14:textId="5DF6C41D" w:rsidR="00AF5A36" w:rsidRPr="00974BD9" w:rsidRDefault="3662604C" w:rsidP="00C91A48">
      <w:pPr>
        <w:pStyle w:val="Odstavecseseznamem"/>
        <w:numPr>
          <w:ilvl w:val="0"/>
          <w:numId w:val="25"/>
        </w:numPr>
        <w:rPr>
          <w:rFonts w:ascii="Arial" w:eastAsia="Arial" w:hAnsi="Arial" w:cs="Arial"/>
          <w:sz w:val="20"/>
          <w:szCs w:val="20"/>
        </w:rPr>
      </w:pPr>
      <w:proofErr w:type="spellStart"/>
      <w:r w:rsidRPr="3662604C">
        <w:rPr>
          <w:rFonts w:ascii="Arial" w:eastAsia="Arial" w:hAnsi="Arial" w:cs="Arial"/>
          <w:sz w:val="20"/>
          <w:szCs w:val="20"/>
        </w:rPr>
        <w:t>Merck</w:t>
      </w:r>
      <w:proofErr w:type="spellEnd"/>
      <w:r w:rsidR="00370004">
        <w:rPr>
          <w:rFonts w:ascii="Arial" w:eastAsia="Arial" w:hAnsi="Arial" w:cs="Arial"/>
          <w:sz w:val="20"/>
          <w:szCs w:val="20"/>
        </w:rPr>
        <w:t xml:space="preserve"> spol. s r.o.</w:t>
      </w:r>
    </w:p>
    <w:p w14:paraId="0A2F42E7" w14:textId="70E174D8" w:rsidR="00AF5A36" w:rsidRPr="00974BD9" w:rsidRDefault="3662604C" w:rsidP="00C91A48">
      <w:pPr>
        <w:pStyle w:val="Odstavecseseznamem"/>
        <w:numPr>
          <w:ilvl w:val="0"/>
          <w:numId w:val="25"/>
        </w:numPr>
        <w:rPr>
          <w:rFonts w:ascii="Arial" w:eastAsia="Arial" w:hAnsi="Arial" w:cs="Arial"/>
          <w:sz w:val="20"/>
          <w:szCs w:val="20"/>
        </w:rPr>
      </w:pPr>
      <w:proofErr w:type="spellStart"/>
      <w:r w:rsidRPr="3662604C">
        <w:rPr>
          <w:rFonts w:ascii="Arial" w:eastAsia="Arial" w:hAnsi="Arial" w:cs="Arial"/>
          <w:sz w:val="20"/>
          <w:szCs w:val="20"/>
        </w:rPr>
        <w:t>Notino</w:t>
      </w:r>
      <w:proofErr w:type="spellEnd"/>
      <w:r w:rsidR="00370004">
        <w:rPr>
          <w:rFonts w:ascii="Arial" w:eastAsia="Arial" w:hAnsi="Arial" w:cs="Arial"/>
          <w:sz w:val="20"/>
          <w:szCs w:val="20"/>
        </w:rPr>
        <w:t>, s.r.o.</w:t>
      </w:r>
    </w:p>
    <w:p w14:paraId="34CD44C4" w14:textId="0012B38A" w:rsidR="00AF5A36" w:rsidRPr="00974BD9" w:rsidRDefault="3662604C" w:rsidP="00C91A48">
      <w:pPr>
        <w:pStyle w:val="Odstavecseseznamem"/>
        <w:numPr>
          <w:ilvl w:val="0"/>
          <w:numId w:val="25"/>
        </w:numPr>
        <w:rPr>
          <w:rFonts w:ascii="Arial" w:eastAsia="Arial" w:hAnsi="Arial" w:cs="Arial"/>
          <w:sz w:val="20"/>
          <w:szCs w:val="20"/>
        </w:rPr>
      </w:pPr>
      <w:proofErr w:type="spellStart"/>
      <w:r w:rsidRPr="3662604C">
        <w:rPr>
          <w:rFonts w:ascii="Arial" w:eastAsia="Arial" w:hAnsi="Arial" w:cs="Arial"/>
          <w:sz w:val="20"/>
          <w:szCs w:val="20"/>
        </w:rPr>
        <w:t>oncomed</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manufacturing</w:t>
      </w:r>
      <w:proofErr w:type="spellEnd"/>
      <w:r w:rsidRPr="3662604C">
        <w:rPr>
          <w:rFonts w:ascii="Arial" w:eastAsia="Arial" w:hAnsi="Arial" w:cs="Arial"/>
          <w:sz w:val="20"/>
          <w:szCs w:val="20"/>
        </w:rPr>
        <w:t xml:space="preserve"> a.s.</w:t>
      </w:r>
    </w:p>
    <w:p w14:paraId="74D2CB29" w14:textId="09B525F2" w:rsidR="00AF5A36" w:rsidRDefault="3662604C" w:rsidP="00C91A48">
      <w:pPr>
        <w:pStyle w:val="Odstavecseseznamem"/>
        <w:numPr>
          <w:ilvl w:val="0"/>
          <w:numId w:val="25"/>
        </w:numPr>
        <w:rPr>
          <w:rFonts w:ascii="Arial" w:eastAsia="Arial" w:hAnsi="Arial" w:cs="Arial"/>
          <w:sz w:val="20"/>
          <w:szCs w:val="20"/>
        </w:rPr>
      </w:pPr>
      <w:proofErr w:type="spellStart"/>
      <w:r w:rsidRPr="3662604C">
        <w:rPr>
          <w:rFonts w:ascii="Arial" w:eastAsia="Arial" w:hAnsi="Arial" w:cs="Arial"/>
          <w:sz w:val="20"/>
          <w:szCs w:val="20"/>
        </w:rPr>
        <w:t>Oritest</w:t>
      </w:r>
      <w:proofErr w:type="spellEnd"/>
      <w:r w:rsidRPr="3662604C">
        <w:rPr>
          <w:rFonts w:ascii="Arial" w:eastAsia="Arial" w:hAnsi="Arial" w:cs="Arial"/>
          <w:sz w:val="20"/>
          <w:szCs w:val="20"/>
        </w:rPr>
        <w:t xml:space="preserve"> spol. s.r.o. </w:t>
      </w:r>
    </w:p>
    <w:p w14:paraId="74E19438" w14:textId="77777777" w:rsidR="003279BA" w:rsidRPr="00974BD9" w:rsidRDefault="003279BA" w:rsidP="003279BA">
      <w:pPr>
        <w:pStyle w:val="Odstavecseseznamem"/>
        <w:numPr>
          <w:ilvl w:val="0"/>
          <w:numId w:val="25"/>
        </w:numPr>
        <w:rPr>
          <w:rFonts w:ascii="Arial" w:eastAsia="Arial" w:hAnsi="Arial" w:cs="Arial"/>
          <w:sz w:val="20"/>
          <w:szCs w:val="20"/>
        </w:rPr>
      </w:pPr>
      <w:r w:rsidRPr="003279BA">
        <w:rPr>
          <w:rFonts w:ascii="Arial" w:eastAsia="Arial" w:hAnsi="Arial" w:cs="Arial"/>
          <w:sz w:val="20"/>
          <w:szCs w:val="20"/>
        </w:rPr>
        <w:t>Paul-Hartmann AG</w:t>
      </w:r>
    </w:p>
    <w:p w14:paraId="6DF9C927" w14:textId="29447EC7" w:rsidR="00AF5A36" w:rsidRPr="00974BD9" w:rsidRDefault="3662604C" w:rsidP="00C91A48">
      <w:pPr>
        <w:pStyle w:val="Odstavecseseznamem"/>
        <w:numPr>
          <w:ilvl w:val="0"/>
          <w:numId w:val="25"/>
        </w:numPr>
        <w:rPr>
          <w:rFonts w:ascii="Arial" w:eastAsia="Arial" w:hAnsi="Arial" w:cs="Arial"/>
          <w:sz w:val="20"/>
          <w:szCs w:val="20"/>
        </w:rPr>
      </w:pPr>
      <w:proofErr w:type="spellStart"/>
      <w:r w:rsidRPr="3662604C">
        <w:rPr>
          <w:rFonts w:ascii="Arial" w:eastAsia="Arial" w:hAnsi="Arial" w:cs="Arial"/>
          <w:sz w:val="20"/>
          <w:szCs w:val="20"/>
        </w:rPr>
        <w:t>Sanovia</w:t>
      </w:r>
      <w:proofErr w:type="spellEnd"/>
      <w:r w:rsidR="00370004">
        <w:rPr>
          <w:rFonts w:ascii="Arial" w:eastAsia="Arial" w:hAnsi="Arial" w:cs="Arial"/>
          <w:sz w:val="20"/>
          <w:szCs w:val="20"/>
        </w:rPr>
        <w:t>, a.s.</w:t>
      </w:r>
    </w:p>
    <w:p w14:paraId="6AE815A7" w14:textId="3656E375" w:rsidR="00AF5A36" w:rsidRDefault="3662604C" w:rsidP="00C91A48">
      <w:pPr>
        <w:pStyle w:val="Odstavecseseznamem"/>
        <w:numPr>
          <w:ilvl w:val="0"/>
          <w:numId w:val="25"/>
        </w:numPr>
        <w:rPr>
          <w:rFonts w:ascii="Arial" w:eastAsia="Arial" w:hAnsi="Arial" w:cs="Arial"/>
          <w:sz w:val="20"/>
          <w:szCs w:val="20"/>
        </w:rPr>
      </w:pPr>
      <w:proofErr w:type="spellStart"/>
      <w:r w:rsidRPr="3662604C">
        <w:rPr>
          <w:rFonts w:ascii="Arial" w:eastAsia="Arial" w:hAnsi="Arial" w:cs="Arial"/>
          <w:sz w:val="20"/>
          <w:szCs w:val="20"/>
        </w:rPr>
        <w:t>Synthon</w:t>
      </w:r>
      <w:proofErr w:type="spellEnd"/>
      <w:r w:rsidRPr="3662604C">
        <w:rPr>
          <w:rFonts w:ascii="Arial" w:eastAsia="Arial" w:hAnsi="Arial" w:cs="Arial"/>
          <w:sz w:val="20"/>
          <w:szCs w:val="20"/>
        </w:rPr>
        <w:t>, s.r.o.</w:t>
      </w:r>
    </w:p>
    <w:p w14:paraId="3E60C6D6" w14:textId="07099B5E" w:rsidR="00347C9C" w:rsidRPr="00974BD9" w:rsidRDefault="00347C9C" w:rsidP="00C91A48">
      <w:pPr>
        <w:pStyle w:val="Odstavecseseznamem"/>
        <w:numPr>
          <w:ilvl w:val="0"/>
          <w:numId w:val="25"/>
        </w:numPr>
        <w:rPr>
          <w:rFonts w:ascii="Arial" w:eastAsia="Arial" w:hAnsi="Arial" w:cs="Arial"/>
          <w:sz w:val="20"/>
          <w:szCs w:val="20"/>
        </w:rPr>
      </w:pPr>
      <w:r>
        <w:rPr>
          <w:rFonts w:ascii="Arial" w:eastAsia="Arial" w:hAnsi="Arial" w:cs="Arial"/>
          <w:sz w:val="20"/>
          <w:szCs w:val="20"/>
        </w:rPr>
        <w:t>Úrazová nemocnice Brno</w:t>
      </w:r>
    </w:p>
    <w:p w14:paraId="1D063000" w14:textId="2FDA5444" w:rsidR="00AF5A36" w:rsidRPr="00974BD9" w:rsidRDefault="3662604C" w:rsidP="00C91A48">
      <w:pPr>
        <w:pStyle w:val="Odstavecseseznamem"/>
        <w:numPr>
          <w:ilvl w:val="0"/>
          <w:numId w:val="24"/>
        </w:numPr>
        <w:rPr>
          <w:rFonts w:ascii="Arial" w:eastAsia="Arial" w:hAnsi="Arial" w:cs="Arial"/>
          <w:sz w:val="20"/>
          <w:szCs w:val="20"/>
        </w:rPr>
      </w:pPr>
      <w:r w:rsidRPr="3662604C">
        <w:rPr>
          <w:rFonts w:ascii="Arial" w:eastAsia="Arial" w:hAnsi="Arial" w:cs="Arial"/>
          <w:sz w:val="20"/>
          <w:szCs w:val="20"/>
        </w:rPr>
        <w:t xml:space="preserve">VIRA </w:t>
      </w:r>
      <w:proofErr w:type="spellStart"/>
      <w:r w:rsidRPr="3662604C">
        <w:rPr>
          <w:rFonts w:ascii="Arial" w:eastAsia="Arial" w:hAnsi="Arial" w:cs="Arial"/>
          <w:sz w:val="20"/>
          <w:szCs w:val="20"/>
        </w:rPr>
        <w:t>CHEMimp</w:t>
      </w:r>
      <w:proofErr w:type="spellEnd"/>
      <w:r w:rsidRPr="3662604C">
        <w:rPr>
          <w:rFonts w:ascii="Arial" w:eastAsia="Arial" w:hAnsi="Arial" w:cs="Arial"/>
          <w:sz w:val="20"/>
          <w:szCs w:val="20"/>
        </w:rPr>
        <w:t xml:space="preserve"> </w:t>
      </w:r>
      <w:r w:rsidR="00370004">
        <w:rPr>
          <w:rFonts w:ascii="Arial" w:eastAsia="Arial" w:hAnsi="Arial" w:cs="Arial"/>
          <w:sz w:val="20"/>
          <w:szCs w:val="20"/>
        </w:rPr>
        <w:t>s</w:t>
      </w:r>
      <w:r w:rsidRPr="3662604C">
        <w:rPr>
          <w:rFonts w:ascii="Arial" w:eastAsia="Arial" w:hAnsi="Arial" w:cs="Arial"/>
          <w:sz w:val="20"/>
          <w:szCs w:val="20"/>
        </w:rPr>
        <w:t>.r.o.</w:t>
      </w:r>
    </w:p>
    <w:p w14:paraId="7C42DFA1" w14:textId="09C63BF9" w:rsidR="00AF5A36" w:rsidRPr="00974BD9" w:rsidRDefault="3662604C" w:rsidP="00C91A48">
      <w:pPr>
        <w:pStyle w:val="Odstavecseseznamem"/>
        <w:numPr>
          <w:ilvl w:val="0"/>
          <w:numId w:val="24"/>
        </w:numPr>
        <w:rPr>
          <w:rFonts w:ascii="Arial" w:eastAsia="Arial" w:hAnsi="Arial" w:cs="Arial"/>
          <w:sz w:val="20"/>
          <w:szCs w:val="20"/>
        </w:rPr>
      </w:pPr>
      <w:r w:rsidRPr="3662604C">
        <w:rPr>
          <w:rFonts w:ascii="Arial" w:eastAsia="Arial" w:hAnsi="Arial" w:cs="Arial"/>
          <w:sz w:val="20"/>
          <w:szCs w:val="20"/>
        </w:rPr>
        <w:t>Zentiva Group, a.s.</w:t>
      </w:r>
    </w:p>
    <w:p w14:paraId="6A1DB7BA" w14:textId="41F27802" w:rsidR="3662604C" w:rsidRDefault="3662604C" w:rsidP="3662604C">
      <w:pPr>
        <w:rPr>
          <w:rFonts w:ascii="Arial" w:eastAsia="Arial" w:hAnsi="Arial" w:cs="Arial"/>
          <w:sz w:val="20"/>
          <w:szCs w:val="20"/>
        </w:rPr>
      </w:pPr>
    </w:p>
    <w:p w14:paraId="2C8A0B1E" w14:textId="6B705511" w:rsidR="00AF5A36" w:rsidRPr="00974BD9" w:rsidRDefault="5BA690CA" w:rsidP="00632932">
      <w:pPr>
        <w:pStyle w:val="Nadpis2"/>
      </w:pPr>
      <w:bookmarkStart w:id="26" w:name="_Toc847536504"/>
      <w:r>
        <w:t xml:space="preserve"> Spolupráce s vědeckými a profesními organizacemi</w:t>
      </w:r>
      <w:bookmarkEnd w:id="26"/>
    </w:p>
    <w:p w14:paraId="11101CC6" w14:textId="77777777" w:rsidR="00DE6D5B" w:rsidRDefault="00DE6D5B" w:rsidP="00DE6D5B">
      <w:pPr>
        <w:pStyle w:val="Bezmezer"/>
      </w:pPr>
    </w:p>
    <w:p w14:paraId="666D01AA" w14:textId="3AFBFFC7" w:rsidR="00B06DB5" w:rsidRPr="00974BD9" w:rsidRDefault="3662604C" w:rsidP="3662604C">
      <w:pPr>
        <w:jc w:val="both"/>
      </w:pPr>
      <w:r w:rsidRPr="3662604C">
        <w:rPr>
          <w:rFonts w:ascii="Arial" w:eastAsia="Arial" w:hAnsi="Arial" w:cs="Arial"/>
          <w:sz w:val="20"/>
          <w:szCs w:val="20"/>
        </w:rPr>
        <w:t>FaF MU udržuje kontakty se svými absolventy, odborníky z praxe a z jiných institucí též formou spolupráce s vědeckými a profesními organizacemi. V oblasti farmacie se jedná zejména o Českou farmaceutickou společnost (ČFS) ČLS JEP a Českou lékárnickou komoru (</w:t>
      </w:r>
      <w:proofErr w:type="spellStart"/>
      <w:r w:rsidRPr="3662604C">
        <w:rPr>
          <w:rFonts w:ascii="Arial" w:eastAsia="Arial" w:hAnsi="Arial" w:cs="Arial"/>
          <w:sz w:val="20"/>
          <w:szCs w:val="20"/>
        </w:rPr>
        <w:t>ČLnK</w:t>
      </w:r>
      <w:proofErr w:type="spellEnd"/>
      <w:r w:rsidRPr="3662604C">
        <w:rPr>
          <w:rFonts w:ascii="Arial" w:eastAsia="Arial" w:hAnsi="Arial" w:cs="Arial"/>
          <w:sz w:val="20"/>
          <w:szCs w:val="20"/>
        </w:rPr>
        <w:t>). Obě organizace mají zastoupení ve Vědecké radě FaF MU a spolupracují s FaF na tvorbě a hodnocení studijních programů. Vzdělávací a tvůrčí činnost FaF a jejích pracovníků se do spolupráce promítá také v oblasti celoživotního vzdělávání farmaceutů a dalších zdravotnických pracovníků a organizování vědeckých konferencí a sympozií.</w:t>
      </w:r>
    </w:p>
    <w:p w14:paraId="3013635D" w14:textId="2DE5C29D" w:rsidR="00B06DB5" w:rsidRPr="00974BD9" w:rsidRDefault="3662604C" w:rsidP="3662604C">
      <w:pPr>
        <w:jc w:val="both"/>
      </w:pPr>
      <w:r w:rsidRPr="3662604C">
        <w:rPr>
          <w:rFonts w:ascii="Arial" w:eastAsia="Arial" w:hAnsi="Arial" w:cs="Arial"/>
          <w:sz w:val="20"/>
          <w:szCs w:val="20"/>
        </w:rPr>
        <w:t>V dubnu 2022 proběhly na naší fakultě dvě studentské konference, jedna zaměřená na studenty magisterských studijních programů a druhá určená pro Ph.D. studenty. Na studentských vědeckých konferencích MUNI PHARM jsou každoročně oceněny nejlepší vědecké práce studentů.</w:t>
      </w:r>
    </w:p>
    <w:p w14:paraId="7B83E245" w14:textId="687E5C18" w:rsidR="00B06DB5" w:rsidRPr="00974BD9" w:rsidRDefault="3662604C" w:rsidP="3662604C">
      <w:pPr>
        <w:jc w:val="both"/>
      </w:pPr>
      <w:r w:rsidRPr="3662604C">
        <w:rPr>
          <w:rFonts w:ascii="Arial" w:eastAsia="Arial" w:hAnsi="Arial" w:cs="Arial"/>
          <w:sz w:val="20"/>
          <w:szCs w:val="20"/>
        </w:rPr>
        <w:t xml:space="preserve">Na Ústavu farmakologie a toxikologie se pod záštitou Toxikologické sekce ČSEKFT ČLS JEP a Odboru veterinárního lékařství ČAZV konal 25. 6. 2022 tradiční </w:t>
      </w:r>
      <w:proofErr w:type="spellStart"/>
      <w:r w:rsidRPr="3662604C">
        <w:rPr>
          <w:rFonts w:ascii="Arial" w:eastAsia="Arial" w:hAnsi="Arial" w:cs="Arial"/>
          <w:sz w:val="20"/>
          <w:szCs w:val="20"/>
        </w:rPr>
        <w:t>Květinův</w:t>
      </w:r>
      <w:proofErr w:type="spellEnd"/>
      <w:r w:rsidRPr="3662604C">
        <w:rPr>
          <w:rFonts w:ascii="Arial" w:eastAsia="Arial" w:hAnsi="Arial" w:cs="Arial"/>
          <w:sz w:val="20"/>
          <w:szCs w:val="20"/>
        </w:rPr>
        <w:t xml:space="preserve"> den – mezioborová konference mladých farmakologů a toxikologů.</w:t>
      </w:r>
    </w:p>
    <w:p w14:paraId="2D48DFCF" w14:textId="5CC4D541" w:rsidR="00B06DB5" w:rsidRPr="00974BD9" w:rsidRDefault="3662604C" w:rsidP="3662604C">
      <w:pPr>
        <w:jc w:val="both"/>
      </w:pPr>
      <w:r w:rsidRPr="3662604C">
        <w:rPr>
          <w:rFonts w:ascii="Arial" w:eastAsia="Arial" w:hAnsi="Arial" w:cs="Arial"/>
          <w:sz w:val="20"/>
          <w:szCs w:val="20"/>
        </w:rPr>
        <w:t>První zářijový týden se nesl na Farmaceutické fakultě ve znamení předávání a sdílení odborných poznatků, protože tu proběhl již 50. ročník konference Syntéza a analýza léčiv SAL 2022. Jubilejní 50. ročník se konal právě na půdě Farmaceutické fakulty v Brně.</w:t>
      </w:r>
      <w:r w:rsidRPr="3662604C">
        <w:rPr>
          <w:rFonts w:ascii="Calibri" w:eastAsia="Calibri" w:hAnsi="Calibri" w:cs="Calibri"/>
        </w:rPr>
        <w:t xml:space="preserve"> </w:t>
      </w:r>
      <w:r w:rsidRPr="3662604C">
        <w:rPr>
          <w:rFonts w:ascii="Arial" w:eastAsia="Arial" w:hAnsi="Arial" w:cs="Arial"/>
          <w:sz w:val="20"/>
          <w:szCs w:val="20"/>
        </w:rPr>
        <w:t xml:space="preserve">Konference si klade za cíl především přenos vědeckých poznatků a rozvíjení spolupráce s dalšími univerzitami. Konference SAL se může již několik let pyšnit hojnou mezinárodní účastí, sjíždějí se na ní farmaceutičtí odborníci ze zemí, jako je Německo, Velká Británie, Belgie, </w:t>
      </w:r>
      <w:r w:rsidRPr="00347C9C">
        <w:rPr>
          <w:rFonts w:ascii="Arial" w:eastAsia="Arial" w:hAnsi="Arial" w:cs="Arial"/>
          <w:sz w:val="20"/>
          <w:szCs w:val="20"/>
        </w:rPr>
        <w:t>Slovinsko, Itálie</w:t>
      </w:r>
      <w:r w:rsidRPr="3662604C">
        <w:rPr>
          <w:rFonts w:ascii="Arial" w:eastAsia="Arial" w:hAnsi="Arial" w:cs="Arial"/>
          <w:sz w:val="20"/>
          <w:szCs w:val="20"/>
        </w:rPr>
        <w:t xml:space="preserve"> nebo USA.</w:t>
      </w:r>
    </w:p>
    <w:p w14:paraId="7C8BE283" w14:textId="71EECB19" w:rsidR="00B06DB5" w:rsidRPr="00974BD9" w:rsidRDefault="3662604C" w:rsidP="3662604C">
      <w:pPr>
        <w:jc w:val="both"/>
      </w:pPr>
      <w:r w:rsidRPr="3662604C">
        <w:rPr>
          <w:rFonts w:ascii="Arial" w:eastAsia="Arial" w:hAnsi="Arial" w:cs="Arial"/>
          <w:sz w:val="20"/>
          <w:szCs w:val="20"/>
        </w:rPr>
        <w:t>Farmaceutická fakulta MUNI Brno organizovala ve spolupráci s I. neurologickou klinikou FN u sv. Anny a LF MU v Brně již X. ročník konference Dny farmaceutické péče. Letošním tématem akce, která se uskutečnila 24. 9. 2022, byla péče o pacienty trpící neurodegenerativním onemocněním se zaměřením na Parkinsonovu chorobu.</w:t>
      </w:r>
    </w:p>
    <w:p w14:paraId="44FFC510" w14:textId="75DD308D" w:rsidR="00B06DB5" w:rsidRPr="00974BD9" w:rsidRDefault="3662604C" w:rsidP="3662604C">
      <w:pPr>
        <w:jc w:val="both"/>
      </w:pPr>
      <w:r w:rsidRPr="3662604C">
        <w:rPr>
          <w:rFonts w:ascii="Arial" w:eastAsia="Arial" w:hAnsi="Arial" w:cs="Arial"/>
          <w:sz w:val="20"/>
          <w:szCs w:val="20"/>
        </w:rPr>
        <w:t xml:space="preserve">V rámci oslav 70. výročí proběhly na půdě fakulty tři konference: Brněnský den léčivých rostlin " Na počest prof. RNDr. Václava Suchého, DrSc.", Den farmaceutické technologie a Sympozium z dějin farmacie a zdravotnictví. Akce byly schváleny, podporovány a zaregistrovány </w:t>
      </w:r>
      <w:proofErr w:type="spellStart"/>
      <w:r w:rsidRPr="3662604C">
        <w:rPr>
          <w:rFonts w:ascii="Arial" w:eastAsia="Arial" w:hAnsi="Arial" w:cs="Arial"/>
          <w:sz w:val="20"/>
          <w:szCs w:val="20"/>
        </w:rPr>
        <w:t>ČLnK</w:t>
      </w:r>
      <w:proofErr w:type="spellEnd"/>
      <w:r w:rsidRPr="3662604C">
        <w:rPr>
          <w:rFonts w:ascii="Arial" w:eastAsia="Arial" w:hAnsi="Arial" w:cs="Arial"/>
          <w:sz w:val="20"/>
          <w:szCs w:val="20"/>
        </w:rPr>
        <w:t xml:space="preserve"> a ohodnoceny v rámci celoživotního vzdělávání lékárníků.</w:t>
      </w:r>
    </w:p>
    <w:p w14:paraId="7231BAD6" w14:textId="31910ADF" w:rsidR="00B06DB5" w:rsidRPr="00974BD9" w:rsidRDefault="00B06DB5" w:rsidP="004C1E02">
      <w:pPr>
        <w:pStyle w:val="Bezmezer"/>
      </w:pPr>
    </w:p>
    <w:p w14:paraId="78D99601" w14:textId="3406614F" w:rsidR="00F91625" w:rsidRPr="00974BD9" w:rsidRDefault="5BA690CA" w:rsidP="084234D4">
      <w:pPr>
        <w:pStyle w:val="Nadpis2"/>
        <w:rPr>
          <w:rFonts w:eastAsia="Arial"/>
        </w:rPr>
      </w:pPr>
      <w:bookmarkStart w:id="27" w:name="_Toc1068897354"/>
      <w:r>
        <w:t xml:space="preserve"> </w:t>
      </w:r>
      <w:r w:rsidRPr="57ADA16A">
        <w:rPr>
          <w:rFonts w:eastAsia="Arial"/>
        </w:rPr>
        <w:t>Členství fakulty a pracovníků v národních a mezinárodních organizacích</w:t>
      </w:r>
      <w:bookmarkEnd w:id="27"/>
    </w:p>
    <w:p w14:paraId="55D6F121" w14:textId="77777777" w:rsidR="00B26352" w:rsidRDefault="00B26352" w:rsidP="004C1E02">
      <w:pPr>
        <w:pStyle w:val="Bezmezer"/>
      </w:pPr>
    </w:p>
    <w:p w14:paraId="07A3B235" w14:textId="5B666E56" w:rsidR="007242FA" w:rsidRPr="00974BD9" w:rsidRDefault="3662604C" w:rsidP="3662604C">
      <w:pPr>
        <w:jc w:val="both"/>
      </w:pPr>
      <w:r w:rsidRPr="3662604C">
        <w:rPr>
          <w:rFonts w:ascii="Arial" w:eastAsia="Arial" w:hAnsi="Arial" w:cs="Arial"/>
          <w:sz w:val="20"/>
          <w:szCs w:val="20"/>
        </w:rPr>
        <w:t>FaF byla v roce 2022 v rámci mezinárodní spolupráce zapojena jako řádný člen do Evropské asociace farmaceutických fakult (</w:t>
      </w:r>
      <w:proofErr w:type="spellStart"/>
      <w:r w:rsidRPr="3662604C">
        <w:rPr>
          <w:rFonts w:ascii="Arial" w:eastAsia="Arial" w:hAnsi="Arial" w:cs="Arial"/>
          <w:sz w:val="20"/>
          <w:szCs w:val="20"/>
        </w:rPr>
        <w:t>European</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Association</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Faculties</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of</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Pharmacy</w:t>
      </w:r>
      <w:proofErr w:type="spellEnd"/>
      <w:r w:rsidRPr="3662604C">
        <w:rPr>
          <w:rFonts w:ascii="Arial" w:eastAsia="Arial" w:hAnsi="Arial" w:cs="Arial"/>
          <w:sz w:val="20"/>
          <w:szCs w:val="20"/>
        </w:rPr>
        <w:t>, EAFP). Tato asociace koordinuje další rozvoj univerzitního farmaceutického vzdělávání. Zástupci vedení FaF se zúčastnili tradiční výroční konference EAFP 11.–13. 5. 2022, konané na Maltě.</w:t>
      </w:r>
    </w:p>
    <w:p w14:paraId="27D630D7" w14:textId="5A414CC7" w:rsidR="007242FA" w:rsidRPr="00974BD9" w:rsidRDefault="3662604C" w:rsidP="3662604C">
      <w:pPr>
        <w:jc w:val="both"/>
      </w:pPr>
      <w:r w:rsidRPr="3662604C">
        <w:rPr>
          <w:rFonts w:ascii="Arial" w:eastAsia="Arial" w:hAnsi="Arial" w:cs="Arial"/>
          <w:sz w:val="20"/>
          <w:szCs w:val="20"/>
        </w:rPr>
        <w:t>Každoročně organizované pracovní setkání vedoucích představitelů farmaceutických fakult v ČR a SR proběhlo od 3. do 5. 11. 2022 v Hradci Králové. V rámci pracovního programu byly diskutovány aktuální problémy vzdělávací a tvůrčí činnosti v oblasti farmacie, otázky mezinárodní spolupráce a zejména propagace farmacie jako takové.</w:t>
      </w:r>
    </w:p>
    <w:p w14:paraId="7651349E" w14:textId="4555831D" w:rsidR="007242FA" w:rsidRPr="00974BD9" w:rsidRDefault="3662604C" w:rsidP="3662604C">
      <w:pPr>
        <w:jc w:val="both"/>
      </w:pPr>
      <w:r w:rsidRPr="3662604C">
        <w:rPr>
          <w:rFonts w:ascii="Arial" w:eastAsia="Arial" w:hAnsi="Arial" w:cs="Arial"/>
          <w:sz w:val="20"/>
          <w:szCs w:val="20"/>
        </w:rPr>
        <w:t xml:space="preserve">Akademičtí a vědečtí pracovníci FaF byli v roce 2022 členy těchto národních a mezinárodních profesních a vědeckých organizací a komisí: </w:t>
      </w:r>
    </w:p>
    <w:p w14:paraId="627C37D7" w14:textId="0857C3F3" w:rsidR="007242FA" w:rsidRPr="00974BD9" w:rsidRDefault="3662604C" w:rsidP="00C91A48">
      <w:pPr>
        <w:pStyle w:val="Odstavecseseznamem"/>
        <w:numPr>
          <w:ilvl w:val="0"/>
          <w:numId w:val="23"/>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American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Chemical</w:t>
      </w:r>
      <w:proofErr w:type="spellEnd"/>
      <w:r w:rsidRPr="3662604C">
        <w:rPr>
          <w:rFonts w:ascii="Arial" w:eastAsia="Arial" w:hAnsi="Arial" w:cs="Arial"/>
          <w:color w:val="000000" w:themeColor="text1"/>
          <w:sz w:val="20"/>
          <w:szCs w:val="20"/>
        </w:rPr>
        <w:t xml:space="preserve"> Society </w:t>
      </w:r>
    </w:p>
    <w:p w14:paraId="76D3798D" w14:textId="7085B61D" w:rsidR="007242FA" w:rsidRPr="00974BD9" w:rsidRDefault="3662604C" w:rsidP="00C91A48">
      <w:pPr>
        <w:pStyle w:val="Odstavecseseznamem"/>
        <w:numPr>
          <w:ilvl w:val="0"/>
          <w:numId w:val="23"/>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American</w:t>
      </w:r>
      <w:proofErr w:type="spellEnd"/>
      <w:r w:rsidRPr="3662604C">
        <w:rPr>
          <w:rFonts w:ascii="Arial" w:eastAsia="Arial" w:hAnsi="Arial" w:cs="Arial"/>
          <w:color w:val="000000" w:themeColor="text1"/>
          <w:sz w:val="20"/>
          <w:szCs w:val="20"/>
        </w:rPr>
        <w:t xml:space="preserve"> Society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Pharmacognosy</w:t>
      </w:r>
      <w:proofErr w:type="spellEnd"/>
      <w:r w:rsidRPr="3662604C">
        <w:rPr>
          <w:rFonts w:ascii="Arial" w:eastAsia="Arial" w:hAnsi="Arial" w:cs="Arial"/>
          <w:color w:val="000000" w:themeColor="text1"/>
          <w:sz w:val="20"/>
          <w:szCs w:val="20"/>
        </w:rPr>
        <w:t xml:space="preserve"> </w:t>
      </w:r>
    </w:p>
    <w:p w14:paraId="765F37EF" w14:textId="50CBE1DD" w:rsidR="007242FA" w:rsidRPr="00974BD9" w:rsidRDefault="3662604C" w:rsidP="00C91A48">
      <w:pPr>
        <w:pStyle w:val="Odstavecseseznamem"/>
        <w:numPr>
          <w:ilvl w:val="0"/>
          <w:numId w:val="23"/>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Association</w:t>
      </w:r>
      <w:proofErr w:type="spellEnd"/>
      <w:r w:rsidRPr="3662604C">
        <w:rPr>
          <w:rFonts w:ascii="Arial" w:eastAsia="Arial" w:hAnsi="Arial" w:cs="Arial"/>
          <w:color w:val="000000" w:themeColor="text1"/>
          <w:sz w:val="20"/>
          <w:szCs w:val="20"/>
        </w:rPr>
        <w:t xml:space="preserve"> de </w:t>
      </w:r>
      <w:proofErr w:type="spellStart"/>
      <w:r w:rsidRPr="3662604C">
        <w:rPr>
          <w:rFonts w:ascii="Arial" w:eastAsia="Arial" w:hAnsi="Arial" w:cs="Arial"/>
          <w:color w:val="000000" w:themeColor="text1"/>
          <w:sz w:val="20"/>
          <w:szCs w:val="20"/>
        </w:rPr>
        <w:t>Pharmacie</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Galénique</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Industrielle</w:t>
      </w:r>
      <w:proofErr w:type="spellEnd"/>
      <w:r w:rsidRPr="3662604C">
        <w:rPr>
          <w:rFonts w:ascii="Arial" w:eastAsia="Arial" w:hAnsi="Arial" w:cs="Arial"/>
          <w:color w:val="000000" w:themeColor="text1"/>
          <w:sz w:val="20"/>
          <w:szCs w:val="20"/>
        </w:rPr>
        <w:t xml:space="preserve"> (International Society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Drug</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Delivery</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Sciences</w:t>
      </w:r>
      <w:proofErr w:type="spellEnd"/>
      <w:r w:rsidRPr="3662604C">
        <w:rPr>
          <w:rFonts w:ascii="Arial" w:eastAsia="Arial" w:hAnsi="Arial" w:cs="Arial"/>
          <w:color w:val="000000" w:themeColor="text1"/>
          <w:sz w:val="20"/>
          <w:szCs w:val="20"/>
        </w:rPr>
        <w:t xml:space="preserve"> and Technology) </w:t>
      </w:r>
    </w:p>
    <w:p w14:paraId="06FC5CCD" w14:textId="76E3B545" w:rsidR="007242FA" w:rsidRPr="00974BD9" w:rsidRDefault="3662604C" w:rsidP="00C91A48">
      <w:pPr>
        <w:pStyle w:val="Odstavecseseznamem"/>
        <w:numPr>
          <w:ilvl w:val="0"/>
          <w:numId w:val="22"/>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a slovenská asociace veterinárních farmaceutických společností </w:t>
      </w:r>
    </w:p>
    <w:p w14:paraId="4B4EA01A" w14:textId="17584990" w:rsidR="007242FA" w:rsidRPr="00974BD9" w:rsidRDefault="3662604C" w:rsidP="00C91A48">
      <w:pPr>
        <w:pStyle w:val="Odstavecseseznamem"/>
        <w:numPr>
          <w:ilvl w:val="0"/>
          <w:numId w:val="22"/>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akademie zemědělských věd </w:t>
      </w:r>
    </w:p>
    <w:p w14:paraId="790DE19B" w14:textId="4314474A" w:rsidR="007242FA" w:rsidRPr="00974BD9" w:rsidRDefault="3662604C" w:rsidP="00C91A48">
      <w:pPr>
        <w:pStyle w:val="Odstavecseseznamem"/>
        <w:numPr>
          <w:ilvl w:val="0"/>
          <w:numId w:val="22"/>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diabetologická společnost ČLS JEP </w:t>
      </w:r>
    </w:p>
    <w:p w14:paraId="1EAD8EB8" w14:textId="7E742033" w:rsidR="007242FA" w:rsidRPr="00974BD9" w:rsidRDefault="3662604C" w:rsidP="00C91A48">
      <w:pPr>
        <w:pStyle w:val="Odstavecseseznamem"/>
        <w:numPr>
          <w:ilvl w:val="0"/>
          <w:numId w:val="22"/>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farmaceutická společnost ČLS JEP </w:t>
      </w:r>
    </w:p>
    <w:p w14:paraId="0513B668" w14:textId="1894577C" w:rsidR="007242FA" w:rsidRPr="00974BD9" w:rsidRDefault="3662604C" w:rsidP="00C91A48">
      <w:pPr>
        <w:pStyle w:val="Odstavecseseznamem"/>
        <w:numPr>
          <w:ilvl w:val="0"/>
          <w:numId w:val="22"/>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fyziologická společnost ČLS JEP </w:t>
      </w:r>
    </w:p>
    <w:p w14:paraId="0F85145E" w14:textId="7EC04C0A" w:rsidR="007242FA" w:rsidRPr="00974BD9" w:rsidRDefault="3662604C" w:rsidP="00C91A48">
      <w:pPr>
        <w:pStyle w:val="Odstavecseseznamem"/>
        <w:numPr>
          <w:ilvl w:val="0"/>
          <w:numId w:val="21"/>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lékárnická komora </w:t>
      </w:r>
    </w:p>
    <w:p w14:paraId="0051A864" w14:textId="49802E69" w:rsidR="007242FA" w:rsidRPr="00974BD9" w:rsidRDefault="3662604C" w:rsidP="00C91A48">
      <w:pPr>
        <w:pStyle w:val="Odstavecseseznamem"/>
        <w:numPr>
          <w:ilvl w:val="0"/>
          <w:numId w:val="21"/>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lékařská akademie </w:t>
      </w:r>
    </w:p>
    <w:p w14:paraId="1374D906" w14:textId="23BD84A2" w:rsidR="007242FA" w:rsidRPr="00974BD9" w:rsidRDefault="3662604C" w:rsidP="00C91A48">
      <w:pPr>
        <w:pStyle w:val="Odstavecseseznamem"/>
        <w:numPr>
          <w:ilvl w:val="0"/>
          <w:numId w:val="21"/>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lékařská komora </w:t>
      </w:r>
    </w:p>
    <w:p w14:paraId="100E33A6" w14:textId="3D2D8C2A" w:rsidR="007242FA" w:rsidRPr="00974BD9" w:rsidRDefault="3662604C" w:rsidP="00C91A48">
      <w:pPr>
        <w:pStyle w:val="Odstavecseseznamem"/>
        <w:numPr>
          <w:ilvl w:val="0"/>
          <w:numId w:val="21"/>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w:t>
      </w:r>
      <w:proofErr w:type="spellStart"/>
      <w:r w:rsidRPr="3662604C">
        <w:rPr>
          <w:rFonts w:ascii="Arial" w:eastAsia="Arial" w:hAnsi="Arial" w:cs="Arial"/>
          <w:color w:val="000000" w:themeColor="text1"/>
          <w:sz w:val="20"/>
          <w:szCs w:val="20"/>
        </w:rPr>
        <w:t>neuropsychofarmakologická</w:t>
      </w:r>
      <w:proofErr w:type="spellEnd"/>
      <w:r w:rsidRPr="3662604C">
        <w:rPr>
          <w:rFonts w:ascii="Arial" w:eastAsia="Arial" w:hAnsi="Arial" w:cs="Arial"/>
          <w:color w:val="000000" w:themeColor="text1"/>
          <w:sz w:val="20"/>
          <w:szCs w:val="20"/>
        </w:rPr>
        <w:t xml:space="preserve"> společnost </w:t>
      </w:r>
    </w:p>
    <w:p w14:paraId="4C22076A" w14:textId="5A770346" w:rsidR="007242FA" w:rsidRPr="00974BD9" w:rsidRDefault="3662604C" w:rsidP="00C91A48">
      <w:pPr>
        <w:pStyle w:val="Odstavecseseznamem"/>
        <w:numPr>
          <w:ilvl w:val="0"/>
          <w:numId w:val="21"/>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odborná společnost klinické farmacie ČLS JEP </w:t>
      </w:r>
    </w:p>
    <w:p w14:paraId="7629881B" w14:textId="78DE9569" w:rsidR="007242FA" w:rsidRPr="00974BD9" w:rsidRDefault="3662604C" w:rsidP="00C91A48">
      <w:pPr>
        <w:pStyle w:val="Odstavecseseznamem"/>
        <w:numPr>
          <w:ilvl w:val="0"/>
          <w:numId w:val="20"/>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biochemická </w:t>
      </w:r>
    </w:p>
    <w:p w14:paraId="2682F6EC" w14:textId="1DB758C3" w:rsidR="007242FA" w:rsidRPr="00974BD9" w:rsidRDefault="3662604C" w:rsidP="00C91A48">
      <w:pPr>
        <w:pStyle w:val="Odstavecseseznamem"/>
        <w:numPr>
          <w:ilvl w:val="0"/>
          <w:numId w:val="20"/>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experimentální biologie rostlin </w:t>
      </w:r>
    </w:p>
    <w:p w14:paraId="780B1718" w14:textId="056429C2" w:rsidR="007242FA" w:rsidRPr="00974BD9" w:rsidRDefault="3662604C" w:rsidP="00C91A48">
      <w:pPr>
        <w:pStyle w:val="Odstavecseseznamem"/>
        <w:numPr>
          <w:ilvl w:val="0"/>
          <w:numId w:val="20"/>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chemická </w:t>
      </w:r>
    </w:p>
    <w:p w14:paraId="26031F8E" w14:textId="4B568B27" w:rsidR="007242FA" w:rsidRPr="00974BD9" w:rsidRDefault="3662604C" w:rsidP="00C91A48">
      <w:pPr>
        <w:pStyle w:val="Odstavecseseznamem"/>
        <w:numPr>
          <w:ilvl w:val="0"/>
          <w:numId w:val="20"/>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klinické biochemie ČLS JEP </w:t>
      </w:r>
    </w:p>
    <w:p w14:paraId="580F7F87" w14:textId="2540DBBC" w:rsidR="007242FA" w:rsidRPr="00974BD9" w:rsidRDefault="3662604C" w:rsidP="00C91A48">
      <w:pPr>
        <w:pStyle w:val="Odstavecseseznamem"/>
        <w:numPr>
          <w:ilvl w:val="0"/>
          <w:numId w:val="20"/>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klinické farmakologie ČLS JEP </w:t>
      </w:r>
    </w:p>
    <w:p w14:paraId="2ACC1464" w14:textId="33D77727" w:rsidR="007242FA" w:rsidRPr="00974BD9" w:rsidRDefault="3662604C" w:rsidP="00C91A48">
      <w:pPr>
        <w:pStyle w:val="Odstavecseseznamem"/>
        <w:numPr>
          <w:ilvl w:val="0"/>
          <w:numId w:val="19"/>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pro biochemii a molekulární biologii </w:t>
      </w:r>
    </w:p>
    <w:p w14:paraId="626E56E9" w14:textId="75DF119A" w:rsidR="007242FA" w:rsidRPr="00974BD9" w:rsidRDefault="3662604C" w:rsidP="00C91A48">
      <w:pPr>
        <w:pStyle w:val="Odstavecseseznamem"/>
        <w:numPr>
          <w:ilvl w:val="0"/>
          <w:numId w:val="19"/>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pro ekologii </w:t>
      </w:r>
    </w:p>
    <w:p w14:paraId="6F5AB774" w14:textId="34280CF4" w:rsidR="007242FA" w:rsidRPr="00974BD9" w:rsidRDefault="3662604C" w:rsidP="00C91A48">
      <w:pPr>
        <w:pStyle w:val="Odstavecseseznamem"/>
        <w:numPr>
          <w:ilvl w:val="0"/>
          <w:numId w:val="19"/>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pro experimentální a klinickou farmakologii a toxikologii ČLS JEP </w:t>
      </w:r>
    </w:p>
    <w:p w14:paraId="2F149EBB" w14:textId="63C17CD7" w:rsidR="007242FA" w:rsidRPr="00974BD9" w:rsidRDefault="3662604C" w:rsidP="00C91A48">
      <w:pPr>
        <w:pStyle w:val="Odstavecseseznamem"/>
        <w:numPr>
          <w:ilvl w:val="0"/>
          <w:numId w:val="19"/>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Česká společnost pro hypertenzi </w:t>
      </w:r>
    </w:p>
    <w:p w14:paraId="195F8870" w14:textId="35C4EE3C" w:rsidR="007242FA" w:rsidRPr="00974BD9" w:rsidRDefault="3662604C" w:rsidP="00C91A48">
      <w:pPr>
        <w:pStyle w:val="Odstavecseseznamem"/>
        <w:numPr>
          <w:ilvl w:val="0"/>
          <w:numId w:val="19"/>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Česko-slovenská biologická společnost </w:t>
      </w:r>
    </w:p>
    <w:p w14:paraId="3F7BB8C4" w14:textId="0086A46F" w:rsidR="007242FA" w:rsidRPr="00974BD9" w:rsidRDefault="3662604C" w:rsidP="00C91A48">
      <w:pPr>
        <w:pStyle w:val="Odstavecseseznamem"/>
        <w:numPr>
          <w:ilvl w:val="0"/>
          <w:numId w:val="18"/>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European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Association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for</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Clinical</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Pharmacology</w:t>
      </w:r>
      <w:proofErr w:type="spellEnd"/>
      <w:r w:rsidRPr="3662604C">
        <w:rPr>
          <w:rFonts w:ascii="Arial" w:eastAsia="Arial" w:hAnsi="Arial" w:cs="Arial"/>
          <w:color w:val="000000" w:themeColor="text1"/>
          <w:sz w:val="20"/>
          <w:szCs w:val="20"/>
        </w:rPr>
        <w:t xml:space="preserve"> and </w:t>
      </w:r>
      <w:proofErr w:type="spellStart"/>
      <w:r w:rsidRPr="3662604C">
        <w:rPr>
          <w:rFonts w:ascii="Arial" w:eastAsia="Arial" w:hAnsi="Arial" w:cs="Arial"/>
          <w:color w:val="000000" w:themeColor="text1"/>
          <w:sz w:val="20"/>
          <w:szCs w:val="20"/>
        </w:rPr>
        <w:t>Therapeutics</w:t>
      </w:r>
      <w:proofErr w:type="spellEnd"/>
      <w:r w:rsidRPr="3662604C">
        <w:rPr>
          <w:rFonts w:ascii="Arial" w:eastAsia="Arial" w:hAnsi="Arial" w:cs="Arial"/>
          <w:color w:val="000000" w:themeColor="text1"/>
          <w:sz w:val="20"/>
          <w:szCs w:val="20"/>
        </w:rPr>
        <w:t xml:space="preserve"> </w:t>
      </w:r>
    </w:p>
    <w:p w14:paraId="46FEB97D" w14:textId="655DB79D" w:rsidR="007242FA" w:rsidRPr="00974BD9" w:rsidRDefault="3662604C" w:rsidP="00C91A48">
      <w:pPr>
        <w:pStyle w:val="Odstavecseseznamem"/>
        <w:numPr>
          <w:ilvl w:val="0"/>
          <w:numId w:val="18"/>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European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Association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for</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Veterinary</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Pharmacology</w:t>
      </w:r>
      <w:proofErr w:type="spellEnd"/>
      <w:r w:rsidRPr="3662604C">
        <w:rPr>
          <w:rFonts w:ascii="Arial" w:eastAsia="Arial" w:hAnsi="Arial" w:cs="Arial"/>
          <w:color w:val="000000" w:themeColor="text1"/>
          <w:sz w:val="20"/>
          <w:szCs w:val="20"/>
        </w:rPr>
        <w:t xml:space="preserve"> and </w:t>
      </w:r>
      <w:proofErr w:type="spellStart"/>
      <w:r w:rsidRPr="3662604C">
        <w:rPr>
          <w:rFonts w:ascii="Arial" w:eastAsia="Arial" w:hAnsi="Arial" w:cs="Arial"/>
          <w:color w:val="000000" w:themeColor="text1"/>
          <w:sz w:val="20"/>
          <w:szCs w:val="20"/>
        </w:rPr>
        <w:t>Toxicology</w:t>
      </w:r>
      <w:proofErr w:type="spellEnd"/>
      <w:r w:rsidRPr="3662604C">
        <w:rPr>
          <w:rFonts w:ascii="Arial" w:eastAsia="Arial" w:hAnsi="Arial" w:cs="Arial"/>
          <w:color w:val="000000" w:themeColor="text1"/>
          <w:sz w:val="20"/>
          <w:szCs w:val="20"/>
        </w:rPr>
        <w:t xml:space="preserve"> </w:t>
      </w:r>
    </w:p>
    <w:p w14:paraId="2A793A14" w14:textId="198FD3D5" w:rsidR="007242FA" w:rsidRPr="00974BD9" w:rsidRDefault="3662604C" w:rsidP="00C91A48">
      <w:pPr>
        <w:pStyle w:val="Odstavecseseznamem"/>
        <w:numPr>
          <w:ilvl w:val="0"/>
          <w:numId w:val="18"/>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European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Association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Hospital</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Pharmacists</w:t>
      </w:r>
      <w:proofErr w:type="spellEnd"/>
      <w:r w:rsidRPr="3662604C">
        <w:rPr>
          <w:rFonts w:ascii="Arial" w:eastAsia="Arial" w:hAnsi="Arial" w:cs="Arial"/>
          <w:color w:val="000000" w:themeColor="text1"/>
          <w:sz w:val="20"/>
          <w:szCs w:val="20"/>
        </w:rPr>
        <w:t xml:space="preserve"> </w:t>
      </w:r>
    </w:p>
    <w:p w14:paraId="71E5B9D4" w14:textId="7401EAFC" w:rsidR="007242FA" w:rsidRPr="00974BD9" w:rsidRDefault="3662604C" w:rsidP="00C91A48">
      <w:pPr>
        <w:pStyle w:val="Odstavecseseznamem"/>
        <w:numPr>
          <w:ilvl w:val="0"/>
          <w:numId w:val="18"/>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European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College</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Neuropsychopharmacology</w:t>
      </w:r>
      <w:proofErr w:type="spellEnd"/>
      <w:r w:rsidRPr="3662604C">
        <w:rPr>
          <w:rFonts w:ascii="Arial" w:eastAsia="Arial" w:hAnsi="Arial" w:cs="Arial"/>
          <w:color w:val="000000" w:themeColor="text1"/>
          <w:sz w:val="20"/>
          <w:szCs w:val="20"/>
        </w:rPr>
        <w:t xml:space="preserve"> </w:t>
      </w:r>
    </w:p>
    <w:p w14:paraId="259EF406" w14:textId="740F35F9" w:rsidR="007242FA" w:rsidRPr="00974BD9" w:rsidRDefault="3662604C" w:rsidP="00C91A48">
      <w:pPr>
        <w:pStyle w:val="Odstavecseseznamem"/>
        <w:numPr>
          <w:ilvl w:val="0"/>
          <w:numId w:val="18"/>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European</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Pharmaceutical</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Students</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Association</w:t>
      </w:r>
      <w:proofErr w:type="spellEnd"/>
      <w:r w:rsidRPr="3662604C">
        <w:rPr>
          <w:rFonts w:ascii="Arial" w:eastAsia="Arial" w:hAnsi="Arial" w:cs="Arial"/>
          <w:color w:val="000000" w:themeColor="text1"/>
          <w:sz w:val="20"/>
          <w:szCs w:val="20"/>
        </w:rPr>
        <w:t xml:space="preserve"> </w:t>
      </w:r>
    </w:p>
    <w:p w14:paraId="616DAA70" w14:textId="332E1416" w:rsidR="007242FA" w:rsidRPr="00974BD9" w:rsidRDefault="3662604C" w:rsidP="00C91A48">
      <w:pPr>
        <w:pStyle w:val="Odstavecseseznamem"/>
        <w:numPr>
          <w:ilvl w:val="0"/>
          <w:numId w:val="17"/>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European</w:t>
      </w:r>
      <w:proofErr w:type="spellEnd"/>
      <w:r w:rsidRPr="3662604C">
        <w:rPr>
          <w:rFonts w:ascii="Arial" w:eastAsia="Arial" w:hAnsi="Arial" w:cs="Arial"/>
          <w:color w:val="000000" w:themeColor="text1"/>
          <w:sz w:val="20"/>
          <w:szCs w:val="20"/>
        </w:rPr>
        <w:t xml:space="preserve"> Society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Cardiology</w:t>
      </w:r>
      <w:proofErr w:type="spellEnd"/>
      <w:r w:rsidRPr="3662604C">
        <w:rPr>
          <w:rFonts w:ascii="Arial" w:eastAsia="Arial" w:hAnsi="Arial" w:cs="Arial"/>
          <w:color w:val="000000" w:themeColor="text1"/>
          <w:sz w:val="20"/>
          <w:szCs w:val="20"/>
        </w:rPr>
        <w:t xml:space="preserve"> </w:t>
      </w:r>
    </w:p>
    <w:p w14:paraId="32886022" w14:textId="04679B83" w:rsidR="007242FA" w:rsidRPr="00974BD9" w:rsidRDefault="3662604C" w:rsidP="00C91A48">
      <w:pPr>
        <w:pStyle w:val="Odstavecseseznamem"/>
        <w:numPr>
          <w:ilvl w:val="0"/>
          <w:numId w:val="17"/>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European</w:t>
      </w:r>
      <w:proofErr w:type="spellEnd"/>
      <w:r w:rsidRPr="3662604C">
        <w:rPr>
          <w:rFonts w:ascii="Arial" w:eastAsia="Arial" w:hAnsi="Arial" w:cs="Arial"/>
          <w:color w:val="000000" w:themeColor="text1"/>
          <w:sz w:val="20"/>
          <w:szCs w:val="20"/>
        </w:rPr>
        <w:t xml:space="preserve"> Society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Oncology</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Pharmacy</w:t>
      </w:r>
      <w:proofErr w:type="spellEnd"/>
      <w:r w:rsidRPr="3662604C">
        <w:rPr>
          <w:rFonts w:ascii="Arial" w:eastAsia="Arial" w:hAnsi="Arial" w:cs="Arial"/>
          <w:color w:val="000000" w:themeColor="text1"/>
          <w:sz w:val="20"/>
          <w:szCs w:val="20"/>
        </w:rPr>
        <w:t xml:space="preserve"> </w:t>
      </w:r>
    </w:p>
    <w:p w14:paraId="1AFAF1A5" w14:textId="561CAB63" w:rsidR="007242FA" w:rsidRPr="00974BD9" w:rsidRDefault="3662604C" w:rsidP="00C91A48">
      <w:pPr>
        <w:pStyle w:val="Odstavecseseznamem"/>
        <w:numPr>
          <w:ilvl w:val="0"/>
          <w:numId w:val="17"/>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International Society </w:t>
      </w:r>
      <w:proofErr w:type="spellStart"/>
      <w:r w:rsidRPr="3662604C">
        <w:rPr>
          <w:rFonts w:ascii="Arial" w:eastAsia="Arial" w:hAnsi="Arial" w:cs="Arial"/>
          <w:color w:val="000000" w:themeColor="text1"/>
          <w:sz w:val="20"/>
          <w:szCs w:val="20"/>
        </w:rPr>
        <w:t>for</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Heart</w:t>
      </w:r>
      <w:proofErr w:type="spellEnd"/>
      <w:r w:rsidRPr="3662604C">
        <w:rPr>
          <w:rFonts w:ascii="Arial" w:eastAsia="Arial" w:hAnsi="Arial" w:cs="Arial"/>
          <w:color w:val="000000" w:themeColor="text1"/>
          <w:sz w:val="20"/>
          <w:szCs w:val="20"/>
        </w:rPr>
        <w:t xml:space="preserve"> and </w:t>
      </w:r>
      <w:proofErr w:type="spellStart"/>
      <w:r w:rsidRPr="3662604C">
        <w:rPr>
          <w:rFonts w:ascii="Arial" w:eastAsia="Arial" w:hAnsi="Arial" w:cs="Arial"/>
          <w:color w:val="000000" w:themeColor="text1"/>
          <w:sz w:val="20"/>
          <w:szCs w:val="20"/>
        </w:rPr>
        <w:t>Lung</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Transplantation</w:t>
      </w:r>
      <w:proofErr w:type="spellEnd"/>
      <w:r w:rsidRPr="3662604C">
        <w:rPr>
          <w:rFonts w:ascii="Arial" w:eastAsia="Arial" w:hAnsi="Arial" w:cs="Arial"/>
          <w:color w:val="000000" w:themeColor="text1"/>
          <w:sz w:val="20"/>
          <w:szCs w:val="20"/>
        </w:rPr>
        <w:t xml:space="preserve"> </w:t>
      </w:r>
    </w:p>
    <w:p w14:paraId="156AF247" w14:textId="2CB35C82" w:rsidR="007242FA" w:rsidRPr="00974BD9" w:rsidRDefault="3662604C" w:rsidP="00C91A48">
      <w:pPr>
        <w:pStyle w:val="Odstavecseseznamem"/>
        <w:numPr>
          <w:ilvl w:val="0"/>
          <w:numId w:val="17"/>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International Society </w:t>
      </w:r>
      <w:proofErr w:type="spellStart"/>
      <w:r w:rsidRPr="3662604C">
        <w:rPr>
          <w:rFonts w:ascii="Arial" w:eastAsia="Arial" w:hAnsi="Arial" w:cs="Arial"/>
          <w:color w:val="000000" w:themeColor="text1"/>
          <w:sz w:val="20"/>
          <w:szCs w:val="20"/>
        </w:rPr>
        <w:t>for</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the</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History</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Pharmacy</w:t>
      </w:r>
      <w:proofErr w:type="spellEnd"/>
      <w:r w:rsidRPr="3662604C">
        <w:rPr>
          <w:rFonts w:ascii="Arial" w:eastAsia="Arial" w:hAnsi="Arial" w:cs="Arial"/>
          <w:color w:val="000000" w:themeColor="text1"/>
          <w:sz w:val="20"/>
          <w:szCs w:val="20"/>
        </w:rPr>
        <w:t xml:space="preserve"> </w:t>
      </w:r>
    </w:p>
    <w:p w14:paraId="095992F5" w14:textId="5CD1CBBA" w:rsidR="007242FA" w:rsidRPr="00974BD9" w:rsidRDefault="3662604C" w:rsidP="00C91A48">
      <w:pPr>
        <w:pStyle w:val="Odstavecseseznamem"/>
        <w:numPr>
          <w:ilvl w:val="0"/>
          <w:numId w:val="17"/>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International Society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Cardiovascular</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Pharmacotherapy</w:t>
      </w:r>
      <w:proofErr w:type="spellEnd"/>
      <w:r w:rsidRPr="3662604C">
        <w:rPr>
          <w:rFonts w:ascii="Arial" w:eastAsia="Arial" w:hAnsi="Arial" w:cs="Arial"/>
          <w:color w:val="000000" w:themeColor="text1"/>
          <w:sz w:val="20"/>
          <w:szCs w:val="20"/>
        </w:rPr>
        <w:t xml:space="preserve"> </w:t>
      </w:r>
    </w:p>
    <w:p w14:paraId="3E59F7F2" w14:textId="69292818" w:rsidR="007242FA" w:rsidRPr="00974BD9" w:rsidRDefault="3662604C" w:rsidP="00C91A48">
      <w:pPr>
        <w:pStyle w:val="Odstavecseseznamem"/>
        <w:numPr>
          <w:ilvl w:val="0"/>
          <w:numId w:val="16"/>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Maďarská akademie věd – Pracovní komise pro dějiny medicíny  </w:t>
      </w:r>
    </w:p>
    <w:p w14:paraId="615BC497" w14:textId="71779697" w:rsidR="007242FA" w:rsidRPr="00974BD9" w:rsidRDefault="3662604C" w:rsidP="00C91A48">
      <w:pPr>
        <w:pStyle w:val="Odstavecseseznamem"/>
        <w:numPr>
          <w:ilvl w:val="0"/>
          <w:numId w:val="16"/>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Maďarská společnost farmaceutických věd </w:t>
      </w:r>
    </w:p>
    <w:p w14:paraId="2AA4C464" w14:textId="4DF39D9D" w:rsidR="007242FA" w:rsidRPr="00974BD9" w:rsidRDefault="3662604C" w:rsidP="00C91A48">
      <w:pPr>
        <w:pStyle w:val="Odstavecseseznamem"/>
        <w:numPr>
          <w:ilvl w:val="0"/>
          <w:numId w:val="16"/>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Ministerstvo zdravotnictví ČR – Lékopisná komise </w:t>
      </w:r>
    </w:p>
    <w:p w14:paraId="74EBF6D8" w14:textId="0EA38781" w:rsidR="007242FA" w:rsidRPr="00974BD9" w:rsidRDefault="3662604C" w:rsidP="00C91A48">
      <w:pPr>
        <w:pStyle w:val="Odstavecseseznamem"/>
        <w:numPr>
          <w:ilvl w:val="0"/>
          <w:numId w:val="16"/>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Ministerstvo zdravotnictví ČR – Komise pro národní antibiotický program </w:t>
      </w:r>
    </w:p>
    <w:p w14:paraId="2BBF3F91" w14:textId="5A752F50" w:rsidR="007242FA" w:rsidRPr="00974BD9" w:rsidRDefault="3662604C" w:rsidP="00C91A48">
      <w:pPr>
        <w:pStyle w:val="Odstavecseseznamem"/>
        <w:numPr>
          <w:ilvl w:val="0"/>
          <w:numId w:val="16"/>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Nemocnice Milosrdných bratří Brno – Etická komise </w:t>
      </w:r>
    </w:p>
    <w:p w14:paraId="309582C8" w14:textId="4805405B" w:rsidR="007242FA" w:rsidRPr="00974BD9" w:rsidRDefault="3662604C" w:rsidP="00C91A48">
      <w:pPr>
        <w:pStyle w:val="Odstavecseseznamem"/>
        <w:numPr>
          <w:ilvl w:val="0"/>
          <w:numId w:val="15"/>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Národní akreditační úřad – hodnotitelé NAÚ </w:t>
      </w:r>
    </w:p>
    <w:p w14:paraId="523B4BAA" w14:textId="34B4CFFD" w:rsidR="007242FA" w:rsidRPr="00974BD9" w:rsidRDefault="3662604C" w:rsidP="00C91A48">
      <w:pPr>
        <w:pStyle w:val="Odstavecseseznamem"/>
        <w:numPr>
          <w:ilvl w:val="0"/>
          <w:numId w:val="15"/>
        </w:numPr>
        <w:rPr>
          <w:rFonts w:ascii="Arial" w:eastAsia="Arial" w:hAnsi="Arial" w:cs="Arial"/>
          <w:color w:val="000000" w:themeColor="text1"/>
          <w:sz w:val="20"/>
          <w:szCs w:val="20"/>
        </w:rPr>
      </w:pPr>
      <w:proofErr w:type="spellStart"/>
      <w:r w:rsidRPr="3662604C">
        <w:rPr>
          <w:rFonts w:ascii="Arial" w:eastAsia="Arial" w:hAnsi="Arial" w:cs="Arial"/>
          <w:color w:val="000000" w:themeColor="text1"/>
          <w:sz w:val="20"/>
          <w:szCs w:val="20"/>
        </w:rPr>
        <w:t>Phytochemical</w:t>
      </w:r>
      <w:proofErr w:type="spellEnd"/>
      <w:r w:rsidRPr="3662604C">
        <w:rPr>
          <w:rFonts w:ascii="Arial" w:eastAsia="Arial" w:hAnsi="Arial" w:cs="Arial"/>
          <w:color w:val="000000" w:themeColor="text1"/>
          <w:sz w:val="20"/>
          <w:szCs w:val="20"/>
        </w:rPr>
        <w:t xml:space="preserve"> Society </w:t>
      </w:r>
      <w:proofErr w:type="spellStart"/>
      <w:r w:rsidRPr="3662604C">
        <w:rPr>
          <w:rFonts w:ascii="Arial" w:eastAsia="Arial" w:hAnsi="Arial" w:cs="Arial"/>
          <w:color w:val="000000" w:themeColor="text1"/>
          <w:sz w:val="20"/>
          <w:szCs w:val="20"/>
        </w:rPr>
        <w:t>of</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Europe</w:t>
      </w:r>
      <w:proofErr w:type="spellEnd"/>
      <w:r w:rsidRPr="3662604C">
        <w:rPr>
          <w:rFonts w:ascii="Arial" w:eastAsia="Arial" w:hAnsi="Arial" w:cs="Arial"/>
          <w:color w:val="000000" w:themeColor="text1"/>
          <w:sz w:val="20"/>
          <w:szCs w:val="20"/>
        </w:rPr>
        <w:t xml:space="preserve"> </w:t>
      </w:r>
    </w:p>
    <w:p w14:paraId="4E624BB6" w14:textId="2AF5ECAE" w:rsidR="007242FA" w:rsidRPr="00974BD9" w:rsidRDefault="3662604C" w:rsidP="00C91A48">
      <w:pPr>
        <w:pStyle w:val="Odstavecseseznamem"/>
        <w:numPr>
          <w:ilvl w:val="0"/>
          <w:numId w:val="15"/>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Psychiatrická společnost ČLS JEP </w:t>
      </w:r>
    </w:p>
    <w:p w14:paraId="7E490864" w14:textId="1D6F3140" w:rsidR="007242FA" w:rsidRPr="00974BD9" w:rsidRDefault="3662604C" w:rsidP="00C91A48">
      <w:pPr>
        <w:pStyle w:val="Odstavecseseznamem"/>
        <w:numPr>
          <w:ilvl w:val="0"/>
          <w:numId w:val="15"/>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Slovenská farmaceutická </w:t>
      </w:r>
      <w:proofErr w:type="spellStart"/>
      <w:r w:rsidRPr="3662604C">
        <w:rPr>
          <w:rFonts w:ascii="Arial" w:eastAsia="Arial" w:hAnsi="Arial" w:cs="Arial"/>
          <w:color w:val="000000" w:themeColor="text1"/>
          <w:sz w:val="20"/>
          <w:szCs w:val="20"/>
        </w:rPr>
        <w:t>spoločnosť</w:t>
      </w:r>
      <w:proofErr w:type="spellEnd"/>
      <w:r w:rsidRPr="3662604C">
        <w:rPr>
          <w:rFonts w:ascii="Arial" w:eastAsia="Arial" w:hAnsi="Arial" w:cs="Arial"/>
          <w:color w:val="000000" w:themeColor="text1"/>
          <w:sz w:val="20"/>
          <w:szCs w:val="20"/>
        </w:rPr>
        <w:t xml:space="preserve"> </w:t>
      </w:r>
    </w:p>
    <w:p w14:paraId="53C355A7" w14:textId="58756978" w:rsidR="007242FA" w:rsidRPr="00974BD9" w:rsidRDefault="3662604C" w:rsidP="00C91A48">
      <w:pPr>
        <w:pStyle w:val="Odstavecseseznamem"/>
        <w:numPr>
          <w:ilvl w:val="0"/>
          <w:numId w:val="15"/>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Slovenská farmakologická </w:t>
      </w:r>
      <w:proofErr w:type="spellStart"/>
      <w:r w:rsidRPr="3662604C">
        <w:rPr>
          <w:rFonts w:ascii="Arial" w:eastAsia="Arial" w:hAnsi="Arial" w:cs="Arial"/>
          <w:color w:val="000000" w:themeColor="text1"/>
          <w:sz w:val="20"/>
          <w:szCs w:val="20"/>
        </w:rPr>
        <w:t>spoločnosť</w:t>
      </w:r>
      <w:proofErr w:type="spellEnd"/>
      <w:r w:rsidRPr="3662604C">
        <w:rPr>
          <w:rFonts w:ascii="Arial" w:eastAsia="Arial" w:hAnsi="Arial" w:cs="Arial"/>
          <w:color w:val="000000" w:themeColor="text1"/>
          <w:sz w:val="20"/>
          <w:szCs w:val="20"/>
        </w:rPr>
        <w:t xml:space="preserve"> </w:t>
      </w:r>
    </w:p>
    <w:p w14:paraId="31FEE724" w14:textId="0978D4F9" w:rsidR="007242FA" w:rsidRPr="00974BD9" w:rsidRDefault="3662604C" w:rsidP="00C91A48">
      <w:pPr>
        <w:pStyle w:val="Odstavecseseznamem"/>
        <w:numPr>
          <w:ilvl w:val="0"/>
          <w:numId w:val="14"/>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Slovenská </w:t>
      </w:r>
      <w:proofErr w:type="spellStart"/>
      <w:r w:rsidRPr="3662604C">
        <w:rPr>
          <w:rFonts w:ascii="Arial" w:eastAsia="Arial" w:hAnsi="Arial" w:cs="Arial"/>
          <w:color w:val="000000" w:themeColor="text1"/>
          <w:sz w:val="20"/>
          <w:szCs w:val="20"/>
        </w:rPr>
        <w:t>lekárska</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spoločnosť</w:t>
      </w:r>
      <w:proofErr w:type="spellEnd"/>
      <w:r w:rsidRPr="3662604C">
        <w:rPr>
          <w:rFonts w:ascii="Arial" w:eastAsia="Arial" w:hAnsi="Arial" w:cs="Arial"/>
          <w:color w:val="000000" w:themeColor="text1"/>
          <w:sz w:val="20"/>
          <w:szCs w:val="20"/>
        </w:rPr>
        <w:t xml:space="preserve"> </w:t>
      </w:r>
    </w:p>
    <w:p w14:paraId="58DCDAF7" w14:textId="05011A33" w:rsidR="007242FA" w:rsidRPr="00974BD9" w:rsidRDefault="3662604C" w:rsidP="00C91A48">
      <w:pPr>
        <w:pStyle w:val="Odstavecseseznamem"/>
        <w:numPr>
          <w:ilvl w:val="0"/>
          <w:numId w:val="14"/>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Society </w:t>
      </w:r>
      <w:proofErr w:type="spellStart"/>
      <w:r w:rsidRPr="3662604C">
        <w:rPr>
          <w:rFonts w:ascii="Arial" w:eastAsia="Arial" w:hAnsi="Arial" w:cs="Arial"/>
          <w:color w:val="000000" w:themeColor="text1"/>
          <w:sz w:val="20"/>
          <w:szCs w:val="20"/>
        </w:rPr>
        <w:t>for</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Medicinal</w:t>
      </w:r>
      <w:proofErr w:type="spellEnd"/>
      <w:r w:rsidRPr="3662604C">
        <w:rPr>
          <w:rFonts w:ascii="Arial" w:eastAsia="Arial" w:hAnsi="Arial" w:cs="Arial"/>
          <w:color w:val="000000" w:themeColor="text1"/>
          <w:sz w:val="20"/>
          <w:szCs w:val="20"/>
        </w:rPr>
        <w:t xml:space="preserve"> Plant and Natural </w:t>
      </w:r>
      <w:proofErr w:type="spellStart"/>
      <w:r w:rsidRPr="3662604C">
        <w:rPr>
          <w:rFonts w:ascii="Arial" w:eastAsia="Arial" w:hAnsi="Arial" w:cs="Arial"/>
          <w:color w:val="000000" w:themeColor="text1"/>
          <w:sz w:val="20"/>
          <w:szCs w:val="20"/>
        </w:rPr>
        <w:t>Product</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Research</w:t>
      </w:r>
      <w:proofErr w:type="spellEnd"/>
      <w:r w:rsidRPr="3662604C">
        <w:rPr>
          <w:rFonts w:ascii="Arial" w:eastAsia="Arial" w:hAnsi="Arial" w:cs="Arial"/>
          <w:color w:val="000000" w:themeColor="text1"/>
          <w:sz w:val="20"/>
          <w:szCs w:val="20"/>
        </w:rPr>
        <w:t xml:space="preserve"> </w:t>
      </w:r>
    </w:p>
    <w:p w14:paraId="7918D79E" w14:textId="20DEDF81" w:rsidR="007242FA" w:rsidRPr="00974BD9" w:rsidRDefault="3662604C" w:rsidP="00C91A48">
      <w:pPr>
        <w:pStyle w:val="Odstavecseseznamem"/>
        <w:numPr>
          <w:ilvl w:val="0"/>
          <w:numId w:val="14"/>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Společnost pro biologickou psychiatrii </w:t>
      </w:r>
    </w:p>
    <w:p w14:paraId="19923F0A" w14:textId="75754404" w:rsidR="007242FA" w:rsidRPr="00974BD9" w:rsidRDefault="3662604C" w:rsidP="00C91A48">
      <w:pPr>
        <w:pStyle w:val="Odstavecseseznamem"/>
        <w:numPr>
          <w:ilvl w:val="0"/>
          <w:numId w:val="14"/>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 xml:space="preserve">Společnost pro dějiny věd a techniky  </w:t>
      </w:r>
    </w:p>
    <w:p w14:paraId="73204CAE" w14:textId="06752D1B" w:rsidR="007242FA" w:rsidRPr="00974BD9" w:rsidRDefault="3662604C" w:rsidP="00C91A48">
      <w:pPr>
        <w:pStyle w:val="Odstavecseseznamem"/>
        <w:numPr>
          <w:ilvl w:val="0"/>
          <w:numId w:val="14"/>
        </w:numPr>
        <w:rPr>
          <w:rFonts w:ascii="Arial" w:eastAsia="Arial" w:hAnsi="Arial" w:cs="Arial"/>
          <w:color w:val="000000" w:themeColor="text1"/>
          <w:sz w:val="20"/>
          <w:szCs w:val="20"/>
        </w:rPr>
      </w:pPr>
      <w:r w:rsidRPr="3662604C">
        <w:rPr>
          <w:rFonts w:ascii="Arial" w:eastAsia="Arial" w:hAnsi="Arial" w:cs="Arial"/>
          <w:color w:val="000000" w:themeColor="text1"/>
          <w:sz w:val="20"/>
          <w:szCs w:val="20"/>
        </w:rPr>
        <w:t>Společnost pro vědu o laboratorních zvířatech</w:t>
      </w:r>
    </w:p>
    <w:p w14:paraId="4BB67FA0" w14:textId="61883572" w:rsidR="007242FA" w:rsidRPr="00974BD9" w:rsidRDefault="007242FA" w:rsidP="3662604C">
      <w:pPr>
        <w:rPr>
          <w:rFonts w:ascii="Arial" w:hAnsi="Arial" w:cs="Arial"/>
          <w:highlight w:val="cyan"/>
        </w:rPr>
      </w:pPr>
    </w:p>
    <w:p w14:paraId="334AEB34" w14:textId="77777777" w:rsidR="005C2FCE" w:rsidRPr="00974BD9" w:rsidRDefault="5BA690CA" w:rsidP="00070CC9">
      <w:pPr>
        <w:pStyle w:val="Nadpis2"/>
      </w:pPr>
      <w:bookmarkStart w:id="28" w:name="_Toc1929719827"/>
      <w:r>
        <w:t>Prezentace fakulty</w:t>
      </w:r>
      <w:bookmarkEnd w:id="28"/>
    </w:p>
    <w:p w14:paraId="491777DD" w14:textId="77777777" w:rsidR="00070CC9" w:rsidRDefault="00070CC9" w:rsidP="004C1E02">
      <w:pPr>
        <w:pStyle w:val="Bezmezer"/>
      </w:pPr>
    </w:p>
    <w:p w14:paraId="36019751" w14:textId="06951660" w:rsidR="3662604C" w:rsidRDefault="3662604C" w:rsidP="3662604C">
      <w:pPr>
        <w:jc w:val="both"/>
      </w:pPr>
      <w:r w:rsidRPr="3662604C">
        <w:rPr>
          <w:rFonts w:ascii="Arial" w:eastAsia="Arial" w:hAnsi="Arial" w:cs="Arial"/>
          <w:b/>
          <w:bCs/>
          <w:sz w:val="20"/>
          <w:szCs w:val="20"/>
        </w:rPr>
        <w:t xml:space="preserve">Se zaměřením na uchazeče o studium: </w:t>
      </w:r>
    </w:p>
    <w:p w14:paraId="3B1419A2" w14:textId="26F78540" w:rsidR="3662604C" w:rsidRDefault="3662604C" w:rsidP="00C91A48">
      <w:pPr>
        <w:pStyle w:val="Odstavecseseznamem"/>
        <w:numPr>
          <w:ilvl w:val="0"/>
          <w:numId w:val="13"/>
        </w:numPr>
        <w:rPr>
          <w:rFonts w:ascii="Arial" w:eastAsia="Arial" w:hAnsi="Arial" w:cs="Arial"/>
          <w:sz w:val="20"/>
          <w:szCs w:val="20"/>
        </w:rPr>
      </w:pPr>
      <w:r w:rsidRPr="3662604C">
        <w:rPr>
          <w:rFonts w:ascii="Arial" w:eastAsia="Arial" w:hAnsi="Arial" w:cs="Arial"/>
          <w:sz w:val="20"/>
          <w:szCs w:val="20"/>
        </w:rPr>
        <w:t>Den otevřených dveří: 4. 2. 2022</w:t>
      </w:r>
    </w:p>
    <w:p w14:paraId="56C0545D" w14:textId="3A10A904" w:rsidR="3662604C" w:rsidRDefault="00347C9C" w:rsidP="00C91A48">
      <w:pPr>
        <w:pStyle w:val="Odstavecseseznamem"/>
        <w:numPr>
          <w:ilvl w:val="0"/>
          <w:numId w:val="12"/>
        </w:numPr>
        <w:rPr>
          <w:rFonts w:ascii="Arial" w:eastAsia="Arial" w:hAnsi="Arial" w:cs="Arial"/>
          <w:sz w:val="20"/>
          <w:szCs w:val="20"/>
        </w:rPr>
      </w:pPr>
      <w:r>
        <w:rPr>
          <w:rFonts w:ascii="Arial" w:eastAsia="Arial" w:hAnsi="Arial" w:cs="Arial"/>
          <w:sz w:val="20"/>
          <w:szCs w:val="20"/>
        </w:rPr>
        <w:t>D</w:t>
      </w:r>
      <w:r w:rsidR="3662604C" w:rsidRPr="3662604C">
        <w:rPr>
          <w:rFonts w:ascii="Arial" w:eastAsia="Arial" w:hAnsi="Arial" w:cs="Arial"/>
          <w:sz w:val="20"/>
          <w:szCs w:val="20"/>
        </w:rPr>
        <w:t xml:space="preserve">omácí a zahraniční webové portály pro zájemce o studium na VŠ </w:t>
      </w:r>
    </w:p>
    <w:p w14:paraId="60C79646" w14:textId="4BC8F1FE" w:rsidR="3662604C" w:rsidRDefault="3662604C" w:rsidP="00C91A48">
      <w:pPr>
        <w:pStyle w:val="Odstavecseseznamem"/>
        <w:numPr>
          <w:ilvl w:val="0"/>
          <w:numId w:val="12"/>
        </w:numPr>
        <w:rPr>
          <w:rFonts w:ascii="Arial" w:eastAsia="Arial" w:hAnsi="Arial" w:cs="Arial"/>
          <w:sz w:val="20"/>
          <w:szCs w:val="20"/>
        </w:rPr>
      </w:pPr>
      <w:r w:rsidRPr="3662604C">
        <w:rPr>
          <w:rFonts w:ascii="Arial" w:eastAsia="Arial" w:hAnsi="Arial" w:cs="Arial"/>
          <w:sz w:val="20"/>
          <w:szCs w:val="20"/>
        </w:rPr>
        <w:t>Studentská vědecká konference – MSP/DSP studenti: 26./28. 4. 2022</w:t>
      </w:r>
    </w:p>
    <w:p w14:paraId="244EB058" w14:textId="1953D463" w:rsidR="3662604C" w:rsidRDefault="3662604C" w:rsidP="00C91A48">
      <w:pPr>
        <w:pStyle w:val="Odstavecseseznamem"/>
        <w:numPr>
          <w:ilvl w:val="0"/>
          <w:numId w:val="12"/>
        </w:numPr>
        <w:rPr>
          <w:rFonts w:ascii="Arial" w:eastAsia="Arial" w:hAnsi="Arial" w:cs="Arial"/>
          <w:sz w:val="20"/>
          <w:szCs w:val="20"/>
        </w:rPr>
      </w:pPr>
      <w:r w:rsidRPr="3662604C">
        <w:rPr>
          <w:rFonts w:ascii="Arial" w:eastAsia="Arial" w:hAnsi="Arial" w:cs="Arial"/>
          <w:sz w:val="20"/>
          <w:szCs w:val="20"/>
        </w:rPr>
        <w:t xml:space="preserve">Open </w:t>
      </w:r>
      <w:proofErr w:type="spellStart"/>
      <w:r w:rsidRPr="3662604C">
        <w:rPr>
          <w:rFonts w:ascii="Arial" w:eastAsia="Arial" w:hAnsi="Arial" w:cs="Arial"/>
          <w:sz w:val="20"/>
          <w:szCs w:val="20"/>
        </w:rPr>
        <w:t>Day</w:t>
      </w:r>
      <w:proofErr w:type="spellEnd"/>
      <w:r w:rsidRPr="3662604C">
        <w:rPr>
          <w:rFonts w:ascii="Arial" w:eastAsia="Arial" w:hAnsi="Arial" w:cs="Arial"/>
          <w:sz w:val="20"/>
          <w:szCs w:val="20"/>
        </w:rPr>
        <w:t>: 17. 9. 2022</w:t>
      </w:r>
    </w:p>
    <w:p w14:paraId="7BFB24BB" w14:textId="42C8BCF4" w:rsidR="3662604C" w:rsidRDefault="3662604C" w:rsidP="00C91A48">
      <w:pPr>
        <w:pStyle w:val="Odstavecseseznamem"/>
        <w:numPr>
          <w:ilvl w:val="0"/>
          <w:numId w:val="12"/>
        </w:numPr>
        <w:rPr>
          <w:rFonts w:ascii="Arial" w:eastAsia="Arial" w:hAnsi="Arial" w:cs="Arial"/>
          <w:sz w:val="20"/>
          <w:szCs w:val="20"/>
        </w:rPr>
      </w:pPr>
      <w:r w:rsidRPr="3662604C">
        <w:rPr>
          <w:rFonts w:ascii="Arial" w:eastAsia="Arial" w:hAnsi="Arial" w:cs="Arial"/>
          <w:sz w:val="20"/>
          <w:szCs w:val="20"/>
        </w:rPr>
        <w:t>Gaudeamus Bratislava: 4.– 6. 10. 2022</w:t>
      </w:r>
    </w:p>
    <w:p w14:paraId="375F391F" w14:textId="75941E99" w:rsidR="3662604C" w:rsidRDefault="3662604C" w:rsidP="00C91A48">
      <w:pPr>
        <w:pStyle w:val="Odstavecseseznamem"/>
        <w:numPr>
          <w:ilvl w:val="0"/>
          <w:numId w:val="12"/>
        </w:numPr>
        <w:rPr>
          <w:rFonts w:ascii="Arial" w:eastAsia="Arial" w:hAnsi="Arial" w:cs="Arial"/>
          <w:sz w:val="20"/>
          <w:szCs w:val="20"/>
        </w:rPr>
      </w:pPr>
      <w:r w:rsidRPr="3662604C">
        <w:rPr>
          <w:rFonts w:ascii="Arial" w:eastAsia="Arial" w:hAnsi="Arial" w:cs="Arial"/>
          <w:sz w:val="20"/>
          <w:szCs w:val="20"/>
        </w:rPr>
        <w:t>Gaudeamus Brno: 1. – 4. 11. 2022</w:t>
      </w:r>
    </w:p>
    <w:p w14:paraId="1BA7F358" w14:textId="366FBA45" w:rsidR="3662604C" w:rsidRDefault="3662604C" w:rsidP="00C91A48">
      <w:pPr>
        <w:pStyle w:val="Odstavecseseznamem"/>
        <w:numPr>
          <w:ilvl w:val="0"/>
          <w:numId w:val="12"/>
        </w:numPr>
        <w:rPr>
          <w:rFonts w:ascii="Arial" w:eastAsia="Arial" w:hAnsi="Arial" w:cs="Arial"/>
          <w:sz w:val="20"/>
          <w:szCs w:val="20"/>
        </w:rPr>
      </w:pPr>
      <w:r w:rsidRPr="3662604C">
        <w:rPr>
          <w:rFonts w:ascii="Arial" w:eastAsia="Arial" w:hAnsi="Arial" w:cs="Arial"/>
          <w:sz w:val="20"/>
          <w:szCs w:val="20"/>
        </w:rPr>
        <w:t>Gaudeamus Košice: 30. 11. – 1. 12. 2022</w:t>
      </w:r>
    </w:p>
    <w:p w14:paraId="013AD61A" w14:textId="16A6411C" w:rsidR="3662604C" w:rsidRDefault="3662604C" w:rsidP="00C91A48">
      <w:pPr>
        <w:pStyle w:val="Odstavecseseznamem"/>
        <w:numPr>
          <w:ilvl w:val="0"/>
          <w:numId w:val="12"/>
        </w:numPr>
        <w:rPr>
          <w:rFonts w:ascii="Arial" w:eastAsia="Arial" w:hAnsi="Arial" w:cs="Arial"/>
          <w:sz w:val="20"/>
          <w:szCs w:val="20"/>
        </w:rPr>
      </w:pPr>
      <w:r w:rsidRPr="3662604C">
        <w:rPr>
          <w:rFonts w:ascii="Arial" w:eastAsia="Arial" w:hAnsi="Arial" w:cs="Arial"/>
          <w:sz w:val="20"/>
          <w:szCs w:val="20"/>
        </w:rPr>
        <w:t>Návštěva gymnázia Ostrava: 28. 11. 2022</w:t>
      </w:r>
    </w:p>
    <w:p w14:paraId="51F00B15" w14:textId="60414389" w:rsidR="3662604C" w:rsidRDefault="3662604C" w:rsidP="00C91A48">
      <w:pPr>
        <w:pStyle w:val="Odstavecseseznamem"/>
        <w:numPr>
          <w:ilvl w:val="0"/>
          <w:numId w:val="12"/>
        </w:numPr>
        <w:rPr>
          <w:rFonts w:ascii="Arial" w:eastAsia="Arial" w:hAnsi="Arial" w:cs="Arial"/>
          <w:sz w:val="20"/>
          <w:szCs w:val="20"/>
        </w:rPr>
      </w:pPr>
      <w:r w:rsidRPr="3662604C">
        <w:rPr>
          <w:rFonts w:ascii="Arial" w:eastAsia="Arial" w:hAnsi="Arial" w:cs="Arial"/>
          <w:sz w:val="20"/>
          <w:szCs w:val="20"/>
        </w:rPr>
        <w:t>Exkurze studentů středních škol ze Slovenska: 14. 12. 2022</w:t>
      </w:r>
    </w:p>
    <w:p w14:paraId="42B5991A" w14:textId="6A6A9575" w:rsidR="3662604C" w:rsidRDefault="3662604C" w:rsidP="3662604C">
      <w:pPr>
        <w:jc w:val="both"/>
        <w:rPr>
          <w:rFonts w:ascii="Arial" w:eastAsia="Arial" w:hAnsi="Arial" w:cs="Arial"/>
          <w:sz w:val="20"/>
          <w:szCs w:val="20"/>
        </w:rPr>
      </w:pPr>
    </w:p>
    <w:p w14:paraId="15F49601" w14:textId="77777777" w:rsidR="00347C9C" w:rsidRDefault="00347C9C" w:rsidP="3662604C">
      <w:pPr>
        <w:jc w:val="both"/>
      </w:pPr>
    </w:p>
    <w:p w14:paraId="17608491" w14:textId="632B5870" w:rsidR="3662604C" w:rsidRDefault="3662604C" w:rsidP="3662604C">
      <w:pPr>
        <w:jc w:val="both"/>
      </w:pPr>
      <w:r w:rsidRPr="3662604C">
        <w:rPr>
          <w:rFonts w:ascii="Arial" w:eastAsia="Arial" w:hAnsi="Arial" w:cs="Arial"/>
          <w:b/>
          <w:bCs/>
          <w:sz w:val="20"/>
          <w:szCs w:val="20"/>
        </w:rPr>
        <w:t>Se zaměřením na akademickou obec, absolventy a širokou veřejnost:</w:t>
      </w:r>
    </w:p>
    <w:p w14:paraId="7A5C29F8" w14:textId="171684ED"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Den Zentivy: 22. 3. 2022</w:t>
      </w:r>
    </w:p>
    <w:p w14:paraId="6484A03A" w14:textId="435B000A" w:rsidR="3662604C" w:rsidRPr="00FF59A2" w:rsidRDefault="3662604C" w:rsidP="00C91A48">
      <w:pPr>
        <w:pStyle w:val="Odstavecseseznamem"/>
        <w:numPr>
          <w:ilvl w:val="0"/>
          <w:numId w:val="11"/>
        </w:numPr>
        <w:rPr>
          <w:rFonts w:ascii="Arial" w:eastAsia="Arial" w:hAnsi="Arial" w:cs="Arial"/>
          <w:sz w:val="20"/>
          <w:szCs w:val="20"/>
        </w:rPr>
      </w:pPr>
      <w:r w:rsidRPr="00FF59A2">
        <w:rPr>
          <w:rFonts w:ascii="Arial" w:eastAsia="Arial" w:hAnsi="Arial" w:cs="Arial"/>
          <w:sz w:val="20"/>
          <w:szCs w:val="20"/>
        </w:rPr>
        <w:t>Přednáška na téma „Léčba bolesti pohybového aparátu“: 25. 4. 2022</w:t>
      </w:r>
    </w:p>
    <w:p w14:paraId="301C33A3" w14:textId="6CD2FC29"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 xml:space="preserve">Soutěž </w:t>
      </w:r>
      <w:proofErr w:type="spellStart"/>
      <w:r w:rsidRPr="3662604C">
        <w:rPr>
          <w:rFonts w:ascii="Arial" w:eastAsia="Arial" w:hAnsi="Arial" w:cs="Arial"/>
          <w:sz w:val="20"/>
          <w:szCs w:val="20"/>
        </w:rPr>
        <w:t>Magistraliter</w:t>
      </w:r>
      <w:proofErr w:type="spellEnd"/>
      <w:r w:rsidRPr="3662604C">
        <w:rPr>
          <w:rFonts w:ascii="Arial" w:eastAsia="Arial" w:hAnsi="Arial" w:cs="Arial"/>
          <w:sz w:val="20"/>
          <w:szCs w:val="20"/>
        </w:rPr>
        <w:t xml:space="preserve"> přípravy: 5. 5. 2022</w:t>
      </w:r>
    </w:p>
    <w:p w14:paraId="2FDD731D" w14:textId="60EBB636"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 xml:space="preserve">Campus </w:t>
      </w:r>
      <w:proofErr w:type="spellStart"/>
      <w:r w:rsidRPr="3662604C">
        <w:rPr>
          <w:rFonts w:ascii="Arial" w:eastAsia="Arial" w:hAnsi="Arial" w:cs="Arial"/>
          <w:sz w:val="20"/>
          <w:szCs w:val="20"/>
        </w:rPr>
        <w:t>Day</w:t>
      </w:r>
      <w:proofErr w:type="spellEnd"/>
      <w:r w:rsidRPr="3662604C">
        <w:rPr>
          <w:rFonts w:ascii="Arial" w:eastAsia="Arial" w:hAnsi="Arial" w:cs="Arial"/>
          <w:sz w:val="20"/>
          <w:szCs w:val="20"/>
        </w:rPr>
        <w:t>: 19. 5. 2022</w:t>
      </w:r>
    </w:p>
    <w:p w14:paraId="1AED6147" w14:textId="64930019" w:rsidR="3662604C" w:rsidRDefault="3662604C" w:rsidP="00C91A48">
      <w:pPr>
        <w:pStyle w:val="Odstavecseseznamem"/>
        <w:numPr>
          <w:ilvl w:val="0"/>
          <w:numId w:val="11"/>
        </w:numPr>
        <w:rPr>
          <w:rFonts w:ascii="Arial" w:eastAsia="Arial" w:hAnsi="Arial" w:cs="Arial"/>
          <w:sz w:val="20"/>
          <w:szCs w:val="20"/>
        </w:rPr>
      </w:pPr>
      <w:proofErr w:type="spellStart"/>
      <w:r w:rsidRPr="3662604C">
        <w:rPr>
          <w:rFonts w:ascii="Arial" w:eastAsia="Arial" w:hAnsi="Arial" w:cs="Arial"/>
          <w:sz w:val="20"/>
          <w:szCs w:val="20"/>
        </w:rPr>
        <w:t>Květinův</w:t>
      </w:r>
      <w:proofErr w:type="spellEnd"/>
      <w:r w:rsidRPr="3662604C">
        <w:rPr>
          <w:rFonts w:ascii="Arial" w:eastAsia="Arial" w:hAnsi="Arial" w:cs="Arial"/>
          <w:sz w:val="20"/>
          <w:szCs w:val="20"/>
        </w:rPr>
        <w:t xml:space="preserve"> den: 25. 6. 2022</w:t>
      </w:r>
    </w:p>
    <w:p w14:paraId="0BF944F5" w14:textId="42034979"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SAL konference: 7. - 9. 9. 2022</w:t>
      </w:r>
    </w:p>
    <w:p w14:paraId="46864942" w14:textId="306BE274"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Dny farmaceutické péče: 24. 9. 2022</w:t>
      </w:r>
    </w:p>
    <w:p w14:paraId="3CF962F4" w14:textId="7AAE5A10"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Noc vědců: 30. 9. 2022 - téma „Všemi smysly“</w:t>
      </w:r>
    </w:p>
    <w:p w14:paraId="080D5E89" w14:textId="57CE3236"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Grilování děkanů v bohunickém kampusu: 6. 10. 2022</w:t>
      </w:r>
    </w:p>
    <w:p w14:paraId="3BDE06C4" w14:textId="157680B8"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Oslavy 70. výročí fakulty: 14. 10. 2022</w:t>
      </w:r>
    </w:p>
    <w:p w14:paraId="085F8F55" w14:textId="5AFDE418"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Konference Brněnský den léčivých rostlin " Na počest prof. RNDr. Václava Suchého, DrSc.": 14. 10. 2022</w:t>
      </w:r>
    </w:p>
    <w:p w14:paraId="1A021B2E" w14:textId="17A6EE87"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Den farmaceutické technologie: 14. 10. 2022</w:t>
      </w:r>
    </w:p>
    <w:p w14:paraId="6ADB1636" w14:textId="5382159B"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Sympozium z dějin farmacie a zdravotnictví: 14. 10. 2022</w:t>
      </w:r>
    </w:p>
    <w:p w14:paraId="33F6113C" w14:textId="72811E6F"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 xml:space="preserve">Erasmus </w:t>
      </w:r>
      <w:proofErr w:type="spellStart"/>
      <w:r w:rsidRPr="3662604C">
        <w:rPr>
          <w:rFonts w:ascii="Arial" w:eastAsia="Arial" w:hAnsi="Arial" w:cs="Arial"/>
          <w:sz w:val="20"/>
          <w:szCs w:val="20"/>
        </w:rPr>
        <w:t>days</w:t>
      </w:r>
      <w:proofErr w:type="spellEnd"/>
      <w:r w:rsidRPr="3662604C">
        <w:rPr>
          <w:rFonts w:ascii="Arial" w:eastAsia="Arial" w:hAnsi="Arial" w:cs="Arial"/>
          <w:sz w:val="20"/>
          <w:szCs w:val="20"/>
        </w:rPr>
        <w:t>: 26. 10. 2022</w:t>
      </w:r>
    </w:p>
    <w:p w14:paraId="2371E851" w14:textId="61A05460" w:rsidR="3662604C" w:rsidRDefault="3662604C" w:rsidP="00C91A48">
      <w:pPr>
        <w:pStyle w:val="Odstavecseseznamem"/>
        <w:numPr>
          <w:ilvl w:val="0"/>
          <w:numId w:val="11"/>
        </w:numPr>
        <w:rPr>
          <w:rFonts w:ascii="Arial" w:eastAsia="Arial" w:hAnsi="Arial" w:cs="Arial"/>
          <w:sz w:val="20"/>
          <w:szCs w:val="20"/>
        </w:rPr>
      </w:pPr>
      <w:r w:rsidRPr="3662604C">
        <w:rPr>
          <w:rFonts w:ascii="Arial" w:eastAsia="Arial" w:hAnsi="Arial" w:cs="Arial"/>
          <w:sz w:val="20"/>
          <w:szCs w:val="20"/>
        </w:rPr>
        <w:t>Novinové články: Lidové noviny, 21. století</w:t>
      </w:r>
    </w:p>
    <w:p w14:paraId="751BDFD6" w14:textId="373D6C6C" w:rsidR="3662604C" w:rsidRDefault="00347C9C" w:rsidP="00C91A48">
      <w:pPr>
        <w:pStyle w:val="Odstavecseseznamem"/>
        <w:numPr>
          <w:ilvl w:val="0"/>
          <w:numId w:val="11"/>
        </w:numPr>
        <w:rPr>
          <w:rFonts w:ascii="Arial" w:eastAsia="Arial" w:hAnsi="Arial" w:cs="Arial"/>
          <w:sz w:val="20"/>
          <w:szCs w:val="20"/>
        </w:rPr>
      </w:pPr>
      <w:r>
        <w:rPr>
          <w:rFonts w:ascii="Arial" w:eastAsia="Arial" w:hAnsi="Arial" w:cs="Arial"/>
          <w:sz w:val="20"/>
          <w:szCs w:val="20"/>
        </w:rPr>
        <w:t>F</w:t>
      </w:r>
      <w:r w:rsidR="3662604C" w:rsidRPr="3662604C">
        <w:rPr>
          <w:rFonts w:ascii="Arial" w:eastAsia="Arial" w:hAnsi="Arial" w:cs="Arial"/>
          <w:sz w:val="20"/>
          <w:szCs w:val="20"/>
        </w:rPr>
        <w:t xml:space="preserve">acebookové stránky FaF v české a anglické verzi </w:t>
      </w:r>
    </w:p>
    <w:p w14:paraId="5029C2F0" w14:textId="10ECA3BF" w:rsidR="3662604C" w:rsidRDefault="3662604C" w:rsidP="00C91A48">
      <w:pPr>
        <w:pStyle w:val="Odstavecseseznamem"/>
        <w:numPr>
          <w:ilvl w:val="0"/>
          <w:numId w:val="10"/>
        </w:numPr>
        <w:rPr>
          <w:rFonts w:ascii="Arial" w:eastAsia="Arial" w:hAnsi="Arial" w:cs="Arial"/>
          <w:sz w:val="20"/>
          <w:szCs w:val="20"/>
        </w:rPr>
      </w:pPr>
      <w:r w:rsidRPr="3662604C">
        <w:rPr>
          <w:rFonts w:ascii="Arial" w:eastAsia="Arial" w:hAnsi="Arial" w:cs="Arial"/>
          <w:sz w:val="20"/>
          <w:szCs w:val="20"/>
        </w:rPr>
        <w:t>Newsletter FaF (měsíčně)</w:t>
      </w:r>
    </w:p>
    <w:p w14:paraId="2B3C155B" w14:textId="61C64D7A" w:rsidR="3662604C" w:rsidRDefault="3662604C" w:rsidP="00C91A48">
      <w:pPr>
        <w:pStyle w:val="Odstavecseseznamem"/>
        <w:numPr>
          <w:ilvl w:val="0"/>
          <w:numId w:val="10"/>
        </w:numPr>
        <w:rPr>
          <w:rFonts w:ascii="Arial" w:eastAsia="Arial" w:hAnsi="Arial" w:cs="Arial"/>
          <w:sz w:val="20"/>
          <w:szCs w:val="20"/>
        </w:rPr>
      </w:pPr>
      <w:r w:rsidRPr="3662604C">
        <w:rPr>
          <w:rFonts w:ascii="Arial" w:eastAsia="Arial" w:hAnsi="Arial" w:cs="Arial"/>
          <w:sz w:val="20"/>
          <w:szCs w:val="20"/>
        </w:rPr>
        <w:t>profily na sociálních sítích Facebook, LinkedIn a Instagram</w:t>
      </w:r>
    </w:p>
    <w:p w14:paraId="2828CC8D" w14:textId="0F52424D" w:rsidR="3662604C" w:rsidRDefault="3662604C" w:rsidP="00C91A48">
      <w:pPr>
        <w:pStyle w:val="Odstavecseseznamem"/>
        <w:numPr>
          <w:ilvl w:val="0"/>
          <w:numId w:val="10"/>
        </w:numPr>
        <w:rPr>
          <w:rFonts w:ascii="Arial" w:eastAsia="Arial" w:hAnsi="Arial" w:cs="Arial"/>
          <w:sz w:val="20"/>
          <w:szCs w:val="20"/>
        </w:rPr>
      </w:pPr>
      <w:r w:rsidRPr="3662604C">
        <w:rPr>
          <w:rFonts w:ascii="Arial" w:eastAsia="Arial" w:hAnsi="Arial" w:cs="Arial"/>
          <w:sz w:val="20"/>
          <w:szCs w:val="20"/>
        </w:rPr>
        <w:t>Časopis Magazín M</w:t>
      </w:r>
    </w:p>
    <w:p w14:paraId="5AD89946" w14:textId="3A8A793F" w:rsidR="3662604C" w:rsidRDefault="3662604C" w:rsidP="00C91A48">
      <w:pPr>
        <w:pStyle w:val="Odstavecseseznamem"/>
        <w:numPr>
          <w:ilvl w:val="0"/>
          <w:numId w:val="10"/>
        </w:numPr>
        <w:rPr>
          <w:rFonts w:ascii="Arial" w:eastAsia="Arial" w:hAnsi="Arial" w:cs="Arial"/>
          <w:sz w:val="20"/>
          <w:szCs w:val="20"/>
        </w:rPr>
      </w:pPr>
      <w:r w:rsidRPr="3662604C">
        <w:rPr>
          <w:rFonts w:ascii="Arial" w:eastAsia="Arial" w:hAnsi="Arial" w:cs="Arial"/>
          <w:sz w:val="20"/>
          <w:szCs w:val="20"/>
        </w:rPr>
        <w:t>Časopis českých lékárníků</w:t>
      </w:r>
    </w:p>
    <w:p w14:paraId="4A8041B8" w14:textId="77777777" w:rsidR="005C2FCE" w:rsidRPr="00974BD9" w:rsidRDefault="005C2FCE" w:rsidP="004C1E02">
      <w:pPr>
        <w:pStyle w:val="Bezmezer"/>
      </w:pPr>
    </w:p>
    <w:p w14:paraId="53BEBC59" w14:textId="77777777" w:rsidR="004B6A59" w:rsidRPr="00974BD9" w:rsidRDefault="004B6A59" w:rsidP="004C1E02">
      <w:pPr>
        <w:pStyle w:val="Bezmezer"/>
      </w:pPr>
    </w:p>
    <w:p w14:paraId="537B3AD8" w14:textId="7D82610B" w:rsidR="2523DEE3" w:rsidRPr="00FA7363" w:rsidRDefault="5BA690CA" w:rsidP="00632932">
      <w:pPr>
        <w:pStyle w:val="Nadpis2"/>
      </w:pPr>
      <w:bookmarkStart w:id="29" w:name="_Toc257821954"/>
      <w:r>
        <w:t>Kultura akademického života</w:t>
      </w:r>
      <w:bookmarkEnd w:id="29"/>
    </w:p>
    <w:p w14:paraId="4864C8EE" w14:textId="77777777" w:rsidR="00FA7363" w:rsidRPr="00FA7363" w:rsidRDefault="00FA7363" w:rsidP="00FA7363">
      <w:pPr>
        <w:pStyle w:val="Bezmezer"/>
      </w:pPr>
    </w:p>
    <w:p w14:paraId="2CC07CAE" w14:textId="10BFF711" w:rsidR="3662604C" w:rsidRDefault="3662604C" w:rsidP="00C91A48">
      <w:pPr>
        <w:pStyle w:val="Odstavecseseznamem"/>
        <w:numPr>
          <w:ilvl w:val="0"/>
          <w:numId w:val="9"/>
        </w:numPr>
        <w:rPr>
          <w:rFonts w:ascii="Arial" w:eastAsia="Arial" w:hAnsi="Arial" w:cs="Arial"/>
          <w:sz w:val="20"/>
          <w:szCs w:val="20"/>
        </w:rPr>
      </w:pPr>
      <w:r w:rsidRPr="3662604C">
        <w:rPr>
          <w:rFonts w:ascii="Arial" w:eastAsia="Arial" w:hAnsi="Arial" w:cs="Arial"/>
          <w:b/>
          <w:bCs/>
          <w:sz w:val="20"/>
          <w:szCs w:val="20"/>
        </w:rPr>
        <w:t>Studentské aktivity, činnost USF</w:t>
      </w:r>
      <w:r w:rsidRPr="3662604C">
        <w:rPr>
          <w:rFonts w:ascii="Arial" w:eastAsia="Arial" w:hAnsi="Arial" w:cs="Arial"/>
          <w:sz w:val="20"/>
          <w:szCs w:val="20"/>
        </w:rPr>
        <w:t xml:space="preserve"> </w:t>
      </w:r>
    </w:p>
    <w:p w14:paraId="69955385" w14:textId="0F97226E" w:rsidR="3662604C" w:rsidRDefault="3662604C" w:rsidP="3662604C">
      <w:pPr>
        <w:jc w:val="both"/>
      </w:pPr>
      <w:r w:rsidRPr="3662604C">
        <w:rPr>
          <w:rFonts w:ascii="Arial" w:eastAsia="Arial" w:hAnsi="Arial" w:cs="Arial"/>
          <w:sz w:val="20"/>
          <w:szCs w:val="20"/>
        </w:rPr>
        <w:t xml:space="preserve">Unie studentů farmacie, </w:t>
      </w:r>
      <w:proofErr w:type="spellStart"/>
      <w:r w:rsidRPr="3662604C">
        <w:rPr>
          <w:rFonts w:ascii="Arial" w:eastAsia="Arial" w:hAnsi="Arial" w:cs="Arial"/>
          <w:sz w:val="20"/>
          <w:szCs w:val="20"/>
        </w:rPr>
        <w:t>z.s</w:t>
      </w:r>
      <w:proofErr w:type="spellEnd"/>
      <w:r w:rsidRPr="3662604C">
        <w:rPr>
          <w:rFonts w:ascii="Arial" w:eastAsia="Arial" w:hAnsi="Arial" w:cs="Arial"/>
          <w:sz w:val="20"/>
          <w:szCs w:val="20"/>
        </w:rPr>
        <w:t xml:space="preserve">. (USF) je zájmovou organizací studentů FaF napříč všemi ročníky. Jejím hlavním cílem je zpříjemnit studium a studentský život posluchačů farmacie a reprezentovat studenty a jejich zájmy. Každoročně organizuje řadu odborných a společenských akcí, její členové se aktivně podílejí na reprezentaci fakulty, popularizaci vědy a zdravotně-osvětové činnosti, zaměřené na širokou veřejnost. Významná je i mezinárodní činnosti USF – spolek je členem </w:t>
      </w:r>
      <w:proofErr w:type="spellStart"/>
      <w:r w:rsidRPr="3662604C">
        <w:rPr>
          <w:rFonts w:ascii="Arial" w:eastAsia="Arial" w:hAnsi="Arial" w:cs="Arial"/>
          <w:sz w:val="20"/>
          <w:szCs w:val="20"/>
        </w:rPr>
        <w:t>European</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Pharmaceutical</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Students</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Association</w:t>
      </w:r>
      <w:proofErr w:type="spellEnd"/>
      <w:r w:rsidRPr="3662604C">
        <w:rPr>
          <w:rFonts w:ascii="Arial" w:eastAsia="Arial" w:hAnsi="Arial" w:cs="Arial"/>
          <w:sz w:val="20"/>
          <w:szCs w:val="20"/>
        </w:rPr>
        <w:t xml:space="preserve"> (EPSA), podporuje účast oficiálních delegátů na kongresech EPSA, pořádá výměnné programy </w:t>
      </w:r>
      <w:proofErr w:type="spellStart"/>
      <w:r w:rsidRPr="3662604C">
        <w:rPr>
          <w:rFonts w:ascii="Arial" w:eastAsia="Arial" w:hAnsi="Arial" w:cs="Arial"/>
          <w:sz w:val="20"/>
          <w:szCs w:val="20"/>
        </w:rPr>
        <w:t>Twinnet</w:t>
      </w:r>
      <w:proofErr w:type="spellEnd"/>
      <w:r w:rsidRPr="3662604C">
        <w:rPr>
          <w:rFonts w:ascii="Arial" w:eastAsia="Arial" w:hAnsi="Arial" w:cs="Arial"/>
          <w:sz w:val="20"/>
          <w:szCs w:val="20"/>
        </w:rPr>
        <w:t xml:space="preserve"> a zapojuje se do programu mobilit SEP – Student Exchange </w:t>
      </w:r>
      <w:proofErr w:type="spellStart"/>
      <w:r w:rsidRPr="3662604C">
        <w:rPr>
          <w:rFonts w:ascii="Arial" w:eastAsia="Arial" w:hAnsi="Arial" w:cs="Arial"/>
          <w:sz w:val="20"/>
          <w:szCs w:val="20"/>
        </w:rPr>
        <w:t>Programme</w:t>
      </w:r>
      <w:proofErr w:type="spellEnd"/>
      <w:r w:rsidRPr="3662604C">
        <w:rPr>
          <w:rFonts w:ascii="Arial" w:eastAsia="Arial" w:hAnsi="Arial" w:cs="Arial"/>
          <w:sz w:val="20"/>
          <w:szCs w:val="20"/>
        </w:rPr>
        <w:t xml:space="preserve">, který je garantován International </w:t>
      </w:r>
      <w:proofErr w:type="spellStart"/>
      <w:r w:rsidRPr="3662604C">
        <w:rPr>
          <w:rFonts w:ascii="Arial" w:eastAsia="Arial" w:hAnsi="Arial" w:cs="Arial"/>
          <w:sz w:val="20"/>
          <w:szCs w:val="20"/>
        </w:rPr>
        <w:t>Pharmaceutical</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Students</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Federation</w:t>
      </w:r>
      <w:proofErr w:type="spellEnd"/>
      <w:r w:rsidRPr="3662604C">
        <w:rPr>
          <w:rFonts w:ascii="Arial" w:eastAsia="Arial" w:hAnsi="Arial" w:cs="Arial"/>
          <w:sz w:val="20"/>
          <w:szCs w:val="20"/>
        </w:rPr>
        <w:t xml:space="preserve"> (IPSF).</w:t>
      </w:r>
    </w:p>
    <w:p w14:paraId="026644CE" w14:textId="7BCB4475" w:rsidR="3662604C" w:rsidRDefault="3662604C" w:rsidP="3662604C">
      <w:pPr>
        <w:jc w:val="both"/>
      </w:pPr>
      <w:r w:rsidRPr="3662604C">
        <w:rPr>
          <w:rFonts w:ascii="Arial" w:eastAsia="Arial" w:hAnsi="Arial" w:cs="Arial"/>
          <w:sz w:val="20"/>
          <w:szCs w:val="20"/>
        </w:rPr>
        <w:t xml:space="preserve">USF dále organizuje </w:t>
      </w:r>
      <w:r w:rsidRPr="3662604C">
        <w:rPr>
          <w:rFonts w:ascii="Arial" w:eastAsia="Arial" w:hAnsi="Arial" w:cs="Arial"/>
          <w:b/>
          <w:bCs/>
          <w:sz w:val="20"/>
          <w:szCs w:val="20"/>
        </w:rPr>
        <w:t>Projekt “Farmaceut s přidanou hodnotou”,</w:t>
      </w:r>
      <w:r w:rsidRPr="3662604C">
        <w:rPr>
          <w:rFonts w:ascii="Arial" w:eastAsia="Arial" w:hAnsi="Arial" w:cs="Arial"/>
          <w:sz w:val="20"/>
          <w:szCs w:val="20"/>
        </w:rPr>
        <w:t xml:space="preserve"> který navázal na 5 online seminářů pro studenty, které se konaly v roce 2021 z důvodu opatření proti šíření nemoci </w:t>
      </w:r>
      <w:r w:rsidR="00347C9C">
        <w:rPr>
          <w:rFonts w:ascii="Arial" w:eastAsia="Arial" w:hAnsi="Arial" w:cs="Arial"/>
          <w:sz w:val="20"/>
          <w:szCs w:val="20"/>
        </w:rPr>
        <w:t>C</w:t>
      </w:r>
      <w:r w:rsidRPr="3662604C">
        <w:rPr>
          <w:rFonts w:ascii="Arial" w:eastAsia="Arial" w:hAnsi="Arial" w:cs="Arial"/>
          <w:sz w:val="20"/>
          <w:szCs w:val="20"/>
        </w:rPr>
        <w:t>ovid pouze online. V roce 2022 se již konaly workshopy prezenčně, a to 22. 3. Asertivní zvládání konfliktních situací, 5. 4. Jak motivovat sebe i ostatní, 19. 4. Manipulace a jak se jí bránit? a 10. 5. Bonusové téma na přání studentů</w:t>
      </w:r>
    </w:p>
    <w:p w14:paraId="21D8D268" w14:textId="1C207C7E" w:rsidR="3662604C" w:rsidRDefault="3662604C" w:rsidP="3662604C">
      <w:pPr>
        <w:jc w:val="both"/>
        <w:rPr>
          <w:rFonts w:ascii="Segoe UI" w:eastAsia="Segoe UI" w:hAnsi="Segoe UI" w:cs="Segoe UI"/>
          <w:sz w:val="18"/>
          <w:szCs w:val="18"/>
        </w:rPr>
      </w:pPr>
    </w:p>
    <w:p w14:paraId="44E2308F" w14:textId="444CB948" w:rsidR="3662604C" w:rsidRDefault="3662604C" w:rsidP="3662604C">
      <w:pPr>
        <w:jc w:val="both"/>
      </w:pPr>
      <w:r w:rsidRPr="3662604C">
        <w:rPr>
          <w:rFonts w:ascii="Arial" w:eastAsia="Arial" w:hAnsi="Arial" w:cs="Arial"/>
          <w:sz w:val="20"/>
          <w:szCs w:val="20"/>
        </w:rPr>
        <w:t xml:space="preserve">Tabulka 31. Přehled aktivit a akcí organizovaných USF v roce 2022 </w:t>
      </w:r>
    </w:p>
    <w:tbl>
      <w:tblPr>
        <w:tblW w:w="0" w:type="auto"/>
        <w:tblLayout w:type="fixed"/>
        <w:tblLook w:val="04A0" w:firstRow="1" w:lastRow="0" w:firstColumn="1" w:lastColumn="0" w:noHBand="0" w:noVBand="1"/>
      </w:tblPr>
      <w:tblGrid>
        <w:gridCol w:w="2265"/>
        <w:gridCol w:w="6225"/>
      </w:tblGrid>
      <w:tr w:rsidR="3662604C" w14:paraId="12FFA0CE"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462C83A5" w14:textId="4445FDDC" w:rsidR="3662604C" w:rsidRDefault="3662604C" w:rsidP="3662604C">
            <w:pPr>
              <w:jc w:val="both"/>
            </w:pPr>
            <w:r w:rsidRPr="3662604C">
              <w:rPr>
                <w:rFonts w:ascii="Arial" w:eastAsia="Arial" w:hAnsi="Arial" w:cs="Arial"/>
                <w:b/>
                <w:bCs/>
                <w:sz w:val="20"/>
                <w:szCs w:val="20"/>
              </w:rPr>
              <w:t>Termín</w:t>
            </w:r>
            <w:r w:rsidRPr="3662604C">
              <w:rPr>
                <w:rFonts w:ascii="Arial" w:eastAsia="Arial" w:hAnsi="Arial" w:cs="Arial"/>
                <w:sz w:val="20"/>
                <w:szCs w:val="20"/>
              </w:rPr>
              <w:t xml:space="preserve"> </w:t>
            </w:r>
          </w:p>
        </w:tc>
        <w:tc>
          <w:tcPr>
            <w:tcW w:w="6225" w:type="dxa"/>
            <w:tcBorders>
              <w:top w:val="single" w:sz="8" w:space="0" w:color="auto"/>
              <w:left w:val="single" w:sz="8" w:space="0" w:color="auto"/>
              <w:bottom w:val="single" w:sz="8" w:space="0" w:color="auto"/>
              <w:right w:val="single" w:sz="8" w:space="0" w:color="auto"/>
            </w:tcBorders>
          </w:tcPr>
          <w:p w14:paraId="5E9424D7" w14:textId="027A81E3" w:rsidR="3662604C" w:rsidRDefault="3662604C" w:rsidP="3662604C">
            <w:pPr>
              <w:jc w:val="both"/>
            </w:pPr>
            <w:r w:rsidRPr="3662604C">
              <w:rPr>
                <w:rFonts w:ascii="Arial" w:eastAsia="Arial" w:hAnsi="Arial" w:cs="Arial"/>
                <w:b/>
                <w:bCs/>
                <w:sz w:val="20"/>
                <w:szCs w:val="20"/>
              </w:rPr>
              <w:t>Název</w:t>
            </w:r>
            <w:r w:rsidRPr="3662604C">
              <w:rPr>
                <w:rFonts w:ascii="Arial" w:eastAsia="Arial" w:hAnsi="Arial" w:cs="Arial"/>
                <w:sz w:val="20"/>
                <w:szCs w:val="20"/>
              </w:rPr>
              <w:t xml:space="preserve"> </w:t>
            </w:r>
          </w:p>
        </w:tc>
      </w:tr>
      <w:tr w:rsidR="3662604C" w14:paraId="49FF0C3F"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71E556F4" w14:textId="68FE2D31" w:rsidR="3662604C" w:rsidRDefault="3662604C" w:rsidP="3662604C">
            <w:pPr>
              <w:jc w:val="both"/>
            </w:pPr>
            <w:r w:rsidRPr="3662604C">
              <w:rPr>
                <w:rFonts w:ascii="Arial" w:eastAsia="Arial" w:hAnsi="Arial" w:cs="Arial"/>
                <w:sz w:val="20"/>
                <w:szCs w:val="20"/>
              </w:rPr>
              <w:t>23. 2. 2022</w:t>
            </w:r>
          </w:p>
        </w:tc>
        <w:tc>
          <w:tcPr>
            <w:tcW w:w="6225" w:type="dxa"/>
            <w:tcBorders>
              <w:top w:val="single" w:sz="8" w:space="0" w:color="auto"/>
              <w:left w:val="single" w:sz="8" w:space="0" w:color="auto"/>
              <w:bottom w:val="single" w:sz="8" w:space="0" w:color="auto"/>
              <w:right w:val="single" w:sz="8" w:space="0" w:color="auto"/>
            </w:tcBorders>
          </w:tcPr>
          <w:p w14:paraId="34F4D839" w14:textId="1DD451E9" w:rsidR="3662604C" w:rsidRDefault="3662604C" w:rsidP="3662604C">
            <w:pPr>
              <w:jc w:val="both"/>
            </w:pPr>
            <w:r w:rsidRPr="3662604C">
              <w:rPr>
                <w:rFonts w:ascii="Arial" w:eastAsia="Arial" w:hAnsi="Arial" w:cs="Arial"/>
                <w:sz w:val="20"/>
                <w:szCs w:val="20"/>
              </w:rPr>
              <w:t>Mimo táru s BENU: vitamíny, minerály, imunita</w:t>
            </w:r>
          </w:p>
        </w:tc>
      </w:tr>
      <w:tr w:rsidR="3662604C" w14:paraId="193C2A85"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6F2ECB2C" w14:textId="21080182" w:rsidR="3662604C" w:rsidRDefault="3662604C" w:rsidP="3662604C">
            <w:pPr>
              <w:jc w:val="both"/>
            </w:pPr>
            <w:r w:rsidRPr="3662604C">
              <w:rPr>
                <w:rFonts w:ascii="Arial" w:eastAsia="Arial" w:hAnsi="Arial" w:cs="Arial"/>
                <w:sz w:val="20"/>
                <w:szCs w:val="20"/>
              </w:rPr>
              <w:t>9. 3. 2022</w:t>
            </w:r>
          </w:p>
        </w:tc>
        <w:tc>
          <w:tcPr>
            <w:tcW w:w="6225" w:type="dxa"/>
            <w:tcBorders>
              <w:top w:val="single" w:sz="8" w:space="0" w:color="auto"/>
              <w:left w:val="single" w:sz="8" w:space="0" w:color="auto"/>
              <w:bottom w:val="single" w:sz="8" w:space="0" w:color="auto"/>
              <w:right w:val="single" w:sz="8" w:space="0" w:color="auto"/>
            </w:tcBorders>
          </w:tcPr>
          <w:p w14:paraId="12FDF3CE" w14:textId="71EF7E14" w:rsidR="3662604C" w:rsidRDefault="3662604C" w:rsidP="3662604C">
            <w:pPr>
              <w:jc w:val="both"/>
            </w:pPr>
            <w:r w:rsidRPr="3662604C">
              <w:rPr>
                <w:rFonts w:ascii="Arial" w:eastAsia="Arial" w:hAnsi="Arial" w:cs="Arial"/>
                <w:sz w:val="20"/>
                <w:szCs w:val="20"/>
              </w:rPr>
              <w:t>Mimo táru s BENU: homeopatie pohledem lékárníka</w:t>
            </w:r>
          </w:p>
        </w:tc>
      </w:tr>
      <w:tr w:rsidR="3662604C" w14:paraId="356209CB"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354DB9E7" w14:textId="04DC2D4D" w:rsidR="3662604C" w:rsidRDefault="3662604C" w:rsidP="3662604C">
            <w:pPr>
              <w:jc w:val="both"/>
            </w:pPr>
            <w:r w:rsidRPr="3662604C">
              <w:rPr>
                <w:rFonts w:ascii="Arial" w:eastAsia="Arial" w:hAnsi="Arial" w:cs="Arial"/>
                <w:sz w:val="20"/>
                <w:szCs w:val="20"/>
              </w:rPr>
              <w:t>17. 3. 2022</w:t>
            </w:r>
          </w:p>
        </w:tc>
        <w:tc>
          <w:tcPr>
            <w:tcW w:w="6225" w:type="dxa"/>
            <w:tcBorders>
              <w:top w:val="single" w:sz="8" w:space="0" w:color="auto"/>
              <w:left w:val="single" w:sz="8" w:space="0" w:color="auto"/>
              <w:bottom w:val="single" w:sz="8" w:space="0" w:color="auto"/>
              <w:right w:val="single" w:sz="8" w:space="0" w:color="auto"/>
            </w:tcBorders>
          </w:tcPr>
          <w:p w14:paraId="0F5C03B2" w14:textId="05E2BB91" w:rsidR="3662604C" w:rsidRDefault="3662604C" w:rsidP="3662604C">
            <w:pPr>
              <w:jc w:val="both"/>
            </w:pPr>
            <w:r w:rsidRPr="3662604C">
              <w:rPr>
                <w:rFonts w:ascii="Arial" w:eastAsia="Arial" w:hAnsi="Arial" w:cs="Arial"/>
                <w:sz w:val="20"/>
                <w:szCs w:val="20"/>
              </w:rPr>
              <w:t>Ples studentů farmacie</w:t>
            </w:r>
          </w:p>
        </w:tc>
      </w:tr>
      <w:tr w:rsidR="3662604C" w14:paraId="50BD23FA"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0DD58B9C" w14:textId="5FD60237" w:rsidR="3662604C" w:rsidRDefault="3662604C" w:rsidP="3662604C">
            <w:pPr>
              <w:jc w:val="both"/>
            </w:pPr>
            <w:r w:rsidRPr="3662604C">
              <w:rPr>
                <w:rFonts w:ascii="Arial" w:eastAsia="Arial" w:hAnsi="Arial" w:cs="Arial"/>
                <w:sz w:val="20"/>
                <w:szCs w:val="20"/>
              </w:rPr>
              <w:t>23. 3. 2022</w:t>
            </w:r>
          </w:p>
        </w:tc>
        <w:tc>
          <w:tcPr>
            <w:tcW w:w="6225" w:type="dxa"/>
            <w:tcBorders>
              <w:top w:val="single" w:sz="8" w:space="0" w:color="auto"/>
              <w:left w:val="single" w:sz="8" w:space="0" w:color="auto"/>
              <w:bottom w:val="single" w:sz="8" w:space="0" w:color="auto"/>
              <w:right w:val="single" w:sz="8" w:space="0" w:color="auto"/>
            </w:tcBorders>
          </w:tcPr>
          <w:p w14:paraId="036134ED" w14:textId="65FADC5E" w:rsidR="3662604C" w:rsidRDefault="3662604C" w:rsidP="3662604C">
            <w:pPr>
              <w:jc w:val="both"/>
            </w:pPr>
            <w:r w:rsidRPr="3662604C">
              <w:rPr>
                <w:rFonts w:ascii="Arial" w:eastAsia="Arial" w:hAnsi="Arial" w:cs="Arial"/>
                <w:sz w:val="20"/>
                <w:szCs w:val="20"/>
              </w:rPr>
              <w:t>Mimo táru s BENU: spánek, poruchy spánku</w:t>
            </w:r>
          </w:p>
        </w:tc>
      </w:tr>
      <w:tr w:rsidR="3662604C" w14:paraId="5B5B1F7D"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0B7E155F" w14:textId="19923008" w:rsidR="3662604C" w:rsidRDefault="3662604C" w:rsidP="3662604C">
            <w:pPr>
              <w:jc w:val="both"/>
            </w:pPr>
            <w:r w:rsidRPr="3662604C">
              <w:rPr>
                <w:rFonts w:ascii="Arial" w:eastAsia="Arial" w:hAnsi="Arial" w:cs="Arial"/>
                <w:sz w:val="20"/>
                <w:szCs w:val="20"/>
              </w:rPr>
              <w:t>6. 4. 2022</w:t>
            </w:r>
          </w:p>
        </w:tc>
        <w:tc>
          <w:tcPr>
            <w:tcW w:w="6225" w:type="dxa"/>
            <w:tcBorders>
              <w:top w:val="single" w:sz="8" w:space="0" w:color="auto"/>
              <w:left w:val="single" w:sz="8" w:space="0" w:color="auto"/>
              <w:bottom w:val="single" w:sz="8" w:space="0" w:color="auto"/>
              <w:right w:val="single" w:sz="8" w:space="0" w:color="auto"/>
            </w:tcBorders>
          </w:tcPr>
          <w:p w14:paraId="745F254B" w14:textId="327C18A9" w:rsidR="3662604C" w:rsidRDefault="3662604C" w:rsidP="3662604C">
            <w:pPr>
              <w:jc w:val="both"/>
            </w:pPr>
            <w:r w:rsidRPr="3662604C">
              <w:rPr>
                <w:rFonts w:ascii="Arial" w:eastAsia="Arial" w:hAnsi="Arial" w:cs="Arial"/>
                <w:sz w:val="20"/>
                <w:szCs w:val="20"/>
              </w:rPr>
              <w:t>Mimo táru s BENU: alergie a astma</w:t>
            </w:r>
          </w:p>
        </w:tc>
      </w:tr>
      <w:tr w:rsidR="3662604C" w14:paraId="7C7613EF"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3A805E39" w14:textId="2A379AF0" w:rsidR="3662604C" w:rsidRDefault="3662604C" w:rsidP="3662604C">
            <w:pPr>
              <w:jc w:val="both"/>
            </w:pPr>
            <w:r w:rsidRPr="3662604C">
              <w:rPr>
                <w:rFonts w:ascii="Arial" w:eastAsia="Arial" w:hAnsi="Arial" w:cs="Arial"/>
                <w:sz w:val="20"/>
                <w:szCs w:val="20"/>
              </w:rPr>
              <w:t>20. 4. 2022</w:t>
            </w:r>
          </w:p>
        </w:tc>
        <w:tc>
          <w:tcPr>
            <w:tcW w:w="6225" w:type="dxa"/>
            <w:tcBorders>
              <w:top w:val="single" w:sz="8" w:space="0" w:color="auto"/>
              <w:left w:val="single" w:sz="8" w:space="0" w:color="auto"/>
              <w:bottom w:val="single" w:sz="8" w:space="0" w:color="auto"/>
              <w:right w:val="single" w:sz="8" w:space="0" w:color="auto"/>
            </w:tcBorders>
          </w:tcPr>
          <w:p w14:paraId="2C1D5DD0" w14:textId="7EBC5CA2" w:rsidR="3662604C" w:rsidRDefault="3662604C" w:rsidP="3662604C">
            <w:pPr>
              <w:jc w:val="both"/>
            </w:pPr>
            <w:proofErr w:type="spellStart"/>
            <w:r w:rsidRPr="3662604C">
              <w:rPr>
                <w:rFonts w:ascii="Arial" w:eastAsia="Arial" w:hAnsi="Arial" w:cs="Arial"/>
                <w:sz w:val="20"/>
                <w:szCs w:val="20"/>
              </w:rPr>
              <w:t>JobFair</w:t>
            </w:r>
            <w:proofErr w:type="spellEnd"/>
            <w:r w:rsidRPr="3662604C">
              <w:rPr>
                <w:rFonts w:ascii="Arial" w:eastAsia="Arial" w:hAnsi="Arial" w:cs="Arial"/>
                <w:sz w:val="20"/>
                <w:szCs w:val="20"/>
              </w:rPr>
              <w:t xml:space="preserve">, veletrh pracovních příležitostí </w:t>
            </w:r>
          </w:p>
        </w:tc>
      </w:tr>
      <w:tr w:rsidR="3662604C" w14:paraId="7E4DD6B2"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7F83A7F1" w14:textId="6B6E55BF" w:rsidR="3662604C" w:rsidRDefault="3662604C" w:rsidP="3662604C">
            <w:pPr>
              <w:jc w:val="both"/>
            </w:pPr>
            <w:r w:rsidRPr="3662604C">
              <w:rPr>
                <w:rFonts w:ascii="Arial" w:eastAsia="Arial" w:hAnsi="Arial" w:cs="Arial"/>
                <w:sz w:val="20"/>
                <w:szCs w:val="20"/>
              </w:rPr>
              <w:t>27. 4. 2022</w:t>
            </w:r>
          </w:p>
        </w:tc>
        <w:tc>
          <w:tcPr>
            <w:tcW w:w="6225" w:type="dxa"/>
            <w:tcBorders>
              <w:top w:val="single" w:sz="8" w:space="0" w:color="auto"/>
              <w:left w:val="single" w:sz="8" w:space="0" w:color="auto"/>
              <w:bottom w:val="single" w:sz="8" w:space="0" w:color="auto"/>
              <w:right w:val="single" w:sz="8" w:space="0" w:color="auto"/>
            </w:tcBorders>
          </w:tcPr>
          <w:p w14:paraId="217F551B" w14:textId="6B458DBF" w:rsidR="3662604C" w:rsidRDefault="3662604C" w:rsidP="3662604C">
            <w:pPr>
              <w:jc w:val="both"/>
            </w:pPr>
            <w:r w:rsidRPr="3662604C">
              <w:rPr>
                <w:rFonts w:ascii="Arial" w:eastAsia="Arial" w:hAnsi="Arial" w:cs="Arial"/>
                <w:sz w:val="20"/>
                <w:szCs w:val="20"/>
              </w:rPr>
              <w:t xml:space="preserve">Zeptej se na… veřejná </w:t>
            </w:r>
            <w:proofErr w:type="gramStart"/>
            <w:r w:rsidRPr="3662604C">
              <w:rPr>
                <w:rFonts w:ascii="Arial" w:eastAsia="Arial" w:hAnsi="Arial" w:cs="Arial"/>
                <w:sz w:val="20"/>
                <w:szCs w:val="20"/>
              </w:rPr>
              <w:t>diskuze</w:t>
            </w:r>
            <w:proofErr w:type="gramEnd"/>
            <w:r w:rsidRPr="3662604C">
              <w:rPr>
                <w:rFonts w:ascii="Arial" w:eastAsia="Arial" w:hAnsi="Arial" w:cs="Arial"/>
                <w:sz w:val="20"/>
                <w:szCs w:val="20"/>
              </w:rPr>
              <w:t xml:space="preserve"> s vedením FaF MUNI</w:t>
            </w:r>
          </w:p>
        </w:tc>
      </w:tr>
      <w:tr w:rsidR="3662604C" w14:paraId="2763EA4B"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7D80F319" w14:textId="199AB685" w:rsidR="3662604C" w:rsidRDefault="3662604C" w:rsidP="3662604C">
            <w:pPr>
              <w:jc w:val="both"/>
            </w:pPr>
            <w:r w:rsidRPr="3662604C">
              <w:rPr>
                <w:rFonts w:ascii="Arial" w:eastAsia="Arial" w:hAnsi="Arial" w:cs="Arial"/>
                <w:sz w:val="20"/>
                <w:szCs w:val="20"/>
              </w:rPr>
              <w:t>4. 5. 2022</w:t>
            </w:r>
          </w:p>
        </w:tc>
        <w:tc>
          <w:tcPr>
            <w:tcW w:w="6225" w:type="dxa"/>
            <w:tcBorders>
              <w:top w:val="single" w:sz="8" w:space="0" w:color="auto"/>
              <w:left w:val="single" w:sz="8" w:space="0" w:color="auto"/>
              <w:bottom w:val="single" w:sz="8" w:space="0" w:color="auto"/>
              <w:right w:val="single" w:sz="8" w:space="0" w:color="auto"/>
            </w:tcBorders>
          </w:tcPr>
          <w:p w14:paraId="0854D5DA" w14:textId="08492B72" w:rsidR="3662604C" w:rsidRDefault="3662604C" w:rsidP="3662604C">
            <w:pPr>
              <w:jc w:val="both"/>
            </w:pPr>
            <w:r w:rsidRPr="3662604C">
              <w:rPr>
                <w:rFonts w:ascii="Arial" w:eastAsia="Arial" w:hAnsi="Arial" w:cs="Arial"/>
                <w:sz w:val="20"/>
                <w:szCs w:val="20"/>
              </w:rPr>
              <w:t>Valná hromada USF</w:t>
            </w:r>
          </w:p>
        </w:tc>
      </w:tr>
      <w:tr w:rsidR="3662604C" w14:paraId="44D8D33C"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75084EC5" w14:textId="5C73E483" w:rsidR="3662604C" w:rsidRDefault="3662604C" w:rsidP="3662604C">
            <w:pPr>
              <w:jc w:val="both"/>
            </w:pPr>
            <w:r w:rsidRPr="3662604C">
              <w:rPr>
                <w:rFonts w:ascii="Arial" w:eastAsia="Arial" w:hAnsi="Arial" w:cs="Arial"/>
                <w:sz w:val="20"/>
                <w:szCs w:val="20"/>
              </w:rPr>
              <w:t>11. 5. 20</w:t>
            </w:r>
            <w:r w:rsidR="00347C9C">
              <w:rPr>
                <w:rFonts w:ascii="Arial" w:eastAsia="Arial" w:hAnsi="Arial" w:cs="Arial"/>
                <w:sz w:val="20"/>
                <w:szCs w:val="20"/>
              </w:rPr>
              <w:t>2</w:t>
            </w:r>
            <w:r w:rsidRPr="3662604C">
              <w:rPr>
                <w:rFonts w:ascii="Arial" w:eastAsia="Arial" w:hAnsi="Arial" w:cs="Arial"/>
                <w:sz w:val="20"/>
                <w:szCs w:val="20"/>
              </w:rPr>
              <w:t>2</w:t>
            </w:r>
          </w:p>
        </w:tc>
        <w:tc>
          <w:tcPr>
            <w:tcW w:w="6225" w:type="dxa"/>
            <w:tcBorders>
              <w:top w:val="single" w:sz="8" w:space="0" w:color="auto"/>
              <w:left w:val="single" w:sz="8" w:space="0" w:color="auto"/>
              <w:bottom w:val="single" w:sz="8" w:space="0" w:color="auto"/>
              <w:right w:val="single" w:sz="8" w:space="0" w:color="auto"/>
            </w:tcBorders>
          </w:tcPr>
          <w:p w14:paraId="440473B4" w14:textId="7D9F9017" w:rsidR="3662604C" w:rsidRDefault="3662604C" w:rsidP="3662604C">
            <w:pPr>
              <w:jc w:val="both"/>
            </w:pPr>
            <w:r w:rsidRPr="3662604C">
              <w:rPr>
                <w:rFonts w:ascii="Arial" w:eastAsia="Arial" w:hAnsi="Arial" w:cs="Arial"/>
                <w:sz w:val="20"/>
                <w:szCs w:val="20"/>
              </w:rPr>
              <w:t>Mimo táru s BENU: cestovní medicína</w:t>
            </w:r>
          </w:p>
        </w:tc>
      </w:tr>
      <w:tr w:rsidR="3662604C" w14:paraId="173230E9"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63C48754" w14:textId="62E733CB" w:rsidR="3662604C" w:rsidRDefault="3662604C" w:rsidP="3662604C">
            <w:pPr>
              <w:jc w:val="both"/>
            </w:pPr>
            <w:r w:rsidRPr="3662604C">
              <w:rPr>
                <w:rFonts w:ascii="Arial" w:eastAsia="Arial" w:hAnsi="Arial" w:cs="Arial"/>
                <w:sz w:val="20"/>
                <w:szCs w:val="20"/>
              </w:rPr>
              <w:t>1. – 6. 11. 2022</w:t>
            </w:r>
          </w:p>
        </w:tc>
        <w:tc>
          <w:tcPr>
            <w:tcW w:w="6225" w:type="dxa"/>
            <w:tcBorders>
              <w:top w:val="single" w:sz="8" w:space="0" w:color="auto"/>
              <w:left w:val="single" w:sz="8" w:space="0" w:color="auto"/>
              <w:bottom w:val="single" w:sz="8" w:space="0" w:color="auto"/>
              <w:right w:val="single" w:sz="8" w:space="0" w:color="auto"/>
            </w:tcBorders>
          </w:tcPr>
          <w:p w14:paraId="2108F2B4" w14:textId="66754864" w:rsidR="3662604C" w:rsidRDefault="3662604C" w:rsidP="3662604C">
            <w:pPr>
              <w:jc w:val="both"/>
            </w:pPr>
            <w:r w:rsidRPr="3662604C">
              <w:rPr>
                <w:rFonts w:ascii="Arial" w:eastAsia="Arial" w:hAnsi="Arial" w:cs="Arial"/>
                <w:sz w:val="20"/>
                <w:szCs w:val="20"/>
              </w:rPr>
              <w:t xml:space="preserve">Delegace 18th EPSA </w:t>
            </w:r>
            <w:proofErr w:type="spellStart"/>
            <w:r w:rsidRPr="3662604C">
              <w:rPr>
                <w:rFonts w:ascii="Arial" w:eastAsia="Arial" w:hAnsi="Arial" w:cs="Arial"/>
                <w:sz w:val="20"/>
                <w:szCs w:val="20"/>
              </w:rPr>
              <w:t>Autumn</w:t>
            </w:r>
            <w:proofErr w:type="spellEnd"/>
            <w:r w:rsidRPr="3662604C">
              <w:rPr>
                <w:rFonts w:ascii="Arial" w:eastAsia="Arial" w:hAnsi="Arial" w:cs="Arial"/>
                <w:sz w:val="20"/>
                <w:szCs w:val="20"/>
              </w:rPr>
              <w:t xml:space="preserve"> </w:t>
            </w:r>
            <w:proofErr w:type="spellStart"/>
            <w:r w:rsidRPr="3662604C">
              <w:rPr>
                <w:rFonts w:ascii="Arial" w:eastAsia="Arial" w:hAnsi="Arial" w:cs="Arial"/>
                <w:sz w:val="20"/>
                <w:szCs w:val="20"/>
              </w:rPr>
              <w:t>Assembly</w:t>
            </w:r>
            <w:proofErr w:type="spellEnd"/>
            <w:r w:rsidRPr="3662604C">
              <w:rPr>
                <w:rFonts w:ascii="Arial" w:eastAsia="Arial" w:hAnsi="Arial" w:cs="Arial"/>
                <w:sz w:val="20"/>
                <w:szCs w:val="20"/>
              </w:rPr>
              <w:t xml:space="preserve"> 2022, Řecko Atény</w:t>
            </w:r>
          </w:p>
        </w:tc>
      </w:tr>
      <w:tr w:rsidR="3662604C" w14:paraId="02451FA4"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0978F698" w14:textId="0C38ACB8" w:rsidR="3662604C" w:rsidRDefault="3662604C" w:rsidP="3662604C">
            <w:pPr>
              <w:jc w:val="both"/>
            </w:pPr>
            <w:r w:rsidRPr="3662604C">
              <w:rPr>
                <w:rFonts w:ascii="Arial" w:eastAsia="Arial" w:hAnsi="Arial" w:cs="Arial"/>
                <w:sz w:val="20"/>
                <w:szCs w:val="20"/>
              </w:rPr>
              <w:t>18. 10. 202</w:t>
            </w:r>
            <w:r w:rsidR="00347C9C">
              <w:rPr>
                <w:rFonts w:ascii="Arial" w:eastAsia="Arial" w:hAnsi="Arial" w:cs="Arial"/>
                <w:sz w:val="20"/>
                <w:szCs w:val="20"/>
              </w:rPr>
              <w:t>2</w:t>
            </w:r>
          </w:p>
        </w:tc>
        <w:tc>
          <w:tcPr>
            <w:tcW w:w="6225" w:type="dxa"/>
            <w:tcBorders>
              <w:top w:val="single" w:sz="8" w:space="0" w:color="auto"/>
              <w:left w:val="single" w:sz="8" w:space="0" w:color="auto"/>
              <w:bottom w:val="single" w:sz="8" w:space="0" w:color="auto"/>
              <w:right w:val="single" w:sz="8" w:space="0" w:color="auto"/>
            </w:tcBorders>
          </w:tcPr>
          <w:p w14:paraId="0B133247" w14:textId="0C383028" w:rsidR="3662604C" w:rsidRDefault="3662604C" w:rsidP="3662604C">
            <w:pPr>
              <w:jc w:val="both"/>
            </w:pPr>
            <w:r w:rsidRPr="3662604C">
              <w:rPr>
                <w:rFonts w:ascii="Arial" w:eastAsia="Arial" w:hAnsi="Arial" w:cs="Arial"/>
                <w:sz w:val="20"/>
                <w:szCs w:val="20"/>
              </w:rPr>
              <w:t xml:space="preserve">Farmaceutická nálevka </w:t>
            </w:r>
          </w:p>
        </w:tc>
      </w:tr>
      <w:tr w:rsidR="3662604C" w14:paraId="54D37783"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794CCCB5" w14:textId="320FFB62" w:rsidR="3662604C" w:rsidRDefault="3662604C" w:rsidP="3662604C">
            <w:pPr>
              <w:jc w:val="both"/>
            </w:pPr>
            <w:r w:rsidRPr="3662604C">
              <w:rPr>
                <w:rFonts w:ascii="Arial" w:eastAsia="Arial" w:hAnsi="Arial" w:cs="Arial"/>
                <w:sz w:val="20"/>
                <w:szCs w:val="20"/>
              </w:rPr>
              <w:t xml:space="preserve">24. 10. 2022 </w:t>
            </w:r>
          </w:p>
        </w:tc>
        <w:tc>
          <w:tcPr>
            <w:tcW w:w="6225" w:type="dxa"/>
            <w:tcBorders>
              <w:top w:val="single" w:sz="8" w:space="0" w:color="auto"/>
              <w:left w:val="single" w:sz="8" w:space="0" w:color="auto"/>
              <w:bottom w:val="single" w:sz="8" w:space="0" w:color="auto"/>
              <w:right w:val="single" w:sz="8" w:space="0" w:color="auto"/>
            </w:tcBorders>
          </w:tcPr>
          <w:p w14:paraId="243A4847" w14:textId="7B39BF96" w:rsidR="3662604C" w:rsidRDefault="3662604C" w:rsidP="3662604C">
            <w:pPr>
              <w:jc w:val="both"/>
            </w:pPr>
            <w:r w:rsidRPr="3662604C">
              <w:rPr>
                <w:rFonts w:ascii="Arial" w:eastAsia="Arial" w:hAnsi="Arial" w:cs="Arial"/>
                <w:sz w:val="20"/>
                <w:szCs w:val="20"/>
              </w:rPr>
              <w:t xml:space="preserve">Mobility </w:t>
            </w:r>
            <w:proofErr w:type="spellStart"/>
            <w:r w:rsidRPr="3662604C">
              <w:rPr>
                <w:rFonts w:ascii="Arial" w:eastAsia="Arial" w:hAnsi="Arial" w:cs="Arial"/>
                <w:sz w:val="20"/>
                <w:szCs w:val="20"/>
              </w:rPr>
              <w:t>days</w:t>
            </w:r>
            <w:proofErr w:type="spellEnd"/>
            <w:r w:rsidRPr="3662604C">
              <w:rPr>
                <w:rFonts w:ascii="Arial" w:eastAsia="Arial" w:hAnsi="Arial" w:cs="Arial"/>
                <w:sz w:val="20"/>
                <w:szCs w:val="20"/>
              </w:rPr>
              <w:t xml:space="preserve"> USF</w:t>
            </w:r>
          </w:p>
        </w:tc>
      </w:tr>
      <w:tr w:rsidR="3662604C" w14:paraId="2869D5FE"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2ACC57FF" w14:textId="2ACABA3D" w:rsidR="3662604C" w:rsidRDefault="3662604C" w:rsidP="3662604C">
            <w:pPr>
              <w:jc w:val="both"/>
            </w:pPr>
            <w:r w:rsidRPr="3662604C">
              <w:rPr>
                <w:rFonts w:ascii="Arial" w:eastAsia="Arial" w:hAnsi="Arial" w:cs="Arial"/>
                <w:sz w:val="20"/>
                <w:szCs w:val="20"/>
              </w:rPr>
              <w:t xml:space="preserve">1. 11. 2022 </w:t>
            </w:r>
          </w:p>
        </w:tc>
        <w:tc>
          <w:tcPr>
            <w:tcW w:w="6225" w:type="dxa"/>
            <w:tcBorders>
              <w:top w:val="single" w:sz="8" w:space="0" w:color="auto"/>
              <w:left w:val="single" w:sz="8" w:space="0" w:color="auto"/>
              <w:bottom w:val="single" w:sz="8" w:space="0" w:color="auto"/>
              <w:right w:val="single" w:sz="8" w:space="0" w:color="auto"/>
            </w:tcBorders>
          </w:tcPr>
          <w:p w14:paraId="24B3F5A6" w14:textId="131ADFAB" w:rsidR="3662604C" w:rsidRDefault="3662604C" w:rsidP="3662604C">
            <w:pPr>
              <w:jc w:val="both"/>
            </w:pPr>
            <w:proofErr w:type="spellStart"/>
            <w:r w:rsidRPr="3662604C">
              <w:rPr>
                <w:rFonts w:ascii="Arial" w:eastAsia="Arial" w:hAnsi="Arial" w:cs="Arial"/>
                <w:sz w:val="20"/>
                <w:szCs w:val="20"/>
              </w:rPr>
              <w:t>Acro</w:t>
            </w:r>
            <w:proofErr w:type="spellEnd"/>
            <w:r w:rsidRPr="3662604C">
              <w:rPr>
                <w:rFonts w:ascii="Arial" w:eastAsia="Arial" w:hAnsi="Arial" w:cs="Arial"/>
                <w:sz w:val="20"/>
                <w:szCs w:val="20"/>
              </w:rPr>
              <w:t xml:space="preserve">-CZ: pracovní příležitosti v klinickém výzkumu léčiv a zdravotnických prostředků </w:t>
            </w:r>
          </w:p>
        </w:tc>
      </w:tr>
      <w:tr w:rsidR="3662604C" w14:paraId="7314481F"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54CFDC92" w14:textId="42278527" w:rsidR="3662604C" w:rsidRDefault="3662604C" w:rsidP="3662604C">
            <w:pPr>
              <w:jc w:val="both"/>
            </w:pPr>
            <w:r w:rsidRPr="3662604C">
              <w:rPr>
                <w:rFonts w:ascii="Arial" w:eastAsia="Arial" w:hAnsi="Arial" w:cs="Arial"/>
                <w:sz w:val="20"/>
                <w:szCs w:val="20"/>
              </w:rPr>
              <w:t>22. 11. 2022</w:t>
            </w:r>
          </w:p>
        </w:tc>
        <w:tc>
          <w:tcPr>
            <w:tcW w:w="6225" w:type="dxa"/>
            <w:tcBorders>
              <w:top w:val="single" w:sz="8" w:space="0" w:color="auto"/>
              <w:left w:val="single" w:sz="8" w:space="0" w:color="auto"/>
              <w:bottom w:val="single" w:sz="8" w:space="0" w:color="auto"/>
              <w:right w:val="single" w:sz="8" w:space="0" w:color="auto"/>
            </w:tcBorders>
          </w:tcPr>
          <w:p w14:paraId="7FEACD19" w14:textId="0819102C" w:rsidR="3662604C" w:rsidRDefault="3662604C" w:rsidP="3662604C">
            <w:pPr>
              <w:jc w:val="both"/>
            </w:pPr>
            <w:r w:rsidRPr="3662604C">
              <w:rPr>
                <w:rFonts w:ascii="Arial" w:eastAsia="Arial" w:hAnsi="Arial" w:cs="Arial"/>
                <w:sz w:val="20"/>
                <w:szCs w:val="20"/>
              </w:rPr>
              <w:t>Workshop první pomoc</w:t>
            </w:r>
          </w:p>
        </w:tc>
      </w:tr>
      <w:tr w:rsidR="3662604C" w14:paraId="3780CBDA"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5820FB7E" w14:textId="6B744EB7" w:rsidR="3662604C" w:rsidRDefault="3662604C" w:rsidP="3662604C">
            <w:pPr>
              <w:jc w:val="both"/>
            </w:pPr>
            <w:r w:rsidRPr="3662604C">
              <w:rPr>
                <w:rFonts w:ascii="Arial" w:eastAsia="Arial" w:hAnsi="Arial" w:cs="Arial"/>
                <w:sz w:val="20"/>
                <w:szCs w:val="20"/>
              </w:rPr>
              <w:t xml:space="preserve">18.- 24 11. 2022 </w:t>
            </w:r>
          </w:p>
        </w:tc>
        <w:tc>
          <w:tcPr>
            <w:tcW w:w="6225" w:type="dxa"/>
            <w:tcBorders>
              <w:top w:val="single" w:sz="8" w:space="0" w:color="auto"/>
              <w:left w:val="single" w:sz="8" w:space="0" w:color="auto"/>
              <w:bottom w:val="single" w:sz="8" w:space="0" w:color="auto"/>
              <w:right w:val="single" w:sz="8" w:space="0" w:color="auto"/>
            </w:tcBorders>
          </w:tcPr>
          <w:p w14:paraId="1106065A" w14:textId="07CFB4D8" w:rsidR="3662604C" w:rsidRDefault="3662604C" w:rsidP="3662604C">
            <w:pPr>
              <w:jc w:val="both"/>
            </w:pPr>
            <w:r w:rsidRPr="3662604C">
              <w:rPr>
                <w:rFonts w:ascii="Arial" w:eastAsia="Arial" w:hAnsi="Arial" w:cs="Arial"/>
                <w:sz w:val="20"/>
                <w:szCs w:val="20"/>
              </w:rPr>
              <w:t xml:space="preserve">Antibiotický týden </w:t>
            </w:r>
          </w:p>
        </w:tc>
      </w:tr>
      <w:tr w:rsidR="3662604C" w14:paraId="4C88F710"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1CD4B660" w14:textId="2A582869" w:rsidR="3662604C" w:rsidRDefault="3662604C" w:rsidP="3662604C">
            <w:pPr>
              <w:jc w:val="both"/>
            </w:pPr>
            <w:r w:rsidRPr="3662604C">
              <w:rPr>
                <w:rFonts w:ascii="Arial" w:eastAsia="Arial" w:hAnsi="Arial" w:cs="Arial"/>
                <w:sz w:val="20"/>
                <w:szCs w:val="20"/>
              </w:rPr>
              <w:t>1. 12. 2022</w:t>
            </w:r>
          </w:p>
        </w:tc>
        <w:tc>
          <w:tcPr>
            <w:tcW w:w="6225" w:type="dxa"/>
            <w:tcBorders>
              <w:top w:val="single" w:sz="8" w:space="0" w:color="auto"/>
              <w:left w:val="single" w:sz="8" w:space="0" w:color="auto"/>
              <w:bottom w:val="single" w:sz="8" w:space="0" w:color="auto"/>
              <w:right w:val="single" w:sz="8" w:space="0" w:color="auto"/>
            </w:tcBorders>
          </w:tcPr>
          <w:p w14:paraId="464B482D" w14:textId="2E87656B" w:rsidR="3662604C" w:rsidRDefault="3662604C" w:rsidP="3662604C">
            <w:pPr>
              <w:jc w:val="both"/>
            </w:pPr>
            <w:r w:rsidRPr="3662604C">
              <w:rPr>
                <w:rFonts w:ascii="Arial" w:eastAsia="Arial" w:hAnsi="Arial" w:cs="Arial"/>
                <w:sz w:val="20"/>
                <w:szCs w:val="20"/>
              </w:rPr>
              <w:t>Trénink: Jak zkrotit stres nejen během zkouškového</w:t>
            </w:r>
          </w:p>
        </w:tc>
      </w:tr>
      <w:tr w:rsidR="3662604C" w14:paraId="7D57C50C" w14:textId="77777777" w:rsidTr="3662604C">
        <w:trPr>
          <w:trHeight w:val="300"/>
        </w:trPr>
        <w:tc>
          <w:tcPr>
            <w:tcW w:w="2265" w:type="dxa"/>
            <w:tcBorders>
              <w:top w:val="single" w:sz="8" w:space="0" w:color="auto"/>
              <w:left w:val="single" w:sz="8" w:space="0" w:color="auto"/>
              <w:bottom w:val="single" w:sz="8" w:space="0" w:color="auto"/>
              <w:right w:val="single" w:sz="8" w:space="0" w:color="auto"/>
            </w:tcBorders>
          </w:tcPr>
          <w:p w14:paraId="50724B8A" w14:textId="5A2E628D" w:rsidR="3662604C" w:rsidRDefault="3662604C" w:rsidP="3662604C">
            <w:pPr>
              <w:jc w:val="both"/>
            </w:pPr>
            <w:r w:rsidRPr="3662604C">
              <w:rPr>
                <w:rFonts w:ascii="Arial" w:eastAsia="Arial" w:hAnsi="Arial" w:cs="Arial"/>
                <w:sz w:val="20"/>
                <w:szCs w:val="20"/>
              </w:rPr>
              <w:t xml:space="preserve">7. 12. 2022 </w:t>
            </w:r>
          </w:p>
        </w:tc>
        <w:tc>
          <w:tcPr>
            <w:tcW w:w="6225" w:type="dxa"/>
            <w:tcBorders>
              <w:top w:val="single" w:sz="8" w:space="0" w:color="auto"/>
              <w:left w:val="single" w:sz="8" w:space="0" w:color="auto"/>
              <w:bottom w:val="single" w:sz="8" w:space="0" w:color="auto"/>
              <w:right w:val="single" w:sz="8" w:space="0" w:color="auto"/>
            </w:tcBorders>
          </w:tcPr>
          <w:p w14:paraId="1711BD69" w14:textId="61CB1400" w:rsidR="3662604C" w:rsidRDefault="3662604C" w:rsidP="3662604C">
            <w:pPr>
              <w:jc w:val="both"/>
            </w:pPr>
            <w:r w:rsidRPr="3662604C">
              <w:rPr>
                <w:rFonts w:ascii="Arial" w:eastAsia="Arial" w:hAnsi="Arial" w:cs="Arial"/>
                <w:sz w:val="20"/>
                <w:szCs w:val="20"/>
              </w:rPr>
              <w:t xml:space="preserve">Vánoční večírek </w:t>
            </w:r>
          </w:p>
        </w:tc>
      </w:tr>
    </w:tbl>
    <w:p w14:paraId="4B541AC5" w14:textId="11D26FC3" w:rsidR="3662604C" w:rsidRDefault="3662604C" w:rsidP="3662604C">
      <w:pPr>
        <w:jc w:val="both"/>
      </w:pPr>
    </w:p>
    <w:p w14:paraId="3AFFD265" w14:textId="400E2F12" w:rsidR="3662604C" w:rsidRDefault="3662604C" w:rsidP="00C91A48">
      <w:pPr>
        <w:pStyle w:val="Odstavecseseznamem"/>
        <w:numPr>
          <w:ilvl w:val="0"/>
          <w:numId w:val="8"/>
        </w:numPr>
        <w:rPr>
          <w:rFonts w:ascii="Arial" w:eastAsia="Arial" w:hAnsi="Arial" w:cs="Arial"/>
          <w:sz w:val="20"/>
          <w:szCs w:val="20"/>
        </w:rPr>
      </w:pPr>
      <w:r w:rsidRPr="3662604C">
        <w:rPr>
          <w:rFonts w:ascii="Arial" w:eastAsia="Arial" w:hAnsi="Arial" w:cs="Arial"/>
          <w:b/>
          <w:bCs/>
          <w:sz w:val="20"/>
          <w:szCs w:val="20"/>
        </w:rPr>
        <w:t>Akademická shromáždění, návštěvy a společenské akce</w:t>
      </w:r>
    </w:p>
    <w:p w14:paraId="783E6C02" w14:textId="0AA4DB3E" w:rsidR="3662604C" w:rsidRDefault="3662604C" w:rsidP="3662604C">
      <w:pPr>
        <w:jc w:val="both"/>
      </w:pPr>
      <w:r w:rsidRPr="3662604C">
        <w:rPr>
          <w:rFonts w:ascii="Arial" w:eastAsia="Arial" w:hAnsi="Arial" w:cs="Arial"/>
          <w:sz w:val="20"/>
          <w:szCs w:val="20"/>
        </w:rPr>
        <w:t xml:space="preserve">V pátek 14. 10. 2022 nastal jeden z nejdůležitějších dní v roce pro Farmaceutickou fakultu. Slavilo se výročí 70 let od vzniku fakulty v Brně. Přes den se konaly konference a přednášky, večer jsme pak hosty pozvali na neformální setkání v areálu kolejí Vinařská. Bohatý vzdělávací i společenský program byl připraven pro několik stovek hostů, kteří se na akci zaregistrovali. Přivítali jsme i vzácné hosty z hradecké a bratislavské farmaceutické fakulty a také zástupce vedení Masarykovy univerzity. </w:t>
      </w:r>
    </w:p>
    <w:p w14:paraId="35C35F96" w14:textId="47E9C84C" w:rsidR="3662604C" w:rsidRDefault="3662604C" w:rsidP="3662604C">
      <w:pPr>
        <w:jc w:val="both"/>
      </w:pPr>
      <w:r w:rsidRPr="3662604C">
        <w:rPr>
          <w:rFonts w:ascii="Arial" w:eastAsia="Arial" w:hAnsi="Arial" w:cs="Arial"/>
          <w:sz w:val="20"/>
          <w:szCs w:val="20"/>
        </w:rPr>
        <w:t xml:space="preserve">V roce 2022 začala tradice společného neformálního setkání zaměstnanců s grilováním, které pokračovalo v roce 2022 a stalo se tak příjemnou tradicí. Zaměstnanci se mohli potkat a neformálně si popovídat hned několikrát v roce: 28. 6., 16. 9., 9. 12. 2022. </w:t>
      </w:r>
    </w:p>
    <w:p w14:paraId="525BF59B" w14:textId="334265A8" w:rsidR="3662604C" w:rsidRDefault="3662604C" w:rsidP="3662604C">
      <w:pPr>
        <w:jc w:val="both"/>
        <w:rPr>
          <w:rFonts w:ascii="Arial" w:eastAsia="Arial" w:hAnsi="Arial" w:cs="Arial"/>
          <w:sz w:val="20"/>
          <w:szCs w:val="20"/>
        </w:rPr>
      </w:pPr>
      <w:r w:rsidRPr="3662604C">
        <w:rPr>
          <w:rFonts w:ascii="Arial" w:eastAsia="Arial" w:hAnsi="Arial" w:cs="Arial"/>
          <w:sz w:val="20"/>
          <w:szCs w:val="20"/>
        </w:rPr>
        <w:t xml:space="preserve">V září 2022 hostila Farmaceutická fakulta MU významnou návštěvu z několika zahraničních univerzit v rámci hodnocení doktorských studijních programů pomocí komise International </w:t>
      </w:r>
      <w:proofErr w:type="spellStart"/>
      <w:r w:rsidRPr="3662604C">
        <w:rPr>
          <w:rFonts w:ascii="Arial" w:eastAsia="Arial" w:hAnsi="Arial" w:cs="Arial"/>
          <w:sz w:val="20"/>
          <w:szCs w:val="20"/>
        </w:rPr>
        <w:t>Scientific</w:t>
      </w:r>
      <w:proofErr w:type="spellEnd"/>
      <w:r w:rsidRPr="3662604C">
        <w:rPr>
          <w:rFonts w:ascii="Arial" w:eastAsia="Arial" w:hAnsi="Arial" w:cs="Arial"/>
          <w:sz w:val="20"/>
          <w:szCs w:val="20"/>
        </w:rPr>
        <w:t xml:space="preserve"> Advisory </w:t>
      </w:r>
      <w:proofErr w:type="spellStart"/>
      <w:r w:rsidRPr="3662604C">
        <w:rPr>
          <w:rFonts w:ascii="Arial" w:eastAsia="Arial" w:hAnsi="Arial" w:cs="Arial"/>
          <w:sz w:val="20"/>
          <w:szCs w:val="20"/>
        </w:rPr>
        <w:t>Board</w:t>
      </w:r>
      <w:proofErr w:type="spellEnd"/>
      <w:r w:rsidRPr="3662604C">
        <w:rPr>
          <w:rFonts w:ascii="Arial" w:eastAsia="Arial" w:hAnsi="Arial" w:cs="Arial"/>
          <w:sz w:val="20"/>
          <w:szCs w:val="20"/>
        </w:rPr>
        <w:t xml:space="preserve"> (ISAB). Cílem této třídenní schůzky bylo zajišťování a hodnocení kvality výzkumu a doktorského studia na úrovni samostatných pracovišť, resp. doktorských studijních programů Dovolujeme si s hrdostí oznámit, že 4 z 5 doktorských studijních programů na Farmaceutické fakultě byly hodnoceny jako excelentní.</w:t>
      </w:r>
    </w:p>
    <w:p w14:paraId="755683DD" w14:textId="39D8D4F9" w:rsidR="3662604C" w:rsidRDefault="3662604C" w:rsidP="3662604C">
      <w:pPr>
        <w:jc w:val="both"/>
      </w:pPr>
      <w:r w:rsidRPr="3662604C">
        <w:rPr>
          <w:rFonts w:ascii="Arial" w:eastAsia="Arial" w:hAnsi="Arial" w:cs="Arial"/>
          <w:sz w:val="20"/>
          <w:szCs w:val="20"/>
        </w:rPr>
        <w:t xml:space="preserve">V říjnu 2022 jsme ve spolupráci LF, </w:t>
      </w:r>
      <w:proofErr w:type="spellStart"/>
      <w:r w:rsidRPr="3662604C">
        <w:rPr>
          <w:rFonts w:ascii="Arial" w:eastAsia="Arial" w:hAnsi="Arial" w:cs="Arial"/>
          <w:sz w:val="20"/>
          <w:szCs w:val="20"/>
        </w:rPr>
        <w:t>PřF</w:t>
      </w:r>
      <w:proofErr w:type="spellEnd"/>
      <w:r w:rsidRPr="3662604C">
        <w:rPr>
          <w:rFonts w:ascii="Arial" w:eastAsia="Arial" w:hAnsi="Arial" w:cs="Arial"/>
          <w:sz w:val="20"/>
          <w:szCs w:val="20"/>
        </w:rPr>
        <w:t xml:space="preserve"> a </w:t>
      </w:r>
      <w:proofErr w:type="spellStart"/>
      <w:r w:rsidRPr="3662604C">
        <w:rPr>
          <w:rFonts w:ascii="Arial" w:eastAsia="Arial" w:hAnsi="Arial" w:cs="Arial"/>
          <w:sz w:val="20"/>
          <w:szCs w:val="20"/>
        </w:rPr>
        <w:t>FSpS</w:t>
      </w:r>
      <w:proofErr w:type="spellEnd"/>
      <w:r w:rsidRPr="3662604C">
        <w:rPr>
          <w:rFonts w:ascii="Arial" w:eastAsia="Arial" w:hAnsi="Arial" w:cs="Arial"/>
          <w:sz w:val="20"/>
          <w:szCs w:val="20"/>
        </w:rPr>
        <w:t xml:space="preserve"> uspořádali volnočasovou akci pro studenty a zaměstnance fakulty, na které byla příležitost společně se seznámit a popovídat si s kolegy z oborově blízkých fakult. Příjemné neformální setkání se uskutečnilo v prostoru bohunického kampusu, kam se naše fakulta bude v budoucnu stěhovat.</w:t>
      </w:r>
    </w:p>
    <w:p w14:paraId="34EAFBFD" w14:textId="059E8779" w:rsidR="3662604C" w:rsidRDefault="3662604C" w:rsidP="3662604C">
      <w:pPr>
        <w:jc w:val="both"/>
        <w:rPr>
          <w:rFonts w:ascii="Arial" w:eastAsia="Arial" w:hAnsi="Arial" w:cs="Arial"/>
          <w:sz w:val="20"/>
          <w:szCs w:val="20"/>
        </w:rPr>
      </w:pPr>
    </w:p>
    <w:p w14:paraId="2DBFEF58" w14:textId="77777777" w:rsidR="00C57B6A" w:rsidRDefault="00C57B6A" w:rsidP="3662604C">
      <w:pPr>
        <w:jc w:val="both"/>
      </w:pPr>
    </w:p>
    <w:p w14:paraId="7F836B1B" w14:textId="48016DFD" w:rsidR="3662604C" w:rsidRDefault="3662604C" w:rsidP="3662604C">
      <w:pPr>
        <w:jc w:val="both"/>
      </w:pPr>
      <w:r w:rsidRPr="3662604C">
        <w:rPr>
          <w:rFonts w:ascii="Arial" w:eastAsia="Arial" w:hAnsi="Arial" w:cs="Arial"/>
          <w:sz w:val="20"/>
          <w:szCs w:val="20"/>
        </w:rPr>
        <w:t>Tabulka 32. Přehled akademických obřadů FaF v roce 2022</w:t>
      </w:r>
    </w:p>
    <w:tbl>
      <w:tblPr>
        <w:tblW w:w="0" w:type="auto"/>
        <w:tblLayout w:type="fixed"/>
        <w:tblLook w:val="04A0" w:firstRow="1" w:lastRow="0" w:firstColumn="1" w:lastColumn="0" w:noHBand="0" w:noVBand="1"/>
      </w:tblPr>
      <w:tblGrid>
        <w:gridCol w:w="1920"/>
        <w:gridCol w:w="4410"/>
      </w:tblGrid>
      <w:tr w:rsidR="3662604C" w14:paraId="7FC51B86" w14:textId="77777777" w:rsidTr="3662604C">
        <w:trPr>
          <w:trHeight w:val="300"/>
        </w:trPr>
        <w:tc>
          <w:tcPr>
            <w:tcW w:w="1920" w:type="dxa"/>
            <w:tcBorders>
              <w:top w:val="single" w:sz="8" w:space="0" w:color="auto"/>
              <w:left w:val="single" w:sz="8" w:space="0" w:color="auto"/>
              <w:bottom w:val="single" w:sz="8" w:space="0" w:color="auto"/>
              <w:right w:val="single" w:sz="8" w:space="0" w:color="auto"/>
            </w:tcBorders>
          </w:tcPr>
          <w:p w14:paraId="6AA8BA15" w14:textId="2F0DC578" w:rsidR="3662604C" w:rsidRDefault="3662604C" w:rsidP="3662604C">
            <w:pPr>
              <w:jc w:val="both"/>
            </w:pPr>
            <w:r w:rsidRPr="3662604C">
              <w:rPr>
                <w:rFonts w:ascii="Arial" w:eastAsia="Arial" w:hAnsi="Arial" w:cs="Arial"/>
                <w:b/>
                <w:bCs/>
                <w:sz w:val="20"/>
                <w:szCs w:val="20"/>
              </w:rPr>
              <w:t>Termín</w:t>
            </w:r>
            <w:r w:rsidRPr="3662604C">
              <w:rPr>
                <w:rFonts w:ascii="Arial" w:eastAsia="Arial" w:hAnsi="Arial" w:cs="Arial"/>
                <w:sz w:val="20"/>
                <w:szCs w:val="20"/>
              </w:rPr>
              <w:t xml:space="preserve"> </w:t>
            </w:r>
          </w:p>
        </w:tc>
        <w:tc>
          <w:tcPr>
            <w:tcW w:w="4410" w:type="dxa"/>
            <w:tcBorders>
              <w:top w:val="single" w:sz="8" w:space="0" w:color="auto"/>
              <w:left w:val="single" w:sz="8" w:space="0" w:color="auto"/>
              <w:bottom w:val="single" w:sz="8" w:space="0" w:color="auto"/>
              <w:right w:val="single" w:sz="8" w:space="0" w:color="auto"/>
            </w:tcBorders>
          </w:tcPr>
          <w:p w14:paraId="5EE6B5F8" w14:textId="3217ACAB" w:rsidR="3662604C" w:rsidRDefault="3662604C" w:rsidP="3662604C">
            <w:pPr>
              <w:jc w:val="both"/>
            </w:pPr>
            <w:r w:rsidRPr="3662604C">
              <w:rPr>
                <w:rFonts w:ascii="Arial" w:eastAsia="Arial" w:hAnsi="Arial" w:cs="Arial"/>
                <w:b/>
                <w:bCs/>
                <w:sz w:val="20"/>
                <w:szCs w:val="20"/>
              </w:rPr>
              <w:t>Název</w:t>
            </w:r>
            <w:r w:rsidRPr="3662604C">
              <w:rPr>
                <w:rFonts w:ascii="Arial" w:eastAsia="Arial" w:hAnsi="Arial" w:cs="Arial"/>
                <w:sz w:val="20"/>
                <w:szCs w:val="20"/>
              </w:rPr>
              <w:t xml:space="preserve"> </w:t>
            </w:r>
          </w:p>
        </w:tc>
      </w:tr>
      <w:tr w:rsidR="3662604C" w14:paraId="25262826" w14:textId="77777777" w:rsidTr="3662604C">
        <w:trPr>
          <w:trHeight w:val="300"/>
        </w:trPr>
        <w:tc>
          <w:tcPr>
            <w:tcW w:w="1920" w:type="dxa"/>
            <w:tcBorders>
              <w:top w:val="single" w:sz="8" w:space="0" w:color="auto"/>
              <w:left w:val="single" w:sz="8" w:space="0" w:color="auto"/>
              <w:bottom w:val="single" w:sz="8" w:space="0" w:color="auto"/>
              <w:right w:val="single" w:sz="8" w:space="0" w:color="auto"/>
            </w:tcBorders>
          </w:tcPr>
          <w:p w14:paraId="18BED602" w14:textId="10CF4FA7" w:rsidR="3662604C" w:rsidRDefault="3662604C" w:rsidP="3662604C">
            <w:pPr>
              <w:jc w:val="both"/>
            </w:pPr>
            <w:r w:rsidRPr="3662604C">
              <w:rPr>
                <w:rFonts w:ascii="Arial" w:eastAsia="Arial" w:hAnsi="Arial" w:cs="Arial"/>
                <w:sz w:val="20"/>
                <w:szCs w:val="20"/>
              </w:rPr>
              <w:t>24. 6. 2022</w:t>
            </w:r>
          </w:p>
        </w:tc>
        <w:tc>
          <w:tcPr>
            <w:tcW w:w="4410" w:type="dxa"/>
            <w:tcBorders>
              <w:top w:val="single" w:sz="8" w:space="0" w:color="auto"/>
              <w:left w:val="single" w:sz="8" w:space="0" w:color="auto"/>
              <w:bottom w:val="single" w:sz="8" w:space="0" w:color="auto"/>
              <w:right w:val="single" w:sz="8" w:space="0" w:color="auto"/>
            </w:tcBorders>
          </w:tcPr>
          <w:p w14:paraId="6285714C" w14:textId="1D1564C2" w:rsidR="3662604C" w:rsidRDefault="3662604C" w:rsidP="3662604C">
            <w:pPr>
              <w:jc w:val="both"/>
            </w:pPr>
            <w:r w:rsidRPr="3662604C">
              <w:rPr>
                <w:rFonts w:ascii="Arial" w:eastAsia="Arial" w:hAnsi="Arial" w:cs="Arial"/>
                <w:sz w:val="20"/>
                <w:szCs w:val="20"/>
              </w:rPr>
              <w:t>Promoce absolventů MSP</w:t>
            </w:r>
            <w:r w:rsidR="00C57B6A">
              <w:rPr>
                <w:rFonts w:ascii="Arial" w:eastAsia="Arial" w:hAnsi="Arial" w:cs="Arial"/>
                <w:sz w:val="20"/>
                <w:szCs w:val="20"/>
              </w:rPr>
              <w:t xml:space="preserve"> a rigorózního řízení</w:t>
            </w:r>
          </w:p>
        </w:tc>
      </w:tr>
      <w:tr w:rsidR="3662604C" w14:paraId="4845EA25" w14:textId="77777777" w:rsidTr="3662604C">
        <w:trPr>
          <w:trHeight w:val="300"/>
        </w:trPr>
        <w:tc>
          <w:tcPr>
            <w:tcW w:w="1920" w:type="dxa"/>
            <w:tcBorders>
              <w:top w:val="single" w:sz="8" w:space="0" w:color="auto"/>
              <w:left w:val="single" w:sz="8" w:space="0" w:color="auto"/>
              <w:bottom w:val="single" w:sz="8" w:space="0" w:color="auto"/>
              <w:right w:val="single" w:sz="8" w:space="0" w:color="auto"/>
            </w:tcBorders>
          </w:tcPr>
          <w:p w14:paraId="7C9B0A1D" w14:textId="694F5AE0" w:rsidR="3662604C" w:rsidRDefault="3662604C" w:rsidP="3662604C">
            <w:pPr>
              <w:jc w:val="both"/>
            </w:pPr>
            <w:r w:rsidRPr="3662604C">
              <w:rPr>
                <w:rFonts w:ascii="Arial" w:eastAsia="Arial" w:hAnsi="Arial" w:cs="Arial"/>
                <w:sz w:val="20"/>
                <w:szCs w:val="20"/>
              </w:rPr>
              <w:t xml:space="preserve">7. 10. 2022 </w:t>
            </w:r>
          </w:p>
        </w:tc>
        <w:tc>
          <w:tcPr>
            <w:tcW w:w="4410" w:type="dxa"/>
            <w:tcBorders>
              <w:top w:val="single" w:sz="8" w:space="0" w:color="auto"/>
              <w:left w:val="single" w:sz="8" w:space="0" w:color="auto"/>
              <w:bottom w:val="single" w:sz="8" w:space="0" w:color="auto"/>
              <w:right w:val="single" w:sz="8" w:space="0" w:color="auto"/>
            </w:tcBorders>
          </w:tcPr>
          <w:p w14:paraId="4BA8314D" w14:textId="26B7ECF1" w:rsidR="3662604C" w:rsidRDefault="3662604C" w:rsidP="3662604C">
            <w:pPr>
              <w:jc w:val="both"/>
            </w:pPr>
            <w:r w:rsidRPr="3662604C">
              <w:rPr>
                <w:rFonts w:ascii="Arial" w:eastAsia="Arial" w:hAnsi="Arial" w:cs="Arial"/>
                <w:sz w:val="20"/>
                <w:szCs w:val="20"/>
              </w:rPr>
              <w:t xml:space="preserve">Imatrikulace studentů 1. ročníku MSP </w:t>
            </w:r>
          </w:p>
        </w:tc>
      </w:tr>
    </w:tbl>
    <w:p w14:paraId="2B1FF346" w14:textId="374DDA43" w:rsidR="3662604C" w:rsidRDefault="3662604C" w:rsidP="3662604C">
      <w:pPr>
        <w:jc w:val="both"/>
      </w:pPr>
    </w:p>
    <w:p w14:paraId="7A2B2F32" w14:textId="02BF4CBE" w:rsidR="3662604C" w:rsidRDefault="3662604C" w:rsidP="00C91A48">
      <w:pPr>
        <w:pStyle w:val="Odstavecseseznamem"/>
        <w:numPr>
          <w:ilvl w:val="0"/>
          <w:numId w:val="7"/>
        </w:numPr>
        <w:rPr>
          <w:rFonts w:ascii="Arial" w:eastAsia="Arial" w:hAnsi="Arial" w:cs="Arial"/>
          <w:sz w:val="20"/>
          <w:szCs w:val="20"/>
        </w:rPr>
      </w:pPr>
      <w:r w:rsidRPr="3662604C">
        <w:rPr>
          <w:rFonts w:ascii="Arial" w:eastAsia="Arial" w:hAnsi="Arial" w:cs="Arial"/>
          <w:b/>
          <w:bCs/>
          <w:sz w:val="20"/>
          <w:szCs w:val="20"/>
        </w:rPr>
        <w:t>Dobrovolnická činnost</w:t>
      </w:r>
      <w:r w:rsidRPr="3662604C">
        <w:rPr>
          <w:rFonts w:ascii="Arial" w:eastAsia="Arial" w:hAnsi="Arial" w:cs="Arial"/>
          <w:sz w:val="20"/>
          <w:szCs w:val="20"/>
        </w:rPr>
        <w:t xml:space="preserve"> </w:t>
      </w:r>
    </w:p>
    <w:p w14:paraId="76A102F0" w14:textId="4C93DB6B" w:rsidR="3662604C" w:rsidRDefault="3662604C" w:rsidP="3662604C">
      <w:pPr>
        <w:jc w:val="both"/>
      </w:pPr>
      <w:r w:rsidRPr="3662604C">
        <w:rPr>
          <w:rFonts w:ascii="Arial" w:eastAsia="Arial" w:hAnsi="Arial" w:cs="Arial"/>
          <w:sz w:val="20"/>
          <w:szCs w:val="20"/>
        </w:rPr>
        <w:t>Na jaře 2021 se studenti a zaměstnanci zapojili jako dobrovolníci v rámci výzvy #MUNIPOMAHA a také v roce 2022 pokračovali v činnostech s vysokou společenskou odpovědností.</w:t>
      </w:r>
    </w:p>
    <w:p w14:paraId="2D855A27" w14:textId="6B7816F9" w:rsidR="3662604C" w:rsidRDefault="3662604C" w:rsidP="3662604C">
      <w:pPr>
        <w:pStyle w:val="Bezmezer"/>
      </w:pPr>
    </w:p>
    <w:p w14:paraId="3D66CA29" w14:textId="77777777" w:rsidR="002A53B2" w:rsidRPr="00974BD9" w:rsidRDefault="002A53B2" w:rsidP="004C1E02">
      <w:pPr>
        <w:pStyle w:val="Bezmezer"/>
      </w:pPr>
    </w:p>
    <w:p w14:paraId="17B6B688" w14:textId="2D5895E9" w:rsidR="00BE21A1" w:rsidRPr="00974BD9" w:rsidRDefault="5BA690CA" w:rsidP="00632932">
      <w:pPr>
        <w:pStyle w:val="Nadpis2"/>
      </w:pPr>
      <w:bookmarkStart w:id="30" w:name="_Toc1338806485"/>
      <w:r>
        <w:t xml:space="preserve"> Uznání členů akademické obce</w:t>
      </w:r>
      <w:bookmarkEnd w:id="30"/>
    </w:p>
    <w:p w14:paraId="1FD3C92A" w14:textId="77777777" w:rsidR="004B6960" w:rsidRPr="004B6960" w:rsidRDefault="004B6960" w:rsidP="0084303E">
      <w:pPr>
        <w:pStyle w:val="Bezmezer"/>
      </w:pPr>
    </w:p>
    <w:p w14:paraId="6D943F87" w14:textId="5D44F566" w:rsidR="00A300B5" w:rsidRPr="00974BD9" w:rsidRDefault="3662604C" w:rsidP="00C91A48">
      <w:pPr>
        <w:pStyle w:val="Odstavecseseznamem"/>
        <w:numPr>
          <w:ilvl w:val="0"/>
          <w:numId w:val="6"/>
        </w:numPr>
        <w:rPr>
          <w:rFonts w:ascii="Arial" w:eastAsia="Arial" w:hAnsi="Arial" w:cs="Arial"/>
        </w:rPr>
      </w:pPr>
      <w:r w:rsidRPr="3662604C">
        <w:rPr>
          <w:rFonts w:ascii="Arial" w:eastAsia="Arial" w:hAnsi="Arial" w:cs="Arial"/>
          <w:b/>
          <w:bCs/>
        </w:rPr>
        <w:t xml:space="preserve">Ocenění studentů </w:t>
      </w:r>
      <w:r w:rsidRPr="3662604C">
        <w:rPr>
          <w:rFonts w:ascii="Arial" w:eastAsia="Arial" w:hAnsi="Arial" w:cs="Arial"/>
        </w:rPr>
        <w:t xml:space="preserve"> </w:t>
      </w:r>
    </w:p>
    <w:p w14:paraId="23CCF760" w14:textId="720B30D8" w:rsidR="00A300B5" w:rsidRPr="00974BD9" w:rsidRDefault="3662604C" w:rsidP="3662604C">
      <w:pPr>
        <w:jc w:val="both"/>
      </w:pPr>
      <w:r w:rsidRPr="3662604C">
        <w:rPr>
          <w:rFonts w:ascii="Arial" w:eastAsia="Arial" w:hAnsi="Arial" w:cs="Arial"/>
          <w:sz w:val="20"/>
          <w:szCs w:val="20"/>
        </w:rPr>
        <w:t>Studenti oceněni na Studentské vědecké konferenci FaF MU v roce 2022:</w:t>
      </w:r>
    </w:p>
    <w:p w14:paraId="64525A96" w14:textId="325DC109" w:rsidR="00A300B5" w:rsidRPr="00974BD9" w:rsidRDefault="00A300B5" w:rsidP="3662604C">
      <w:pPr>
        <w:jc w:val="both"/>
      </w:pPr>
    </w:p>
    <w:p w14:paraId="508CA2A4" w14:textId="68E39918" w:rsidR="00A300B5" w:rsidRPr="00974BD9" w:rsidRDefault="3662604C" w:rsidP="3662604C">
      <w:pPr>
        <w:jc w:val="both"/>
      </w:pPr>
      <w:r w:rsidRPr="3662604C">
        <w:rPr>
          <w:rFonts w:ascii="Arial" w:eastAsia="Arial" w:hAnsi="Arial" w:cs="Arial"/>
          <w:b/>
          <w:bCs/>
        </w:rPr>
        <w:t>Studenti magisterského studijního programu</w:t>
      </w:r>
    </w:p>
    <w:p w14:paraId="10B138B6" w14:textId="51C345C5" w:rsidR="00A300B5" w:rsidRPr="00974BD9" w:rsidRDefault="3662604C" w:rsidP="3662604C">
      <w:pPr>
        <w:jc w:val="both"/>
      </w:pPr>
      <w:r w:rsidRPr="3662604C">
        <w:rPr>
          <w:rFonts w:ascii="Arial" w:eastAsia="Arial" w:hAnsi="Arial" w:cs="Arial"/>
          <w:b/>
          <w:bCs/>
          <w:sz w:val="20"/>
          <w:szCs w:val="20"/>
        </w:rPr>
        <w:t>Chemická a biologická sekce:</w:t>
      </w:r>
    </w:p>
    <w:p w14:paraId="6BF9EA82" w14:textId="76711428" w:rsidR="00A300B5" w:rsidRPr="00974BD9" w:rsidRDefault="3662604C" w:rsidP="00C91A48">
      <w:pPr>
        <w:pStyle w:val="Odstavecseseznamem"/>
        <w:numPr>
          <w:ilvl w:val="0"/>
          <w:numId w:val="5"/>
        </w:numPr>
        <w:jc w:val="both"/>
        <w:rPr>
          <w:rFonts w:ascii="Arial" w:eastAsia="Arial" w:hAnsi="Arial" w:cs="Arial"/>
          <w:i/>
          <w:iCs/>
          <w:sz w:val="20"/>
          <w:szCs w:val="20"/>
        </w:rPr>
      </w:pPr>
      <w:r w:rsidRPr="3662604C">
        <w:rPr>
          <w:rFonts w:ascii="Arial" w:eastAsia="Arial" w:hAnsi="Arial" w:cs="Arial"/>
          <w:sz w:val="20"/>
          <w:szCs w:val="20"/>
        </w:rPr>
        <w:t xml:space="preserve"> místo: Terézia Michalíková: </w:t>
      </w:r>
      <w:proofErr w:type="spellStart"/>
      <w:r w:rsidRPr="3662604C">
        <w:rPr>
          <w:rFonts w:ascii="Arial" w:eastAsia="Arial" w:hAnsi="Arial" w:cs="Arial"/>
          <w:i/>
          <w:iCs/>
          <w:sz w:val="20"/>
          <w:szCs w:val="20"/>
        </w:rPr>
        <w:t>Isolation</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of</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Coumarins</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of</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Broussonetia</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papyrifera</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with</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Potential</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Anticonvulsant</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Activity</w:t>
      </w:r>
      <w:proofErr w:type="spellEnd"/>
    </w:p>
    <w:p w14:paraId="6691D2C7" w14:textId="75130D5E" w:rsidR="00A300B5" w:rsidRPr="00974BD9" w:rsidRDefault="3662604C" w:rsidP="00C91A48">
      <w:pPr>
        <w:pStyle w:val="Odstavecseseznamem"/>
        <w:numPr>
          <w:ilvl w:val="0"/>
          <w:numId w:val="5"/>
        </w:numPr>
        <w:rPr>
          <w:rFonts w:ascii="Arial" w:eastAsia="Arial" w:hAnsi="Arial" w:cs="Arial"/>
          <w:i/>
          <w:iCs/>
          <w:sz w:val="20"/>
          <w:szCs w:val="20"/>
        </w:rPr>
      </w:pPr>
      <w:r w:rsidRPr="3662604C">
        <w:rPr>
          <w:rFonts w:ascii="Arial" w:eastAsia="Arial" w:hAnsi="Arial" w:cs="Arial"/>
          <w:sz w:val="20"/>
          <w:szCs w:val="20"/>
        </w:rPr>
        <w:t xml:space="preserve">místo: Kristína Jánošíková: </w:t>
      </w:r>
      <w:proofErr w:type="spellStart"/>
      <w:r w:rsidRPr="3662604C">
        <w:rPr>
          <w:rFonts w:ascii="Arial" w:eastAsia="Arial" w:hAnsi="Arial" w:cs="Arial"/>
          <w:i/>
          <w:iCs/>
          <w:sz w:val="20"/>
          <w:szCs w:val="20"/>
        </w:rPr>
        <w:t>Synthesis</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of</w:t>
      </w:r>
      <w:proofErr w:type="spellEnd"/>
      <w:r w:rsidRPr="3662604C">
        <w:rPr>
          <w:rFonts w:ascii="Arial" w:eastAsia="Arial" w:hAnsi="Arial" w:cs="Arial"/>
          <w:i/>
          <w:iCs/>
          <w:sz w:val="20"/>
          <w:szCs w:val="20"/>
        </w:rPr>
        <w:t xml:space="preserve"> Pyrrole </w:t>
      </w:r>
      <w:proofErr w:type="spellStart"/>
      <w:r w:rsidRPr="3662604C">
        <w:rPr>
          <w:rFonts w:ascii="Arial" w:eastAsia="Arial" w:hAnsi="Arial" w:cs="Arial"/>
          <w:i/>
          <w:iCs/>
          <w:sz w:val="20"/>
          <w:szCs w:val="20"/>
        </w:rPr>
        <w:t>Derivates</w:t>
      </w:r>
      <w:proofErr w:type="spellEnd"/>
      <w:r w:rsidRPr="3662604C">
        <w:rPr>
          <w:rFonts w:ascii="Arial" w:eastAsia="Arial" w:hAnsi="Arial" w:cs="Arial"/>
          <w:i/>
          <w:iCs/>
          <w:sz w:val="20"/>
          <w:szCs w:val="20"/>
        </w:rPr>
        <w:t xml:space="preserve"> as </w:t>
      </w:r>
      <w:proofErr w:type="spellStart"/>
      <w:r w:rsidRPr="3662604C">
        <w:rPr>
          <w:rFonts w:ascii="Arial" w:eastAsia="Arial" w:hAnsi="Arial" w:cs="Arial"/>
          <w:i/>
          <w:iCs/>
          <w:sz w:val="20"/>
          <w:szCs w:val="20"/>
        </w:rPr>
        <w:t>Potential</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Therapeutics</w:t>
      </w:r>
      <w:proofErr w:type="spellEnd"/>
    </w:p>
    <w:p w14:paraId="11506F4E" w14:textId="764D7924" w:rsidR="00A300B5" w:rsidRPr="00974BD9" w:rsidRDefault="3662604C" w:rsidP="00C91A48">
      <w:pPr>
        <w:pStyle w:val="Odstavecseseznamem"/>
        <w:numPr>
          <w:ilvl w:val="0"/>
          <w:numId w:val="5"/>
        </w:numPr>
        <w:rPr>
          <w:rFonts w:ascii="Arial" w:eastAsia="Arial" w:hAnsi="Arial" w:cs="Arial"/>
          <w:i/>
          <w:iCs/>
          <w:sz w:val="20"/>
          <w:szCs w:val="20"/>
        </w:rPr>
      </w:pPr>
      <w:r w:rsidRPr="3662604C">
        <w:rPr>
          <w:rFonts w:ascii="Arial" w:eastAsia="Arial" w:hAnsi="Arial" w:cs="Arial"/>
          <w:sz w:val="20"/>
          <w:szCs w:val="20"/>
        </w:rPr>
        <w:t xml:space="preserve">místo: Martina Dvořáková: </w:t>
      </w:r>
      <w:r w:rsidRPr="3662604C">
        <w:rPr>
          <w:rFonts w:ascii="Arial" w:eastAsia="Arial" w:hAnsi="Arial" w:cs="Arial"/>
          <w:i/>
          <w:iCs/>
          <w:sz w:val="20"/>
          <w:szCs w:val="20"/>
        </w:rPr>
        <w:t xml:space="preserve">Novel </w:t>
      </w:r>
      <w:proofErr w:type="spellStart"/>
      <w:r w:rsidRPr="3662604C">
        <w:rPr>
          <w:rFonts w:ascii="Arial" w:eastAsia="Arial" w:hAnsi="Arial" w:cs="Arial"/>
          <w:i/>
          <w:iCs/>
          <w:sz w:val="20"/>
          <w:szCs w:val="20"/>
        </w:rPr>
        <w:t>Potential</w:t>
      </w:r>
      <w:proofErr w:type="spellEnd"/>
      <w:r w:rsidRPr="3662604C">
        <w:rPr>
          <w:rFonts w:ascii="Arial" w:eastAsia="Arial" w:hAnsi="Arial" w:cs="Arial"/>
          <w:i/>
          <w:iCs/>
          <w:sz w:val="20"/>
          <w:szCs w:val="20"/>
        </w:rPr>
        <w:t xml:space="preserve"> Histone </w:t>
      </w:r>
      <w:proofErr w:type="spellStart"/>
      <w:r w:rsidRPr="3662604C">
        <w:rPr>
          <w:rFonts w:ascii="Arial" w:eastAsia="Arial" w:hAnsi="Arial" w:cs="Arial"/>
          <w:i/>
          <w:iCs/>
          <w:sz w:val="20"/>
          <w:szCs w:val="20"/>
        </w:rPr>
        <w:t>Deacetylase</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Inhibitors</w:t>
      </w:r>
      <w:proofErr w:type="spellEnd"/>
      <w:r w:rsidRPr="3662604C">
        <w:rPr>
          <w:rFonts w:ascii="Arial" w:eastAsia="Arial" w:hAnsi="Arial" w:cs="Arial"/>
          <w:i/>
          <w:iCs/>
          <w:sz w:val="20"/>
          <w:szCs w:val="20"/>
        </w:rPr>
        <w:t xml:space="preserve"> and </w:t>
      </w:r>
      <w:proofErr w:type="spellStart"/>
      <w:r w:rsidRPr="3662604C">
        <w:rPr>
          <w:rFonts w:ascii="Arial" w:eastAsia="Arial" w:hAnsi="Arial" w:cs="Arial"/>
          <w:i/>
          <w:iCs/>
          <w:sz w:val="20"/>
          <w:szCs w:val="20"/>
        </w:rPr>
        <w:t>Their</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Proapoptotic</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Effects</w:t>
      </w:r>
      <w:proofErr w:type="spellEnd"/>
      <w:r w:rsidRPr="3662604C">
        <w:rPr>
          <w:rFonts w:ascii="Arial" w:eastAsia="Arial" w:hAnsi="Arial" w:cs="Arial"/>
          <w:i/>
          <w:iCs/>
          <w:sz w:val="20"/>
          <w:szCs w:val="20"/>
        </w:rPr>
        <w:t xml:space="preserve"> in </w:t>
      </w:r>
      <w:proofErr w:type="spellStart"/>
      <w:r w:rsidRPr="3662604C">
        <w:rPr>
          <w:rFonts w:ascii="Arial" w:eastAsia="Arial" w:hAnsi="Arial" w:cs="Arial"/>
          <w:i/>
          <w:iCs/>
          <w:sz w:val="20"/>
          <w:szCs w:val="20"/>
        </w:rPr>
        <w:t>Cancer</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Cells</w:t>
      </w:r>
      <w:proofErr w:type="spellEnd"/>
    </w:p>
    <w:p w14:paraId="457B33DD" w14:textId="4B5865B1" w:rsidR="00A300B5" w:rsidRPr="00974BD9" w:rsidRDefault="3662604C" w:rsidP="3662604C">
      <w:pPr>
        <w:jc w:val="both"/>
      </w:pPr>
      <w:r w:rsidRPr="3662604C">
        <w:rPr>
          <w:rFonts w:ascii="Arial" w:eastAsia="Arial" w:hAnsi="Arial" w:cs="Arial"/>
          <w:b/>
          <w:bCs/>
          <w:sz w:val="20"/>
          <w:szCs w:val="20"/>
        </w:rPr>
        <w:t>Sekce farmaceutické technologie, sociální a klinické farmacie:</w:t>
      </w:r>
    </w:p>
    <w:p w14:paraId="4C14A1FB" w14:textId="3E2D7A4B" w:rsidR="00A300B5" w:rsidRPr="00974BD9" w:rsidRDefault="3662604C" w:rsidP="00C91A48">
      <w:pPr>
        <w:pStyle w:val="Odstavecseseznamem"/>
        <w:numPr>
          <w:ilvl w:val="0"/>
          <w:numId w:val="4"/>
        </w:numPr>
        <w:rPr>
          <w:rFonts w:ascii="Arial" w:eastAsia="Arial" w:hAnsi="Arial" w:cs="Arial"/>
          <w:i/>
          <w:iCs/>
          <w:sz w:val="20"/>
          <w:szCs w:val="20"/>
        </w:rPr>
      </w:pPr>
      <w:r w:rsidRPr="3662604C">
        <w:rPr>
          <w:rFonts w:ascii="Arial" w:eastAsia="Arial" w:hAnsi="Arial" w:cs="Arial"/>
          <w:sz w:val="20"/>
          <w:szCs w:val="20"/>
        </w:rPr>
        <w:t xml:space="preserve">místo: Marie </w:t>
      </w:r>
      <w:proofErr w:type="spellStart"/>
      <w:r w:rsidRPr="3662604C">
        <w:rPr>
          <w:rFonts w:ascii="Arial" w:eastAsia="Arial" w:hAnsi="Arial" w:cs="Arial"/>
          <w:sz w:val="20"/>
          <w:szCs w:val="20"/>
        </w:rPr>
        <w:t>Mieresová</w:t>
      </w:r>
      <w:proofErr w:type="spellEnd"/>
      <w:r w:rsidRPr="3662604C">
        <w:rPr>
          <w:rFonts w:ascii="Arial" w:eastAsia="Arial" w:hAnsi="Arial" w:cs="Arial"/>
          <w:sz w:val="20"/>
          <w:szCs w:val="20"/>
        </w:rPr>
        <w:t xml:space="preserve">: </w:t>
      </w:r>
      <w:proofErr w:type="spellStart"/>
      <w:r w:rsidRPr="3662604C">
        <w:rPr>
          <w:rFonts w:ascii="Arial" w:eastAsia="Arial" w:hAnsi="Arial" w:cs="Arial"/>
          <w:i/>
          <w:iCs/>
          <w:sz w:val="20"/>
          <w:szCs w:val="20"/>
        </w:rPr>
        <w:t>Clinical</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Parameters</w:t>
      </w:r>
      <w:proofErr w:type="spellEnd"/>
      <w:r w:rsidRPr="3662604C">
        <w:rPr>
          <w:rFonts w:ascii="Arial" w:eastAsia="Arial" w:hAnsi="Arial" w:cs="Arial"/>
          <w:i/>
          <w:iCs/>
          <w:sz w:val="20"/>
          <w:szCs w:val="20"/>
        </w:rPr>
        <w:t xml:space="preserve"> and RAAS </w:t>
      </w:r>
      <w:proofErr w:type="spellStart"/>
      <w:r w:rsidRPr="3662604C">
        <w:rPr>
          <w:rFonts w:ascii="Arial" w:eastAsia="Arial" w:hAnsi="Arial" w:cs="Arial"/>
          <w:i/>
          <w:iCs/>
          <w:sz w:val="20"/>
          <w:szCs w:val="20"/>
        </w:rPr>
        <w:t>Blockade</w:t>
      </w:r>
      <w:proofErr w:type="spellEnd"/>
      <w:r w:rsidRPr="3662604C">
        <w:rPr>
          <w:rFonts w:ascii="Arial" w:eastAsia="Arial" w:hAnsi="Arial" w:cs="Arial"/>
          <w:i/>
          <w:iCs/>
          <w:sz w:val="20"/>
          <w:szCs w:val="20"/>
        </w:rPr>
        <w:t xml:space="preserve"> in </w:t>
      </w:r>
      <w:proofErr w:type="spellStart"/>
      <w:r w:rsidRPr="3662604C">
        <w:rPr>
          <w:rFonts w:ascii="Arial" w:eastAsia="Arial" w:hAnsi="Arial" w:cs="Arial"/>
          <w:i/>
          <w:iCs/>
          <w:sz w:val="20"/>
          <w:szCs w:val="20"/>
        </w:rPr>
        <w:t>Relation</w:t>
      </w:r>
      <w:proofErr w:type="spellEnd"/>
      <w:r w:rsidRPr="3662604C">
        <w:rPr>
          <w:rFonts w:ascii="Arial" w:eastAsia="Arial" w:hAnsi="Arial" w:cs="Arial"/>
          <w:i/>
          <w:iCs/>
          <w:sz w:val="20"/>
          <w:szCs w:val="20"/>
        </w:rPr>
        <w:t xml:space="preserve"> to </w:t>
      </w:r>
      <w:proofErr w:type="spellStart"/>
      <w:r w:rsidRPr="3662604C">
        <w:rPr>
          <w:rFonts w:ascii="Arial" w:eastAsia="Arial" w:hAnsi="Arial" w:cs="Arial"/>
          <w:i/>
          <w:iCs/>
          <w:sz w:val="20"/>
          <w:szCs w:val="20"/>
        </w:rPr>
        <w:t>Prediction</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of</w:t>
      </w:r>
      <w:proofErr w:type="spellEnd"/>
      <w:r w:rsidRPr="3662604C">
        <w:rPr>
          <w:rFonts w:ascii="Arial" w:eastAsia="Arial" w:hAnsi="Arial" w:cs="Arial"/>
          <w:i/>
          <w:iCs/>
          <w:sz w:val="20"/>
          <w:szCs w:val="20"/>
        </w:rPr>
        <w:t xml:space="preserve"> Late </w:t>
      </w:r>
      <w:proofErr w:type="spellStart"/>
      <w:r w:rsidRPr="3662604C">
        <w:rPr>
          <w:rFonts w:ascii="Arial" w:eastAsia="Arial" w:hAnsi="Arial" w:cs="Arial"/>
          <w:i/>
          <w:iCs/>
          <w:sz w:val="20"/>
          <w:szCs w:val="20"/>
        </w:rPr>
        <w:t>Atrial</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Fibrillation</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Recurrence</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Following</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Radiofrequency</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Ablation</w:t>
      </w:r>
      <w:proofErr w:type="spellEnd"/>
    </w:p>
    <w:p w14:paraId="0DCAC097" w14:textId="57EB1C15" w:rsidR="00A300B5" w:rsidRPr="00974BD9" w:rsidRDefault="3662604C" w:rsidP="00C91A48">
      <w:pPr>
        <w:pStyle w:val="Odstavecseseznamem"/>
        <w:numPr>
          <w:ilvl w:val="0"/>
          <w:numId w:val="4"/>
        </w:numPr>
        <w:rPr>
          <w:rFonts w:ascii="Arial" w:eastAsia="Arial" w:hAnsi="Arial" w:cs="Arial"/>
          <w:i/>
          <w:iCs/>
          <w:sz w:val="20"/>
          <w:szCs w:val="20"/>
        </w:rPr>
      </w:pPr>
      <w:r w:rsidRPr="3662604C">
        <w:rPr>
          <w:rFonts w:ascii="Arial" w:eastAsia="Arial" w:hAnsi="Arial" w:cs="Arial"/>
          <w:sz w:val="20"/>
          <w:szCs w:val="20"/>
        </w:rPr>
        <w:t xml:space="preserve">místo: Zuzana </w:t>
      </w:r>
      <w:proofErr w:type="spellStart"/>
      <w:r w:rsidRPr="3662604C">
        <w:rPr>
          <w:rFonts w:ascii="Arial" w:eastAsia="Arial" w:hAnsi="Arial" w:cs="Arial"/>
          <w:sz w:val="20"/>
          <w:szCs w:val="20"/>
        </w:rPr>
        <w:t>Kubiszová</w:t>
      </w:r>
      <w:proofErr w:type="spellEnd"/>
      <w:r w:rsidRPr="3662604C">
        <w:rPr>
          <w:rFonts w:ascii="Arial" w:eastAsia="Arial" w:hAnsi="Arial" w:cs="Arial"/>
          <w:sz w:val="20"/>
          <w:szCs w:val="20"/>
        </w:rPr>
        <w:t xml:space="preserve">, Miriama </w:t>
      </w:r>
      <w:proofErr w:type="spellStart"/>
      <w:r w:rsidRPr="3662604C">
        <w:rPr>
          <w:rFonts w:ascii="Arial" w:eastAsia="Arial" w:hAnsi="Arial" w:cs="Arial"/>
          <w:sz w:val="20"/>
          <w:szCs w:val="20"/>
        </w:rPr>
        <w:t>Chmúriková</w:t>
      </w:r>
      <w:proofErr w:type="spellEnd"/>
      <w:r w:rsidRPr="3662604C">
        <w:rPr>
          <w:rFonts w:ascii="Arial" w:eastAsia="Arial" w:hAnsi="Arial" w:cs="Arial"/>
          <w:sz w:val="20"/>
          <w:szCs w:val="20"/>
        </w:rPr>
        <w:t xml:space="preserve">: </w:t>
      </w:r>
      <w:proofErr w:type="spellStart"/>
      <w:r w:rsidRPr="3662604C">
        <w:rPr>
          <w:rFonts w:ascii="Arial" w:eastAsia="Arial" w:hAnsi="Arial" w:cs="Arial"/>
          <w:i/>
          <w:iCs/>
          <w:sz w:val="20"/>
          <w:szCs w:val="20"/>
        </w:rPr>
        <w:t>Porous</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Pellets</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for</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the</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Detection</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of</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Chemical</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Warfare</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Agents</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Prepared</w:t>
      </w:r>
      <w:proofErr w:type="spellEnd"/>
      <w:r w:rsidRPr="3662604C">
        <w:rPr>
          <w:rFonts w:ascii="Arial" w:eastAsia="Arial" w:hAnsi="Arial" w:cs="Arial"/>
          <w:i/>
          <w:iCs/>
          <w:sz w:val="20"/>
          <w:szCs w:val="20"/>
        </w:rPr>
        <w:t xml:space="preserve"> by </w:t>
      </w:r>
      <w:proofErr w:type="spellStart"/>
      <w:r w:rsidRPr="3662604C">
        <w:rPr>
          <w:rFonts w:ascii="Arial" w:eastAsia="Arial" w:hAnsi="Arial" w:cs="Arial"/>
          <w:i/>
          <w:iCs/>
          <w:sz w:val="20"/>
          <w:szCs w:val="20"/>
        </w:rPr>
        <w:t>Lyophilization</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Using</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Various</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Process</w:t>
      </w:r>
      <w:proofErr w:type="spellEnd"/>
      <w:r w:rsidRPr="3662604C">
        <w:rPr>
          <w:rFonts w:ascii="Arial" w:eastAsia="Arial" w:hAnsi="Arial" w:cs="Arial"/>
          <w:i/>
          <w:iCs/>
          <w:sz w:val="20"/>
          <w:szCs w:val="20"/>
        </w:rPr>
        <w:t xml:space="preserve"> and </w:t>
      </w:r>
      <w:proofErr w:type="spellStart"/>
      <w:r w:rsidRPr="3662604C">
        <w:rPr>
          <w:rFonts w:ascii="Arial" w:eastAsia="Arial" w:hAnsi="Arial" w:cs="Arial"/>
          <w:i/>
          <w:iCs/>
          <w:sz w:val="20"/>
          <w:szCs w:val="20"/>
        </w:rPr>
        <w:t>Formulation</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Parameters</w:t>
      </w:r>
      <w:proofErr w:type="spellEnd"/>
    </w:p>
    <w:p w14:paraId="0C562CBA" w14:textId="16B2142B" w:rsidR="00A300B5" w:rsidRPr="00974BD9" w:rsidRDefault="3662604C" w:rsidP="00C91A48">
      <w:pPr>
        <w:pStyle w:val="Odstavecseseznamem"/>
        <w:numPr>
          <w:ilvl w:val="0"/>
          <w:numId w:val="4"/>
        </w:numPr>
        <w:rPr>
          <w:rFonts w:ascii="Arial" w:eastAsia="Arial" w:hAnsi="Arial" w:cs="Arial"/>
          <w:i/>
          <w:iCs/>
          <w:sz w:val="20"/>
          <w:szCs w:val="20"/>
        </w:rPr>
      </w:pPr>
      <w:r w:rsidRPr="3662604C">
        <w:rPr>
          <w:rFonts w:ascii="Arial" w:eastAsia="Arial" w:hAnsi="Arial" w:cs="Arial"/>
          <w:sz w:val="20"/>
          <w:szCs w:val="20"/>
        </w:rPr>
        <w:t xml:space="preserve">místo: Simona </w:t>
      </w:r>
      <w:proofErr w:type="spellStart"/>
      <w:r w:rsidRPr="3662604C">
        <w:rPr>
          <w:rFonts w:ascii="Arial" w:eastAsia="Arial" w:hAnsi="Arial" w:cs="Arial"/>
          <w:sz w:val="20"/>
          <w:szCs w:val="20"/>
        </w:rPr>
        <w:t>Bognarová</w:t>
      </w:r>
      <w:proofErr w:type="spellEnd"/>
      <w:r w:rsidRPr="3662604C">
        <w:rPr>
          <w:rFonts w:ascii="Arial" w:eastAsia="Arial" w:hAnsi="Arial" w:cs="Arial"/>
          <w:sz w:val="20"/>
          <w:szCs w:val="20"/>
        </w:rPr>
        <w:t xml:space="preserve">: </w:t>
      </w:r>
      <w:proofErr w:type="spellStart"/>
      <w:r w:rsidRPr="3662604C">
        <w:rPr>
          <w:rFonts w:ascii="Arial" w:eastAsia="Arial" w:hAnsi="Arial" w:cs="Arial"/>
          <w:i/>
          <w:iCs/>
          <w:sz w:val="20"/>
          <w:szCs w:val="20"/>
        </w:rPr>
        <w:t>Treatment</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of</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Phantom</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Pain</w:t>
      </w:r>
      <w:proofErr w:type="spellEnd"/>
    </w:p>
    <w:p w14:paraId="55B5F8BB" w14:textId="646107F8" w:rsidR="00A300B5" w:rsidRPr="00974BD9" w:rsidRDefault="00A300B5" w:rsidP="3662604C">
      <w:pPr>
        <w:jc w:val="both"/>
        <w:rPr>
          <w:rFonts w:ascii="Arial" w:eastAsia="Arial" w:hAnsi="Arial" w:cs="Arial"/>
          <w:sz w:val="20"/>
          <w:szCs w:val="20"/>
        </w:rPr>
      </w:pPr>
    </w:p>
    <w:p w14:paraId="01AC8847" w14:textId="606FC1A2" w:rsidR="00A300B5" w:rsidRPr="00974BD9" w:rsidRDefault="3662604C" w:rsidP="3662604C">
      <w:pPr>
        <w:jc w:val="both"/>
      </w:pPr>
      <w:r w:rsidRPr="3662604C">
        <w:rPr>
          <w:rFonts w:ascii="Arial" w:eastAsia="Arial" w:hAnsi="Arial" w:cs="Arial"/>
          <w:sz w:val="20"/>
          <w:szCs w:val="20"/>
        </w:rPr>
        <w:t xml:space="preserve">Cenu České farmaceutické společnosti získala za prezentaci na téma </w:t>
      </w:r>
      <w:r w:rsidRPr="3662604C">
        <w:rPr>
          <w:rFonts w:ascii="Arial" w:eastAsia="Arial" w:hAnsi="Arial" w:cs="Arial"/>
          <w:i/>
          <w:iCs/>
          <w:sz w:val="20"/>
          <w:szCs w:val="20"/>
        </w:rPr>
        <w:t xml:space="preserve">„A </w:t>
      </w:r>
      <w:proofErr w:type="spellStart"/>
      <w:r w:rsidRPr="3662604C">
        <w:rPr>
          <w:rFonts w:ascii="Arial" w:eastAsia="Arial" w:hAnsi="Arial" w:cs="Arial"/>
          <w:i/>
          <w:iCs/>
          <w:sz w:val="20"/>
          <w:szCs w:val="20"/>
        </w:rPr>
        <w:t>Pharmacotherapeutic</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Approach</w:t>
      </w:r>
      <w:proofErr w:type="spellEnd"/>
      <w:r w:rsidRPr="3662604C">
        <w:rPr>
          <w:rFonts w:ascii="Arial" w:eastAsia="Arial" w:hAnsi="Arial" w:cs="Arial"/>
          <w:i/>
          <w:iCs/>
          <w:sz w:val="20"/>
          <w:szCs w:val="20"/>
        </w:rPr>
        <w:t xml:space="preserve"> to </w:t>
      </w:r>
      <w:proofErr w:type="spellStart"/>
      <w:r w:rsidRPr="3662604C">
        <w:rPr>
          <w:rFonts w:ascii="Arial" w:eastAsia="Arial" w:hAnsi="Arial" w:cs="Arial"/>
          <w:i/>
          <w:iCs/>
          <w:sz w:val="20"/>
          <w:szCs w:val="20"/>
        </w:rPr>
        <w:t>Patients</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with</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Dementia</w:t>
      </w:r>
      <w:proofErr w:type="spellEnd"/>
      <w:r w:rsidRPr="3662604C">
        <w:rPr>
          <w:rFonts w:ascii="Arial" w:eastAsia="Arial" w:hAnsi="Arial" w:cs="Arial"/>
          <w:i/>
          <w:iCs/>
          <w:sz w:val="20"/>
          <w:szCs w:val="20"/>
        </w:rPr>
        <w:t xml:space="preserve"> by a Type </w:t>
      </w:r>
      <w:proofErr w:type="spellStart"/>
      <w:r w:rsidRPr="3662604C">
        <w:rPr>
          <w:rFonts w:ascii="Arial" w:eastAsia="Arial" w:hAnsi="Arial" w:cs="Arial"/>
          <w:i/>
          <w:iCs/>
          <w:sz w:val="20"/>
          <w:szCs w:val="20"/>
        </w:rPr>
        <w:t>of</w:t>
      </w:r>
      <w:proofErr w:type="spellEnd"/>
      <w:r w:rsidRPr="3662604C">
        <w:rPr>
          <w:rFonts w:ascii="Arial" w:eastAsia="Arial" w:hAnsi="Arial" w:cs="Arial"/>
          <w:i/>
          <w:iCs/>
          <w:sz w:val="20"/>
          <w:szCs w:val="20"/>
        </w:rPr>
        <w:t xml:space="preserve"> </w:t>
      </w:r>
      <w:proofErr w:type="spellStart"/>
      <w:r w:rsidRPr="3662604C">
        <w:rPr>
          <w:rFonts w:ascii="Arial" w:eastAsia="Arial" w:hAnsi="Arial" w:cs="Arial"/>
          <w:i/>
          <w:iCs/>
          <w:sz w:val="20"/>
          <w:szCs w:val="20"/>
        </w:rPr>
        <w:t>Social</w:t>
      </w:r>
      <w:proofErr w:type="spellEnd"/>
      <w:r w:rsidRPr="3662604C">
        <w:rPr>
          <w:rFonts w:ascii="Arial" w:eastAsia="Arial" w:hAnsi="Arial" w:cs="Arial"/>
          <w:i/>
          <w:iCs/>
          <w:sz w:val="20"/>
          <w:szCs w:val="20"/>
        </w:rPr>
        <w:t xml:space="preserve"> Care Facility“</w:t>
      </w:r>
      <w:r w:rsidRPr="3662604C">
        <w:rPr>
          <w:rFonts w:ascii="Arial" w:eastAsia="Arial" w:hAnsi="Arial" w:cs="Arial"/>
          <w:sz w:val="20"/>
          <w:szCs w:val="20"/>
        </w:rPr>
        <w:t xml:space="preserve"> studentka Veronika Krupicová.</w:t>
      </w:r>
    </w:p>
    <w:p w14:paraId="1B9F93FC" w14:textId="6A524AC4" w:rsidR="00A300B5" w:rsidRPr="00974BD9" w:rsidRDefault="00A300B5" w:rsidP="3662604C">
      <w:pPr>
        <w:jc w:val="both"/>
      </w:pPr>
    </w:p>
    <w:p w14:paraId="047BAC25" w14:textId="573779C9" w:rsidR="00A300B5" w:rsidRPr="00974BD9" w:rsidRDefault="3662604C" w:rsidP="3662604C">
      <w:pPr>
        <w:jc w:val="both"/>
      </w:pPr>
      <w:r w:rsidRPr="3662604C">
        <w:rPr>
          <w:rFonts w:ascii="Arial" w:eastAsia="Arial" w:hAnsi="Arial" w:cs="Arial"/>
          <w:b/>
          <w:bCs/>
        </w:rPr>
        <w:t>Studenti doktorského studijního programu</w:t>
      </w:r>
    </w:p>
    <w:p w14:paraId="7A42203A" w14:textId="194209F3" w:rsidR="00A300B5" w:rsidRPr="00974BD9" w:rsidRDefault="3662604C" w:rsidP="3662604C">
      <w:pPr>
        <w:jc w:val="both"/>
      </w:pPr>
      <w:r w:rsidRPr="3662604C">
        <w:rPr>
          <w:rFonts w:ascii="Arial" w:eastAsia="Arial" w:hAnsi="Arial" w:cs="Arial"/>
          <w:b/>
          <w:bCs/>
          <w:color w:val="000000" w:themeColor="text1"/>
          <w:sz w:val="20"/>
          <w:szCs w:val="20"/>
        </w:rPr>
        <w:t>Sekce farmakognozie a farmakologie:</w:t>
      </w:r>
    </w:p>
    <w:p w14:paraId="2FA90D0A" w14:textId="11FF2F35" w:rsidR="00A300B5" w:rsidRPr="00974BD9" w:rsidRDefault="3662604C" w:rsidP="00C91A48">
      <w:pPr>
        <w:pStyle w:val="Odstavecseseznamem"/>
        <w:numPr>
          <w:ilvl w:val="0"/>
          <w:numId w:val="3"/>
        </w:numPr>
        <w:rPr>
          <w:rFonts w:ascii="Arial" w:eastAsia="Arial" w:hAnsi="Arial" w:cs="Arial"/>
          <w:i/>
          <w:iCs/>
          <w:color w:val="000000" w:themeColor="text1"/>
          <w:sz w:val="20"/>
          <w:szCs w:val="20"/>
        </w:rPr>
      </w:pPr>
      <w:r w:rsidRPr="3662604C">
        <w:rPr>
          <w:rFonts w:ascii="Arial" w:eastAsia="Arial" w:hAnsi="Arial" w:cs="Arial"/>
          <w:color w:val="000000" w:themeColor="text1"/>
          <w:sz w:val="20"/>
          <w:szCs w:val="20"/>
        </w:rPr>
        <w:t xml:space="preserve">místo: PharmDr. Lenka Molčanová: </w:t>
      </w:r>
      <w:proofErr w:type="spellStart"/>
      <w:r w:rsidRPr="3662604C">
        <w:rPr>
          <w:rFonts w:ascii="Arial" w:eastAsia="Arial" w:hAnsi="Arial" w:cs="Arial"/>
          <w:i/>
          <w:iCs/>
          <w:color w:val="000000" w:themeColor="text1"/>
          <w:sz w:val="20"/>
          <w:szCs w:val="20"/>
        </w:rPr>
        <w:t>Geranylated</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Flavonoids</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from</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Steud</w:t>
      </w:r>
      <w:proofErr w:type="spellEnd"/>
      <w:r w:rsidRPr="3662604C">
        <w:rPr>
          <w:rFonts w:ascii="Arial" w:eastAsia="Arial" w:hAnsi="Arial" w:cs="Arial"/>
          <w:i/>
          <w:iCs/>
          <w:color w:val="000000" w:themeColor="text1"/>
          <w:sz w:val="20"/>
          <w:szCs w:val="20"/>
        </w:rPr>
        <w:t xml:space="preserve">. </w:t>
      </w:r>
      <w:proofErr w:type="spellStart"/>
      <w:proofErr w:type="gramStart"/>
      <w:r w:rsidRPr="3662604C">
        <w:rPr>
          <w:rFonts w:ascii="Arial" w:eastAsia="Arial" w:hAnsi="Arial" w:cs="Arial"/>
          <w:i/>
          <w:iCs/>
          <w:color w:val="000000" w:themeColor="text1"/>
          <w:sz w:val="20"/>
          <w:szCs w:val="20"/>
        </w:rPr>
        <w:t>Fruit</w:t>
      </w:r>
      <w:proofErr w:type="spellEnd"/>
      <w:r w:rsidRPr="3662604C">
        <w:rPr>
          <w:rFonts w:ascii="Arial" w:eastAsia="Arial" w:hAnsi="Arial" w:cs="Arial"/>
          <w:i/>
          <w:iCs/>
          <w:color w:val="000000" w:themeColor="text1"/>
          <w:sz w:val="20"/>
          <w:szCs w:val="20"/>
        </w:rPr>
        <w:t xml:space="preserve"> - </w:t>
      </w:r>
      <w:proofErr w:type="spellStart"/>
      <w:r w:rsidRPr="3662604C">
        <w:rPr>
          <w:rFonts w:ascii="Arial" w:eastAsia="Arial" w:hAnsi="Arial" w:cs="Arial"/>
          <w:i/>
          <w:iCs/>
          <w:color w:val="000000" w:themeColor="text1"/>
          <w:sz w:val="20"/>
          <w:szCs w:val="20"/>
        </w:rPr>
        <w:t>Isolation</w:t>
      </w:r>
      <w:proofErr w:type="spellEnd"/>
      <w:proofErr w:type="gram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Structural</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Analysis</w:t>
      </w:r>
      <w:proofErr w:type="spellEnd"/>
      <w:r w:rsidRPr="3662604C">
        <w:rPr>
          <w:rFonts w:ascii="Arial" w:eastAsia="Arial" w:hAnsi="Arial" w:cs="Arial"/>
          <w:i/>
          <w:iCs/>
          <w:color w:val="000000" w:themeColor="text1"/>
          <w:sz w:val="20"/>
          <w:szCs w:val="20"/>
        </w:rPr>
        <w:t xml:space="preserve">, and </w:t>
      </w:r>
      <w:proofErr w:type="spellStart"/>
      <w:r w:rsidRPr="3662604C">
        <w:rPr>
          <w:rFonts w:ascii="Arial" w:eastAsia="Arial" w:hAnsi="Arial" w:cs="Arial"/>
          <w:i/>
          <w:iCs/>
          <w:color w:val="000000" w:themeColor="text1"/>
          <w:sz w:val="20"/>
          <w:szCs w:val="20"/>
        </w:rPr>
        <w:t>Biological</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Activity</w:t>
      </w:r>
      <w:proofErr w:type="spellEnd"/>
    </w:p>
    <w:p w14:paraId="33857DB8" w14:textId="0D52E8A9" w:rsidR="00A300B5" w:rsidRPr="00974BD9" w:rsidRDefault="3662604C" w:rsidP="00C91A48">
      <w:pPr>
        <w:pStyle w:val="Odstavecseseznamem"/>
        <w:numPr>
          <w:ilvl w:val="0"/>
          <w:numId w:val="3"/>
        </w:numPr>
        <w:rPr>
          <w:rFonts w:ascii="Arial" w:eastAsia="Arial" w:hAnsi="Arial" w:cs="Arial"/>
          <w:i/>
          <w:iCs/>
          <w:color w:val="000000" w:themeColor="text1"/>
          <w:sz w:val="20"/>
          <w:szCs w:val="20"/>
        </w:rPr>
      </w:pPr>
      <w:r w:rsidRPr="3662604C">
        <w:rPr>
          <w:rFonts w:ascii="Arial" w:eastAsia="Arial" w:hAnsi="Arial" w:cs="Arial"/>
          <w:color w:val="000000" w:themeColor="text1"/>
          <w:sz w:val="20"/>
          <w:szCs w:val="20"/>
        </w:rPr>
        <w:t xml:space="preserve">místo: Mgr. </w:t>
      </w:r>
      <w:proofErr w:type="spellStart"/>
      <w:r w:rsidRPr="3662604C">
        <w:rPr>
          <w:rFonts w:ascii="Arial" w:eastAsia="Arial" w:hAnsi="Arial" w:cs="Arial"/>
          <w:color w:val="000000" w:themeColor="text1"/>
          <w:sz w:val="20"/>
          <w:szCs w:val="20"/>
        </w:rPr>
        <w:t>Ahmet</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Davut</w:t>
      </w:r>
      <w:proofErr w:type="spellEnd"/>
      <w:r w:rsidRPr="3662604C">
        <w:rPr>
          <w:rFonts w:ascii="Arial" w:eastAsia="Arial" w:hAnsi="Arial" w:cs="Arial"/>
          <w:color w:val="000000" w:themeColor="text1"/>
          <w:sz w:val="20"/>
          <w:szCs w:val="20"/>
        </w:rPr>
        <w:t xml:space="preserve"> Aksu, </w:t>
      </w:r>
      <w:proofErr w:type="spellStart"/>
      <w:r w:rsidRPr="3662604C">
        <w:rPr>
          <w:rFonts w:ascii="Arial" w:eastAsia="Arial" w:hAnsi="Arial" w:cs="Arial"/>
          <w:color w:val="000000" w:themeColor="text1"/>
          <w:sz w:val="20"/>
          <w:szCs w:val="20"/>
        </w:rPr>
        <w:t>MSc</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i/>
          <w:iCs/>
          <w:color w:val="000000" w:themeColor="text1"/>
          <w:sz w:val="20"/>
          <w:szCs w:val="20"/>
        </w:rPr>
        <w:t>The</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Effects</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of</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Plasminogen</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Addition</w:t>
      </w:r>
      <w:proofErr w:type="spellEnd"/>
      <w:r w:rsidRPr="3662604C">
        <w:rPr>
          <w:rFonts w:ascii="Arial" w:eastAsia="Arial" w:hAnsi="Arial" w:cs="Arial"/>
          <w:i/>
          <w:iCs/>
          <w:color w:val="000000" w:themeColor="text1"/>
          <w:sz w:val="20"/>
          <w:szCs w:val="20"/>
        </w:rPr>
        <w:t xml:space="preserve"> on </w:t>
      </w:r>
      <w:proofErr w:type="spellStart"/>
      <w:r w:rsidRPr="3662604C">
        <w:rPr>
          <w:rFonts w:ascii="Arial" w:eastAsia="Arial" w:hAnsi="Arial" w:cs="Arial"/>
          <w:i/>
          <w:iCs/>
          <w:color w:val="000000" w:themeColor="text1"/>
          <w:sz w:val="20"/>
          <w:szCs w:val="20"/>
        </w:rPr>
        <w:t>Fibrinolysis</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with</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Different</w:t>
      </w:r>
      <w:proofErr w:type="spellEnd"/>
      <w:r w:rsidRPr="3662604C">
        <w:rPr>
          <w:rFonts w:ascii="Arial" w:eastAsia="Arial" w:hAnsi="Arial" w:cs="Arial"/>
          <w:i/>
          <w:iCs/>
          <w:color w:val="000000" w:themeColor="text1"/>
          <w:sz w:val="20"/>
          <w:szCs w:val="20"/>
        </w:rPr>
        <w:t xml:space="preserve"> R-</w:t>
      </w:r>
      <w:proofErr w:type="spellStart"/>
      <w:r w:rsidRPr="3662604C">
        <w:rPr>
          <w:rFonts w:ascii="Arial" w:eastAsia="Arial" w:hAnsi="Arial" w:cs="Arial"/>
          <w:i/>
          <w:iCs/>
          <w:color w:val="000000" w:themeColor="text1"/>
          <w:sz w:val="20"/>
          <w:szCs w:val="20"/>
        </w:rPr>
        <w:t>Tpa</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Doses</w:t>
      </w:r>
      <w:proofErr w:type="spellEnd"/>
      <w:r w:rsidRPr="3662604C">
        <w:rPr>
          <w:rFonts w:ascii="Arial" w:eastAsia="Arial" w:hAnsi="Arial" w:cs="Arial"/>
          <w:i/>
          <w:iCs/>
          <w:color w:val="000000" w:themeColor="text1"/>
          <w:sz w:val="20"/>
          <w:szCs w:val="20"/>
        </w:rPr>
        <w:t xml:space="preserve"> in </w:t>
      </w:r>
      <w:proofErr w:type="spellStart"/>
      <w:r w:rsidRPr="3662604C">
        <w:rPr>
          <w:rFonts w:ascii="Arial" w:eastAsia="Arial" w:hAnsi="Arial" w:cs="Arial"/>
          <w:i/>
          <w:iCs/>
          <w:color w:val="000000" w:themeColor="text1"/>
          <w:sz w:val="20"/>
          <w:szCs w:val="20"/>
        </w:rPr>
        <w:t>Systemic</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Embolism</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Rat</w:t>
      </w:r>
      <w:proofErr w:type="spellEnd"/>
      <w:r w:rsidRPr="3662604C">
        <w:rPr>
          <w:rFonts w:ascii="Arial" w:eastAsia="Arial" w:hAnsi="Arial" w:cs="Arial"/>
          <w:i/>
          <w:iCs/>
          <w:color w:val="000000" w:themeColor="text1"/>
          <w:sz w:val="20"/>
          <w:szCs w:val="20"/>
        </w:rPr>
        <w:t xml:space="preserve"> Model</w:t>
      </w:r>
    </w:p>
    <w:p w14:paraId="2315365E" w14:textId="19948AC6" w:rsidR="00A300B5" w:rsidRPr="00974BD9" w:rsidRDefault="3662604C" w:rsidP="00C91A48">
      <w:pPr>
        <w:pStyle w:val="Odstavecseseznamem"/>
        <w:numPr>
          <w:ilvl w:val="0"/>
          <w:numId w:val="3"/>
        </w:numPr>
        <w:rPr>
          <w:rFonts w:ascii="Arial" w:eastAsia="Arial" w:hAnsi="Arial" w:cs="Arial"/>
          <w:i/>
          <w:iCs/>
          <w:color w:val="000000" w:themeColor="text1"/>
          <w:sz w:val="20"/>
          <w:szCs w:val="20"/>
        </w:rPr>
      </w:pPr>
      <w:proofErr w:type="spellStart"/>
      <w:proofErr w:type="gramStart"/>
      <w:r w:rsidRPr="3662604C">
        <w:rPr>
          <w:rFonts w:ascii="Arial" w:eastAsia="Arial" w:hAnsi="Arial" w:cs="Arial"/>
          <w:color w:val="000000" w:themeColor="text1"/>
          <w:sz w:val="20"/>
          <w:szCs w:val="20"/>
        </w:rPr>
        <w:t>místo:PharmDr</w:t>
      </w:r>
      <w:proofErr w:type="spellEnd"/>
      <w:r w:rsidRPr="3662604C">
        <w:rPr>
          <w:rFonts w:ascii="Arial" w:eastAsia="Arial" w:hAnsi="Arial" w:cs="Arial"/>
          <w:color w:val="000000" w:themeColor="text1"/>
          <w:sz w:val="20"/>
          <w:szCs w:val="20"/>
        </w:rPr>
        <w:t>.</w:t>
      </w:r>
      <w:proofErr w:type="gramEnd"/>
      <w:r w:rsidRPr="3662604C">
        <w:rPr>
          <w:rFonts w:ascii="Arial" w:eastAsia="Arial" w:hAnsi="Arial" w:cs="Arial"/>
          <w:color w:val="000000" w:themeColor="text1"/>
          <w:sz w:val="20"/>
          <w:szCs w:val="20"/>
        </w:rPr>
        <w:t xml:space="preserve"> Mária Gáborová: </w:t>
      </w:r>
      <w:proofErr w:type="spellStart"/>
      <w:r w:rsidRPr="3662604C">
        <w:rPr>
          <w:rFonts w:ascii="Arial" w:eastAsia="Arial" w:hAnsi="Arial" w:cs="Arial"/>
          <w:i/>
          <w:iCs/>
          <w:color w:val="000000" w:themeColor="text1"/>
          <w:sz w:val="20"/>
          <w:szCs w:val="20"/>
        </w:rPr>
        <w:t>Diterpenes</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of</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the</w:t>
      </w:r>
      <w:proofErr w:type="spellEnd"/>
      <w:r w:rsidRPr="3662604C">
        <w:rPr>
          <w:rFonts w:ascii="Arial" w:eastAsia="Arial" w:hAnsi="Arial" w:cs="Arial"/>
          <w:i/>
          <w:iCs/>
          <w:color w:val="000000" w:themeColor="text1"/>
          <w:sz w:val="20"/>
          <w:szCs w:val="20"/>
        </w:rPr>
        <w:t xml:space="preserve"> Genus </w:t>
      </w:r>
      <w:proofErr w:type="spellStart"/>
      <w:r w:rsidRPr="3662604C">
        <w:rPr>
          <w:rFonts w:ascii="Arial" w:eastAsia="Arial" w:hAnsi="Arial" w:cs="Arial"/>
          <w:i/>
          <w:iCs/>
          <w:color w:val="000000" w:themeColor="text1"/>
          <w:sz w:val="20"/>
          <w:szCs w:val="20"/>
        </w:rPr>
        <w:t>Plectranthus</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Sensu</w:t>
      </w:r>
      <w:proofErr w:type="spellEnd"/>
      <w:r w:rsidRPr="3662604C">
        <w:rPr>
          <w:rFonts w:ascii="Arial" w:eastAsia="Arial" w:hAnsi="Arial" w:cs="Arial"/>
          <w:i/>
          <w:iCs/>
          <w:color w:val="000000" w:themeColor="text1"/>
          <w:sz w:val="20"/>
          <w:szCs w:val="20"/>
        </w:rPr>
        <w:t xml:space="preserve"> Lato: </w:t>
      </w:r>
      <w:proofErr w:type="spellStart"/>
      <w:r w:rsidRPr="3662604C">
        <w:rPr>
          <w:rFonts w:ascii="Arial" w:eastAsia="Arial" w:hAnsi="Arial" w:cs="Arial"/>
          <w:i/>
          <w:iCs/>
          <w:color w:val="000000" w:themeColor="text1"/>
          <w:sz w:val="20"/>
          <w:szCs w:val="20"/>
        </w:rPr>
        <w:t>Isolation</w:t>
      </w:r>
      <w:proofErr w:type="spellEnd"/>
      <w:r w:rsidRPr="3662604C">
        <w:rPr>
          <w:rFonts w:ascii="Arial" w:eastAsia="Arial" w:hAnsi="Arial" w:cs="Arial"/>
          <w:i/>
          <w:iCs/>
          <w:color w:val="000000" w:themeColor="text1"/>
          <w:sz w:val="20"/>
          <w:szCs w:val="20"/>
        </w:rPr>
        <w:t xml:space="preserve"> and </w:t>
      </w:r>
      <w:proofErr w:type="spellStart"/>
      <w:r w:rsidRPr="3662604C">
        <w:rPr>
          <w:rFonts w:ascii="Arial" w:eastAsia="Arial" w:hAnsi="Arial" w:cs="Arial"/>
          <w:i/>
          <w:iCs/>
          <w:color w:val="000000" w:themeColor="text1"/>
          <w:sz w:val="20"/>
          <w:szCs w:val="20"/>
        </w:rPr>
        <w:t>Identification</w:t>
      </w:r>
      <w:proofErr w:type="spellEnd"/>
    </w:p>
    <w:p w14:paraId="5CCE8449" w14:textId="167F9339" w:rsidR="00A300B5" w:rsidRPr="00974BD9" w:rsidRDefault="3662604C" w:rsidP="3662604C">
      <w:pPr>
        <w:jc w:val="both"/>
      </w:pPr>
      <w:r w:rsidRPr="3662604C">
        <w:rPr>
          <w:rFonts w:ascii="Arial" w:eastAsia="Arial" w:hAnsi="Arial" w:cs="Arial"/>
          <w:b/>
          <w:bCs/>
          <w:color w:val="000000" w:themeColor="text1"/>
          <w:sz w:val="20"/>
          <w:szCs w:val="20"/>
        </w:rPr>
        <w:t>Chemická sekce</w:t>
      </w:r>
    </w:p>
    <w:p w14:paraId="6DF39431" w14:textId="3525932A" w:rsidR="00A300B5" w:rsidRPr="00974BD9" w:rsidRDefault="3662604C" w:rsidP="00C91A48">
      <w:pPr>
        <w:pStyle w:val="Odstavecseseznamem"/>
        <w:numPr>
          <w:ilvl w:val="0"/>
          <w:numId w:val="2"/>
        </w:numPr>
        <w:rPr>
          <w:rFonts w:ascii="Arial" w:eastAsia="Arial" w:hAnsi="Arial" w:cs="Arial"/>
          <w:i/>
          <w:iCs/>
          <w:color w:val="000000" w:themeColor="text1"/>
          <w:sz w:val="20"/>
          <w:szCs w:val="20"/>
        </w:rPr>
      </w:pPr>
      <w:r w:rsidRPr="3662604C">
        <w:rPr>
          <w:rFonts w:ascii="Arial" w:eastAsia="Arial" w:hAnsi="Arial" w:cs="Arial"/>
          <w:color w:val="000000" w:themeColor="text1"/>
          <w:sz w:val="20"/>
          <w:szCs w:val="20"/>
        </w:rPr>
        <w:t xml:space="preserve">místo: Mgr. David Švestka: </w:t>
      </w:r>
      <w:proofErr w:type="spellStart"/>
      <w:r w:rsidRPr="3662604C">
        <w:rPr>
          <w:rFonts w:ascii="Arial" w:eastAsia="Arial" w:hAnsi="Arial" w:cs="Arial"/>
          <w:i/>
          <w:iCs/>
          <w:color w:val="000000" w:themeColor="text1"/>
          <w:sz w:val="20"/>
          <w:szCs w:val="20"/>
        </w:rPr>
        <w:t>Bench-Stable</w:t>
      </w:r>
      <w:proofErr w:type="spellEnd"/>
      <w:r w:rsidRPr="3662604C">
        <w:rPr>
          <w:rFonts w:ascii="Arial" w:eastAsia="Arial" w:hAnsi="Arial" w:cs="Arial"/>
          <w:i/>
          <w:iCs/>
          <w:color w:val="000000" w:themeColor="text1"/>
          <w:sz w:val="20"/>
          <w:szCs w:val="20"/>
        </w:rPr>
        <w:t xml:space="preserve"> and </w:t>
      </w:r>
      <w:proofErr w:type="spellStart"/>
      <w:r w:rsidRPr="3662604C">
        <w:rPr>
          <w:rFonts w:ascii="Arial" w:eastAsia="Arial" w:hAnsi="Arial" w:cs="Arial"/>
          <w:i/>
          <w:iCs/>
          <w:color w:val="000000" w:themeColor="text1"/>
          <w:sz w:val="20"/>
          <w:szCs w:val="20"/>
        </w:rPr>
        <w:t>Soluble</w:t>
      </w:r>
      <w:proofErr w:type="spellEnd"/>
      <w:r w:rsidRPr="3662604C">
        <w:rPr>
          <w:rFonts w:ascii="Arial" w:eastAsia="Arial" w:hAnsi="Arial" w:cs="Arial"/>
          <w:i/>
          <w:iCs/>
          <w:color w:val="000000" w:themeColor="text1"/>
          <w:sz w:val="20"/>
          <w:szCs w:val="20"/>
        </w:rPr>
        <w:t xml:space="preserve"> Formaldehyde </w:t>
      </w:r>
      <w:proofErr w:type="spellStart"/>
      <w:r w:rsidRPr="3662604C">
        <w:rPr>
          <w:rFonts w:ascii="Arial" w:eastAsia="Arial" w:hAnsi="Arial" w:cs="Arial"/>
          <w:i/>
          <w:iCs/>
          <w:color w:val="000000" w:themeColor="text1"/>
          <w:sz w:val="20"/>
          <w:szCs w:val="20"/>
        </w:rPr>
        <w:t>Surrogates</w:t>
      </w:r>
      <w:proofErr w:type="spellEnd"/>
      <w:r w:rsidRPr="3662604C">
        <w:rPr>
          <w:rFonts w:ascii="Arial" w:eastAsia="Arial" w:hAnsi="Arial" w:cs="Arial"/>
          <w:i/>
          <w:iCs/>
          <w:color w:val="000000" w:themeColor="text1"/>
          <w:sz w:val="20"/>
          <w:szCs w:val="20"/>
        </w:rPr>
        <w:t xml:space="preserve"> in </w:t>
      </w:r>
      <w:proofErr w:type="spellStart"/>
      <w:r w:rsidRPr="3662604C">
        <w:rPr>
          <w:rFonts w:ascii="Arial" w:eastAsia="Arial" w:hAnsi="Arial" w:cs="Arial"/>
          <w:i/>
          <w:iCs/>
          <w:color w:val="000000" w:themeColor="text1"/>
          <w:sz w:val="20"/>
          <w:szCs w:val="20"/>
        </w:rPr>
        <w:t>Asymmetric</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Hydroxymethylation</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of</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Isoindolinones</w:t>
      </w:r>
      <w:proofErr w:type="spellEnd"/>
    </w:p>
    <w:p w14:paraId="352F61F0" w14:textId="4957F802" w:rsidR="00A300B5" w:rsidRPr="00974BD9" w:rsidRDefault="3662604C" w:rsidP="00C91A48">
      <w:pPr>
        <w:pStyle w:val="Odstavecseseznamem"/>
        <w:numPr>
          <w:ilvl w:val="0"/>
          <w:numId w:val="2"/>
        </w:numPr>
        <w:rPr>
          <w:rFonts w:ascii="Arial" w:eastAsia="Arial" w:hAnsi="Arial" w:cs="Arial"/>
          <w:i/>
          <w:iCs/>
          <w:color w:val="000000" w:themeColor="text1"/>
          <w:sz w:val="20"/>
          <w:szCs w:val="20"/>
        </w:rPr>
      </w:pPr>
      <w:r w:rsidRPr="3662604C">
        <w:rPr>
          <w:rFonts w:ascii="Arial" w:eastAsia="Arial" w:hAnsi="Arial" w:cs="Arial"/>
          <w:color w:val="000000" w:themeColor="text1"/>
          <w:sz w:val="20"/>
          <w:szCs w:val="20"/>
        </w:rPr>
        <w:t xml:space="preserve">místo: PharmDr. Magdaléna Onuščáková: </w:t>
      </w:r>
      <w:proofErr w:type="spellStart"/>
      <w:r w:rsidRPr="3662604C">
        <w:rPr>
          <w:rFonts w:ascii="Arial" w:eastAsia="Arial" w:hAnsi="Arial" w:cs="Arial"/>
          <w:i/>
          <w:iCs/>
          <w:color w:val="000000" w:themeColor="text1"/>
          <w:sz w:val="20"/>
          <w:szCs w:val="20"/>
        </w:rPr>
        <w:t>Linear</w:t>
      </w:r>
      <w:proofErr w:type="spellEnd"/>
      <w:r w:rsidRPr="3662604C">
        <w:rPr>
          <w:rFonts w:ascii="Arial" w:eastAsia="Arial" w:hAnsi="Arial" w:cs="Arial"/>
          <w:i/>
          <w:iCs/>
          <w:color w:val="000000" w:themeColor="text1"/>
          <w:sz w:val="20"/>
          <w:szCs w:val="20"/>
        </w:rPr>
        <w:t xml:space="preserve"> and </w:t>
      </w:r>
      <w:proofErr w:type="spellStart"/>
      <w:r w:rsidRPr="3662604C">
        <w:rPr>
          <w:rFonts w:ascii="Arial" w:eastAsia="Arial" w:hAnsi="Arial" w:cs="Arial"/>
          <w:i/>
          <w:iCs/>
          <w:color w:val="000000" w:themeColor="text1"/>
          <w:sz w:val="20"/>
          <w:szCs w:val="20"/>
        </w:rPr>
        <w:t>Convergent</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Synthesis</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of</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Hydroxamate-Based</w:t>
      </w:r>
      <w:proofErr w:type="spellEnd"/>
      <w:r w:rsidRPr="3662604C">
        <w:rPr>
          <w:rFonts w:ascii="Arial" w:eastAsia="Arial" w:hAnsi="Arial" w:cs="Arial"/>
          <w:i/>
          <w:iCs/>
          <w:color w:val="000000" w:themeColor="text1"/>
          <w:sz w:val="20"/>
          <w:szCs w:val="20"/>
        </w:rPr>
        <w:t xml:space="preserve"> Histone </w:t>
      </w:r>
      <w:proofErr w:type="spellStart"/>
      <w:r w:rsidRPr="3662604C">
        <w:rPr>
          <w:rFonts w:ascii="Arial" w:eastAsia="Arial" w:hAnsi="Arial" w:cs="Arial"/>
          <w:i/>
          <w:iCs/>
          <w:color w:val="000000" w:themeColor="text1"/>
          <w:sz w:val="20"/>
          <w:szCs w:val="20"/>
        </w:rPr>
        <w:t>Deacetylase</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Inhibitors</w:t>
      </w:r>
      <w:proofErr w:type="spellEnd"/>
      <w:r w:rsidRPr="3662604C">
        <w:rPr>
          <w:rFonts w:ascii="Arial" w:eastAsia="Arial" w:hAnsi="Arial" w:cs="Arial"/>
          <w:i/>
          <w:iCs/>
          <w:color w:val="000000" w:themeColor="text1"/>
          <w:sz w:val="20"/>
          <w:szCs w:val="20"/>
        </w:rPr>
        <w:t xml:space="preserve"> – A </w:t>
      </w:r>
      <w:proofErr w:type="spellStart"/>
      <w:r w:rsidRPr="3662604C">
        <w:rPr>
          <w:rFonts w:ascii="Arial" w:eastAsia="Arial" w:hAnsi="Arial" w:cs="Arial"/>
          <w:i/>
          <w:iCs/>
          <w:color w:val="000000" w:themeColor="text1"/>
          <w:sz w:val="20"/>
          <w:szCs w:val="20"/>
        </w:rPr>
        <w:t>Comparative</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Studies</w:t>
      </w:r>
      <w:proofErr w:type="spellEnd"/>
    </w:p>
    <w:p w14:paraId="66110E32" w14:textId="2EC38A89" w:rsidR="00A300B5" w:rsidRPr="00974BD9" w:rsidRDefault="3662604C" w:rsidP="00C91A48">
      <w:pPr>
        <w:pStyle w:val="Odstavecseseznamem"/>
        <w:numPr>
          <w:ilvl w:val="0"/>
          <w:numId w:val="2"/>
        </w:numPr>
        <w:rPr>
          <w:rFonts w:ascii="Arial" w:eastAsia="Arial" w:hAnsi="Arial" w:cs="Arial"/>
          <w:i/>
          <w:iCs/>
          <w:color w:val="000000" w:themeColor="text1"/>
          <w:sz w:val="20"/>
          <w:szCs w:val="20"/>
        </w:rPr>
      </w:pPr>
      <w:r w:rsidRPr="3662604C">
        <w:rPr>
          <w:rFonts w:ascii="Arial" w:eastAsia="Arial" w:hAnsi="Arial" w:cs="Arial"/>
          <w:color w:val="000000" w:themeColor="text1"/>
          <w:sz w:val="20"/>
          <w:szCs w:val="20"/>
        </w:rPr>
        <w:t xml:space="preserve">místo: Mgr. Marcela Vlčnovská: </w:t>
      </w:r>
      <w:r w:rsidRPr="3662604C">
        <w:rPr>
          <w:rFonts w:ascii="Arial" w:eastAsia="Arial" w:hAnsi="Arial" w:cs="Arial"/>
          <w:i/>
          <w:iCs/>
          <w:color w:val="000000" w:themeColor="text1"/>
          <w:sz w:val="20"/>
          <w:szCs w:val="20"/>
        </w:rPr>
        <w:t>La-</w:t>
      </w:r>
      <w:proofErr w:type="spellStart"/>
      <w:r w:rsidRPr="3662604C">
        <w:rPr>
          <w:rFonts w:ascii="Arial" w:eastAsia="Arial" w:hAnsi="Arial" w:cs="Arial"/>
          <w:i/>
          <w:iCs/>
          <w:color w:val="000000" w:themeColor="text1"/>
          <w:sz w:val="20"/>
          <w:szCs w:val="20"/>
        </w:rPr>
        <w:t>Icp</w:t>
      </w:r>
      <w:proofErr w:type="spellEnd"/>
      <w:r w:rsidRPr="3662604C">
        <w:rPr>
          <w:rFonts w:ascii="Arial" w:eastAsia="Arial" w:hAnsi="Arial" w:cs="Arial"/>
          <w:i/>
          <w:iCs/>
          <w:color w:val="000000" w:themeColor="text1"/>
          <w:sz w:val="20"/>
          <w:szCs w:val="20"/>
        </w:rPr>
        <w:t>-</w:t>
      </w:r>
      <w:proofErr w:type="spellStart"/>
      <w:r w:rsidRPr="3662604C">
        <w:rPr>
          <w:rFonts w:ascii="Arial" w:eastAsia="Arial" w:hAnsi="Arial" w:cs="Arial"/>
          <w:i/>
          <w:iCs/>
          <w:color w:val="000000" w:themeColor="text1"/>
          <w:sz w:val="20"/>
          <w:szCs w:val="20"/>
        </w:rPr>
        <w:t>Ms</w:t>
      </w:r>
      <w:proofErr w:type="spellEnd"/>
      <w:r w:rsidRPr="3662604C">
        <w:rPr>
          <w:rFonts w:ascii="Arial" w:eastAsia="Arial" w:hAnsi="Arial" w:cs="Arial"/>
          <w:i/>
          <w:iCs/>
          <w:color w:val="000000" w:themeColor="text1"/>
          <w:sz w:val="20"/>
          <w:szCs w:val="20"/>
        </w:rPr>
        <w:t xml:space="preserve"> as a </w:t>
      </w:r>
      <w:proofErr w:type="spellStart"/>
      <w:r w:rsidRPr="3662604C">
        <w:rPr>
          <w:rFonts w:ascii="Arial" w:eastAsia="Arial" w:hAnsi="Arial" w:cs="Arial"/>
          <w:i/>
          <w:iCs/>
          <w:color w:val="000000" w:themeColor="text1"/>
          <w:sz w:val="20"/>
          <w:szCs w:val="20"/>
        </w:rPr>
        <w:t>Tool</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for</w:t>
      </w:r>
      <w:proofErr w:type="spellEnd"/>
      <w:r w:rsidRPr="3662604C">
        <w:rPr>
          <w:rFonts w:ascii="Arial" w:eastAsia="Arial" w:hAnsi="Arial" w:cs="Arial"/>
          <w:i/>
          <w:iCs/>
          <w:color w:val="000000" w:themeColor="text1"/>
          <w:sz w:val="20"/>
          <w:szCs w:val="20"/>
        </w:rPr>
        <w:t xml:space="preserve"> Protein </w:t>
      </w:r>
      <w:proofErr w:type="spellStart"/>
      <w:r w:rsidRPr="3662604C">
        <w:rPr>
          <w:rFonts w:ascii="Arial" w:eastAsia="Arial" w:hAnsi="Arial" w:cs="Arial"/>
          <w:i/>
          <w:iCs/>
          <w:color w:val="000000" w:themeColor="text1"/>
          <w:sz w:val="20"/>
          <w:szCs w:val="20"/>
        </w:rPr>
        <w:t>Detection</w:t>
      </w:r>
      <w:proofErr w:type="spellEnd"/>
      <w:r w:rsidRPr="3662604C">
        <w:rPr>
          <w:rFonts w:ascii="Arial" w:eastAsia="Arial" w:hAnsi="Arial" w:cs="Arial"/>
          <w:i/>
          <w:iCs/>
          <w:color w:val="000000" w:themeColor="text1"/>
          <w:sz w:val="20"/>
          <w:szCs w:val="20"/>
        </w:rPr>
        <w:t xml:space="preserve"> and </w:t>
      </w:r>
      <w:proofErr w:type="spellStart"/>
      <w:r w:rsidRPr="3662604C">
        <w:rPr>
          <w:rFonts w:ascii="Arial" w:eastAsia="Arial" w:hAnsi="Arial" w:cs="Arial"/>
          <w:i/>
          <w:iCs/>
          <w:color w:val="000000" w:themeColor="text1"/>
          <w:sz w:val="20"/>
          <w:szCs w:val="20"/>
        </w:rPr>
        <w:t>Elemental</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Distribution</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Analysis</w:t>
      </w:r>
      <w:proofErr w:type="spellEnd"/>
    </w:p>
    <w:p w14:paraId="4808AD15" w14:textId="75AF9424" w:rsidR="00A300B5" w:rsidRPr="00974BD9" w:rsidRDefault="3662604C" w:rsidP="3662604C">
      <w:pPr>
        <w:jc w:val="both"/>
      </w:pPr>
      <w:r w:rsidRPr="3662604C">
        <w:rPr>
          <w:rFonts w:ascii="Arial" w:eastAsia="Arial" w:hAnsi="Arial" w:cs="Arial"/>
          <w:b/>
          <w:bCs/>
          <w:color w:val="000000" w:themeColor="text1"/>
          <w:sz w:val="20"/>
          <w:szCs w:val="20"/>
        </w:rPr>
        <w:t>Sekce farmaceutické technologie, sociální a klinické farmacie:</w:t>
      </w:r>
    </w:p>
    <w:p w14:paraId="3A30B203" w14:textId="3A93F2E7" w:rsidR="00A300B5" w:rsidRPr="00974BD9" w:rsidRDefault="3662604C" w:rsidP="00C91A48">
      <w:pPr>
        <w:pStyle w:val="Odstavecseseznamem"/>
        <w:numPr>
          <w:ilvl w:val="0"/>
          <w:numId w:val="1"/>
        </w:numPr>
        <w:rPr>
          <w:rFonts w:ascii="Arial" w:eastAsia="Arial" w:hAnsi="Arial" w:cs="Arial"/>
          <w:i/>
          <w:iCs/>
          <w:color w:val="000000" w:themeColor="text1"/>
          <w:sz w:val="20"/>
          <w:szCs w:val="20"/>
        </w:rPr>
      </w:pPr>
      <w:r w:rsidRPr="3662604C">
        <w:rPr>
          <w:rFonts w:ascii="Arial" w:eastAsia="Arial" w:hAnsi="Arial" w:cs="Arial"/>
          <w:color w:val="000000" w:themeColor="text1"/>
          <w:sz w:val="20"/>
          <w:szCs w:val="20"/>
        </w:rPr>
        <w:t xml:space="preserve">místo: Mgr. Jan Macků: </w:t>
      </w:r>
      <w:r w:rsidRPr="3662604C">
        <w:rPr>
          <w:rFonts w:ascii="Arial" w:eastAsia="Arial" w:hAnsi="Arial" w:cs="Arial"/>
          <w:i/>
          <w:iCs/>
          <w:color w:val="000000" w:themeColor="text1"/>
          <w:sz w:val="20"/>
          <w:szCs w:val="20"/>
        </w:rPr>
        <w:t>Solid-</w:t>
      </w:r>
      <w:proofErr w:type="spellStart"/>
      <w:r w:rsidRPr="3662604C">
        <w:rPr>
          <w:rFonts w:ascii="Arial" w:eastAsia="Arial" w:hAnsi="Arial" w:cs="Arial"/>
          <w:i/>
          <w:iCs/>
          <w:color w:val="000000" w:themeColor="text1"/>
          <w:sz w:val="20"/>
          <w:szCs w:val="20"/>
        </w:rPr>
        <w:t>State</w:t>
      </w:r>
      <w:proofErr w:type="spellEnd"/>
      <w:r w:rsidRPr="3662604C">
        <w:rPr>
          <w:rFonts w:ascii="Arial" w:eastAsia="Arial" w:hAnsi="Arial" w:cs="Arial"/>
          <w:i/>
          <w:iCs/>
          <w:color w:val="000000" w:themeColor="text1"/>
          <w:sz w:val="20"/>
          <w:szCs w:val="20"/>
        </w:rPr>
        <w:t xml:space="preserve"> NMR: </w:t>
      </w:r>
      <w:proofErr w:type="spellStart"/>
      <w:r w:rsidRPr="3662604C">
        <w:rPr>
          <w:rFonts w:ascii="Arial" w:eastAsia="Arial" w:hAnsi="Arial" w:cs="Arial"/>
          <w:i/>
          <w:iCs/>
          <w:color w:val="000000" w:themeColor="text1"/>
          <w:sz w:val="20"/>
          <w:szCs w:val="20"/>
        </w:rPr>
        <w:t>The</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Useful</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Tools</w:t>
      </w:r>
      <w:proofErr w:type="spellEnd"/>
      <w:r w:rsidRPr="3662604C">
        <w:rPr>
          <w:rFonts w:ascii="Arial" w:eastAsia="Arial" w:hAnsi="Arial" w:cs="Arial"/>
          <w:i/>
          <w:iCs/>
          <w:color w:val="000000" w:themeColor="text1"/>
          <w:sz w:val="20"/>
          <w:szCs w:val="20"/>
        </w:rPr>
        <w:t xml:space="preserve"> in </w:t>
      </w:r>
      <w:proofErr w:type="spellStart"/>
      <w:r w:rsidRPr="3662604C">
        <w:rPr>
          <w:rFonts w:ascii="Arial" w:eastAsia="Arial" w:hAnsi="Arial" w:cs="Arial"/>
          <w:i/>
          <w:iCs/>
          <w:color w:val="000000" w:themeColor="text1"/>
          <w:sz w:val="20"/>
          <w:szCs w:val="20"/>
        </w:rPr>
        <w:t>The</w:t>
      </w:r>
      <w:proofErr w:type="spellEnd"/>
      <w:r w:rsidRPr="3662604C">
        <w:rPr>
          <w:rFonts w:ascii="Arial" w:eastAsia="Arial" w:hAnsi="Arial" w:cs="Arial"/>
          <w:i/>
          <w:iCs/>
          <w:color w:val="000000" w:themeColor="text1"/>
          <w:sz w:val="20"/>
          <w:szCs w:val="20"/>
        </w:rPr>
        <w:t xml:space="preserve"> Development </w:t>
      </w:r>
      <w:proofErr w:type="spellStart"/>
      <w:r w:rsidRPr="3662604C">
        <w:rPr>
          <w:rFonts w:ascii="Arial" w:eastAsia="Arial" w:hAnsi="Arial" w:cs="Arial"/>
          <w:i/>
          <w:iCs/>
          <w:color w:val="000000" w:themeColor="text1"/>
          <w:sz w:val="20"/>
          <w:szCs w:val="20"/>
        </w:rPr>
        <w:t>of</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Thymol</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Self-Emulsifying</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Pellets</w:t>
      </w:r>
      <w:proofErr w:type="spellEnd"/>
    </w:p>
    <w:p w14:paraId="7416CB71" w14:textId="78492254" w:rsidR="00A300B5" w:rsidRPr="00974BD9" w:rsidRDefault="3662604C" w:rsidP="00C91A48">
      <w:pPr>
        <w:pStyle w:val="Odstavecseseznamem"/>
        <w:numPr>
          <w:ilvl w:val="0"/>
          <w:numId w:val="1"/>
        </w:numPr>
        <w:rPr>
          <w:rFonts w:ascii="Arial" w:eastAsia="Arial" w:hAnsi="Arial" w:cs="Arial"/>
          <w:i/>
          <w:iCs/>
          <w:color w:val="000000" w:themeColor="text1"/>
          <w:sz w:val="20"/>
          <w:szCs w:val="20"/>
        </w:rPr>
      </w:pPr>
      <w:r w:rsidRPr="3662604C">
        <w:rPr>
          <w:rFonts w:ascii="Arial" w:eastAsia="Arial" w:hAnsi="Arial" w:cs="Arial"/>
          <w:color w:val="000000" w:themeColor="text1"/>
          <w:sz w:val="20"/>
          <w:szCs w:val="20"/>
        </w:rPr>
        <w:t xml:space="preserve">místo: PharmDr. Hana Hořavová: </w:t>
      </w:r>
      <w:proofErr w:type="spellStart"/>
      <w:r w:rsidRPr="3662604C">
        <w:rPr>
          <w:rFonts w:ascii="Arial" w:eastAsia="Arial" w:hAnsi="Arial" w:cs="Arial"/>
          <w:i/>
          <w:iCs/>
          <w:color w:val="000000" w:themeColor="text1"/>
          <w:sz w:val="20"/>
          <w:szCs w:val="20"/>
        </w:rPr>
        <w:t>Preparation</w:t>
      </w:r>
      <w:proofErr w:type="spellEnd"/>
      <w:r w:rsidRPr="3662604C">
        <w:rPr>
          <w:rFonts w:ascii="Arial" w:eastAsia="Arial" w:hAnsi="Arial" w:cs="Arial"/>
          <w:i/>
          <w:iCs/>
          <w:color w:val="000000" w:themeColor="text1"/>
          <w:sz w:val="20"/>
          <w:szCs w:val="20"/>
        </w:rPr>
        <w:t xml:space="preserve"> and </w:t>
      </w:r>
      <w:proofErr w:type="spellStart"/>
      <w:r w:rsidRPr="3662604C">
        <w:rPr>
          <w:rFonts w:ascii="Arial" w:eastAsia="Arial" w:hAnsi="Arial" w:cs="Arial"/>
          <w:i/>
          <w:iCs/>
          <w:color w:val="000000" w:themeColor="text1"/>
          <w:sz w:val="20"/>
          <w:szCs w:val="20"/>
        </w:rPr>
        <w:t>Evaluation</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of</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Spray-Dried</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Microparticles</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Containing</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Colistin</w:t>
      </w:r>
      <w:proofErr w:type="spellEnd"/>
      <w:r w:rsidRPr="3662604C">
        <w:rPr>
          <w:rFonts w:ascii="Arial" w:eastAsia="Arial" w:hAnsi="Arial" w:cs="Arial"/>
          <w:i/>
          <w:iCs/>
          <w:color w:val="000000" w:themeColor="text1"/>
          <w:sz w:val="20"/>
          <w:szCs w:val="20"/>
        </w:rPr>
        <w:t xml:space="preserve"> r </w:t>
      </w:r>
      <w:proofErr w:type="spellStart"/>
      <w:r w:rsidRPr="3662604C">
        <w:rPr>
          <w:rFonts w:ascii="Arial" w:eastAsia="Arial" w:hAnsi="Arial" w:cs="Arial"/>
          <w:i/>
          <w:iCs/>
          <w:color w:val="000000" w:themeColor="text1"/>
          <w:sz w:val="20"/>
          <w:szCs w:val="20"/>
        </w:rPr>
        <w:t>Liposomes</w:t>
      </w:r>
      <w:proofErr w:type="spellEnd"/>
    </w:p>
    <w:p w14:paraId="0E48178A" w14:textId="3A6199C3" w:rsidR="00A300B5" w:rsidRPr="00974BD9" w:rsidRDefault="3662604C" w:rsidP="00C91A48">
      <w:pPr>
        <w:pStyle w:val="Odstavecseseznamem"/>
        <w:numPr>
          <w:ilvl w:val="0"/>
          <w:numId w:val="1"/>
        </w:numPr>
        <w:rPr>
          <w:rFonts w:ascii="Arial" w:eastAsia="Arial" w:hAnsi="Arial" w:cs="Arial"/>
          <w:i/>
          <w:iCs/>
          <w:color w:val="000000" w:themeColor="text1"/>
          <w:sz w:val="20"/>
          <w:szCs w:val="20"/>
        </w:rPr>
      </w:pPr>
      <w:r w:rsidRPr="3662604C">
        <w:rPr>
          <w:rFonts w:ascii="Arial" w:eastAsia="Arial" w:hAnsi="Arial" w:cs="Arial"/>
          <w:color w:val="000000" w:themeColor="text1"/>
          <w:sz w:val="20"/>
          <w:szCs w:val="20"/>
        </w:rPr>
        <w:t>místo: PharmDr. Eliška Marková</w:t>
      </w:r>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Voriconaloe’s</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Therapeutic</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Drug</w:t>
      </w:r>
      <w:proofErr w:type="spellEnd"/>
      <w:r w:rsidRPr="3662604C">
        <w:rPr>
          <w:rFonts w:ascii="Arial" w:eastAsia="Arial" w:hAnsi="Arial" w:cs="Arial"/>
          <w:i/>
          <w:iCs/>
          <w:color w:val="000000" w:themeColor="text1"/>
          <w:sz w:val="20"/>
          <w:szCs w:val="20"/>
        </w:rPr>
        <w:t xml:space="preserve"> Monitoring (TDM) – </w:t>
      </w:r>
      <w:proofErr w:type="spellStart"/>
      <w:r w:rsidRPr="3662604C">
        <w:rPr>
          <w:rFonts w:ascii="Arial" w:eastAsia="Arial" w:hAnsi="Arial" w:cs="Arial"/>
          <w:i/>
          <w:iCs/>
          <w:color w:val="000000" w:themeColor="text1"/>
          <w:sz w:val="20"/>
          <w:szCs w:val="20"/>
        </w:rPr>
        <w:t>Current</w:t>
      </w:r>
      <w:proofErr w:type="spellEnd"/>
      <w:r w:rsidRPr="3662604C">
        <w:rPr>
          <w:rFonts w:ascii="Arial" w:eastAsia="Arial" w:hAnsi="Arial" w:cs="Arial"/>
          <w:i/>
          <w:iCs/>
          <w:color w:val="000000" w:themeColor="text1"/>
          <w:sz w:val="20"/>
          <w:szCs w:val="20"/>
        </w:rPr>
        <w:t xml:space="preserve"> </w:t>
      </w:r>
      <w:proofErr w:type="spellStart"/>
      <w:r w:rsidRPr="3662604C">
        <w:rPr>
          <w:rFonts w:ascii="Arial" w:eastAsia="Arial" w:hAnsi="Arial" w:cs="Arial"/>
          <w:i/>
          <w:iCs/>
          <w:color w:val="000000" w:themeColor="text1"/>
          <w:sz w:val="20"/>
          <w:szCs w:val="20"/>
        </w:rPr>
        <w:t>Guidelines</w:t>
      </w:r>
      <w:proofErr w:type="spellEnd"/>
      <w:r w:rsidRPr="3662604C">
        <w:rPr>
          <w:rFonts w:ascii="Arial" w:eastAsia="Arial" w:hAnsi="Arial" w:cs="Arial"/>
          <w:i/>
          <w:iCs/>
          <w:color w:val="000000" w:themeColor="text1"/>
          <w:sz w:val="20"/>
          <w:szCs w:val="20"/>
        </w:rPr>
        <w:t xml:space="preserve"> and Real </w:t>
      </w:r>
      <w:proofErr w:type="spellStart"/>
      <w:r w:rsidRPr="3662604C">
        <w:rPr>
          <w:rFonts w:ascii="Arial" w:eastAsia="Arial" w:hAnsi="Arial" w:cs="Arial"/>
          <w:i/>
          <w:iCs/>
          <w:color w:val="000000" w:themeColor="text1"/>
          <w:sz w:val="20"/>
          <w:szCs w:val="20"/>
        </w:rPr>
        <w:t>Practice</w:t>
      </w:r>
      <w:proofErr w:type="spellEnd"/>
    </w:p>
    <w:p w14:paraId="277D50BE" w14:textId="14CFE0A4" w:rsidR="00A300B5" w:rsidRPr="00974BD9" w:rsidRDefault="00A300B5" w:rsidP="3662604C">
      <w:pPr>
        <w:jc w:val="both"/>
      </w:pPr>
    </w:p>
    <w:p w14:paraId="7E84B63A" w14:textId="4C993E2C" w:rsidR="00A300B5" w:rsidRPr="00974BD9" w:rsidRDefault="3662604C" w:rsidP="3662604C">
      <w:pPr>
        <w:jc w:val="both"/>
      </w:pPr>
      <w:r w:rsidRPr="3662604C">
        <w:rPr>
          <w:rFonts w:ascii="Arial" w:eastAsia="Arial" w:hAnsi="Arial" w:cs="Arial"/>
          <w:color w:val="000000" w:themeColor="text1"/>
          <w:sz w:val="20"/>
          <w:szCs w:val="20"/>
        </w:rPr>
        <w:t xml:space="preserve">V roce 2022 osm studentů FaF reprezentovalo v XX. Nadnárodní studentské vědecké konferenci, která se konala dne 5. 5. 2022 v Praze v sídle společnosti Zentiva – v biologické sekci se na 1. místě umístila Martina Dvořáková a v sekci sociální a klinické farmacie Marie </w:t>
      </w:r>
      <w:proofErr w:type="spellStart"/>
      <w:r w:rsidRPr="3662604C">
        <w:rPr>
          <w:rFonts w:ascii="Arial" w:eastAsia="Arial" w:hAnsi="Arial" w:cs="Arial"/>
          <w:color w:val="000000" w:themeColor="text1"/>
          <w:sz w:val="20"/>
          <w:szCs w:val="20"/>
        </w:rPr>
        <w:t>Mieresová</w:t>
      </w:r>
      <w:proofErr w:type="spellEnd"/>
      <w:r w:rsidRPr="3662604C">
        <w:rPr>
          <w:rFonts w:ascii="Arial" w:eastAsia="Arial" w:hAnsi="Arial" w:cs="Arial"/>
          <w:color w:val="000000" w:themeColor="text1"/>
          <w:sz w:val="20"/>
          <w:szCs w:val="20"/>
        </w:rPr>
        <w:t xml:space="preserve">. 3. místo v sekci farmaceutická technologie obsadily Zuzana </w:t>
      </w:r>
      <w:proofErr w:type="spellStart"/>
      <w:r w:rsidRPr="3662604C">
        <w:rPr>
          <w:rFonts w:ascii="Arial" w:eastAsia="Arial" w:hAnsi="Arial" w:cs="Arial"/>
          <w:color w:val="000000" w:themeColor="text1"/>
          <w:sz w:val="20"/>
          <w:szCs w:val="20"/>
        </w:rPr>
        <w:t>Kubiszová</w:t>
      </w:r>
      <w:proofErr w:type="spellEnd"/>
      <w:r w:rsidRPr="3662604C">
        <w:rPr>
          <w:rFonts w:ascii="Arial" w:eastAsia="Arial" w:hAnsi="Arial" w:cs="Arial"/>
          <w:color w:val="000000" w:themeColor="text1"/>
          <w:sz w:val="20"/>
          <w:szCs w:val="20"/>
        </w:rPr>
        <w:t xml:space="preserve"> a Miriama </w:t>
      </w:r>
      <w:proofErr w:type="spellStart"/>
      <w:r w:rsidRPr="3662604C">
        <w:rPr>
          <w:rFonts w:ascii="Arial" w:eastAsia="Arial" w:hAnsi="Arial" w:cs="Arial"/>
          <w:color w:val="000000" w:themeColor="text1"/>
          <w:sz w:val="20"/>
          <w:szCs w:val="20"/>
        </w:rPr>
        <w:t>Chmúriková</w:t>
      </w:r>
      <w:proofErr w:type="spellEnd"/>
      <w:r w:rsidRPr="3662604C">
        <w:rPr>
          <w:rFonts w:ascii="Arial" w:eastAsia="Arial" w:hAnsi="Arial" w:cs="Arial"/>
          <w:color w:val="000000" w:themeColor="text1"/>
          <w:sz w:val="20"/>
          <w:szCs w:val="20"/>
        </w:rPr>
        <w:t>.</w:t>
      </w:r>
    </w:p>
    <w:p w14:paraId="0D8B1B93" w14:textId="76827558" w:rsidR="00A300B5" w:rsidRPr="00974BD9" w:rsidRDefault="3662604C" w:rsidP="3662604C">
      <w:pPr>
        <w:jc w:val="both"/>
      </w:pPr>
      <w:r w:rsidRPr="3662604C">
        <w:rPr>
          <w:rFonts w:ascii="Arial" w:eastAsia="Arial" w:hAnsi="Arial" w:cs="Arial"/>
          <w:color w:val="000000" w:themeColor="text1"/>
          <w:sz w:val="20"/>
          <w:szCs w:val="20"/>
        </w:rPr>
        <w:t xml:space="preserve">U příležitosti akademického svátku </w:t>
      </w:r>
      <w:proofErr w:type="spellStart"/>
      <w:r w:rsidRPr="3662604C">
        <w:rPr>
          <w:rFonts w:ascii="Arial" w:eastAsia="Arial" w:hAnsi="Arial" w:cs="Arial"/>
          <w:color w:val="000000" w:themeColor="text1"/>
          <w:sz w:val="20"/>
          <w:szCs w:val="20"/>
        </w:rPr>
        <w:t>Dies</w:t>
      </w:r>
      <w:proofErr w:type="spellEnd"/>
      <w:r w:rsidRPr="3662604C">
        <w:rPr>
          <w:rFonts w:ascii="Arial" w:eastAsia="Arial" w:hAnsi="Arial" w:cs="Arial"/>
          <w:color w:val="000000" w:themeColor="text1"/>
          <w:sz w:val="20"/>
          <w:szCs w:val="20"/>
        </w:rPr>
        <w:t xml:space="preserve"> </w:t>
      </w:r>
      <w:proofErr w:type="spellStart"/>
      <w:r w:rsidRPr="3662604C">
        <w:rPr>
          <w:rFonts w:ascii="Arial" w:eastAsia="Arial" w:hAnsi="Arial" w:cs="Arial"/>
          <w:color w:val="000000" w:themeColor="text1"/>
          <w:sz w:val="20"/>
          <w:szCs w:val="20"/>
        </w:rPr>
        <w:t>academicus</w:t>
      </w:r>
      <w:proofErr w:type="spellEnd"/>
      <w:r w:rsidRPr="3662604C">
        <w:rPr>
          <w:rFonts w:ascii="Arial" w:eastAsia="Arial" w:hAnsi="Arial" w:cs="Arial"/>
          <w:color w:val="000000" w:themeColor="text1"/>
          <w:sz w:val="20"/>
          <w:szCs w:val="20"/>
        </w:rPr>
        <w:t xml:space="preserve"> udělil rektor Masarykovy univerzity v roce 2022 Cenu rektora MU za vynikající disertační práci PharmDr. Dominiku Rotreklovi, Ph.D.</w:t>
      </w:r>
    </w:p>
    <w:p w14:paraId="558EFD49" w14:textId="70AE1343" w:rsidR="00A300B5" w:rsidRPr="00974BD9" w:rsidRDefault="3662604C" w:rsidP="3662604C">
      <w:pPr>
        <w:jc w:val="both"/>
      </w:pPr>
      <w:r w:rsidRPr="3662604C">
        <w:rPr>
          <w:rFonts w:ascii="Arial" w:eastAsia="Arial" w:hAnsi="Arial" w:cs="Arial"/>
          <w:sz w:val="20"/>
          <w:szCs w:val="20"/>
        </w:rPr>
        <w:t>Prorektorka pro výzkum a doktorské studium Šárka Pospíšilová v prosinci 2022 udělila cenu za excelentní výsledky v doktorském studiu na MU 33 absolventům a jejich školitelům. Z Farmaceutické fakulty převzal cenu PharmDr. Dominik Grega, Ph.D. se svým školitelem doc. RNDr. Jozefem Kolářem, CSc. za práci ve studijním programu Bezpečnost a kvalita léčiv.</w:t>
      </w:r>
    </w:p>
    <w:p w14:paraId="56401FFD" w14:textId="793F0CA3" w:rsidR="00A300B5" w:rsidRPr="00974BD9" w:rsidRDefault="3662604C" w:rsidP="3662604C">
      <w:pPr>
        <w:jc w:val="both"/>
      </w:pPr>
      <w:r w:rsidRPr="3662604C">
        <w:rPr>
          <w:rFonts w:ascii="Arial" w:eastAsia="Arial" w:hAnsi="Arial" w:cs="Arial"/>
          <w:sz w:val="20"/>
          <w:szCs w:val="20"/>
        </w:rPr>
        <w:t xml:space="preserve">V krásných prostorech augustiniánského opatství se na konci listopadu 2022 předávaly prestižní ceny Grantové agentury Masarykovy univerzity. Oceněn byl i zástupce Farmaceutické fakulty prof. PharmDr. Karel Šmejkal, Ph.D. Ocenění MUNI </w:t>
      </w:r>
      <w:proofErr w:type="spellStart"/>
      <w:r w:rsidRPr="3662604C">
        <w:rPr>
          <w:rFonts w:ascii="Arial" w:eastAsia="Arial" w:hAnsi="Arial" w:cs="Arial"/>
          <w:sz w:val="20"/>
          <w:szCs w:val="20"/>
        </w:rPr>
        <w:t>Scientist</w:t>
      </w:r>
      <w:proofErr w:type="spellEnd"/>
      <w:r w:rsidRPr="3662604C">
        <w:rPr>
          <w:rFonts w:ascii="Arial" w:eastAsia="Arial" w:hAnsi="Arial" w:cs="Arial"/>
          <w:sz w:val="20"/>
          <w:szCs w:val="20"/>
        </w:rPr>
        <w:t xml:space="preserve"> vyzdvihuje významný úspěch v oblasti výzkumu a vývoje napříč různými vědními obory.</w:t>
      </w:r>
    </w:p>
    <w:p w14:paraId="3240BB5A" w14:textId="0DA33A38" w:rsidR="003D6A15" w:rsidRPr="00974BD9" w:rsidRDefault="003D6A15" w:rsidP="00143FC2">
      <w:pPr>
        <w:rPr>
          <w:rFonts w:ascii="Arial" w:hAnsi="Arial" w:cs="Arial"/>
        </w:rPr>
      </w:pPr>
      <w:r w:rsidRPr="00974BD9">
        <w:rPr>
          <w:rFonts w:ascii="Arial" w:hAnsi="Arial" w:cs="Arial"/>
        </w:rPr>
        <w:br w:type="page"/>
      </w:r>
    </w:p>
    <w:p w14:paraId="73CFC418" w14:textId="77777777" w:rsidR="00BF107F" w:rsidRPr="00622514" w:rsidRDefault="00BF107F" w:rsidP="004C1E02">
      <w:pPr>
        <w:pStyle w:val="Bezmezer"/>
        <w:rPr>
          <w:b/>
          <w:bCs/>
        </w:rPr>
      </w:pPr>
      <w:r w:rsidRPr="00622514">
        <w:rPr>
          <w:b/>
          <w:bCs/>
          <w:sz w:val="22"/>
          <w:szCs w:val="24"/>
        </w:rPr>
        <w:t>Seznam zkratek</w:t>
      </w:r>
    </w:p>
    <w:p w14:paraId="04A2BBC4" w14:textId="77777777" w:rsidR="00BF107F" w:rsidRPr="00974BD9" w:rsidRDefault="00BF107F" w:rsidP="004C1E02">
      <w:pPr>
        <w:pStyle w:val="Bezmezer"/>
      </w:pPr>
    </w:p>
    <w:p w14:paraId="720A092B" w14:textId="55E97130" w:rsidR="00BF107F" w:rsidRDefault="00BF107F" w:rsidP="004C1E02">
      <w:pPr>
        <w:pStyle w:val="Bezmezer"/>
      </w:pPr>
      <w:r w:rsidRPr="00974BD9">
        <w:t>AJ</w:t>
      </w:r>
      <w:r w:rsidRPr="00974BD9">
        <w:tab/>
      </w:r>
      <w:r w:rsidRPr="00974BD9">
        <w:tab/>
        <w:t>anglický jazyk</w:t>
      </w:r>
    </w:p>
    <w:p w14:paraId="77A810A1" w14:textId="15FD2EE4" w:rsidR="00622514" w:rsidRPr="00974BD9" w:rsidRDefault="00622514" w:rsidP="004C1E02">
      <w:pPr>
        <w:pStyle w:val="Bezmezer"/>
      </w:pPr>
      <w:r>
        <w:t>AS</w:t>
      </w:r>
      <w:r>
        <w:tab/>
      </w:r>
      <w:r>
        <w:tab/>
        <w:t>Akademický senát</w:t>
      </w:r>
    </w:p>
    <w:p w14:paraId="060EB4F4" w14:textId="77777777" w:rsidR="00BF107F" w:rsidRPr="00974BD9" w:rsidRDefault="00BF107F" w:rsidP="004C1E02">
      <w:pPr>
        <w:pStyle w:val="Bezmezer"/>
      </w:pPr>
      <w:r w:rsidRPr="00974BD9">
        <w:t>AZV</w:t>
      </w:r>
      <w:r w:rsidRPr="00974BD9">
        <w:tab/>
      </w:r>
      <w:r w:rsidRPr="00974BD9">
        <w:tab/>
        <w:t>Agentura pro zdravotnický výzkum</w:t>
      </w:r>
    </w:p>
    <w:p w14:paraId="5055AF05" w14:textId="038F6ED9" w:rsidR="00DC3EF8" w:rsidRDefault="00DC3EF8" w:rsidP="004C1E02">
      <w:pPr>
        <w:pStyle w:val="Bezmezer"/>
      </w:pPr>
      <w:r>
        <w:t>CEITEC</w:t>
      </w:r>
      <w:r>
        <w:tab/>
        <w:t>Středoevropský technologický institut</w:t>
      </w:r>
    </w:p>
    <w:p w14:paraId="7D40B1B4" w14:textId="3015C12B" w:rsidR="00BF107F" w:rsidRDefault="00BF107F" w:rsidP="004C1E02">
      <w:pPr>
        <w:pStyle w:val="Bezmezer"/>
      </w:pPr>
      <w:r w:rsidRPr="00974BD9">
        <w:t>CŽV</w:t>
      </w:r>
      <w:r w:rsidRPr="00974BD9">
        <w:tab/>
      </w:r>
      <w:r w:rsidRPr="00974BD9">
        <w:tab/>
        <w:t>celoživotní vzdělávání</w:t>
      </w:r>
    </w:p>
    <w:p w14:paraId="4DA06649" w14:textId="3E17BF2F" w:rsidR="003279BA" w:rsidRPr="00974BD9" w:rsidRDefault="003279BA" w:rsidP="004C1E02">
      <w:pPr>
        <w:pStyle w:val="Bezmezer"/>
      </w:pPr>
      <w:r>
        <w:t>ČAZV</w:t>
      </w:r>
      <w:r>
        <w:tab/>
      </w:r>
      <w:r>
        <w:tab/>
      </w:r>
      <w:r w:rsidRPr="003279BA">
        <w:t>Česká akademie zemědělských věd</w:t>
      </w:r>
    </w:p>
    <w:p w14:paraId="35EE4804" w14:textId="3E17BF2F" w:rsidR="00BF107F" w:rsidRPr="00974BD9" w:rsidRDefault="454C3BFE" w:rsidP="454C3BFE">
      <w:pPr>
        <w:pStyle w:val="Bezmezer"/>
        <w:rPr>
          <w:rFonts w:eastAsia="Arial"/>
        </w:rPr>
      </w:pPr>
      <w:r w:rsidRPr="00974BD9">
        <w:rPr>
          <w:rFonts w:eastAsia="Arial"/>
        </w:rPr>
        <w:t>ČFS</w:t>
      </w:r>
      <w:r w:rsidR="00BF107F" w:rsidRPr="00974BD9">
        <w:tab/>
      </w:r>
      <w:r w:rsidR="00BF107F" w:rsidRPr="00974BD9">
        <w:tab/>
      </w:r>
      <w:r w:rsidRPr="00974BD9">
        <w:rPr>
          <w:rFonts w:eastAsia="Arial"/>
        </w:rPr>
        <w:t>Česká farmaceutická společnost</w:t>
      </w:r>
    </w:p>
    <w:p w14:paraId="114DA496" w14:textId="77777777" w:rsidR="00BF107F" w:rsidRPr="00974BD9" w:rsidRDefault="454C3BFE" w:rsidP="454C3BFE">
      <w:pPr>
        <w:pStyle w:val="Bezmezer"/>
        <w:rPr>
          <w:rFonts w:eastAsia="Arial"/>
        </w:rPr>
      </w:pPr>
      <w:r w:rsidRPr="00974BD9">
        <w:rPr>
          <w:rFonts w:eastAsia="Arial"/>
        </w:rPr>
        <w:t>ČJ</w:t>
      </w:r>
      <w:r w:rsidR="00BF107F" w:rsidRPr="00974BD9">
        <w:tab/>
      </w:r>
      <w:r w:rsidR="00BF107F" w:rsidRPr="00974BD9">
        <w:tab/>
      </w:r>
      <w:r w:rsidRPr="00974BD9">
        <w:rPr>
          <w:rFonts w:eastAsia="Arial"/>
        </w:rPr>
        <w:t>český jazyk</w:t>
      </w:r>
    </w:p>
    <w:p w14:paraId="6AAFCDE1" w14:textId="76B5BE5E" w:rsidR="00BF107F" w:rsidRPr="00974BD9" w:rsidRDefault="454C3BFE" w:rsidP="454C3BFE">
      <w:pPr>
        <w:pStyle w:val="Bezmezer"/>
        <w:rPr>
          <w:rFonts w:eastAsia="Arial"/>
        </w:rPr>
      </w:pPr>
      <w:proofErr w:type="spellStart"/>
      <w:r w:rsidRPr="00974BD9">
        <w:rPr>
          <w:rFonts w:eastAsia="Arial"/>
        </w:rPr>
        <w:t>ČLnK</w:t>
      </w:r>
      <w:proofErr w:type="spellEnd"/>
      <w:r w:rsidR="00BF107F" w:rsidRPr="00974BD9">
        <w:tab/>
      </w:r>
      <w:r w:rsidR="00BF107F" w:rsidRPr="00974BD9">
        <w:tab/>
      </w:r>
      <w:r w:rsidRPr="00974BD9">
        <w:rPr>
          <w:rFonts w:eastAsia="Arial"/>
        </w:rPr>
        <w:t>Česká lékárnická komora</w:t>
      </w:r>
    </w:p>
    <w:p w14:paraId="757A2433" w14:textId="35F273F3" w:rsidR="00BF107F" w:rsidRPr="00974BD9" w:rsidRDefault="454C3BFE" w:rsidP="454C3BFE">
      <w:pPr>
        <w:pStyle w:val="Bezmezer"/>
        <w:rPr>
          <w:rFonts w:eastAsia="Arial"/>
        </w:rPr>
      </w:pPr>
      <w:r w:rsidRPr="00974BD9">
        <w:rPr>
          <w:rFonts w:eastAsia="Arial"/>
        </w:rPr>
        <w:t>ČLS JEP</w:t>
      </w:r>
      <w:r w:rsidR="00BF107F" w:rsidRPr="00974BD9">
        <w:tab/>
      </w:r>
      <w:r w:rsidRPr="00974BD9">
        <w:rPr>
          <w:rFonts w:eastAsia="Arial"/>
        </w:rPr>
        <w:t>Česká lékařská společnost J. E. Purkyně</w:t>
      </w:r>
    </w:p>
    <w:p w14:paraId="69CBB535" w14:textId="3A1FF551" w:rsidR="00BF107F" w:rsidRDefault="454C3BFE" w:rsidP="454C3BFE">
      <w:pPr>
        <w:pStyle w:val="Bezmezer"/>
        <w:rPr>
          <w:rFonts w:eastAsia="Arial"/>
        </w:rPr>
      </w:pPr>
      <w:r w:rsidRPr="00974BD9">
        <w:rPr>
          <w:rFonts w:eastAsia="Arial"/>
        </w:rPr>
        <w:t>ČR</w:t>
      </w:r>
      <w:r w:rsidR="00BF107F" w:rsidRPr="00974BD9">
        <w:tab/>
      </w:r>
      <w:r w:rsidR="00BF107F" w:rsidRPr="00974BD9">
        <w:tab/>
      </w:r>
      <w:r w:rsidRPr="00974BD9">
        <w:rPr>
          <w:rFonts w:eastAsia="Arial"/>
        </w:rPr>
        <w:t>Česká republika</w:t>
      </w:r>
    </w:p>
    <w:p w14:paraId="7712E5D6" w14:textId="61F4C813" w:rsidR="003279BA" w:rsidRPr="00974BD9" w:rsidRDefault="003279BA" w:rsidP="454C3BFE">
      <w:pPr>
        <w:pStyle w:val="Bezmezer"/>
        <w:rPr>
          <w:rFonts w:eastAsia="Arial"/>
        </w:rPr>
      </w:pPr>
      <w:r w:rsidRPr="3662604C">
        <w:rPr>
          <w:rFonts w:eastAsia="Arial"/>
          <w:szCs w:val="20"/>
        </w:rPr>
        <w:t>ČSEKFT</w:t>
      </w:r>
      <w:r>
        <w:rPr>
          <w:rFonts w:eastAsia="Arial"/>
          <w:szCs w:val="20"/>
        </w:rPr>
        <w:tab/>
      </w:r>
      <w:r w:rsidRPr="003279BA">
        <w:rPr>
          <w:rFonts w:eastAsia="Arial"/>
          <w:szCs w:val="20"/>
        </w:rPr>
        <w:t>Česká společnost pro experimentální a klinickou farmakologii a toxikologii</w:t>
      </w:r>
    </w:p>
    <w:p w14:paraId="46F395AF" w14:textId="77777777" w:rsidR="00BF107F" w:rsidRPr="00974BD9" w:rsidRDefault="00BF107F" w:rsidP="004C1E02">
      <w:pPr>
        <w:pStyle w:val="Bezmezer"/>
      </w:pPr>
      <w:r w:rsidRPr="00974BD9">
        <w:t>DSP</w:t>
      </w:r>
      <w:r w:rsidRPr="00974BD9">
        <w:tab/>
      </w:r>
      <w:r w:rsidRPr="00974BD9">
        <w:tab/>
        <w:t>doktorský studijní program</w:t>
      </w:r>
    </w:p>
    <w:p w14:paraId="09C235D7" w14:textId="77777777" w:rsidR="00BF107F" w:rsidRPr="00974BD9" w:rsidRDefault="00BF107F" w:rsidP="004C1E02">
      <w:pPr>
        <w:pStyle w:val="Bezmezer"/>
      </w:pPr>
      <w:r w:rsidRPr="00974BD9">
        <w:t>EAFP</w:t>
      </w:r>
      <w:r w:rsidRPr="00974BD9">
        <w:tab/>
      </w:r>
      <w:r w:rsidRPr="00974BD9">
        <w:tab/>
      </w:r>
      <w:proofErr w:type="spellStart"/>
      <w:r w:rsidRPr="00974BD9">
        <w:t>European</w:t>
      </w:r>
      <w:proofErr w:type="spellEnd"/>
      <w:r w:rsidRPr="00974BD9">
        <w:t xml:space="preserve"> </w:t>
      </w:r>
      <w:proofErr w:type="spellStart"/>
      <w:r w:rsidRPr="00974BD9">
        <w:t>Association</w:t>
      </w:r>
      <w:proofErr w:type="spellEnd"/>
      <w:r w:rsidRPr="00974BD9">
        <w:t xml:space="preserve"> </w:t>
      </w:r>
      <w:proofErr w:type="spellStart"/>
      <w:r w:rsidRPr="00974BD9">
        <w:t>of</w:t>
      </w:r>
      <w:proofErr w:type="spellEnd"/>
      <w:r w:rsidRPr="00974BD9">
        <w:t xml:space="preserve"> </w:t>
      </w:r>
      <w:proofErr w:type="spellStart"/>
      <w:r w:rsidRPr="00974BD9">
        <w:t>Faculties</w:t>
      </w:r>
      <w:proofErr w:type="spellEnd"/>
      <w:r w:rsidRPr="00974BD9">
        <w:t xml:space="preserve"> </w:t>
      </w:r>
      <w:proofErr w:type="spellStart"/>
      <w:r w:rsidRPr="00974BD9">
        <w:t>of</w:t>
      </w:r>
      <w:proofErr w:type="spellEnd"/>
      <w:r w:rsidRPr="00974BD9">
        <w:t xml:space="preserve"> </w:t>
      </w:r>
      <w:proofErr w:type="spellStart"/>
      <w:r w:rsidRPr="00974BD9">
        <w:t>Pharmacy</w:t>
      </w:r>
      <w:proofErr w:type="spellEnd"/>
    </w:p>
    <w:p w14:paraId="7A9835B8" w14:textId="77777777" w:rsidR="00BF107F" w:rsidRPr="00974BD9" w:rsidRDefault="00BF107F" w:rsidP="004C1E02">
      <w:pPr>
        <w:pStyle w:val="Bezmezer"/>
      </w:pPr>
      <w:r w:rsidRPr="00974BD9">
        <w:t>EPSA</w:t>
      </w:r>
      <w:r w:rsidRPr="00974BD9">
        <w:tab/>
      </w:r>
      <w:r w:rsidRPr="00974BD9">
        <w:tab/>
      </w:r>
      <w:proofErr w:type="spellStart"/>
      <w:r w:rsidRPr="00974BD9">
        <w:t>European</w:t>
      </w:r>
      <w:proofErr w:type="spellEnd"/>
      <w:r w:rsidRPr="00974BD9">
        <w:t xml:space="preserve"> </w:t>
      </w:r>
      <w:proofErr w:type="spellStart"/>
      <w:r w:rsidRPr="00974BD9">
        <w:t>Pharmaceutical</w:t>
      </w:r>
      <w:proofErr w:type="spellEnd"/>
      <w:r w:rsidRPr="00974BD9">
        <w:t xml:space="preserve"> </w:t>
      </w:r>
      <w:proofErr w:type="spellStart"/>
      <w:r w:rsidRPr="00974BD9">
        <w:t>Students</w:t>
      </w:r>
      <w:proofErr w:type="spellEnd"/>
      <w:r w:rsidRPr="00974BD9">
        <w:t xml:space="preserve">’ </w:t>
      </w:r>
      <w:proofErr w:type="spellStart"/>
      <w:r w:rsidRPr="00974BD9">
        <w:t>Association</w:t>
      </w:r>
      <w:proofErr w:type="spellEnd"/>
    </w:p>
    <w:p w14:paraId="3C51D206" w14:textId="4D24F7F8" w:rsidR="00BF107F" w:rsidRPr="00974BD9" w:rsidRDefault="454C3BFE" w:rsidP="004C1E02">
      <w:pPr>
        <w:pStyle w:val="Bezmezer"/>
      </w:pPr>
      <w:r w:rsidRPr="00974BD9">
        <w:t>FaF</w:t>
      </w:r>
      <w:r w:rsidR="00BF107F" w:rsidRPr="00974BD9">
        <w:tab/>
      </w:r>
      <w:r w:rsidR="00BF107F" w:rsidRPr="00974BD9">
        <w:tab/>
      </w:r>
      <w:r w:rsidRPr="00974BD9">
        <w:t>Farmaceutická fakulta</w:t>
      </w:r>
    </w:p>
    <w:p w14:paraId="29F30586" w14:textId="77777777" w:rsidR="00BF107F" w:rsidRPr="00974BD9" w:rsidRDefault="00BF107F" w:rsidP="004C1E02">
      <w:pPr>
        <w:pStyle w:val="Bezmezer"/>
      </w:pPr>
      <w:r w:rsidRPr="00974BD9">
        <w:t>GA ČR</w:t>
      </w:r>
      <w:r w:rsidRPr="00974BD9">
        <w:tab/>
      </w:r>
      <w:r w:rsidRPr="00974BD9">
        <w:tab/>
        <w:t>Grantová agentura České republiky</w:t>
      </w:r>
    </w:p>
    <w:p w14:paraId="1A08F705" w14:textId="0E3E2406" w:rsidR="002711D4" w:rsidRDefault="002711D4" w:rsidP="004C1E02">
      <w:pPr>
        <w:pStyle w:val="Bezmezer"/>
      </w:pPr>
      <w:r>
        <w:t>GAMU</w:t>
      </w:r>
      <w:r>
        <w:tab/>
      </w:r>
      <w:r>
        <w:tab/>
        <w:t>Grantová agentura Masarykovy univerzity</w:t>
      </w:r>
    </w:p>
    <w:p w14:paraId="70E8F28B" w14:textId="24382C51" w:rsidR="00DC3EF8" w:rsidRDefault="00DC3EF8" w:rsidP="004C1E02">
      <w:pPr>
        <w:pStyle w:val="Bezmezer"/>
      </w:pPr>
      <w:r>
        <w:t>ICV</w:t>
      </w:r>
      <w:r>
        <w:tab/>
      </w:r>
      <w:r>
        <w:tab/>
        <w:t>Institut celoživotního vzdělávání</w:t>
      </w:r>
    </w:p>
    <w:p w14:paraId="6B27BB3F" w14:textId="309C229F" w:rsidR="00BF107F" w:rsidRPr="00974BD9" w:rsidRDefault="00BF107F" w:rsidP="004C1E02">
      <w:pPr>
        <w:pStyle w:val="Bezmezer"/>
      </w:pPr>
      <w:r w:rsidRPr="00974BD9">
        <w:t>IF</w:t>
      </w:r>
      <w:r w:rsidRPr="00974BD9">
        <w:tab/>
      </w:r>
      <w:r w:rsidRPr="00974BD9">
        <w:tab/>
        <w:t>impakt faktor</w:t>
      </w:r>
    </w:p>
    <w:p w14:paraId="5637E596" w14:textId="77777777" w:rsidR="00BF107F" w:rsidRDefault="00BF107F" w:rsidP="004C1E02">
      <w:pPr>
        <w:pStyle w:val="Bezmezer"/>
      </w:pPr>
      <w:r w:rsidRPr="00974BD9">
        <w:t>IPSF</w:t>
      </w:r>
      <w:r w:rsidRPr="00974BD9">
        <w:tab/>
      </w:r>
      <w:r w:rsidRPr="00974BD9">
        <w:tab/>
        <w:t xml:space="preserve">International </w:t>
      </w:r>
      <w:proofErr w:type="spellStart"/>
      <w:r w:rsidRPr="00974BD9">
        <w:t>Pharmaceutical</w:t>
      </w:r>
      <w:proofErr w:type="spellEnd"/>
      <w:r w:rsidRPr="00974BD9">
        <w:t xml:space="preserve"> </w:t>
      </w:r>
      <w:proofErr w:type="spellStart"/>
      <w:r w:rsidRPr="00974BD9">
        <w:t>Students</w:t>
      </w:r>
      <w:proofErr w:type="spellEnd"/>
      <w:r w:rsidRPr="00974BD9">
        <w:t xml:space="preserve">’ </w:t>
      </w:r>
      <w:proofErr w:type="spellStart"/>
      <w:r w:rsidRPr="00974BD9">
        <w:t>Federation</w:t>
      </w:r>
      <w:proofErr w:type="spellEnd"/>
    </w:p>
    <w:p w14:paraId="5246E80B" w14:textId="5F8E6F1E" w:rsidR="00F7736E" w:rsidRPr="00974BD9" w:rsidRDefault="00F7736E" w:rsidP="004C1E02">
      <w:pPr>
        <w:pStyle w:val="Bezmezer"/>
      </w:pPr>
      <w:r>
        <w:t>IS MU</w:t>
      </w:r>
      <w:r>
        <w:tab/>
      </w:r>
      <w:r>
        <w:tab/>
        <w:t>Informační systém Masarykovy univerzity</w:t>
      </w:r>
    </w:p>
    <w:p w14:paraId="0601C390" w14:textId="77777777" w:rsidR="00BF107F" w:rsidRDefault="454C3BFE" w:rsidP="004C1E02">
      <w:pPr>
        <w:pStyle w:val="Bezmezer"/>
      </w:pPr>
      <w:r w:rsidRPr="00974BD9">
        <w:t>K</w:t>
      </w:r>
      <w:r w:rsidR="00BF107F" w:rsidRPr="00974BD9">
        <w:tab/>
      </w:r>
      <w:r w:rsidR="00BF107F" w:rsidRPr="00974BD9">
        <w:tab/>
      </w:r>
      <w:r w:rsidRPr="00974BD9">
        <w:t>kombinovaná forma studia</w:t>
      </w:r>
    </w:p>
    <w:p w14:paraId="4738B6DC" w14:textId="2600A525" w:rsidR="00060C5C" w:rsidRPr="00974BD9" w:rsidRDefault="00060C5C" w:rsidP="004C1E02">
      <w:pPr>
        <w:pStyle w:val="Bezmezer"/>
      </w:pPr>
      <w:r>
        <w:t>Kč</w:t>
      </w:r>
      <w:r>
        <w:tab/>
      </w:r>
      <w:r>
        <w:tab/>
        <w:t>koruna česká</w:t>
      </w:r>
    </w:p>
    <w:p w14:paraId="105687FA" w14:textId="77777777" w:rsidR="00BF107F" w:rsidRPr="00974BD9" w:rsidRDefault="00BF107F" w:rsidP="004C1E02">
      <w:pPr>
        <w:pStyle w:val="Bezmezer"/>
      </w:pPr>
      <w:r w:rsidRPr="00974BD9">
        <w:t>MSP</w:t>
      </w:r>
      <w:r w:rsidRPr="00974BD9">
        <w:tab/>
      </w:r>
      <w:r w:rsidRPr="00974BD9">
        <w:tab/>
        <w:t>magisterský studijní program</w:t>
      </w:r>
    </w:p>
    <w:p w14:paraId="62AB47A7" w14:textId="5E223A35" w:rsidR="00BF107F" w:rsidRDefault="00BF107F" w:rsidP="004C1E02">
      <w:pPr>
        <w:pStyle w:val="Bezmezer"/>
      </w:pPr>
      <w:r w:rsidRPr="00974BD9">
        <w:t>MU</w:t>
      </w:r>
      <w:r w:rsidRPr="00974BD9">
        <w:tab/>
      </w:r>
      <w:r w:rsidRPr="00974BD9">
        <w:tab/>
        <w:t>Masarykova univerzita</w:t>
      </w:r>
    </w:p>
    <w:p w14:paraId="621FF42B" w14:textId="5B283212" w:rsidR="003279BA" w:rsidRPr="00974BD9" w:rsidRDefault="003279BA" w:rsidP="004C1E02">
      <w:pPr>
        <w:pStyle w:val="Bezmezer"/>
      </w:pPr>
      <w:r>
        <w:t>MUNI</w:t>
      </w:r>
      <w:r>
        <w:tab/>
      </w:r>
      <w:r>
        <w:tab/>
        <w:t>Masarykova univerzita</w:t>
      </w:r>
    </w:p>
    <w:p w14:paraId="5FE8B698" w14:textId="77777777" w:rsidR="00BF107F" w:rsidRPr="00974BD9" w:rsidRDefault="00BF107F" w:rsidP="004C1E02">
      <w:pPr>
        <w:pStyle w:val="Bezmezer"/>
      </w:pPr>
      <w:r w:rsidRPr="00974BD9">
        <w:t>MV ČR</w:t>
      </w:r>
      <w:r w:rsidRPr="00974BD9">
        <w:tab/>
      </w:r>
      <w:r w:rsidRPr="00974BD9">
        <w:tab/>
        <w:t>Ministerstvo vnitra České republiky</w:t>
      </w:r>
    </w:p>
    <w:p w14:paraId="7DB1D8C1" w14:textId="67A89006" w:rsidR="00BF107F" w:rsidRPr="00974BD9" w:rsidRDefault="454C3BFE" w:rsidP="004C1E02">
      <w:pPr>
        <w:pStyle w:val="Bezmezer"/>
      </w:pPr>
      <w:proofErr w:type="spellStart"/>
      <w:r w:rsidRPr="00974BD9">
        <w:t>MZd</w:t>
      </w:r>
      <w:proofErr w:type="spellEnd"/>
      <w:r w:rsidRPr="00974BD9">
        <w:t xml:space="preserve"> ČR</w:t>
      </w:r>
      <w:r w:rsidR="00BF107F" w:rsidRPr="00974BD9">
        <w:tab/>
      </w:r>
      <w:r w:rsidRPr="00974BD9">
        <w:t>Ministerstvo zdravotnictví České republiky</w:t>
      </w:r>
    </w:p>
    <w:p w14:paraId="2AD567C4" w14:textId="0D002926" w:rsidR="00BF107F" w:rsidRDefault="454C3BFE" w:rsidP="004C1E02">
      <w:pPr>
        <w:pStyle w:val="Bezmezer"/>
      </w:pPr>
      <w:proofErr w:type="spellStart"/>
      <w:r w:rsidRPr="00974BD9">
        <w:t>MZe</w:t>
      </w:r>
      <w:proofErr w:type="spellEnd"/>
      <w:r w:rsidRPr="00974BD9">
        <w:t xml:space="preserve"> ČR</w:t>
      </w:r>
      <w:r w:rsidR="00BF107F" w:rsidRPr="00974BD9">
        <w:tab/>
      </w:r>
      <w:r w:rsidRPr="00974BD9">
        <w:t>Ministerstvo zemědělství České republiky</w:t>
      </w:r>
    </w:p>
    <w:p w14:paraId="5A375392" w14:textId="1B95D53D" w:rsidR="003279BA" w:rsidRPr="00974BD9" w:rsidRDefault="003279BA" w:rsidP="004C1E02">
      <w:pPr>
        <w:pStyle w:val="Bezmezer"/>
      </w:pPr>
      <w:r>
        <w:t>NAÚ</w:t>
      </w:r>
      <w:r>
        <w:tab/>
      </w:r>
      <w:r>
        <w:tab/>
        <w:t>Národní akreditační úřad</w:t>
      </w:r>
    </w:p>
    <w:p w14:paraId="57FA8339" w14:textId="77777777" w:rsidR="00BF107F" w:rsidRPr="00974BD9" w:rsidRDefault="00BF107F" w:rsidP="004C1E02">
      <w:pPr>
        <w:pStyle w:val="Bezmezer"/>
      </w:pPr>
      <w:r w:rsidRPr="00974BD9">
        <w:t>P</w:t>
      </w:r>
      <w:r w:rsidRPr="00974BD9">
        <w:tab/>
      </w:r>
      <w:r w:rsidRPr="00974BD9">
        <w:tab/>
        <w:t>prezenční forma studia</w:t>
      </w:r>
    </w:p>
    <w:p w14:paraId="76EAE3ED" w14:textId="1854E17C" w:rsidR="00596E78" w:rsidRDefault="00596E78" w:rsidP="004C1E02">
      <w:pPr>
        <w:pStyle w:val="Bezmezer"/>
      </w:pPr>
      <w:r>
        <w:t>Q</w:t>
      </w:r>
      <w:r>
        <w:tab/>
      </w:r>
      <w:r>
        <w:tab/>
        <w:t>kvartil</w:t>
      </w:r>
    </w:p>
    <w:p w14:paraId="40890450" w14:textId="2DF6FA3E" w:rsidR="00BF107F" w:rsidRPr="00974BD9" w:rsidRDefault="00BF107F" w:rsidP="004C1E02">
      <w:pPr>
        <w:pStyle w:val="Bezmezer"/>
      </w:pPr>
      <w:r w:rsidRPr="00974BD9">
        <w:t>SEP</w:t>
      </w:r>
      <w:r w:rsidRPr="00974BD9">
        <w:tab/>
      </w:r>
      <w:r w:rsidRPr="00974BD9">
        <w:tab/>
        <w:t xml:space="preserve">Student Exchange </w:t>
      </w:r>
      <w:proofErr w:type="spellStart"/>
      <w:r w:rsidRPr="00974BD9">
        <w:t>Programme</w:t>
      </w:r>
      <w:proofErr w:type="spellEnd"/>
    </w:p>
    <w:p w14:paraId="63774C66" w14:textId="77777777" w:rsidR="00BF107F" w:rsidRDefault="00BF107F" w:rsidP="004C1E02">
      <w:pPr>
        <w:pStyle w:val="Bezmezer"/>
      </w:pPr>
      <w:r w:rsidRPr="00974BD9">
        <w:t>SR</w:t>
      </w:r>
      <w:r w:rsidRPr="00974BD9">
        <w:tab/>
      </w:r>
      <w:r w:rsidRPr="00974BD9">
        <w:tab/>
        <w:t>Slovenská republika</w:t>
      </w:r>
    </w:p>
    <w:p w14:paraId="62AE8F39" w14:textId="71009CD2" w:rsidR="002711D4" w:rsidRPr="00974BD9" w:rsidRDefault="002711D4" w:rsidP="004C1E02">
      <w:pPr>
        <w:pStyle w:val="Bezmezer"/>
      </w:pPr>
      <w:r>
        <w:t>SVV</w:t>
      </w:r>
      <w:r>
        <w:tab/>
      </w:r>
      <w:r>
        <w:tab/>
        <w:t>specifický vysokoškolský výzkum</w:t>
      </w:r>
    </w:p>
    <w:p w14:paraId="72BACF00" w14:textId="77777777" w:rsidR="00BF107F" w:rsidRPr="00974BD9" w:rsidRDefault="00BF107F" w:rsidP="004C1E02">
      <w:pPr>
        <w:pStyle w:val="Bezmezer"/>
      </w:pPr>
      <w:r w:rsidRPr="00974BD9">
        <w:t>TA ČR</w:t>
      </w:r>
      <w:r w:rsidRPr="00974BD9">
        <w:tab/>
      </w:r>
      <w:r w:rsidRPr="00974BD9">
        <w:tab/>
        <w:t>Technologická agentura České republiky</w:t>
      </w:r>
    </w:p>
    <w:p w14:paraId="15086881" w14:textId="7E9DE1A5" w:rsidR="00622514" w:rsidRDefault="00BF107F" w:rsidP="004C1E02">
      <w:pPr>
        <w:pStyle w:val="Bezmezer"/>
      </w:pPr>
      <w:r w:rsidRPr="00974BD9">
        <w:t>tis.</w:t>
      </w:r>
      <w:r w:rsidRPr="00974BD9">
        <w:tab/>
      </w:r>
      <w:r w:rsidRPr="00974BD9">
        <w:tab/>
        <w:t>tisíc</w:t>
      </w:r>
    </w:p>
    <w:p w14:paraId="4C616E3E" w14:textId="09E66D68" w:rsidR="00BF107F" w:rsidRDefault="00BF107F" w:rsidP="004C1E02">
      <w:pPr>
        <w:pStyle w:val="Bezmezer"/>
      </w:pPr>
      <w:r w:rsidRPr="00974BD9">
        <w:t>U3V</w:t>
      </w:r>
      <w:r w:rsidRPr="00974BD9">
        <w:tab/>
      </w:r>
      <w:r w:rsidRPr="00974BD9">
        <w:tab/>
        <w:t>Univerzita třetího věku</w:t>
      </w:r>
    </w:p>
    <w:p w14:paraId="67FFE900" w14:textId="76F952C6" w:rsidR="00622514" w:rsidRPr="00974BD9" w:rsidRDefault="00622514" w:rsidP="004C1E02">
      <w:pPr>
        <w:pStyle w:val="Bezmezer"/>
      </w:pPr>
      <w:r>
        <w:t>UK</w:t>
      </w:r>
      <w:r>
        <w:tab/>
      </w:r>
      <w:r>
        <w:tab/>
        <w:t>Univerzita Karlova</w:t>
      </w:r>
    </w:p>
    <w:p w14:paraId="50CF198A" w14:textId="77777777" w:rsidR="00BF107F" w:rsidRPr="00974BD9" w:rsidRDefault="00BF107F" w:rsidP="004C1E02">
      <w:pPr>
        <w:pStyle w:val="Bezmezer"/>
      </w:pPr>
      <w:r w:rsidRPr="00974BD9">
        <w:t>USF</w:t>
      </w:r>
      <w:r w:rsidRPr="00974BD9">
        <w:tab/>
      </w:r>
      <w:r w:rsidRPr="00974BD9">
        <w:tab/>
        <w:t>Unie studentů farmacie</w:t>
      </w:r>
    </w:p>
    <w:p w14:paraId="341394E1" w14:textId="77777777" w:rsidR="00BF107F" w:rsidRPr="00974BD9" w:rsidRDefault="454C3BFE" w:rsidP="454C3BFE">
      <w:pPr>
        <w:pStyle w:val="Bezmezer"/>
        <w:rPr>
          <w:rFonts w:eastAsia="Arial"/>
        </w:rPr>
      </w:pPr>
      <w:r w:rsidRPr="00974BD9">
        <w:rPr>
          <w:rFonts w:eastAsia="Arial"/>
        </w:rPr>
        <w:t>ÚAF</w:t>
      </w:r>
      <w:r w:rsidR="00BF107F" w:rsidRPr="00974BD9">
        <w:tab/>
      </w:r>
      <w:r w:rsidR="00BF107F" w:rsidRPr="00974BD9">
        <w:tab/>
      </w:r>
      <w:r w:rsidRPr="00974BD9">
        <w:rPr>
          <w:rFonts w:eastAsia="Arial"/>
        </w:rPr>
        <w:t>Ústav aplikované farmacie</w:t>
      </w:r>
    </w:p>
    <w:p w14:paraId="44435ABA" w14:textId="6ADE3984" w:rsidR="006533E8" w:rsidRDefault="006533E8" w:rsidP="454C3BFE">
      <w:pPr>
        <w:pStyle w:val="Bezmezer"/>
        <w:rPr>
          <w:rFonts w:eastAsia="Arial"/>
        </w:rPr>
      </w:pPr>
      <w:r>
        <w:rPr>
          <w:rFonts w:eastAsia="Arial"/>
        </w:rPr>
        <w:t>ÚFT</w:t>
      </w:r>
      <w:r>
        <w:rPr>
          <w:rFonts w:eastAsia="Arial"/>
        </w:rPr>
        <w:tab/>
      </w:r>
      <w:r>
        <w:rPr>
          <w:rFonts w:eastAsia="Arial"/>
        </w:rPr>
        <w:tab/>
        <w:t>Ústav farmaceutické technologie</w:t>
      </w:r>
    </w:p>
    <w:p w14:paraId="6E435C18" w14:textId="3375AB8F" w:rsidR="00BF107F" w:rsidRPr="00974BD9" w:rsidRDefault="454C3BFE" w:rsidP="454C3BFE">
      <w:pPr>
        <w:pStyle w:val="Bezmezer"/>
        <w:rPr>
          <w:rFonts w:eastAsia="Arial"/>
        </w:rPr>
      </w:pPr>
      <w:proofErr w:type="spellStart"/>
      <w:r w:rsidRPr="00974BD9">
        <w:rPr>
          <w:rFonts w:eastAsia="Arial"/>
        </w:rPr>
        <w:t>ÚFT</w:t>
      </w:r>
      <w:r w:rsidR="006533E8">
        <w:rPr>
          <w:rFonts w:eastAsia="Arial"/>
        </w:rPr>
        <w:t>o</w:t>
      </w:r>
      <w:proofErr w:type="spellEnd"/>
      <w:r w:rsidR="00BF107F" w:rsidRPr="00974BD9">
        <w:tab/>
      </w:r>
      <w:r w:rsidR="00BF107F" w:rsidRPr="00974BD9">
        <w:tab/>
      </w:r>
      <w:r w:rsidRPr="00974BD9">
        <w:rPr>
          <w:rFonts w:eastAsia="Arial"/>
        </w:rPr>
        <w:t xml:space="preserve">Ústav </w:t>
      </w:r>
      <w:r w:rsidR="006533E8">
        <w:rPr>
          <w:rFonts w:eastAsia="Arial"/>
        </w:rPr>
        <w:t>f</w:t>
      </w:r>
      <w:r w:rsidRPr="00974BD9">
        <w:rPr>
          <w:rFonts w:eastAsia="Arial"/>
        </w:rPr>
        <w:t>armakologie a toxikologie</w:t>
      </w:r>
    </w:p>
    <w:p w14:paraId="2930F530" w14:textId="77777777" w:rsidR="00BF107F" w:rsidRPr="00974BD9" w:rsidRDefault="454C3BFE" w:rsidP="454C3BFE">
      <w:pPr>
        <w:pStyle w:val="Bezmezer"/>
        <w:rPr>
          <w:rFonts w:eastAsia="Arial"/>
        </w:rPr>
      </w:pPr>
      <w:r w:rsidRPr="00974BD9">
        <w:rPr>
          <w:rFonts w:eastAsia="Arial"/>
        </w:rPr>
        <w:t>ÚCHL</w:t>
      </w:r>
      <w:r w:rsidR="00BF107F" w:rsidRPr="00974BD9">
        <w:tab/>
      </w:r>
      <w:r w:rsidR="00BF107F" w:rsidRPr="00974BD9">
        <w:tab/>
      </w:r>
      <w:r w:rsidRPr="00974BD9">
        <w:rPr>
          <w:rFonts w:eastAsia="Arial"/>
        </w:rPr>
        <w:t>Ústav chemických léčiv</w:t>
      </w:r>
    </w:p>
    <w:p w14:paraId="4F8280A5" w14:textId="6C14FB18" w:rsidR="7E38D10F" w:rsidRPr="00974BD9" w:rsidRDefault="454C3BFE" w:rsidP="454C3BFE">
      <w:pPr>
        <w:pStyle w:val="Bezmezer"/>
        <w:rPr>
          <w:rFonts w:eastAsia="Arial"/>
        </w:rPr>
      </w:pPr>
      <w:r w:rsidRPr="00974BD9">
        <w:rPr>
          <w:rFonts w:eastAsia="Arial"/>
        </w:rPr>
        <w:t>ÚMF</w:t>
      </w:r>
      <w:r w:rsidR="7E38D10F" w:rsidRPr="00974BD9">
        <w:tab/>
      </w:r>
      <w:r w:rsidR="7E38D10F" w:rsidRPr="00974BD9">
        <w:tab/>
      </w:r>
      <w:r w:rsidRPr="00974BD9">
        <w:rPr>
          <w:rFonts w:eastAsia="Arial"/>
        </w:rPr>
        <w:t>Ústav molekulární farmacie</w:t>
      </w:r>
    </w:p>
    <w:p w14:paraId="3047A901" w14:textId="77777777" w:rsidR="00BF107F" w:rsidRPr="00974BD9" w:rsidRDefault="454C3BFE" w:rsidP="454C3BFE">
      <w:pPr>
        <w:pStyle w:val="Bezmezer"/>
        <w:rPr>
          <w:rFonts w:eastAsia="Arial"/>
        </w:rPr>
      </w:pPr>
      <w:r w:rsidRPr="00974BD9">
        <w:rPr>
          <w:rFonts w:eastAsia="Arial"/>
        </w:rPr>
        <w:t>ÚPL</w:t>
      </w:r>
      <w:r w:rsidR="00BF107F" w:rsidRPr="00974BD9">
        <w:tab/>
      </w:r>
      <w:r w:rsidR="00BF107F" w:rsidRPr="00974BD9">
        <w:tab/>
      </w:r>
      <w:r w:rsidRPr="00974BD9">
        <w:rPr>
          <w:rFonts w:eastAsia="Arial"/>
        </w:rPr>
        <w:t>Ústav přírodních léčiv</w:t>
      </w:r>
    </w:p>
    <w:p w14:paraId="3F943D39" w14:textId="36838933" w:rsidR="00622514" w:rsidRDefault="00622514" w:rsidP="004C1E02">
      <w:pPr>
        <w:pStyle w:val="Bezmezer"/>
      </w:pPr>
      <w:r>
        <w:t>VETUNI</w:t>
      </w:r>
      <w:r>
        <w:tab/>
        <w:t>Veterinární univerzita Brno</w:t>
      </w:r>
    </w:p>
    <w:p w14:paraId="412FEC15" w14:textId="2CFCAC82" w:rsidR="00BF107F" w:rsidRDefault="00BF107F" w:rsidP="004C1E02">
      <w:pPr>
        <w:pStyle w:val="Bezmezer"/>
      </w:pPr>
      <w:r w:rsidRPr="00974BD9">
        <w:t>VFU Brno</w:t>
      </w:r>
      <w:r w:rsidRPr="00974BD9">
        <w:tab/>
        <w:t>Veterinární a farmaceutická univerzita Brno</w:t>
      </w:r>
    </w:p>
    <w:p w14:paraId="7472BC3C" w14:textId="5605B6B5" w:rsidR="00622514" w:rsidRPr="00974BD9" w:rsidRDefault="00622514" w:rsidP="004C1E02">
      <w:pPr>
        <w:pStyle w:val="Bezmezer"/>
      </w:pPr>
      <w:r>
        <w:t xml:space="preserve">VR </w:t>
      </w:r>
      <w:r>
        <w:tab/>
      </w:r>
      <w:r>
        <w:tab/>
        <w:t>Vědecká rada</w:t>
      </w:r>
    </w:p>
    <w:p w14:paraId="1D9D11B4" w14:textId="0F32E210" w:rsidR="454C3BFE" w:rsidRPr="00A71A57" w:rsidRDefault="026F7F53" w:rsidP="454C3BFE">
      <w:pPr>
        <w:pStyle w:val="Bezmezer"/>
      </w:pPr>
      <w:r>
        <w:t>WOS</w:t>
      </w:r>
      <w:r w:rsidR="454C3BFE">
        <w:tab/>
      </w:r>
      <w:r w:rsidR="454C3BFE">
        <w:tab/>
      </w:r>
      <w:r>
        <w:t xml:space="preserve">Web </w:t>
      </w:r>
      <w:proofErr w:type="spellStart"/>
      <w:r>
        <w:t>of</w:t>
      </w:r>
      <w:proofErr w:type="spellEnd"/>
      <w:r>
        <w:t xml:space="preserve"> Science</w:t>
      </w:r>
    </w:p>
    <w:sectPr w:rsidR="454C3BFE" w:rsidRPr="00A71A57" w:rsidSect="00974BD9">
      <w:headerReference w:type="default" r:id="rId14"/>
      <w:footerReference w:type="default" r:id="rId15"/>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7BCD" w14:textId="77777777" w:rsidR="00580B05" w:rsidRDefault="00580B05" w:rsidP="003F6826">
      <w:pPr>
        <w:spacing w:after="0" w:line="240" w:lineRule="auto"/>
      </w:pPr>
      <w:r>
        <w:separator/>
      </w:r>
    </w:p>
  </w:endnote>
  <w:endnote w:type="continuationSeparator" w:id="0">
    <w:p w14:paraId="46AD7B76" w14:textId="77777777" w:rsidR="00580B05" w:rsidRDefault="00580B05" w:rsidP="003F6826">
      <w:pPr>
        <w:spacing w:after="0" w:line="240" w:lineRule="auto"/>
      </w:pPr>
      <w:r>
        <w:continuationSeparator/>
      </w:r>
    </w:p>
  </w:endnote>
  <w:endnote w:type="continuationNotice" w:id="1">
    <w:p w14:paraId="52C79FB2" w14:textId="77777777" w:rsidR="00580B05" w:rsidRDefault="00580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5464"/>
      <w:docPartObj>
        <w:docPartGallery w:val="Page Numbers (Bottom of Page)"/>
        <w:docPartUnique/>
      </w:docPartObj>
    </w:sdtPr>
    <w:sdtContent>
      <w:p w14:paraId="5352371F" w14:textId="0F5B585F" w:rsidR="00656C75" w:rsidRDefault="00656C75" w:rsidP="00A16CA8">
        <w:pPr>
          <w:pStyle w:val="Zpat"/>
          <w:jc w:val="center"/>
        </w:pPr>
        <w:r w:rsidRPr="003509F4">
          <w:rPr>
            <w:rFonts w:ascii="Arial" w:hAnsi="Arial" w:cs="Arial"/>
            <w:sz w:val="18"/>
            <w:szCs w:val="18"/>
          </w:rPr>
          <w:fldChar w:fldCharType="begin"/>
        </w:r>
        <w:r w:rsidRPr="003509F4">
          <w:rPr>
            <w:rFonts w:ascii="Arial" w:hAnsi="Arial" w:cs="Arial"/>
            <w:sz w:val="18"/>
            <w:szCs w:val="18"/>
          </w:rPr>
          <w:instrText>PAGE   \* MERGEFORMAT</w:instrText>
        </w:r>
        <w:r w:rsidRPr="003509F4">
          <w:rPr>
            <w:rFonts w:ascii="Arial" w:hAnsi="Arial" w:cs="Arial"/>
            <w:sz w:val="18"/>
            <w:szCs w:val="18"/>
          </w:rPr>
          <w:fldChar w:fldCharType="separate"/>
        </w:r>
        <w:r w:rsidRPr="003509F4">
          <w:rPr>
            <w:rFonts w:ascii="Arial" w:hAnsi="Arial" w:cs="Arial"/>
            <w:noProof/>
            <w:sz w:val="18"/>
            <w:szCs w:val="18"/>
          </w:rPr>
          <w:t>17</w:t>
        </w:r>
        <w:r w:rsidRPr="003509F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2A13" w14:textId="77777777" w:rsidR="00580B05" w:rsidRDefault="00580B05" w:rsidP="003F6826">
      <w:pPr>
        <w:spacing w:after="0" w:line="240" w:lineRule="auto"/>
      </w:pPr>
      <w:r>
        <w:separator/>
      </w:r>
    </w:p>
  </w:footnote>
  <w:footnote w:type="continuationSeparator" w:id="0">
    <w:p w14:paraId="065DE175" w14:textId="77777777" w:rsidR="00580B05" w:rsidRDefault="00580B05" w:rsidP="003F6826">
      <w:pPr>
        <w:spacing w:after="0" w:line="240" w:lineRule="auto"/>
      </w:pPr>
      <w:r>
        <w:continuationSeparator/>
      </w:r>
    </w:p>
  </w:footnote>
  <w:footnote w:type="continuationNotice" w:id="1">
    <w:p w14:paraId="1DBA3E44" w14:textId="77777777" w:rsidR="00580B05" w:rsidRDefault="00580B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D550" w14:textId="5887BA73" w:rsidR="00656C75" w:rsidRDefault="00656C75">
    <w:pPr>
      <w:pStyle w:val="Zhlav"/>
    </w:pPr>
    <w:r>
      <w:rPr>
        <w:noProof/>
        <w:lang w:eastAsia="cs-CZ"/>
      </w:rPr>
      <w:drawing>
        <wp:anchor distT="0" distB="0" distL="114300" distR="114300" simplePos="0" relativeHeight="251658240" behindDoc="1" locked="1" layoutInCell="1" allowOverlap="1" wp14:anchorId="6A08AD02" wp14:editId="69E220C2">
          <wp:simplePos x="0" y="0"/>
          <wp:positionH relativeFrom="page">
            <wp:posOffset>431800</wp:posOffset>
          </wp:positionH>
          <wp:positionV relativeFrom="page">
            <wp:posOffset>431800</wp:posOffset>
          </wp:positionV>
          <wp:extent cx="1231200" cy="648000"/>
          <wp:effectExtent l="0" t="0" r="762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2312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E7D"/>
    <w:multiLevelType w:val="hybridMultilevel"/>
    <w:tmpl w:val="1F0C624C"/>
    <w:lvl w:ilvl="0" w:tplc="FFFFFFFF">
      <w:start w:val="1"/>
      <w:numFmt w:val="bullet"/>
      <w:lvlText w:val="-"/>
      <w:lvlJc w:val="left"/>
      <w:pPr>
        <w:ind w:left="1068" w:hanging="360"/>
      </w:pPr>
      <w:rPr>
        <w:rFonts w:ascii="Calibri"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A860062"/>
    <w:multiLevelType w:val="hybridMultilevel"/>
    <w:tmpl w:val="07DCEF64"/>
    <w:lvl w:ilvl="0" w:tplc="8624A79A">
      <w:start w:val="1"/>
      <w:numFmt w:val="bullet"/>
      <w:lvlText w:val="·"/>
      <w:lvlJc w:val="left"/>
      <w:pPr>
        <w:ind w:left="720" w:hanging="360"/>
      </w:pPr>
      <w:rPr>
        <w:rFonts w:ascii="Symbol" w:hAnsi="Symbol" w:hint="default"/>
      </w:rPr>
    </w:lvl>
    <w:lvl w:ilvl="1" w:tplc="2D34913C">
      <w:start w:val="1"/>
      <w:numFmt w:val="bullet"/>
      <w:lvlText w:val="o"/>
      <w:lvlJc w:val="left"/>
      <w:pPr>
        <w:ind w:left="1440" w:hanging="360"/>
      </w:pPr>
      <w:rPr>
        <w:rFonts w:ascii="Courier New" w:hAnsi="Courier New" w:hint="default"/>
      </w:rPr>
    </w:lvl>
    <w:lvl w:ilvl="2" w:tplc="43EC0768">
      <w:start w:val="1"/>
      <w:numFmt w:val="bullet"/>
      <w:lvlText w:val=""/>
      <w:lvlJc w:val="left"/>
      <w:pPr>
        <w:ind w:left="2160" w:hanging="360"/>
      </w:pPr>
      <w:rPr>
        <w:rFonts w:ascii="Wingdings" w:hAnsi="Wingdings" w:hint="default"/>
      </w:rPr>
    </w:lvl>
    <w:lvl w:ilvl="3" w:tplc="5EE60AB6">
      <w:start w:val="1"/>
      <w:numFmt w:val="bullet"/>
      <w:lvlText w:val=""/>
      <w:lvlJc w:val="left"/>
      <w:pPr>
        <w:ind w:left="2880" w:hanging="360"/>
      </w:pPr>
      <w:rPr>
        <w:rFonts w:ascii="Symbol" w:hAnsi="Symbol" w:hint="default"/>
      </w:rPr>
    </w:lvl>
    <w:lvl w:ilvl="4" w:tplc="3B3A9902">
      <w:start w:val="1"/>
      <w:numFmt w:val="bullet"/>
      <w:lvlText w:val="o"/>
      <w:lvlJc w:val="left"/>
      <w:pPr>
        <w:ind w:left="3600" w:hanging="360"/>
      </w:pPr>
      <w:rPr>
        <w:rFonts w:ascii="Courier New" w:hAnsi="Courier New" w:hint="default"/>
      </w:rPr>
    </w:lvl>
    <w:lvl w:ilvl="5" w:tplc="6D442A12">
      <w:start w:val="1"/>
      <w:numFmt w:val="bullet"/>
      <w:lvlText w:val=""/>
      <w:lvlJc w:val="left"/>
      <w:pPr>
        <w:ind w:left="4320" w:hanging="360"/>
      </w:pPr>
      <w:rPr>
        <w:rFonts w:ascii="Wingdings" w:hAnsi="Wingdings" w:hint="default"/>
      </w:rPr>
    </w:lvl>
    <w:lvl w:ilvl="6" w:tplc="55028C1C">
      <w:start w:val="1"/>
      <w:numFmt w:val="bullet"/>
      <w:lvlText w:val=""/>
      <w:lvlJc w:val="left"/>
      <w:pPr>
        <w:ind w:left="5040" w:hanging="360"/>
      </w:pPr>
      <w:rPr>
        <w:rFonts w:ascii="Symbol" w:hAnsi="Symbol" w:hint="default"/>
      </w:rPr>
    </w:lvl>
    <w:lvl w:ilvl="7" w:tplc="7E808FF2">
      <w:start w:val="1"/>
      <w:numFmt w:val="bullet"/>
      <w:lvlText w:val="o"/>
      <w:lvlJc w:val="left"/>
      <w:pPr>
        <w:ind w:left="5760" w:hanging="360"/>
      </w:pPr>
      <w:rPr>
        <w:rFonts w:ascii="Courier New" w:hAnsi="Courier New" w:hint="default"/>
      </w:rPr>
    </w:lvl>
    <w:lvl w:ilvl="8" w:tplc="D5B8A83A">
      <w:start w:val="1"/>
      <w:numFmt w:val="bullet"/>
      <w:lvlText w:val=""/>
      <w:lvlJc w:val="left"/>
      <w:pPr>
        <w:ind w:left="6480" w:hanging="360"/>
      </w:pPr>
      <w:rPr>
        <w:rFonts w:ascii="Wingdings" w:hAnsi="Wingdings" w:hint="default"/>
      </w:rPr>
    </w:lvl>
  </w:abstractNum>
  <w:abstractNum w:abstractNumId="2" w15:restartNumberingAfterBreak="0">
    <w:nsid w:val="0BDC4D1F"/>
    <w:multiLevelType w:val="hybridMultilevel"/>
    <w:tmpl w:val="FF089990"/>
    <w:lvl w:ilvl="0" w:tplc="D64A81DC">
      <w:start w:val="1"/>
      <w:numFmt w:val="bullet"/>
      <w:lvlText w:val="·"/>
      <w:lvlJc w:val="left"/>
      <w:pPr>
        <w:ind w:left="720" w:hanging="360"/>
      </w:pPr>
      <w:rPr>
        <w:rFonts w:ascii="Symbol" w:hAnsi="Symbol" w:hint="default"/>
      </w:rPr>
    </w:lvl>
    <w:lvl w:ilvl="1" w:tplc="537054E6">
      <w:start w:val="1"/>
      <w:numFmt w:val="bullet"/>
      <w:lvlText w:val="o"/>
      <w:lvlJc w:val="left"/>
      <w:pPr>
        <w:ind w:left="1440" w:hanging="360"/>
      </w:pPr>
      <w:rPr>
        <w:rFonts w:ascii="Courier New" w:hAnsi="Courier New" w:hint="default"/>
      </w:rPr>
    </w:lvl>
    <w:lvl w:ilvl="2" w:tplc="6F381B90">
      <w:start w:val="1"/>
      <w:numFmt w:val="bullet"/>
      <w:lvlText w:val=""/>
      <w:lvlJc w:val="left"/>
      <w:pPr>
        <w:ind w:left="2160" w:hanging="360"/>
      </w:pPr>
      <w:rPr>
        <w:rFonts w:ascii="Wingdings" w:hAnsi="Wingdings" w:hint="default"/>
      </w:rPr>
    </w:lvl>
    <w:lvl w:ilvl="3" w:tplc="E4C4C89C">
      <w:start w:val="1"/>
      <w:numFmt w:val="bullet"/>
      <w:lvlText w:val=""/>
      <w:lvlJc w:val="left"/>
      <w:pPr>
        <w:ind w:left="2880" w:hanging="360"/>
      </w:pPr>
      <w:rPr>
        <w:rFonts w:ascii="Symbol" w:hAnsi="Symbol" w:hint="default"/>
      </w:rPr>
    </w:lvl>
    <w:lvl w:ilvl="4" w:tplc="9E36E778">
      <w:start w:val="1"/>
      <w:numFmt w:val="bullet"/>
      <w:lvlText w:val="o"/>
      <w:lvlJc w:val="left"/>
      <w:pPr>
        <w:ind w:left="3600" w:hanging="360"/>
      </w:pPr>
      <w:rPr>
        <w:rFonts w:ascii="Courier New" w:hAnsi="Courier New" w:hint="default"/>
      </w:rPr>
    </w:lvl>
    <w:lvl w:ilvl="5" w:tplc="77FA1CF8">
      <w:start w:val="1"/>
      <w:numFmt w:val="bullet"/>
      <w:lvlText w:val=""/>
      <w:lvlJc w:val="left"/>
      <w:pPr>
        <w:ind w:left="4320" w:hanging="360"/>
      </w:pPr>
      <w:rPr>
        <w:rFonts w:ascii="Wingdings" w:hAnsi="Wingdings" w:hint="default"/>
      </w:rPr>
    </w:lvl>
    <w:lvl w:ilvl="6" w:tplc="96FA59E0">
      <w:start w:val="1"/>
      <w:numFmt w:val="bullet"/>
      <w:lvlText w:val=""/>
      <w:lvlJc w:val="left"/>
      <w:pPr>
        <w:ind w:left="5040" w:hanging="360"/>
      </w:pPr>
      <w:rPr>
        <w:rFonts w:ascii="Symbol" w:hAnsi="Symbol" w:hint="default"/>
      </w:rPr>
    </w:lvl>
    <w:lvl w:ilvl="7" w:tplc="6DA4B39E">
      <w:start w:val="1"/>
      <w:numFmt w:val="bullet"/>
      <w:lvlText w:val="o"/>
      <w:lvlJc w:val="left"/>
      <w:pPr>
        <w:ind w:left="5760" w:hanging="360"/>
      </w:pPr>
      <w:rPr>
        <w:rFonts w:ascii="Courier New" w:hAnsi="Courier New" w:hint="default"/>
      </w:rPr>
    </w:lvl>
    <w:lvl w:ilvl="8" w:tplc="618A643E">
      <w:start w:val="1"/>
      <w:numFmt w:val="bullet"/>
      <w:lvlText w:val=""/>
      <w:lvlJc w:val="left"/>
      <w:pPr>
        <w:ind w:left="6480" w:hanging="360"/>
      </w:pPr>
      <w:rPr>
        <w:rFonts w:ascii="Wingdings" w:hAnsi="Wingdings" w:hint="default"/>
      </w:rPr>
    </w:lvl>
  </w:abstractNum>
  <w:abstractNum w:abstractNumId="3" w15:restartNumberingAfterBreak="0">
    <w:nsid w:val="1140394A"/>
    <w:multiLevelType w:val="hybridMultilevel"/>
    <w:tmpl w:val="A06E0684"/>
    <w:lvl w:ilvl="0" w:tplc="6CB48E16">
      <w:start w:val="1"/>
      <w:numFmt w:val="bullet"/>
      <w:lvlText w:val="·"/>
      <w:lvlJc w:val="left"/>
      <w:pPr>
        <w:ind w:left="720" w:hanging="360"/>
      </w:pPr>
      <w:rPr>
        <w:rFonts w:ascii="Symbol" w:hAnsi="Symbol" w:hint="default"/>
      </w:rPr>
    </w:lvl>
    <w:lvl w:ilvl="1" w:tplc="62C4644A">
      <w:start w:val="1"/>
      <w:numFmt w:val="bullet"/>
      <w:lvlText w:val="o"/>
      <w:lvlJc w:val="left"/>
      <w:pPr>
        <w:ind w:left="1440" w:hanging="360"/>
      </w:pPr>
      <w:rPr>
        <w:rFonts w:ascii="Courier New" w:hAnsi="Courier New" w:hint="default"/>
      </w:rPr>
    </w:lvl>
    <w:lvl w:ilvl="2" w:tplc="C602D6D4">
      <w:start w:val="1"/>
      <w:numFmt w:val="bullet"/>
      <w:lvlText w:val=""/>
      <w:lvlJc w:val="left"/>
      <w:pPr>
        <w:ind w:left="2160" w:hanging="360"/>
      </w:pPr>
      <w:rPr>
        <w:rFonts w:ascii="Wingdings" w:hAnsi="Wingdings" w:hint="default"/>
      </w:rPr>
    </w:lvl>
    <w:lvl w:ilvl="3" w:tplc="3BA48BAA">
      <w:start w:val="1"/>
      <w:numFmt w:val="bullet"/>
      <w:lvlText w:val=""/>
      <w:lvlJc w:val="left"/>
      <w:pPr>
        <w:ind w:left="2880" w:hanging="360"/>
      </w:pPr>
      <w:rPr>
        <w:rFonts w:ascii="Symbol" w:hAnsi="Symbol" w:hint="default"/>
      </w:rPr>
    </w:lvl>
    <w:lvl w:ilvl="4" w:tplc="88742C5C">
      <w:start w:val="1"/>
      <w:numFmt w:val="bullet"/>
      <w:lvlText w:val="o"/>
      <w:lvlJc w:val="left"/>
      <w:pPr>
        <w:ind w:left="3600" w:hanging="360"/>
      </w:pPr>
      <w:rPr>
        <w:rFonts w:ascii="Courier New" w:hAnsi="Courier New" w:hint="default"/>
      </w:rPr>
    </w:lvl>
    <w:lvl w:ilvl="5" w:tplc="4AA02FFA">
      <w:start w:val="1"/>
      <w:numFmt w:val="bullet"/>
      <w:lvlText w:val=""/>
      <w:lvlJc w:val="left"/>
      <w:pPr>
        <w:ind w:left="4320" w:hanging="360"/>
      </w:pPr>
      <w:rPr>
        <w:rFonts w:ascii="Wingdings" w:hAnsi="Wingdings" w:hint="default"/>
      </w:rPr>
    </w:lvl>
    <w:lvl w:ilvl="6" w:tplc="158A8CA6">
      <w:start w:val="1"/>
      <w:numFmt w:val="bullet"/>
      <w:lvlText w:val=""/>
      <w:lvlJc w:val="left"/>
      <w:pPr>
        <w:ind w:left="5040" w:hanging="360"/>
      </w:pPr>
      <w:rPr>
        <w:rFonts w:ascii="Symbol" w:hAnsi="Symbol" w:hint="default"/>
      </w:rPr>
    </w:lvl>
    <w:lvl w:ilvl="7" w:tplc="368E5DAE">
      <w:start w:val="1"/>
      <w:numFmt w:val="bullet"/>
      <w:lvlText w:val="o"/>
      <w:lvlJc w:val="left"/>
      <w:pPr>
        <w:ind w:left="5760" w:hanging="360"/>
      </w:pPr>
      <w:rPr>
        <w:rFonts w:ascii="Courier New" w:hAnsi="Courier New" w:hint="default"/>
      </w:rPr>
    </w:lvl>
    <w:lvl w:ilvl="8" w:tplc="43E292BA">
      <w:start w:val="1"/>
      <w:numFmt w:val="bullet"/>
      <w:lvlText w:val=""/>
      <w:lvlJc w:val="left"/>
      <w:pPr>
        <w:ind w:left="6480" w:hanging="360"/>
      </w:pPr>
      <w:rPr>
        <w:rFonts w:ascii="Wingdings" w:hAnsi="Wingdings" w:hint="default"/>
      </w:rPr>
    </w:lvl>
  </w:abstractNum>
  <w:abstractNum w:abstractNumId="4" w15:restartNumberingAfterBreak="0">
    <w:nsid w:val="14D4E6F5"/>
    <w:multiLevelType w:val="hybridMultilevel"/>
    <w:tmpl w:val="F7283EF6"/>
    <w:lvl w:ilvl="0" w:tplc="ED881754">
      <w:start w:val="1"/>
      <w:numFmt w:val="bullet"/>
      <w:lvlText w:val="·"/>
      <w:lvlJc w:val="left"/>
      <w:pPr>
        <w:ind w:left="720" w:hanging="360"/>
      </w:pPr>
      <w:rPr>
        <w:rFonts w:ascii="Symbol" w:hAnsi="Symbol" w:hint="default"/>
      </w:rPr>
    </w:lvl>
    <w:lvl w:ilvl="1" w:tplc="7B40CB92">
      <w:start w:val="1"/>
      <w:numFmt w:val="bullet"/>
      <w:lvlText w:val="o"/>
      <w:lvlJc w:val="left"/>
      <w:pPr>
        <w:ind w:left="1440" w:hanging="360"/>
      </w:pPr>
      <w:rPr>
        <w:rFonts w:ascii="Courier New" w:hAnsi="Courier New" w:hint="default"/>
      </w:rPr>
    </w:lvl>
    <w:lvl w:ilvl="2" w:tplc="26C25664">
      <w:start w:val="1"/>
      <w:numFmt w:val="bullet"/>
      <w:lvlText w:val=""/>
      <w:lvlJc w:val="left"/>
      <w:pPr>
        <w:ind w:left="2160" w:hanging="360"/>
      </w:pPr>
      <w:rPr>
        <w:rFonts w:ascii="Wingdings" w:hAnsi="Wingdings" w:hint="default"/>
      </w:rPr>
    </w:lvl>
    <w:lvl w:ilvl="3" w:tplc="8DB4D3DA">
      <w:start w:val="1"/>
      <w:numFmt w:val="bullet"/>
      <w:lvlText w:val=""/>
      <w:lvlJc w:val="left"/>
      <w:pPr>
        <w:ind w:left="2880" w:hanging="360"/>
      </w:pPr>
      <w:rPr>
        <w:rFonts w:ascii="Symbol" w:hAnsi="Symbol" w:hint="default"/>
      </w:rPr>
    </w:lvl>
    <w:lvl w:ilvl="4" w:tplc="F32C97F4">
      <w:start w:val="1"/>
      <w:numFmt w:val="bullet"/>
      <w:lvlText w:val="o"/>
      <w:lvlJc w:val="left"/>
      <w:pPr>
        <w:ind w:left="3600" w:hanging="360"/>
      </w:pPr>
      <w:rPr>
        <w:rFonts w:ascii="Courier New" w:hAnsi="Courier New" w:hint="default"/>
      </w:rPr>
    </w:lvl>
    <w:lvl w:ilvl="5" w:tplc="05B40786">
      <w:start w:val="1"/>
      <w:numFmt w:val="bullet"/>
      <w:lvlText w:val=""/>
      <w:lvlJc w:val="left"/>
      <w:pPr>
        <w:ind w:left="4320" w:hanging="360"/>
      </w:pPr>
      <w:rPr>
        <w:rFonts w:ascii="Wingdings" w:hAnsi="Wingdings" w:hint="default"/>
      </w:rPr>
    </w:lvl>
    <w:lvl w:ilvl="6" w:tplc="F036DD6A">
      <w:start w:val="1"/>
      <w:numFmt w:val="bullet"/>
      <w:lvlText w:val=""/>
      <w:lvlJc w:val="left"/>
      <w:pPr>
        <w:ind w:left="5040" w:hanging="360"/>
      </w:pPr>
      <w:rPr>
        <w:rFonts w:ascii="Symbol" w:hAnsi="Symbol" w:hint="default"/>
      </w:rPr>
    </w:lvl>
    <w:lvl w:ilvl="7" w:tplc="C218B1A6">
      <w:start w:val="1"/>
      <w:numFmt w:val="bullet"/>
      <w:lvlText w:val="o"/>
      <w:lvlJc w:val="left"/>
      <w:pPr>
        <w:ind w:left="5760" w:hanging="360"/>
      </w:pPr>
      <w:rPr>
        <w:rFonts w:ascii="Courier New" w:hAnsi="Courier New" w:hint="default"/>
      </w:rPr>
    </w:lvl>
    <w:lvl w:ilvl="8" w:tplc="C0703AAC">
      <w:start w:val="1"/>
      <w:numFmt w:val="bullet"/>
      <w:lvlText w:val=""/>
      <w:lvlJc w:val="left"/>
      <w:pPr>
        <w:ind w:left="6480" w:hanging="360"/>
      </w:pPr>
      <w:rPr>
        <w:rFonts w:ascii="Wingdings" w:hAnsi="Wingdings" w:hint="default"/>
      </w:rPr>
    </w:lvl>
  </w:abstractNum>
  <w:abstractNum w:abstractNumId="5" w15:restartNumberingAfterBreak="0">
    <w:nsid w:val="1C8D6FBA"/>
    <w:multiLevelType w:val="hybridMultilevel"/>
    <w:tmpl w:val="5DCE0212"/>
    <w:lvl w:ilvl="0" w:tplc="E22AF522">
      <w:start w:val="1"/>
      <w:numFmt w:val="bullet"/>
      <w:lvlText w:val="·"/>
      <w:lvlJc w:val="left"/>
      <w:pPr>
        <w:ind w:left="720" w:hanging="360"/>
      </w:pPr>
      <w:rPr>
        <w:rFonts w:ascii="Symbol" w:hAnsi="Symbol" w:hint="default"/>
      </w:rPr>
    </w:lvl>
    <w:lvl w:ilvl="1" w:tplc="E13C6168">
      <w:start w:val="1"/>
      <w:numFmt w:val="bullet"/>
      <w:lvlText w:val="o"/>
      <w:lvlJc w:val="left"/>
      <w:pPr>
        <w:ind w:left="1440" w:hanging="360"/>
      </w:pPr>
      <w:rPr>
        <w:rFonts w:ascii="Courier New" w:hAnsi="Courier New" w:hint="default"/>
      </w:rPr>
    </w:lvl>
    <w:lvl w:ilvl="2" w:tplc="4328B180">
      <w:start w:val="1"/>
      <w:numFmt w:val="bullet"/>
      <w:lvlText w:val=""/>
      <w:lvlJc w:val="left"/>
      <w:pPr>
        <w:ind w:left="2160" w:hanging="360"/>
      </w:pPr>
      <w:rPr>
        <w:rFonts w:ascii="Wingdings" w:hAnsi="Wingdings" w:hint="default"/>
      </w:rPr>
    </w:lvl>
    <w:lvl w:ilvl="3" w:tplc="163EBDE0">
      <w:start w:val="1"/>
      <w:numFmt w:val="bullet"/>
      <w:lvlText w:val=""/>
      <w:lvlJc w:val="left"/>
      <w:pPr>
        <w:ind w:left="2880" w:hanging="360"/>
      </w:pPr>
      <w:rPr>
        <w:rFonts w:ascii="Symbol" w:hAnsi="Symbol" w:hint="default"/>
      </w:rPr>
    </w:lvl>
    <w:lvl w:ilvl="4" w:tplc="DD4679C0">
      <w:start w:val="1"/>
      <w:numFmt w:val="bullet"/>
      <w:lvlText w:val="o"/>
      <w:lvlJc w:val="left"/>
      <w:pPr>
        <w:ind w:left="3600" w:hanging="360"/>
      </w:pPr>
      <w:rPr>
        <w:rFonts w:ascii="Courier New" w:hAnsi="Courier New" w:hint="default"/>
      </w:rPr>
    </w:lvl>
    <w:lvl w:ilvl="5" w:tplc="30EC40B8">
      <w:start w:val="1"/>
      <w:numFmt w:val="bullet"/>
      <w:lvlText w:val=""/>
      <w:lvlJc w:val="left"/>
      <w:pPr>
        <w:ind w:left="4320" w:hanging="360"/>
      </w:pPr>
      <w:rPr>
        <w:rFonts w:ascii="Wingdings" w:hAnsi="Wingdings" w:hint="default"/>
      </w:rPr>
    </w:lvl>
    <w:lvl w:ilvl="6" w:tplc="243A437C">
      <w:start w:val="1"/>
      <w:numFmt w:val="bullet"/>
      <w:lvlText w:val=""/>
      <w:lvlJc w:val="left"/>
      <w:pPr>
        <w:ind w:left="5040" w:hanging="360"/>
      </w:pPr>
      <w:rPr>
        <w:rFonts w:ascii="Symbol" w:hAnsi="Symbol" w:hint="default"/>
      </w:rPr>
    </w:lvl>
    <w:lvl w:ilvl="7" w:tplc="4D24F0D8">
      <w:start w:val="1"/>
      <w:numFmt w:val="bullet"/>
      <w:lvlText w:val="o"/>
      <w:lvlJc w:val="left"/>
      <w:pPr>
        <w:ind w:left="5760" w:hanging="360"/>
      </w:pPr>
      <w:rPr>
        <w:rFonts w:ascii="Courier New" w:hAnsi="Courier New" w:hint="default"/>
      </w:rPr>
    </w:lvl>
    <w:lvl w:ilvl="8" w:tplc="547EBFEA">
      <w:start w:val="1"/>
      <w:numFmt w:val="bullet"/>
      <w:lvlText w:val=""/>
      <w:lvlJc w:val="left"/>
      <w:pPr>
        <w:ind w:left="6480" w:hanging="360"/>
      </w:pPr>
      <w:rPr>
        <w:rFonts w:ascii="Wingdings" w:hAnsi="Wingdings" w:hint="default"/>
      </w:rPr>
    </w:lvl>
  </w:abstractNum>
  <w:abstractNum w:abstractNumId="6" w15:restartNumberingAfterBreak="0">
    <w:nsid w:val="1FDE861D"/>
    <w:multiLevelType w:val="hybridMultilevel"/>
    <w:tmpl w:val="55866394"/>
    <w:lvl w:ilvl="0" w:tplc="7F8805A6">
      <w:start w:val="1"/>
      <w:numFmt w:val="bullet"/>
      <w:lvlText w:val="·"/>
      <w:lvlJc w:val="left"/>
      <w:pPr>
        <w:ind w:left="720" w:hanging="360"/>
      </w:pPr>
      <w:rPr>
        <w:rFonts w:ascii="Symbol" w:hAnsi="Symbol" w:hint="default"/>
      </w:rPr>
    </w:lvl>
    <w:lvl w:ilvl="1" w:tplc="1D385F3A">
      <w:start w:val="1"/>
      <w:numFmt w:val="bullet"/>
      <w:lvlText w:val="o"/>
      <w:lvlJc w:val="left"/>
      <w:pPr>
        <w:ind w:left="1440" w:hanging="360"/>
      </w:pPr>
      <w:rPr>
        <w:rFonts w:ascii="Courier New" w:hAnsi="Courier New" w:hint="default"/>
      </w:rPr>
    </w:lvl>
    <w:lvl w:ilvl="2" w:tplc="C916D3E8">
      <w:start w:val="1"/>
      <w:numFmt w:val="bullet"/>
      <w:lvlText w:val=""/>
      <w:lvlJc w:val="left"/>
      <w:pPr>
        <w:ind w:left="2160" w:hanging="360"/>
      </w:pPr>
      <w:rPr>
        <w:rFonts w:ascii="Wingdings" w:hAnsi="Wingdings" w:hint="default"/>
      </w:rPr>
    </w:lvl>
    <w:lvl w:ilvl="3" w:tplc="29002A88">
      <w:start w:val="1"/>
      <w:numFmt w:val="bullet"/>
      <w:lvlText w:val=""/>
      <w:lvlJc w:val="left"/>
      <w:pPr>
        <w:ind w:left="2880" w:hanging="360"/>
      </w:pPr>
      <w:rPr>
        <w:rFonts w:ascii="Symbol" w:hAnsi="Symbol" w:hint="default"/>
      </w:rPr>
    </w:lvl>
    <w:lvl w:ilvl="4" w:tplc="FD066CB2">
      <w:start w:val="1"/>
      <w:numFmt w:val="bullet"/>
      <w:lvlText w:val="o"/>
      <w:lvlJc w:val="left"/>
      <w:pPr>
        <w:ind w:left="3600" w:hanging="360"/>
      </w:pPr>
      <w:rPr>
        <w:rFonts w:ascii="Courier New" w:hAnsi="Courier New" w:hint="default"/>
      </w:rPr>
    </w:lvl>
    <w:lvl w:ilvl="5" w:tplc="8B107ED0">
      <w:start w:val="1"/>
      <w:numFmt w:val="bullet"/>
      <w:lvlText w:val=""/>
      <w:lvlJc w:val="left"/>
      <w:pPr>
        <w:ind w:left="4320" w:hanging="360"/>
      </w:pPr>
      <w:rPr>
        <w:rFonts w:ascii="Wingdings" w:hAnsi="Wingdings" w:hint="default"/>
      </w:rPr>
    </w:lvl>
    <w:lvl w:ilvl="6" w:tplc="571C45E4">
      <w:start w:val="1"/>
      <w:numFmt w:val="bullet"/>
      <w:lvlText w:val=""/>
      <w:lvlJc w:val="left"/>
      <w:pPr>
        <w:ind w:left="5040" w:hanging="360"/>
      </w:pPr>
      <w:rPr>
        <w:rFonts w:ascii="Symbol" w:hAnsi="Symbol" w:hint="default"/>
      </w:rPr>
    </w:lvl>
    <w:lvl w:ilvl="7" w:tplc="B6902C10">
      <w:start w:val="1"/>
      <w:numFmt w:val="bullet"/>
      <w:lvlText w:val="o"/>
      <w:lvlJc w:val="left"/>
      <w:pPr>
        <w:ind w:left="5760" w:hanging="360"/>
      </w:pPr>
      <w:rPr>
        <w:rFonts w:ascii="Courier New" w:hAnsi="Courier New" w:hint="default"/>
      </w:rPr>
    </w:lvl>
    <w:lvl w:ilvl="8" w:tplc="CF50BA68">
      <w:start w:val="1"/>
      <w:numFmt w:val="bullet"/>
      <w:lvlText w:val=""/>
      <w:lvlJc w:val="left"/>
      <w:pPr>
        <w:ind w:left="6480" w:hanging="360"/>
      </w:pPr>
      <w:rPr>
        <w:rFonts w:ascii="Wingdings" w:hAnsi="Wingdings" w:hint="default"/>
      </w:rPr>
    </w:lvl>
  </w:abstractNum>
  <w:abstractNum w:abstractNumId="7" w15:restartNumberingAfterBreak="0">
    <w:nsid w:val="20E7C9FB"/>
    <w:multiLevelType w:val="hybridMultilevel"/>
    <w:tmpl w:val="EAF43E0E"/>
    <w:lvl w:ilvl="0" w:tplc="0E32101A">
      <w:start w:val="1"/>
      <w:numFmt w:val="bullet"/>
      <w:lvlText w:val="·"/>
      <w:lvlJc w:val="left"/>
      <w:pPr>
        <w:ind w:left="720" w:hanging="360"/>
      </w:pPr>
      <w:rPr>
        <w:rFonts w:ascii="Symbol" w:hAnsi="Symbol" w:hint="default"/>
      </w:rPr>
    </w:lvl>
    <w:lvl w:ilvl="1" w:tplc="0E60EAFA">
      <w:start w:val="1"/>
      <w:numFmt w:val="bullet"/>
      <w:lvlText w:val="o"/>
      <w:lvlJc w:val="left"/>
      <w:pPr>
        <w:ind w:left="1440" w:hanging="360"/>
      </w:pPr>
      <w:rPr>
        <w:rFonts w:ascii="Courier New" w:hAnsi="Courier New" w:hint="default"/>
      </w:rPr>
    </w:lvl>
    <w:lvl w:ilvl="2" w:tplc="23FCE724">
      <w:start w:val="1"/>
      <w:numFmt w:val="bullet"/>
      <w:lvlText w:val=""/>
      <w:lvlJc w:val="left"/>
      <w:pPr>
        <w:ind w:left="2160" w:hanging="360"/>
      </w:pPr>
      <w:rPr>
        <w:rFonts w:ascii="Wingdings" w:hAnsi="Wingdings" w:hint="default"/>
      </w:rPr>
    </w:lvl>
    <w:lvl w:ilvl="3" w:tplc="FEE2AD12">
      <w:start w:val="1"/>
      <w:numFmt w:val="bullet"/>
      <w:lvlText w:val=""/>
      <w:lvlJc w:val="left"/>
      <w:pPr>
        <w:ind w:left="2880" w:hanging="360"/>
      </w:pPr>
      <w:rPr>
        <w:rFonts w:ascii="Symbol" w:hAnsi="Symbol" w:hint="default"/>
      </w:rPr>
    </w:lvl>
    <w:lvl w:ilvl="4" w:tplc="FAEA7494">
      <w:start w:val="1"/>
      <w:numFmt w:val="bullet"/>
      <w:lvlText w:val="o"/>
      <w:lvlJc w:val="left"/>
      <w:pPr>
        <w:ind w:left="3600" w:hanging="360"/>
      </w:pPr>
      <w:rPr>
        <w:rFonts w:ascii="Courier New" w:hAnsi="Courier New" w:hint="default"/>
      </w:rPr>
    </w:lvl>
    <w:lvl w:ilvl="5" w:tplc="EA5420BA">
      <w:start w:val="1"/>
      <w:numFmt w:val="bullet"/>
      <w:lvlText w:val=""/>
      <w:lvlJc w:val="left"/>
      <w:pPr>
        <w:ind w:left="4320" w:hanging="360"/>
      </w:pPr>
      <w:rPr>
        <w:rFonts w:ascii="Wingdings" w:hAnsi="Wingdings" w:hint="default"/>
      </w:rPr>
    </w:lvl>
    <w:lvl w:ilvl="6" w:tplc="DF9C134E">
      <w:start w:val="1"/>
      <w:numFmt w:val="bullet"/>
      <w:lvlText w:val=""/>
      <w:lvlJc w:val="left"/>
      <w:pPr>
        <w:ind w:left="5040" w:hanging="360"/>
      </w:pPr>
      <w:rPr>
        <w:rFonts w:ascii="Symbol" w:hAnsi="Symbol" w:hint="default"/>
      </w:rPr>
    </w:lvl>
    <w:lvl w:ilvl="7" w:tplc="05E8E8EA">
      <w:start w:val="1"/>
      <w:numFmt w:val="bullet"/>
      <w:lvlText w:val="o"/>
      <w:lvlJc w:val="left"/>
      <w:pPr>
        <w:ind w:left="5760" w:hanging="360"/>
      </w:pPr>
      <w:rPr>
        <w:rFonts w:ascii="Courier New" w:hAnsi="Courier New" w:hint="default"/>
      </w:rPr>
    </w:lvl>
    <w:lvl w:ilvl="8" w:tplc="D8503776">
      <w:start w:val="1"/>
      <w:numFmt w:val="bullet"/>
      <w:lvlText w:val=""/>
      <w:lvlJc w:val="left"/>
      <w:pPr>
        <w:ind w:left="6480" w:hanging="360"/>
      </w:pPr>
      <w:rPr>
        <w:rFonts w:ascii="Wingdings" w:hAnsi="Wingdings" w:hint="default"/>
      </w:rPr>
    </w:lvl>
  </w:abstractNum>
  <w:abstractNum w:abstractNumId="8" w15:restartNumberingAfterBreak="0">
    <w:nsid w:val="22675228"/>
    <w:multiLevelType w:val="hybridMultilevel"/>
    <w:tmpl w:val="E646B862"/>
    <w:lvl w:ilvl="0" w:tplc="206E9AFE">
      <w:start w:val="1"/>
      <w:numFmt w:val="bullet"/>
      <w:lvlText w:val="·"/>
      <w:lvlJc w:val="left"/>
      <w:pPr>
        <w:ind w:left="720" w:hanging="360"/>
      </w:pPr>
      <w:rPr>
        <w:rFonts w:ascii="Symbol" w:hAnsi="Symbol" w:hint="default"/>
      </w:rPr>
    </w:lvl>
    <w:lvl w:ilvl="1" w:tplc="B0C4EDE2">
      <w:start w:val="1"/>
      <w:numFmt w:val="bullet"/>
      <w:lvlText w:val="o"/>
      <w:lvlJc w:val="left"/>
      <w:pPr>
        <w:ind w:left="1440" w:hanging="360"/>
      </w:pPr>
      <w:rPr>
        <w:rFonts w:ascii="Courier New" w:hAnsi="Courier New" w:hint="default"/>
      </w:rPr>
    </w:lvl>
    <w:lvl w:ilvl="2" w:tplc="9A52DA34">
      <w:start w:val="1"/>
      <w:numFmt w:val="bullet"/>
      <w:lvlText w:val=""/>
      <w:lvlJc w:val="left"/>
      <w:pPr>
        <w:ind w:left="2160" w:hanging="360"/>
      </w:pPr>
      <w:rPr>
        <w:rFonts w:ascii="Wingdings" w:hAnsi="Wingdings" w:hint="default"/>
      </w:rPr>
    </w:lvl>
    <w:lvl w:ilvl="3" w:tplc="BC4E81CA">
      <w:start w:val="1"/>
      <w:numFmt w:val="bullet"/>
      <w:lvlText w:val=""/>
      <w:lvlJc w:val="left"/>
      <w:pPr>
        <w:ind w:left="2880" w:hanging="360"/>
      </w:pPr>
      <w:rPr>
        <w:rFonts w:ascii="Symbol" w:hAnsi="Symbol" w:hint="default"/>
      </w:rPr>
    </w:lvl>
    <w:lvl w:ilvl="4" w:tplc="C0CA7B50">
      <w:start w:val="1"/>
      <w:numFmt w:val="bullet"/>
      <w:lvlText w:val="o"/>
      <w:lvlJc w:val="left"/>
      <w:pPr>
        <w:ind w:left="3600" w:hanging="360"/>
      </w:pPr>
      <w:rPr>
        <w:rFonts w:ascii="Courier New" w:hAnsi="Courier New" w:hint="default"/>
      </w:rPr>
    </w:lvl>
    <w:lvl w:ilvl="5" w:tplc="0B7AA7BE">
      <w:start w:val="1"/>
      <w:numFmt w:val="bullet"/>
      <w:lvlText w:val=""/>
      <w:lvlJc w:val="left"/>
      <w:pPr>
        <w:ind w:left="4320" w:hanging="360"/>
      </w:pPr>
      <w:rPr>
        <w:rFonts w:ascii="Wingdings" w:hAnsi="Wingdings" w:hint="default"/>
      </w:rPr>
    </w:lvl>
    <w:lvl w:ilvl="6" w:tplc="CB16A90C">
      <w:start w:val="1"/>
      <w:numFmt w:val="bullet"/>
      <w:lvlText w:val=""/>
      <w:lvlJc w:val="left"/>
      <w:pPr>
        <w:ind w:left="5040" w:hanging="360"/>
      </w:pPr>
      <w:rPr>
        <w:rFonts w:ascii="Symbol" w:hAnsi="Symbol" w:hint="default"/>
      </w:rPr>
    </w:lvl>
    <w:lvl w:ilvl="7" w:tplc="9FB2F2CA">
      <w:start w:val="1"/>
      <w:numFmt w:val="bullet"/>
      <w:lvlText w:val="o"/>
      <w:lvlJc w:val="left"/>
      <w:pPr>
        <w:ind w:left="5760" w:hanging="360"/>
      </w:pPr>
      <w:rPr>
        <w:rFonts w:ascii="Courier New" w:hAnsi="Courier New" w:hint="default"/>
      </w:rPr>
    </w:lvl>
    <w:lvl w:ilvl="8" w:tplc="DBB06778">
      <w:start w:val="1"/>
      <w:numFmt w:val="bullet"/>
      <w:lvlText w:val=""/>
      <w:lvlJc w:val="left"/>
      <w:pPr>
        <w:ind w:left="6480" w:hanging="360"/>
      </w:pPr>
      <w:rPr>
        <w:rFonts w:ascii="Wingdings" w:hAnsi="Wingdings" w:hint="default"/>
      </w:rPr>
    </w:lvl>
  </w:abstractNum>
  <w:abstractNum w:abstractNumId="9" w15:restartNumberingAfterBreak="0">
    <w:nsid w:val="257404F3"/>
    <w:multiLevelType w:val="hybridMultilevel"/>
    <w:tmpl w:val="9190DACC"/>
    <w:lvl w:ilvl="0" w:tplc="4DA060D8">
      <w:start w:val="1"/>
      <w:numFmt w:val="bullet"/>
      <w:lvlText w:val="·"/>
      <w:lvlJc w:val="left"/>
      <w:pPr>
        <w:ind w:left="720" w:hanging="360"/>
      </w:pPr>
      <w:rPr>
        <w:rFonts w:ascii="Symbol" w:hAnsi="Symbol" w:hint="default"/>
      </w:rPr>
    </w:lvl>
    <w:lvl w:ilvl="1" w:tplc="94040A10">
      <w:start w:val="1"/>
      <w:numFmt w:val="bullet"/>
      <w:lvlText w:val="o"/>
      <w:lvlJc w:val="left"/>
      <w:pPr>
        <w:ind w:left="1440" w:hanging="360"/>
      </w:pPr>
      <w:rPr>
        <w:rFonts w:ascii="Courier New" w:hAnsi="Courier New" w:hint="default"/>
      </w:rPr>
    </w:lvl>
    <w:lvl w:ilvl="2" w:tplc="5FBAE3CA">
      <w:start w:val="1"/>
      <w:numFmt w:val="bullet"/>
      <w:lvlText w:val=""/>
      <w:lvlJc w:val="left"/>
      <w:pPr>
        <w:ind w:left="2160" w:hanging="360"/>
      </w:pPr>
      <w:rPr>
        <w:rFonts w:ascii="Wingdings" w:hAnsi="Wingdings" w:hint="default"/>
      </w:rPr>
    </w:lvl>
    <w:lvl w:ilvl="3" w:tplc="4DCCF04A">
      <w:start w:val="1"/>
      <w:numFmt w:val="bullet"/>
      <w:lvlText w:val=""/>
      <w:lvlJc w:val="left"/>
      <w:pPr>
        <w:ind w:left="2880" w:hanging="360"/>
      </w:pPr>
      <w:rPr>
        <w:rFonts w:ascii="Symbol" w:hAnsi="Symbol" w:hint="default"/>
      </w:rPr>
    </w:lvl>
    <w:lvl w:ilvl="4" w:tplc="DC927F04">
      <w:start w:val="1"/>
      <w:numFmt w:val="bullet"/>
      <w:lvlText w:val="o"/>
      <w:lvlJc w:val="left"/>
      <w:pPr>
        <w:ind w:left="3600" w:hanging="360"/>
      </w:pPr>
      <w:rPr>
        <w:rFonts w:ascii="Courier New" w:hAnsi="Courier New" w:hint="default"/>
      </w:rPr>
    </w:lvl>
    <w:lvl w:ilvl="5" w:tplc="3786A04A">
      <w:start w:val="1"/>
      <w:numFmt w:val="bullet"/>
      <w:lvlText w:val=""/>
      <w:lvlJc w:val="left"/>
      <w:pPr>
        <w:ind w:left="4320" w:hanging="360"/>
      </w:pPr>
      <w:rPr>
        <w:rFonts w:ascii="Wingdings" w:hAnsi="Wingdings" w:hint="default"/>
      </w:rPr>
    </w:lvl>
    <w:lvl w:ilvl="6" w:tplc="DF4CEA3A">
      <w:start w:val="1"/>
      <w:numFmt w:val="bullet"/>
      <w:lvlText w:val=""/>
      <w:lvlJc w:val="left"/>
      <w:pPr>
        <w:ind w:left="5040" w:hanging="360"/>
      </w:pPr>
      <w:rPr>
        <w:rFonts w:ascii="Symbol" w:hAnsi="Symbol" w:hint="default"/>
      </w:rPr>
    </w:lvl>
    <w:lvl w:ilvl="7" w:tplc="7784A912">
      <w:start w:val="1"/>
      <w:numFmt w:val="bullet"/>
      <w:lvlText w:val="o"/>
      <w:lvlJc w:val="left"/>
      <w:pPr>
        <w:ind w:left="5760" w:hanging="360"/>
      </w:pPr>
      <w:rPr>
        <w:rFonts w:ascii="Courier New" w:hAnsi="Courier New" w:hint="default"/>
      </w:rPr>
    </w:lvl>
    <w:lvl w:ilvl="8" w:tplc="972E26BC">
      <w:start w:val="1"/>
      <w:numFmt w:val="bullet"/>
      <w:lvlText w:val=""/>
      <w:lvlJc w:val="left"/>
      <w:pPr>
        <w:ind w:left="6480" w:hanging="360"/>
      </w:pPr>
      <w:rPr>
        <w:rFonts w:ascii="Wingdings" w:hAnsi="Wingdings" w:hint="default"/>
      </w:rPr>
    </w:lvl>
  </w:abstractNum>
  <w:abstractNum w:abstractNumId="10" w15:restartNumberingAfterBreak="0">
    <w:nsid w:val="29BF626D"/>
    <w:multiLevelType w:val="hybridMultilevel"/>
    <w:tmpl w:val="FD6CD7E6"/>
    <w:lvl w:ilvl="0" w:tplc="387C3804">
      <w:start w:val="1"/>
      <w:numFmt w:val="bullet"/>
      <w:lvlText w:val="·"/>
      <w:lvlJc w:val="left"/>
      <w:pPr>
        <w:ind w:left="720" w:hanging="360"/>
      </w:pPr>
      <w:rPr>
        <w:rFonts w:ascii="Symbol" w:hAnsi="Symbol" w:hint="default"/>
      </w:rPr>
    </w:lvl>
    <w:lvl w:ilvl="1" w:tplc="3A7C079C">
      <w:start w:val="1"/>
      <w:numFmt w:val="bullet"/>
      <w:lvlText w:val="o"/>
      <w:lvlJc w:val="left"/>
      <w:pPr>
        <w:ind w:left="1440" w:hanging="360"/>
      </w:pPr>
      <w:rPr>
        <w:rFonts w:ascii="Courier New" w:hAnsi="Courier New" w:hint="default"/>
      </w:rPr>
    </w:lvl>
    <w:lvl w:ilvl="2" w:tplc="572A5FA8">
      <w:start w:val="1"/>
      <w:numFmt w:val="bullet"/>
      <w:lvlText w:val=""/>
      <w:lvlJc w:val="left"/>
      <w:pPr>
        <w:ind w:left="2160" w:hanging="360"/>
      </w:pPr>
      <w:rPr>
        <w:rFonts w:ascii="Wingdings" w:hAnsi="Wingdings" w:hint="default"/>
      </w:rPr>
    </w:lvl>
    <w:lvl w:ilvl="3" w:tplc="0E2C2FEA">
      <w:start w:val="1"/>
      <w:numFmt w:val="bullet"/>
      <w:lvlText w:val=""/>
      <w:lvlJc w:val="left"/>
      <w:pPr>
        <w:ind w:left="2880" w:hanging="360"/>
      </w:pPr>
      <w:rPr>
        <w:rFonts w:ascii="Symbol" w:hAnsi="Symbol" w:hint="default"/>
      </w:rPr>
    </w:lvl>
    <w:lvl w:ilvl="4" w:tplc="97F07866">
      <w:start w:val="1"/>
      <w:numFmt w:val="bullet"/>
      <w:lvlText w:val="o"/>
      <w:lvlJc w:val="left"/>
      <w:pPr>
        <w:ind w:left="3600" w:hanging="360"/>
      </w:pPr>
      <w:rPr>
        <w:rFonts w:ascii="Courier New" w:hAnsi="Courier New" w:hint="default"/>
      </w:rPr>
    </w:lvl>
    <w:lvl w:ilvl="5" w:tplc="5F300DCE">
      <w:start w:val="1"/>
      <w:numFmt w:val="bullet"/>
      <w:lvlText w:val=""/>
      <w:lvlJc w:val="left"/>
      <w:pPr>
        <w:ind w:left="4320" w:hanging="360"/>
      </w:pPr>
      <w:rPr>
        <w:rFonts w:ascii="Wingdings" w:hAnsi="Wingdings" w:hint="default"/>
      </w:rPr>
    </w:lvl>
    <w:lvl w:ilvl="6" w:tplc="E278AC34">
      <w:start w:val="1"/>
      <w:numFmt w:val="bullet"/>
      <w:lvlText w:val=""/>
      <w:lvlJc w:val="left"/>
      <w:pPr>
        <w:ind w:left="5040" w:hanging="360"/>
      </w:pPr>
      <w:rPr>
        <w:rFonts w:ascii="Symbol" w:hAnsi="Symbol" w:hint="default"/>
      </w:rPr>
    </w:lvl>
    <w:lvl w:ilvl="7" w:tplc="E87A113A">
      <w:start w:val="1"/>
      <w:numFmt w:val="bullet"/>
      <w:lvlText w:val="o"/>
      <w:lvlJc w:val="left"/>
      <w:pPr>
        <w:ind w:left="5760" w:hanging="360"/>
      </w:pPr>
      <w:rPr>
        <w:rFonts w:ascii="Courier New" w:hAnsi="Courier New" w:hint="default"/>
      </w:rPr>
    </w:lvl>
    <w:lvl w:ilvl="8" w:tplc="227A2604">
      <w:start w:val="1"/>
      <w:numFmt w:val="bullet"/>
      <w:lvlText w:val=""/>
      <w:lvlJc w:val="left"/>
      <w:pPr>
        <w:ind w:left="6480" w:hanging="360"/>
      </w:pPr>
      <w:rPr>
        <w:rFonts w:ascii="Wingdings" w:hAnsi="Wingdings" w:hint="default"/>
      </w:rPr>
    </w:lvl>
  </w:abstractNum>
  <w:abstractNum w:abstractNumId="11" w15:restartNumberingAfterBreak="0">
    <w:nsid w:val="2A15DAF4"/>
    <w:multiLevelType w:val="hybridMultilevel"/>
    <w:tmpl w:val="D442A50C"/>
    <w:lvl w:ilvl="0" w:tplc="2846889A">
      <w:start w:val="1"/>
      <w:numFmt w:val="bullet"/>
      <w:lvlText w:val="·"/>
      <w:lvlJc w:val="left"/>
      <w:pPr>
        <w:ind w:left="720" w:hanging="360"/>
      </w:pPr>
      <w:rPr>
        <w:rFonts w:ascii="Symbol" w:hAnsi="Symbol" w:hint="default"/>
      </w:rPr>
    </w:lvl>
    <w:lvl w:ilvl="1" w:tplc="0A548640">
      <w:start w:val="1"/>
      <w:numFmt w:val="bullet"/>
      <w:lvlText w:val="o"/>
      <w:lvlJc w:val="left"/>
      <w:pPr>
        <w:ind w:left="1440" w:hanging="360"/>
      </w:pPr>
      <w:rPr>
        <w:rFonts w:ascii="Courier New" w:hAnsi="Courier New" w:hint="default"/>
      </w:rPr>
    </w:lvl>
    <w:lvl w:ilvl="2" w:tplc="CE841F54">
      <w:start w:val="1"/>
      <w:numFmt w:val="bullet"/>
      <w:lvlText w:val=""/>
      <w:lvlJc w:val="left"/>
      <w:pPr>
        <w:ind w:left="2160" w:hanging="360"/>
      </w:pPr>
      <w:rPr>
        <w:rFonts w:ascii="Wingdings" w:hAnsi="Wingdings" w:hint="default"/>
      </w:rPr>
    </w:lvl>
    <w:lvl w:ilvl="3" w:tplc="1EEA4E02">
      <w:start w:val="1"/>
      <w:numFmt w:val="bullet"/>
      <w:lvlText w:val=""/>
      <w:lvlJc w:val="left"/>
      <w:pPr>
        <w:ind w:left="2880" w:hanging="360"/>
      </w:pPr>
      <w:rPr>
        <w:rFonts w:ascii="Symbol" w:hAnsi="Symbol" w:hint="default"/>
      </w:rPr>
    </w:lvl>
    <w:lvl w:ilvl="4" w:tplc="08B2DD8A">
      <w:start w:val="1"/>
      <w:numFmt w:val="bullet"/>
      <w:lvlText w:val="o"/>
      <w:lvlJc w:val="left"/>
      <w:pPr>
        <w:ind w:left="3600" w:hanging="360"/>
      </w:pPr>
      <w:rPr>
        <w:rFonts w:ascii="Courier New" w:hAnsi="Courier New" w:hint="default"/>
      </w:rPr>
    </w:lvl>
    <w:lvl w:ilvl="5" w:tplc="7B445C0E">
      <w:start w:val="1"/>
      <w:numFmt w:val="bullet"/>
      <w:lvlText w:val=""/>
      <w:lvlJc w:val="left"/>
      <w:pPr>
        <w:ind w:left="4320" w:hanging="360"/>
      </w:pPr>
      <w:rPr>
        <w:rFonts w:ascii="Wingdings" w:hAnsi="Wingdings" w:hint="default"/>
      </w:rPr>
    </w:lvl>
    <w:lvl w:ilvl="6" w:tplc="E4BA721A">
      <w:start w:val="1"/>
      <w:numFmt w:val="bullet"/>
      <w:lvlText w:val=""/>
      <w:lvlJc w:val="left"/>
      <w:pPr>
        <w:ind w:left="5040" w:hanging="360"/>
      </w:pPr>
      <w:rPr>
        <w:rFonts w:ascii="Symbol" w:hAnsi="Symbol" w:hint="default"/>
      </w:rPr>
    </w:lvl>
    <w:lvl w:ilvl="7" w:tplc="E96688B4">
      <w:start w:val="1"/>
      <w:numFmt w:val="bullet"/>
      <w:lvlText w:val="o"/>
      <w:lvlJc w:val="left"/>
      <w:pPr>
        <w:ind w:left="5760" w:hanging="360"/>
      </w:pPr>
      <w:rPr>
        <w:rFonts w:ascii="Courier New" w:hAnsi="Courier New" w:hint="default"/>
      </w:rPr>
    </w:lvl>
    <w:lvl w:ilvl="8" w:tplc="DCE615BA">
      <w:start w:val="1"/>
      <w:numFmt w:val="bullet"/>
      <w:lvlText w:val=""/>
      <w:lvlJc w:val="left"/>
      <w:pPr>
        <w:ind w:left="6480" w:hanging="360"/>
      </w:pPr>
      <w:rPr>
        <w:rFonts w:ascii="Wingdings" w:hAnsi="Wingdings" w:hint="default"/>
      </w:rPr>
    </w:lvl>
  </w:abstractNum>
  <w:abstractNum w:abstractNumId="12" w15:restartNumberingAfterBreak="0">
    <w:nsid w:val="2B4264FD"/>
    <w:multiLevelType w:val="hybridMultilevel"/>
    <w:tmpl w:val="77883E92"/>
    <w:lvl w:ilvl="0" w:tplc="D95AF46E">
      <w:start w:val="1"/>
      <w:numFmt w:val="bullet"/>
      <w:lvlText w:val="·"/>
      <w:lvlJc w:val="left"/>
      <w:pPr>
        <w:ind w:left="720" w:hanging="360"/>
      </w:pPr>
      <w:rPr>
        <w:rFonts w:ascii="Symbol" w:hAnsi="Symbol" w:hint="default"/>
      </w:rPr>
    </w:lvl>
    <w:lvl w:ilvl="1" w:tplc="B00EB224">
      <w:start w:val="1"/>
      <w:numFmt w:val="bullet"/>
      <w:lvlText w:val="o"/>
      <w:lvlJc w:val="left"/>
      <w:pPr>
        <w:ind w:left="1440" w:hanging="360"/>
      </w:pPr>
      <w:rPr>
        <w:rFonts w:ascii="Courier New" w:hAnsi="Courier New" w:hint="default"/>
      </w:rPr>
    </w:lvl>
    <w:lvl w:ilvl="2" w:tplc="A7EA6C98">
      <w:start w:val="1"/>
      <w:numFmt w:val="bullet"/>
      <w:lvlText w:val=""/>
      <w:lvlJc w:val="left"/>
      <w:pPr>
        <w:ind w:left="2160" w:hanging="360"/>
      </w:pPr>
      <w:rPr>
        <w:rFonts w:ascii="Wingdings" w:hAnsi="Wingdings" w:hint="default"/>
      </w:rPr>
    </w:lvl>
    <w:lvl w:ilvl="3" w:tplc="7ACEC5B0">
      <w:start w:val="1"/>
      <w:numFmt w:val="bullet"/>
      <w:lvlText w:val=""/>
      <w:lvlJc w:val="left"/>
      <w:pPr>
        <w:ind w:left="2880" w:hanging="360"/>
      </w:pPr>
      <w:rPr>
        <w:rFonts w:ascii="Symbol" w:hAnsi="Symbol" w:hint="default"/>
      </w:rPr>
    </w:lvl>
    <w:lvl w:ilvl="4" w:tplc="78A25A78">
      <w:start w:val="1"/>
      <w:numFmt w:val="bullet"/>
      <w:lvlText w:val="o"/>
      <w:lvlJc w:val="left"/>
      <w:pPr>
        <w:ind w:left="3600" w:hanging="360"/>
      </w:pPr>
      <w:rPr>
        <w:rFonts w:ascii="Courier New" w:hAnsi="Courier New" w:hint="default"/>
      </w:rPr>
    </w:lvl>
    <w:lvl w:ilvl="5" w:tplc="00C4D2DE">
      <w:start w:val="1"/>
      <w:numFmt w:val="bullet"/>
      <w:lvlText w:val=""/>
      <w:lvlJc w:val="left"/>
      <w:pPr>
        <w:ind w:left="4320" w:hanging="360"/>
      </w:pPr>
      <w:rPr>
        <w:rFonts w:ascii="Wingdings" w:hAnsi="Wingdings" w:hint="default"/>
      </w:rPr>
    </w:lvl>
    <w:lvl w:ilvl="6" w:tplc="1ED88D36">
      <w:start w:val="1"/>
      <w:numFmt w:val="bullet"/>
      <w:lvlText w:val=""/>
      <w:lvlJc w:val="left"/>
      <w:pPr>
        <w:ind w:left="5040" w:hanging="360"/>
      </w:pPr>
      <w:rPr>
        <w:rFonts w:ascii="Symbol" w:hAnsi="Symbol" w:hint="default"/>
      </w:rPr>
    </w:lvl>
    <w:lvl w:ilvl="7" w:tplc="E28490B8">
      <w:start w:val="1"/>
      <w:numFmt w:val="bullet"/>
      <w:lvlText w:val="o"/>
      <w:lvlJc w:val="left"/>
      <w:pPr>
        <w:ind w:left="5760" w:hanging="360"/>
      </w:pPr>
      <w:rPr>
        <w:rFonts w:ascii="Courier New" w:hAnsi="Courier New" w:hint="default"/>
      </w:rPr>
    </w:lvl>
    <w:lvl w:ilvl="8" w:tplc="7EDA0CCA">
      <w:start w:val="1"/>
      <w:numFmt w:val="bullet"/>
      <w:lvlText w:val=""/>
      <w:lvlJc w:val="left"/>
      <w:pPr>
        <w:ind w:left="6480" w:hanging="360"/>
      </w:pPr>
      <w:rPr>
        <w:rFonts w:ascii="Wingdings" w:hAnsi="Wingdings" w:hint="default"/>
      </w:rPr>
    </w:lvl>
  </w:abstractNum>
  <w:abstractNum w:abstractNumId="13" w15:restartNumberingAfterBreak="0">
    <w:nsid w:val="2BA6632C"/>
    <w:multiLevelType w:val="hybridMultilevel"/>
    <w:tmpl w:val="83A49716"/>
    <w:lvl w:ilvl="0" w:tplc="8C8EB6CC">
      <w:start w:val="1"/>
      <w:numFmt w:val="bullet"/>
      <w:lvlText w:val="·"/>
      <w:lvlJc w:val="left"/>
      <w:pPr>
        <w:ind w:left="720" w:hanging="360"/>
      </w:pPr>
      <w:rPr>
        <w:rFonts w:ascii="Symbol" w:hAnsi="Symbol" w:hint="default"/>
      </w:rPr>
    </w:lvl>
    <w:lvl w:ilvl="1" w:tplc="43F09E8A">
      <w:start w:val="1"/>
      <w:numFmt w:val="bullet"/>
      <w:lvlText w:val="o"/>
      <w:lvlJc w:val="left"/>
      <w:pPr>
        <w:ind w:left="1440" w:hanging="360"/>
      </w:pPr>
      <w:rPr>
        <w:rFonts w:ascii="Courier New" w:hAnsi="Courier New" w:hint="default"/>
      </w:rPr>
    </w:lvl>
    <w:lvl w:ilvl="2" w:tplc="A1084AF6">
      <w:start w:val="1"/>
      <w:numFmt w:val="bullet"/>
      <w:lvlText w:val=""/>
      <w:lvlJc w:val="left"/>
      <w:pPr>
        <w:ind w:left="2160" w:hanging="360"/>
      </w:pPr>
      <w:rPr>
        <w:rFonts w:ascii="Wingdings" w:hAnsi="Wingdings" w:hint="default"/>
      </w:rPr>
    </w:lvl>
    <w:lvl w:ilvl="3" w:tplc="4E5EF2EA">
      <w:start w:val="1"/>
      <w:numFmt w:val="bullet"/>
      <w:lvlText w:val=""/>
      <w:lvlJc w:val="left"/>
      <w:pPr>
        <w:ind w:left="2880" w:hanging="360"/>
      </w:pPr>
      <w:rPr>
        <w:rFonts w:ascii="Symbol" w:hAnsi="Symbol" w:hint="default"/>
      </w:rPr>
    </w:lvl>
    <w:lvl w:ilvl="4" w:tplc="8362E510">
      <w:start w:val="1"/>
      <w:numFmt w:val="bullet"/>
      <w:lvlText w:val="o"/>
      <w:lvlJc w:val="left"/>
      <w:pPr>
        <w:ind w:left="3600" w:hanging="360"/>
      </w:pPr>
      <w:rPr>
        <w:rFonts w:ascii="Courier New" w:hAnsi="Courier New" w:hint="default"/>
      </w:rPr>
    </w:lvl>
    <w:lvl w:ilvl="5" w:tplc="1494B3C6">
      <w:start w:val="1"/>
      <w:numFmt w:val="bullet"/>
      <w:lvlText w:val=""/>
      <w:lvlJc w:val="left"/>
      <w:pPr>
        <w:ind w:left="4320" w:hanging="360"/>
      </w:pPr>
      <w:rPr>
        <w:rFonts w:ascii="Wingdings" w:hAnsi="Wingdings" w:hint="default"/>
      </w:rPr>
    </w:lvl>
    <w:lvl w:ilvl="6" w:tplc="559E24A4">
      <w:start w:val="1"/>
      <w:numFmt w:val="bullet"/>
      <w:lvlText w:val=""/>
      <w:lvlJc w:val="left"/>
      <w:pPr>
        <w:ind w:left="5040" w:hanging="360"/>
      </w:pPr>
      <w:rPr>
        <w:rFonts w:ascii="Symbol" w:hAnsi="Symbol" w:hint="default"/>
      </w:rPr>
    </w:lvl>
    <w:lvl w:ilvl="7" w:tplc="27CC4760">
      <w:start w:val="1"/>
      <w:numFmt w:val="bullet"/>
      <w:lvlText w:val="o"/>
      <w:lvlJc w:val="left"/>
      <w:pPr>
        <w:ind w:left="5760" w:hanging="360"/>
      </w:pPr>
      <w:rPr>
        <w:rFonts w:ascii="Courier New" w:hAnsi="Courier New" w:hint="default"/>
      </w:rPr>
    </w:lvl>
    <w:lvl w:ilvl="8" w:tplc="B69649DE">
      <w:start w:val="1"/>
      <w:numFmt w:val="bullet"/>
      <w:lvlText w:val=""/>
      <w:lvlJc w:val="left"/>
      <w:pPr>
        <w:ind w:left="6480" w:hanging="360"/>
      </w:pPr>
      <w:rPr>
        <w:rFonts w:ascii="Wingdings" w:hAnsi="Wingdings" w:hint="default"/>
      </w:rPr>
    </w:lvl>
  </w:abstractNum>
  <w:abstractNum w:abstractNumId="14" w15:restartNumberingAfterBreak="0">
    <w:nsid w:val="2DFFD3C3"/>
    <w:multiLevelType w:val="hybridMultilevel"/>
    <w:tmpl w:val="DB50489C"/>
    <w:lvl w:ilvl="0" w:tplc="1326E6D0">
      <w:start w:val="1"/>
      <w:numFmt w:val="decimal"/>
      <w:lvlText w:val="%1."/>
      <w:lvlJc w:val="left"/>
      <w:pPr>
        <w:ind w:left="720" w:hanging="360"/>
      </w:pPr>
    </w:lvl>
    <w:lvl w:ilvl="1" w:tplc="422E41C2">
      <w:start w:val="1"/>
      <w:numFmt w:val="lowerLetter"/>
      <w:lvlText w:val="%2."/>
      <w:lvlJc w:val="left"/>
      <w:pPr>
        <w:ind w:left="1440" w:hanging="360"/>
      </w:pPr>
    </w:lvl>
    <w:lvl w:ilvl="2" w:tplc="3CFE5EBA">
      <w:start w:val="1"/>
      <w:numFmt w:val="lowerRoman"/>
      <w:lvlText w:val="%3."/>
      <w:lvlJc w:val="right"/>
      <w:pPr>
        <w:ind w:left="2160" w:hanging="180"/>
      </w:pPr>
    </w:lvl>
    <w:lvl w:ilvl="3" w:tplc="A3E62716">
      <w:start w:val="1"/>
      <w:numFmt w:val="decimal"/>
      <w:lvlText w:val="%4."/>
      <w:lvlJc w:val="left"/>
      <w:pPr>
        <w:ind w:left="2880" w:hanging="360"/>
      </w:pPr>
    </w:lvl>
    <w:lvl w:ilvl="4" w:tplc="F9083F28">
      <w:start w:val="1"/>
      <w:numFmt w:val="lowerLetter"/>
      <w:lvlText w:val="%5."/>
      <w:lvlJc w:val="left"/>
      <w:pPr>
        <w:ind w:left="3600" w:hanging="360"/>
      </w:pPr>
    </w:lvl>
    <w:lvl w:ilvl="5" w:tplc="5AFCD962">
      <w:start w:val="1"/>
      <w:numFmt w:val="lowerRoman"/>
      <w:lvlText w:val="%6."/>
      <w:lvlJc w:val="right"/>
      <w:pPr>
        <w:ind w:left="4320" w:hanging="180"/>
      </w:pPr>
    </w:lvl>
    <w:lvl w:ilvl="6" w:tplc="2FF4F666">
      <w:start w:val="1"/>
      <w:numFmt w:val="decimal"/>
      <w:lvlText w:val="%7."/>
      <w:lvlJc w:val="left"/>
      <w:pPr>
        <w:ind w:left="5040" w:hanging="360"/>
      </w:pPr>
    </w:lvl>
    <w:lvl w:ilvl="7" w:tplc="61EE515C">
      <w:start w:val="1"/>
      <w:numFmt w:val="lowerLetter"/>
      <w:lvlText w:val="%8."/>
      <w:lvlJc w:val="left"/>
      <w:pPr>
        <w:ind w:left="5760" w:hanging="360"/>
      </w:pPr>
    </w:lvl>
    <w:lvl w:ilvl="8" w:tplc="A8928B8A">
      <w:start w:val="1"/>
      <w:numFmt w:val="lowerRoman"/>
      <w:lvlText w:val="%9."/>
      <w:lvlJc w:val="right"/>
      <w:pPr>
        <w:ind w:left="6480" w:hanging="180"/>
      </w:pPr>
    </w:lvl>
  </w:abstractNum>
  <w:abstractNum w:abstractNumId="15" w15:restartNumberingAfterBreak="0">
    <w:nsid w:val="323A34FB"/>
    <w:multiLevelType w:val="hybridMultilevel"/>
    <w:tmpl w:val="E9B43F98"/>
    <w:lvl w:ilvl="0" w:tplc="FA926DAA">
      <w:start w:val="1"/>
      <w:numFmt w:val="bullet"/>
      <w:lvlText w:val="·"/>
      <w:lvlJc w:val="left"/>
      <w:pPr>
        <w:ind w:left="720" w:hanging="360"/>
      </w:pPr>
      <w:rPr>
        <w:rFonts w:ascii="Symbol" w:hAnsi="Symbol" w:hint="default"/>
      </w:rPr>
    </w:lvl>
    <w:lvl w:ilvl="1" w:tplc="8542D06C">
      <w:start w:val="1"/>
      <w:numFmt w:val="bullet"/>
      <w:lvlText w:val="o"/>
      <w:lvlJc w:val="left"/>
      <w:pPr>
        <w:ind w:left="1440" w:hanging="360"/>
      </w:pPr>
      <w:rPr>
        <w:rFonts w:ascii="Courier New" w:hAnsi="Courier New" w:hint="default"/>
      </w:rPr>
    </w:lvl>
    <w:lvl w:ilvl="2" w:tplc="74EE3E94">
      <w:start w:val="1"/>
      <w:numFmt w:val="bullet"/>
      <w:lvlText w:val=""/>
      <w:lvlJc w:val="left"/>
      <w:pPr>
        <w:ind w:left="2160" w:hanging="360"/>
      </w:pPr>
      <w:rPr>
        <w:rFonts w:ascii="Wingdings" w:hAnsi="Wingdings" w:hint="default"/>
      </w:rPr>
    </w:lvl>
    <w:lvl w:ilvl="3" w:tplc="3E6C2C20">
      <w:start w:val="1"/>
      <w:numFmt w:val="bullet"/>
      <w:lvlText w:val=""/>
      <w:lvlJc w:val="left"/>
      <w:pPr>
        <w:ind w:left="2880" w:hanging="360"/>
      </w:pPr>
      <w:rPr>
        <w:rFonts w:ascii="Symbol" w:hAnsi="Symbol" w:hint="default"/>
      </w:rPr>
    </w:lvl>
    <w:lvl w:ilvl="4" w:tplc="0DB084B4">
      <w:start w:val="1"/>
      <w:numFmt w:val="bullet"/>
      <w:lvlText w:val="o"/>
      <w:lvlJc w:val="left"/>
      <w:pPr>
        <w:ind w:left="3600" w:hanging="360"/>
      </w:pPr>
      <w:rPr>
        <w:rFonts w:ascii="Courier New" w:hAnsi="Courier New" w:hint="default"/>
      </w:rPr>
    </w:lvl>
    <w:lvl w:ilvl="5" w:tplc="928211EA">
      <w:start w:val="1"/>
      <w:numFmt w:val="bullet"/>
      <w:lvlText w:val=""/>
      <w:lvlJc w:val="left"/>
      <w:pPr>
        <w:ind w:left="4320" w:hanging="360"/>
      </w:pPr>
      <w:rPr>
        <w:rFonts w:ascii="Wingdings" w:hAnsi="Wingdings" w:hint="default"/>
      </w:rPr>
    </w:lvl>
    <w:lvl w:ilvl="6" w:tplc="88F20D36">
      <w:start w:val="1"/>
      <w:numFmt w:val="bullet"/>
      <w:lvlText w:val=""/>
      <w:lvlJc w:val="left"/>
      <w:pPr>
        <w:ind w:left="5040" w:hanging="360"/>
      </w:pPr>
      <w:rPr>
        <w:rFonts w:ascii="Symbol" w:hAnsi="Symbol" w:hint="default"/>
      </w:rPr>
    </w:lvl>
    <w:lvl w:ilvl="7" w:tplc="131ED038">
      <w:start w:val="1"/>
      <w:numFmt w:val="bullet"/>
      <w:lvlText w:val="o"/>
      <w:lvlJc w:val="left"/>
      <w:pPr>
        <w:ind w:left="5760" w:hanging="360"/>
      </w:pPr>
      <w:rPr>
        <w:rFonts w:ascii="Courier New" w:hAnsi="Courier New" w:hint="default"/>
      </w:rPr>
    </w:lvl>
    <w:lvl w:ilvl="8" w:tplc="B344C2BE">
      <w:start w:val="1"/>
      <w:numFmt w:val="bullet"/>
      <w:lvlText w:val=""/>
      <w:lvlJc w:val="left"/>
      <w:pPr>
        <w:ind w:left="6480" w:hanging="360"/>
      </w:pPr>
      <w:rPr>
        <w:rFonts w:ascii="Wingdings" w:hAnsi="Wingdings" w:hint="default"/>
      </w:rPr>
    </w:lvl>
  </w:abstractNum>
  <w:abstractNum w:abstractNumId="16" w15:restartNumberingAfterBreak="0">
    <w:nsid w:val="33E191D2"/>
    <w:multiLevelType w:val="hybridMultilevel"/>
    <w:tmpl w:val="30DCCFA8"/>
    <w:lvl w:ilvl="0" w:tplc="F2B48F06">
      <w:start w:val="1"/>
      <w:numFmt w:val="bullet"/>
      <w:lvlText w:val="·"/>
      <w:lvlJc w:val="left"/>
      <w:pPr>
        <w:ind w:left="720" w:hanging="360"/>
      </w:pPr>
      <w:rPr>
        <w:rFonts w:ascii="Symbol" w:hAnsi="Symbol" w:hint="default"/>
      </w:rPr>
    </w:lvl>
    <w:lvl w:ilvl="1" w:tplc="844CE2A6">
      <w:start w:val="1"/>
      <w:numFmt w:val="bullet"/>
      <w:lvlText w:val="o"/>
      <w:lvlJc w:val="left"/>
      <w:pPr>
        <w:ind w:left="1440" w:hanging="360"/>
      </w:pPr>
      <w:rPr>
        <w:rFonts w:ascii="Courier New" w:hAnsi="Courier New" w:hint="default"/>
      </w:rPr>
    </w:lvl>
    <w:lvl w:ilvl="2" w:tplc="8FDC4CB6">
      <w:start w:val="1"/>
      <w:numFmt w:val="bullet"/>
      <w:lvlText w:val=""/>
      <w:lvlJc w:val="left"/>
      <w:pPr>
        <w:ind w:left="2160" w:hanging="360"/>
      </w:pPr>
      <w:rPr>
        <w:rFonts w:ascii="Wingdings" w:hAnsi="Wingdings" w:hint="default"/>
      </w:rPr>
    </w:lvl>
    <w:lvl w:ilvl="3" w:tplc="4B961176">
      <w:start w:val="1"/>
      <w:numFmt w:val="bullet"/>
      <w:lvlText w:val=""/>
      <w:lvlJc w:val="left"/>
      <w:pPr>
        <w:ind w:left="2880" w:hanging="360"/>
      </w:pPr>
      <w:rPr>
        <w:rFonts w:ascii="Symbol" w:hAnsi="Symbol" w:hint="default"/>
      </w:rPr>
    </w:lvl>
    <w:lvl w:ilvl="4" w:tplc="4FDC09C0">
      <w:start w:val="1"/>
      <w:numFmt w:val="bullet"/>
      <w:lvlText w:val="o"/>
      <w:lvlJc w:val="left"/>
      <w:pPr>
        <w:ind w:left="3600" w:hanging="360"/>
      </w:pPr>
      <w:rPr>
        <w:rFonts w:ascii="Courier New" w:hAnsi="Courier New" w:hint="default"/>
      </w:rPr>
    </w:lvl>
    <w:lvl w:ilvl="5" w:tplc="6632E1A6">
      <w:start w:val="1"/>
      <w:numFmt w:val="bullet"/>
      <w:lvlText w:val=""/>
      <w:lvlJc w:val="left"/>
      <w:pPr>
        <w:ind w:left="4320" w:hanging="360"/>
      </w:pPr>
      <w:rPr>
        <w:rFonts w:ascii="Wingdings" w:hAnsi="Wingdings" w:hint="default"/>
      </w:rPr>
    </w:lvl>
    <w:lvl w:ilvl="6" w:tplc="485673EA">
      <w:start w:val="1"/>
      <w:numFmt w:val="bullet"/>
      <w:lvlText w:val=""/>
      <w:lvlJc w:val="left"/>
      <w:pPr>
        <w:ind w:left="5040" w:hanging="360"/>
      </w:pPr>
      <w:rPr>
        <w:rFonts w:ascii="Symbol" w:hAnsi="Symbol" w:hint="default"/>
      </w:rPr>
    </w:lvl>
    <w:lvl w:ilvl="7" w:tplc="64B60D5C">
      <w:start w:val="1"/>
      <w:numFmt w:val="bullet"/>
      <w:lvlText w:val="o"/>
      <w:lvlJc w:val="left"/>
      <w:pPr>
        <w:ind w:left="5760" w:hanging="360"/>
      </w:pPr>
      <w:rPr>
        <w:rFonts w:ascii="Courier New" w:hAnsi="Courier New" w:hint="default"/>
      </w:rPr>
    </w:lvl>
    <w:lvl w:ilvl="8" w:tplc="EE8E4104">
      <w:start w:val="1"/>
      <w:numFmt w:val="bullet"/>
      <w:lvlText w:val=""/>
      <w:lvlJc w:val="left"/>
      <w:pPr>
        <w:ind w:left="6480" w:hanging="360"/>
      </w:pPr>
      <w:rPr>
        <w:rFonts w:ascii="Wingdings" w:hAnsi="Wingdings" w:hint="default"/>
      </w:rPr>
    </w:lvl>
  </w:abstractNum>
  <w:abstractNum w:abstractNumId="17" w15:restartNumberingAfterBreak="0">
    <w:nsid w:val="38278924"/>
    <w:multiLevelType w:val="hybridMultilevel"/>
    <w:tmpl w:val="6344B314"/>
    <w:lvl w:ilvl="0" w:tplc="78860808">
      <w:start w:val="1"/>
      <w:numFmt w:val="bullet"/>
      <w:lvlText w:val="·"/>
      <w:lvlJc w:val="left"/>
      <w:pPr>
        <w:ind w:left="720" w:hanging="360"/>
      </w:pPr>
      <w:rPr>
        <w:rFonts w:ascii="Symbol" w:hAnsi="Symbol" w:hint="default"/>
      </w:rPr>
    </w:lvl>
    <w:lvl w:ilvl="1" w:tplc="8976FA4C">
      <w:start w:val="1"/>
      <w:numFmt w:val="bullet"/>
      <w:lvlText w:val="o"/>
      <w:lvlJc w:val="left"/>
      <w:pPr>
        <w:ind w:left="1440" w:hanging="360"/>
      </w:pPr>
      <w:rPr>
        <w:rFonts w:ascii="Courier New" w:hAnsi="Courier New" w:hint="default"/>
      </w:rPr>
    </w:lvl>
    <w:lvl w:ilvl="2" w:tplc="E96A1218">
      <w:start w:val="1"/>
      <w:numFmt w:val="bullet"/>
      <w:lvlText w:val=""/>
      <w:lvlJc w:val="left"/>
      <w:pPr>
        <w:ind w:left="2160" w:hanging="360"/>
      </w:pPr>
      <w:rPr>
        <w:rFonts w:ascii="Wingdings" w:hAnsi="Wingdings" w:hint="default"/>
      </w:rPr>
    </w:lvl>
    <w:lvl w:ilvl="3" w:tplc="5E707722">
      <w:start w:val="1"/>
      <w:numFmt w:val="bullet"/>
      <w:lvlText w:val=""/>
      <w:lvlJc w:val="left"/>
      <w:pPr>
        <w:ind w:left="2880" w:hanging="360"/>
      </w:pPr>
      <w:rPr>
        <w:rFonts w:ascii="Symbol" w:hAnsi="Symbol" w:hint="default"/>
      </w:rPr>
    </w:lvl>
    <w:lvl w:ilvl="4" w:tplc="C4822BCE">
      <w:start w:val="1"/>
      <w:numFmt w:val="bullet"/>
      <w:lvlText w:val="o"/>
      <w:lvlJc w:val="left"/>
      <w:pPr>
        <w:ind w:left="3600" w:hanging="360"/>
      </w:pPr>
      <w:rPr>
        <w:rFonts w:ascii="Courier New" w:hAnsi="Courier New" w:hint="default"/>
      </w:rPr>
    </w:lvl>
    <w:lvl w:ilvl="5" w:tplc="FF061348">
      <w:start w:val="1"/>
      <w:numFmt w:val="bullet"/>
      <w:lvlText w:val=""/>
      <w:lvlJc w:val="left"/>
      <w:pPr>
        <w:ind w:left="4320" w:hanging="360"/>
      </w:pPr>
      <w:rPr>
        <w:rFonts w:ascii="Wingdings" w:hAnsi="Wingdings" w:hint="default"/>
      </w:rPr>
    </w:lvl>
    <w:lvl w:ilvl="6" w:tplc="1B98FEE8">
      <w:start w:val="1"/>
      <w:numFmt w:val="bullet"/>
      <w:lvlText w:val=""/>
      <w:lvlJc w:val="left"/>
      <w:pPr>
        <w:ind w:left="5040" w:hanging="360"/>
      </w:pPr>
      <w:rPr>
        <w:rFonts w:ascii="Symbol" w:hAnsi="Symbol" w:hint="default"/>
      </w:rPr>
    </w:lvl>
    <w:lvl w:ilvl="7" w:tplc="8F923AFE">
      <w:start w:val="1"/>
      <w:numFmt w:val="bullet"/>
      <w:lvlText w:val="o"/>
      <w:lvlJc w:val="left"/>
      <w:pPr>
        <w:ind w:left="5760" w:hanging="360"/>
      </w:pPr>
      <w:rPr>
        <w:rFonts w:ascii="Courier New" w:hAnsi="Courier New" w:hint="default"/>
      </w:rPr>
    </w:lvl>
    <w:lvl w:ilvl="8" w:tplc="8488E928">
      <w:start w:val="1"/>
      <w:numFmt w:val="bullet"/>
      <w:lvlText w:val=""/>
      <w:lvlJc w:val="left"/>
      <w:pPr>
        <w:ind w:left="6480" w:hanging="360"/>
      </w:pPr>
      <w:rPr>
        <w:rFonts w:ascii="Wingdings" w:hAnsi="Wingdings" w:hint="default"/>
      </w:rPr>
    </w:lvl>
  </w:abstractNum>
  <w:abstractNum w:abstractNumId="18" w15:restartNumberingAfterBreak="0">
    <w:nsid w:val="391D4EB3"/>
    <w:multiLevelType w:val="hybridMultilevel"/>
    <w:tmpl w:val="F93E4E6E"/>
    <w:lvl w:ilvl="0" w:tplc="7FD0D04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3AED1718"/>
    <w:multiLevelType w:val="hybridMultilevel"/>
    <w:tmpl w:val="B8704250"/>
    <w:lvl w:ilvl="0" w:tplc="8D80DCAA">
      <w:start w:val="1"/>
      <w:numFmt w:val="bullet"/>
      <w:lvlText w:val="·"/>
      <w:lvlJc w:val="left"/>
      <w:pPr>
        <w:ind w:left="720" w:hanging="360"/>
      </w:pPr>
      <w:rPr>
        <w:rFonts w:ascii="Symbol" w:hAnsi="Symbol" w:hint="default"/>
      </w:rPr>
    </w:lvl>
    <w:lvl w:ilvl="1" w:tplc="278EBACC">
      <w:start w:val="1"/>
      <w:numFmt w:val="bullet"/>
      <w:lvlText w:val="o"/>
      <w:lvlJc w:val="left"/>
      <w:pPr>
        <w:ind w:left="1440" w:hanging="360"/>
      </w:pPr>
      <w:rPr>
        <w:rFonts w:ascii="Courier New" w:hAnsi="Courier New" w:hint="default"/>
      </w:rPr>
    </w:lvl>
    <w:lvl w:ilvl="2" w:tplc="BE9CE944">
      <w:start w:val="1"/>
      <w:numFmt w:val="bullet"/>
      <w:lvlText w:val=""/>
      <w:lvlJc w:val="left"/>
      <w:pPr>
        <w:ind w:left="2160" w:hanging="360"/>
      </w:pPr>
      <w:rPr>
        <w:rFonts w:ascii="Wingdings" w:hAnsi="Wingdings" w:hint="default"/>
      </w:rPr>
    </w:lvl>
    <w:lvl w:ilvl="3" w:tplc="6BCCCC48">
      <w:start w:val="1"/>
      <w:numFmt w:val="bullet"/>
      <w:lvlText w:val=""/>
      <w:lvlJc w:val="left"/>
      <w:pPr>
        <w:ind w:left="2880" w:hanging="360"/>
      </w:pPr>
      <w:rPr>
        <w:rFonts w:ascii="Symbol" w:hAnsi="Symbol" w:hint="default"/>
      </w:rPr>
    </w:lvl>
    <w:lvl w:ilvl="4" w:tplc="83C6E738">
      <w:start w:val="1"/>
      <w:numFmt w:val="bullet"/>
      <w:lvlText w:val="o"/>
      <w:lvlJc w:val="left"/>
      <w:pPr>
        <w:ind w:left="3600" w:hanging="360"/>
      </w:pPr>
      <w:rPr>
        <w:rFonts w:ascii="Courier New" w:hAnsi="Courier New" w:hint="default"/>
      </w:rPr>
    </w:lvl>
    <w:lvl w:ilvl="5" w:tplc="EACAFBAE">
      <w:start w:val="1"/>
      <w:numFmt w:val="bullet"/>
      <w:lvlText w:val=""/>
      <w:lvlJc w:val="left"/>
      <w:pPr>
        <w:ind w:left="4320" w:hanging="360"/>
      </w:pPr>
      <w:rPr>
        <w:rFonts w:ascii="Wingdings" w:hAnsi="Wingdings" w:hint="default"/>
      </w:rPr>
    </w:lvl>
    <w:lvl w:ilvl="6" w:tplc="EE469950">
      <w:start w:val="1"/>
      <w:numFmt w:val="bullet"/>
      <w:lvlText w:val=""/>
      <w:lvlJc w:val="left"/>
      <w:pPr>
        <w:ind w:left="5040" w:hanging="360"/>
      </w:pPr>
      <w:rPr>
        <w:rFonts w:ascii="Symbol" w:hAnsi="Symbol" w:hint="default"/>
      </w:rPr>
    </w:lvl>
    <w:lvl w:ilvl="7" w:tplc="2B885058">
      <w:start w:val="1"/>
      <w:numFmt w:val="bullet"/>
      <w:lvlText w:val="o"/>
      <w:lvlJc w:val="left"/>
      <w:pPr>
        <w:ind w:left="5760" w:hanging="360"/>
      </w:pPr>
      <w:rPr>
        <w:rFonts w:ascii="Courier New" w:hAnsi="Courier New" w:hint="default"/>
      </w:rPr>
    </w:lvl>
    <w:lvl w:ilvl="8" w:tplc="CA3C0748">
      <w:start w:val="1"/>
      <w:numFmt w:val="bullet"/>
      <w:lvlText w:val=""/>
      <w:lvlJc w:val="left"/>
      <w:pPr>
        <w:ind w:left="6480" w:hanging="360"/>
      </w:pPr>
      <w:rPr>
        <w:rFonts w:ascii="Wingdings" w:hAnsi="Wingdings" w:hint="default"/>
      </w:rPr>
    </w:lvl>
  </w:abstractNum>
  <w:abstractNum w:abstractNumId="20" w15:restartNumberingAfterBreak="0">
    <w:nsid w:val="41B32368"/>
    <w:multiLevelType w:val="hybridMultilevel"/>
    <w:tmpl w:val="1994C1D6"/>
    <w:lvl w:ilvl="0" w:tplc="7FD0D042">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30123E7"/>
    <w:multiLevelType w:val="hybridMultilevel"/>
    <w:tmpl w:val="4E1054A4"/>
    <w:lvl w:ilvl="0" w:tplc="823A49AC">
      <w:start w:val="1"/>
      <w:numFmt w:val="bullet"/>
      <w:lvlText w:val="·"/>
      <w:lvlJc w:val="left"/>
      <w:pPr>
        <w:ind w:left="720" w:hanging="360"/>
      </w:pPr>
      <w:rPr>
        <w:rFonts w:ascii="Symbol" w:hAnsi="Symbol" w:hint="default"/>
      </w:rPr>
    </w:lvl>
    <w:lvl w:ilvl="1" w:tplc="BD98EF70">
      <w:start w:val="1"/>
      <w:numFmt w:val="bullet"/>
      <w:lvlText w:val="o"/>
      <w:lvlJc w:val="left"/>
      <w:pPr>
        <w:ind w:left="1440" w:hanging="360"/>
      </w:pPr>
      <w:rPr>
        <w:rFonts w:ascii="Courier New" w:hAnsi="Courier New" w:hint="default"/>
      </w:rPr>
    </w:lvl>
    <w:lvl w:ilvl="2" w:tplc="42CA9A5C">
      <w:start w:val="1"/>
      <w:numFmt w:val="bullet"/>
      <w:lvlText w:val=""/>
      <w:lvlJc w:val="left"/>
      <w:pPr>
        <w:ind w:left="2160" w:hanging="360"/>
      </w:pPr>
      <w:rPr>
        <w:rFonts w:ascii="Wingdings" w:hAnsi="Wingdings" w:hint="default"/>
      </w:rPr>
    </w:lvl>
    <w:lvl w:ilvl="3" w:tplc="20860638">
      <w:start w:val="1"/>
      <w:numFmt w:val="bullet"/>
      <w:lvlText w:val=""/>
      <w:lvlJc w:val="left"/>
      <w:pPr>
        <w:ind w:left="2880" w:hanging="360"/>
      </w:pPr>
      <w:rPr>
        <w:rFonts w:ascii="Symbol" w:hAnsi="Symbol" w:hint="default"/>
      </w:rPr>
    </w:lvl>
    <w:lvl w:ilvl="4" w:tplc="F1501FE6">
      <w:start w:val="1"/>
      <w:numFmt w:val="bullet"/>
      <w:lvlText w:val="o"/>
      <w:lvlJc w:val="left"/>
      <w:pPr>
        <w:ind w:left="3600" w:hanging="360"/>
      </w:pPr>
      <w:rPr>
        <w:rFonts w:ascii="Courier New" w:hAnsi="Courier New" w:hint="default"/>
      </w:rPr>
    </w:lvl>
    <w:lvl w:ilvl="5" w:tplc="22BCCE02">
      <w:start w:val="1"/>
      <w:numFmt w:val="bullet"/>
      <w:lvlText w:val=""/>
      <w:lvlJc w:val="left"/>
      <w:pPr>
        <w:ind w:left="4320" w:hanging="360"/>
      </w:pPr>
      <w:rPr>
        <w:rFonts w:ascii="Wingdings" w:hAnsi="Wingdings" w:hint="default"/>
      </w:rPr>
    </w:lvl>
    <w:lvl w:ilvl="6" w:tplc="99049674">
      <w:start w:val="1"/>
      <w:numFmt w:val="bullet"/>
      <w:lvlText w:val=""/>
      <w:lvlJc w:val="left"/>
      <w:pPr>
        <w:ind w:left="5040" w:hanging="360"/>
      </w:pPr>
      <w:rPr>
        <w:rFonts w:ascii="Symbol" w:hAnsi="Symbol" w:hint="default"/>
      </w:rPr>
    </w:lvl>
    <w:lvl w:ilvl="7" w:tplc="4CEC825A">
      <w:start w:val="1"/>
      <w:numFmt w:val="bullet"/>
      <w:lvlText w:val="o"/>
      <w:lvlJc w:val="left"/>
      <w:pPr>
        <w:ind w:left="5760" w:hanging="360"/>
      </w:pPr>
      <w:rPr>
        <w:rFonts w:ascii="Courier New" w:hAnsi="Courier New" w:hint="default"/>
      </w:rPr>
    </w:lvl>
    <w:lvl w:ilvl="8" w:tplc="4DDEB450">
      <w:start w:val="1"/>
      <w:numFmt w:val="bullet"/>
      <w:lvlText w:val=""/>
      <w:lvlJc w:val="left"/>
      <w:pPr>
        <w:ind w:left="6480" w:hanging="360"/>
      </w:pPr>
      <w:rPr>
        <w:rFonts w:ascii="Wingdings" w:hAnsi="Wingdings" w:hint="default"/>
      </w:rPr>
    </w:lvl>
  </w:abstractNum>
  <w:abstractNum w:abstractNumId="22" w15:restartNumberingAfterBreak="0">
    <w:nsid w:val="44E72240"/>
    <w:multiLevelType w:val="hybridMultilevel"/>
    <w:tmpl w:val="5368466A"/>
    <w:lvl w:ilvl="0" w:tplc="B9C67688">
      <w:start w:val="1"/>
      <w:numFmt w:val="bullet"/>
      <w:lvlText w:val="-"/>
      <w:lvlJc w:val="left"/>
      <w:pPr>
        <w:ind w:left="360" w:hanging="360"/>
      </w:pPr>
      <w:rPr>
        <w:rFonts w:ascii="Calibri" w:hAnsi="Calibri" w:hint="default"/>
      </w:rPr>
    </w:lvl>
    <w:lvl w:ilvl="1" w:tplc="CF5A2AD6">
      <w:start w:val="1"/>
      <w:numFmt w:val="bullet"/>
      <w:lvlText w:val="o"/>
      <w:lvlJc w:val="left"/>
      <w:pPr>
        <w:ind w:left="1080" w:hanging="360"/>
      </w:pPr>
      <w:rPr>
        <w:rFonts w:ascii="Courier New" w:hAnsi="Courier New" w:hint="default"/>
      </w:rPr>
    </w:lvl>
    <w:lvl w:ilvl="2" w:tplc="DF44EBE0">
      <w:start w:val="1"/>
      <w:numFmt w:val="bullet"/>
      <w:lvlText w:val=""/>
      <w:lvlJc w:val="left"/>
      <w:pPr>
        <w:ind w:left="1800" w:hanging="360"/>
      </w:pPr>
      <w:rPr>
        <w:rFonts w:ascii="Wingdings" w:hAnsi="Wingdings" w:hint="default"/>
      </w:rPr>
    </w:lvl>
    <w:lvl w:ilvl="3" w:tplc="922E9580">
      <w:start w:val="1"/>
      <w:numFmt w:val="bullet"/>
      <w:lvlText w:val=""/>
      <w:lvlJc w:val="left"/>
      <w:pPr>
        <w:ind w:left="2520" w:hanging="360"/>
      </w:pPr>
      <w:rPr>
        <w:rFonts w:ascii="Symbol" w:hAnsi="Symbol" w:hint="default"/>
      </w:rPr>
    </w:lvl>
    <w:lvl w:ilvl="4" w:tplc="D2D49AF8">
      <w:start w:val="1"/>
      <w:numFmt w:val="bullet"/>
      <w:lvlText w:val="o"/>
      <w:lvlJc w:val="left"/>
      <w:pPr>
        <w:ind w:left="3240" w:hanging="360"/>
      </w:pPr>
      <w:rPr>
        <w:rFonts w:ascii="Courier New" w:hAnsi="Courier New" w:hint="default"/>
      </w:rPr>
    </w:lvl>
    <w:lvl w:ilvl="5" w:tplc="92DA33DA">
      <w:start w:val="1"/>
      <w:numFmt w:val="bullet"/>
      <w:lvlText w:val=""/>
      <w:lvlJc w:val="left"/>
      <w:pPr>
        <w:ind w:left="3960" w:hanging="360"/>
      </w:pPr>
      <w:rPr>
        <w:rFonts w:ascii="Wingdings" w:hAnsi="Wingdings" w:hint="default"/>
      </w:rPr>
    </w:lvl>
    <w:lvl w:ilvl="6" w:tplc="B66CD2E0">
      <w:start w:val="1"/>
      <w:numFmt w:val="bullet"/>
      <w:lvlText w:val=""/>
      <w:lvlJc w:val="left"/>
      <w:pPr>
        <w:ind w:left="4680" w:hanging="360"/>
      </w:pPr>
      <w:rPr>
        <w:rFonts w:ascii="Symbol" w:hAnsi="Symbol" w:hint="default"/>
      </w:rPr>
    </w:lvl>
    <w:lvl w:ilvl="7" w:tplc="5DD64D32">
      <w:start w:val="1"/>
      <w:numFmt w:val="bullet"/>
      <w:lvlText w:val="o"/>
      <w:lvlJc w:val="left"/>
      <w:pPr>
        <w:ind w:left="5400" w:hanging="360"/>
      </w:pPr>
      <w:rPr>
        <w:rFonts w:ascii="Courier New" w:hAnsi="Courier New" w:hint="default"/>
      </w:rPr>
    </w:lvl>
    <w:lvl w:ilvl="8" w:tplc="0D50F6C6">
      <w:start w:val="1"/>
      <w:numFmt w:val="bullet"/>
      <w:lvlText w:val=""/>
      <w:lvlJc w:val="left"/>
      <w:pPr>
        <w:ind w:left="6120" w:hanging="360"/>
      </w:pPr>
      <w:rPr>
        <w:rFonts w:ascii="Wingdings" w:hAnsi="Wingdings" w:hint="default"/>
      </w:rPr>
    </w:lvl>
  </w:abstractNum>
  <w:abstractNum w:abstractNumId="23" w15:restartNumberingAfterBreak="0">
    <w:nsid w:val="4C3B986C"/>
    <w:multiLevelType w:val="hybridMultilevel"/>
    <w:tmpl w:val="41DC2778"/>
    <w:lvl w:ilvl="0" w:tplc="A55AFC12">
      <w:start w:val="1"/>
      <w:numFmt w:val="bullet"/>
      <w:lvlText w:val="·"/>
      <w:lvlJc w:val="left"/>
      <w:pPr>
        <w:ind w:left="720" w:hanging="360"/>
      </w:pPr>
      <w:rPr>
        <w:rFonts w:ascii="Symbol" w:hAnsi="Symbol" w:hint="default"/>
      </w:rPr>
    </w:lvl>
    <w:lvl w:ilvl="1" w:tplc="04245B06">
      <w:start w:val="1"/>
      <w:numFmt w:val="bullet"/>
      <w:lvlText w:val="o"/>
      <w:lvlJc w:val="left"/>
      <w:pPr>
        <w:ind w:left="1440" w:hanging="360"/>
      </w:pPr>
      <w:rPr>
        <w:rFonts w:ascii="Courier New" w:hAnsi="Courier New" w:hint="default"/>
      </w:rPr>
    </w:lvl>
    <w:lvl w:ilvl="2" w:tplc="57641316">
      <w:start w:val="1"/>
      <w:numFmt w:val="bullet"/>
      <w:lvlText w:val=""/>
      <w:lvlJc w:val="left"/>
      <w:pPr>
        <w:ind w:left="2160" w:hanging="360"/>
      </w:pPr>
      <w:rPr>
        <w:rFonts w:ascii="Wingdings" w:hAnsi="Wingdings" w:hint="default"/>
      </w:rPr>
    </w:lvl>
    <w:lvl w:ilvl="3" w:tplc="B8F65C00">
      <w:start w:val="1"/>
      <w:numFmt w:val="bullet"/>
      <w:lvlText w:val=""/>
      <w:lvlJc w:val="left"/>
      <w:pPr>
        <w:ind w:left="2880" w:hanging="360"/>
      </w:pPr>
      <w:rPr>
        <w:rFonts w:ascii="Symbol" w:hAnsi="Symbol" w:hint="default"/>
      </w:rPr>
    </w:lvl>
    <w:lvl w:ilvl="4" w:tplc="ED600324">
      <w:start w:val="1"/>
      <w:numFmt w:val="bullet"/>
      <w:lvlText w:val="o"/>
      <w:lvlJc w:val="left"/>
      <w:pPr>
        <w:ind w:left="3600" w:hanging="360"/>
      </w:pPr>
      <w:rPr>
        <w:rFonts w:ascii="Courier New" w:hAnsi="Courier New" w:hint="default"/>
      </w:rPr>
    </w:lvl>
    <w:lvl w:ilvl="5" w:tplc="CAE4019E">
      <w:start w:val="1"/>
      <w:numFmt w:val="bullet"/>
      <w:lvlText w:val=""/>
      <w:lvlJc w:val="left"/>
      <w:pPr>
        <w:ind w:left="4320" w:hanging="360"/>
      </w:pPr>
      <w:rPr>
        <w:rFonts w:ascii="Wingdings" w:hAnsi="Wingdings" w:hint="default"/>
      </w:rPr>
    </w:lvl>
    <w:lvl w:ilvl="6" w:tplc="83F6143A">
      <w:start w:val="1"/>
      <w:numFmt w:val="bullet"/>
      <w:lvlText w:val=""/>
      <w:lvlJc w:val="left"/>
      <w:pPr>
        <w:ind w:left="5040" w:hanging="360"/>
      </w:pPr>
      <w:rPr>
        <w:rFonts w:ascii="Symbol" w:hAnsi="Symbol" w:hint="default"/>
      </w:rPr>
    </w:lvl>
    <w:lvl w:ilvl="7" w:tplc="6F628B22">
      <w:start w:val="1"/>
      <w:numFmt w:val="bullet"/>
      <w:lvlText w:val="o"/>
      <w:lvlJc w:val="left"/>
      <w:pPr>
        <w:ind w:left="5760" w:hanging="360"/>
      </w:pPr>
      <w:rPr>
        <w:rFonts w:ascii="Courier New" w:hAnsi="Courier New" w:hint="default"/>
      </w:rPr>
    </w:lvl>
    <w:lvl w:ilvl="8" w:tplc="3482F0D8">
      <w:start w:val="1"/>
      <w:numFmt w:val="bullet"/>
      <w:lvlText w:val=""/>
      <w:lvlJc w:val="left"/>
      <w:pPr>
        <w:ind w:left="6480" w:hanging="360"/>
      </w:pPr>
      <w:rPr>
        <w:rFonts w:ascii="Wingdings" w:hAnsi="Wingdings" w:hint="default"/>
      </w:rPr>
    </w:lvl>
  </w:abstractNum>
  <w:abstractNum w:abstractNumId="24" w15:restartNumberingAfterBreak="0">
    <w:nsid w:val="4F2E948D"/>
    <w:multiLevelType w:val="hybridMultilevel"/>
    <w:tmpl w:val="8AB6D774"/>
    <w:lvl w:ilvl="0" w:tplc="1340FC2E">
      <w:start w:val="1"/>
      <w:numFmt w:val="bullet"/>
      <w:lvlText w:val="·"/>
      <w:lvlJc w:val="left"/>
      <w:pPr>
        <w:ind w:left="720" w:hanging="360"/>
      </w:pPr>
      <w:rPr>
        <w:rFonts w:ascii="Symbol" w:hAnsi="Symbol" w:hint="default"/>
      </w:rPr>
    </w:lvl>
    <w:lvl w:ilvl="1" w:tplc="192E7BB0">
      <w:start w:val="1"/>
      <w:numFmt w:val="bullet"/>
      <w:lvlText w:val="o"/>
      <w:lvlJc w:val="left"/>
      <w:pPr>
        <w:ind w:left="1440" w:hanging="360"/>
      </w:pPr>
      <w:rPr>
        <w:rFonts w:ascii="Courier New" w:hAnsi="Courier New" w:hint="default"/>
      </w:rPr>
    </w:lvl>
    <w:lvl w:ilvl="2" w:tplc="B32AC35A">
      <w:start w:val="1"/>
      <w:numFmt w:val="bullet"/>
      <w:lvlText w:val=""/>
      <w:lvlJc w:val="left"/>
      <w:pPr>
        <w:ind w:left="2160" w:hanging="360"/>
      </w:pPr>
      <w:rPr>
        <w:rFonts w:ascii="Wingdings" w:hAnsi="Wingdings" w:hint="default"/>
      </w:rPr>
    </w:lvl>
    <w:lvl w:ilvl="3" w:tplc="C5B09C04">
      <w:start w:val="1"/>
      <w:numFmt w:val="bullet"/>
      <w:lvlText w:val=""/>
      <w:lvlJc w:val="left"/>
      <w:pPr>
        <w:ind w:left="2880" w:hanging="360"/>
      </w:pPr>
      <w:rPr>
        <w:rFonts w:ascii="Symbol" w:hAnsi="Symbol" w:hint="default"/>
      </w:rPr>
    </w:lvl>
    <w:lvl w:ilvl="4" w:tplc="E522C540">
      <w:start w:val="1"/>
      <w:numFmt w:val="bullet"/>
      <w:lvlText w:val="o"/>
      <w:lvlJc w:val="left"/>
      <w:pPr>
        <w:ind w:left="3600" w:hanging="360"/>
      </w:pPr>
      <w:rPr>
        <w:rFonts w:ascii="Courier New" w:hAnsi="Courier New" w:hint="default"/>
      </w:rPr>
    </w:lvl>
    <w:lvl w:ilvl="5" w:tplc="D68EB7BA">
      <w:start w:val="1"/>
      <w:numFmt w:val="bullet"/>
      <w:lvlText w:val=""/>
      <w:lvlJc w:val="left"/>
      <w:pPr>
        <w:ind w:left="4320" w:hanging="360"/>
      </w:pPr>
      <w:rPr>
        <w:rFonts w:ascii="Wingdings" w:hAnsi="Wingdings" w:hint="default"/>
      </w:rPr>
    </w:lvl>
    <w:lvl w:ilvl="6" w:tplc="D65E6D64">
      <w:start w:val="1"/>
      <w:numFmt w:val="bullet"/>
      <w:lvlText w:val=""/>
      <w:lvlJc w:val="left"/>
      <w:pPr>
        <w:ind w:left="5040" w:hanging="360"/>
      </w:pPr>
      <w:rPr>
        <w:rFonts w:ascii="Symbol" w:hAnsi="Symbol" w:hint="default"/>
      </w:rPr>
    </w:lvl>
    <w:lvl w:ilvl="7" w:tplc="07247404">
      <w:start w:val="1"/>
      <w:numFmt w:val="bullet"/>
      <w:lvlText w:val="o"/>
      <w:lvlJc w:val="left"/>
      <w:pPr>
        <w:ind w:left="5760" w:hanging="360"/>
      </w:pPr>
      <w:rPr>
        <w:rFonts w:ascii="Courier New" w:hAnsi="Courier New" w:hint="default"/>
      </w:rPr>
    </w:lvl>
    <w:lvl w:ilvl="8" w:tplc="2006EDD8">
      <w:start w:val="1"/>
      <w:numFmt w:val="bullet"/>
      <w:lvlText w:val=""/>
      <w:lvlJc w:val="left"/>
      <w:pPr>
        <w:ind w:left="6480" w:hanging="360"/>
      </w:pPr>
      <w:rPr>
        <w:rFonts w:ascii="Wingdings" w:hAnsi="Wingdings" w:hint="default"/>
      </w:rPr>
    </w:lvl>
  </w:abstractNum>
  <w:abstractNum w:abstractNumId="25" w15:restartNumberingAfterBreak="0">
    <w:nsid w:val="4F85C910"/>
    <w:multiLevelType w:val="hybridMultilevel"/>
    <w:tmpl w:val="E4682EB4"/>
    <w:lvl w:ilvl="0" w:tplc="315C21C8">
      <w:start w:val="1"/>
      <w:numFmt w:val="bullet"/>
      <w:lvlText w:val="·"/>
      <w:lvlJc w:val="left"/>
      <w:pPr>
        <w:ind w:left="720" w:hanging="360"/>
      </w:pPr>
      <w:rPr>
        <w:rFonts w:ascii="Symbol" w:hAnsi="Symbol" w:hint="default"/>
      </w:rPr>
    </w:lvl>
    <w:lvl w:ilvl="1" w:tplc="564AB0E4">
      <w:start w:val="1"/>
      <w:numFmt w:val="bullet"/>
      <w:lvlText w:val="o"/>
      <w:lvlJc w:val="left"/>
      <w:pPr>
        <w:ind w:left="1440" w:hanging="360"/>
      </w:pPr>
      <w:rPr>
        <w:rFonts w:ascii="Courier New" w:hAnsi="Courier New" w:hint="default"/>
      </w:rPr>
    </w:lvl>
    <w:lvl w:ilvl="2" w:tplc="AC5600EC">
      <w:start w:val="1"/>
      <w:numFmt w:val="bullet"/>
      <w:lvlText w:val=""/>
      <w:lvlJc w:val="left"/>
      <w:pPr>
        <w:ind w:left="2160" w:hanging="360"/>
      </w:pPr>
      <w:rPr>
        <w:rFonts w:ascii="Wingdings" w:hAnsi="Wingdings" w:hint="default"/>
      </w:rPr>
    </w:lvl>
    <w:lvl w:ilvl="3" w:tplc="BDD87DCE">
      <w:start w:val="1"/>
      <w:numFmt w:val="bullet"/>
      <w:lvlText w:val=""/>
      <w:lvlJc w:val="left"/>
      <w:pPr>
        <w:ind w:left="2880" w:hanging="360"/>
      </w:pPr>
      <w:rPr>
        <w:rFonts w:ascii="Symbol" w:hAnsi="Symbol" w:hint="default"/>
      </w:rPr>
    </w:lvl>
    <w:lvl w:ilvl="4" w:tplc="B6C8A2B4">
      <w:start w:val="1"/>
      <w:numFmt w:val="bullet"/>
      <w:lvlText w:val="o"/>
      <w:lvlJc w:val="left"/>
      <w:pPr>
        <w:ind w:left="3600" w:hanging="360"/>
      </w:pPr>
      <w:rPr>
        <w:rFonts w:ascii="Courier New" w:hAnsi="Courier New" w:hint="default"/>
      </w:rPr>
    </w:lvl>
    <w:lvl w:ilvl="5" w:tplc="6682003A">
      <w:start w:val="1"/>
      <w:numFmt w:val="bullet"/>
      <w:lvlText w:val=""/>
      <w:lvlJc w:val="left"/>
      <w:pPr>
        <w:ind w:left="4320" w:hanging="360"/>
      </w:pPr>
      <w:rPr>
        <w:rFonts w:ascii="Wingdings" w:hAnsi="Wingdings" w:hint="default"/>
      </w:rPr>
    </w:lvl>
    <w:lvl w:ilvl="6" w:tplc="ED208508">
      <w:start w:val="1"/>
      <w:numFmt w:val="bullet"/>
      <w:lvlText w:val=""/>
      <w:lvlJc w:val="left"/>
      <w:pPr>
        <w:ind w:left="5040" w:hanging="360"/>
      </w:pPr>
      <w:rPr>
        <w:rFonts w:ascii="Symbol" w:hAnsi="Symbol" w:hint="default"/>
      </w:rPr>
    </w:lvl>
    <w:lvl w:ilvl="7" w:tplc="247E37D0">
      <w:start w:val="1"/>
      <w:numFmt w:val="bullet"/>
      <w:lvlText w:val="o"/>
      <w:lvlJc w:val="left"/>
      <w:pPr>
        <w:ind w:left="5760" w:hanging="360"/>
      </w:pPr>
      <w:rPr>
        <w:rFonts w:ascii="Courier New" w:hAnsi="Courier New" w:hint="default"/>
      </w:rPr>
    </w:lvl>
    <w:lvl w:ilvl="8" w:tplc="AB880E2E">
      <w:start w:val="1"/>
      <w:numFmt w:val="bullet"/>
      <w:lvlText w:val=""/>
      <w:lvlJc w:val="left"/>
      <w:pPr>
        <w:ind w:left="6480" w:hanging="360"/>
      </w:pPr>
      <w:rPr>
        <w:rFonts w:ascii="Wingdings" w:hAnsi="Wingdings" w:hint="default"/>
      </w:rPr>
    </w:lvl>
  </w:abstractNum>
  <w:abstractNum w:abstractNumId="26" w15:restartNumberingAfterBreak="0">
    <w:nsid w:val="5294D785"/>
    <w:multiLevelType w:val="hybridMultilevel"/>
    <w:tmpl w:val="AC18BB38"/>
    <w:lvl w:ilvl="0" w:tplc="0628824C">
      <w:start w:val="1"/>
      <w:numFmt w:val="decimal"/>
      <w:lvlText w:val="%1."/>
      <w:lvlJc w:val="left"/>
      <w:pPr>
        <w:ind w:left="720" w:hanging="360"/>
      </w:pPr>
    </w:lvl>
    <w:lvl w:ilvl="1" w:tplc="1D885986">
      <w:start w:val="1"/>
      <w:numFmt w:val="lowerLetter"/>
      <w:lvlText w:val="%2."/>
      <w:lvlJc w:val="left"/>
      <w:pPr>
        <w:ind w:left="1440" w:hanging="360"/>
      </w:pPr>
    </w:lvl>
    <w:lvl w:ilvl="2" w:tplc="BBCE672C">
      <w:start w:val="1"/>
      <w:numFmt w:val="lowerRoman"/>
      <w:lvlText w:val="%3."/>
      <w:lvlJc w:val="right"/>
      <w:pPr>
        <w:ind w:left="2160" w:hanging="180"/>
      </w:pPr>
    </w:lvl>
    <w:lvl w:ilvl="3" w:tplc="84AC25E6">
      <w:start w:val="1"/>
      <w:numFmt w:val="decimal"/>
      <w:lvlText w:val="%4."/>
      <w:lvlJc w:val="left"/>
      <w:pPr>
        <w:ind w:left="2880" w:hanging="360"/>
      </w:pPr>
    </w:lvl>
    <w:lvl w:ilvl="4" w:tplc="646037F6">
      <w:start w:val="1"/>
      <w:numFmt w:val="lowerLetter"/>
      <w:lvlText w:val="%5."/>
      <w:lvlJc w:val="left"/>
      <w:pPr>
        <w:ind w:left="3600" w:hanging="360"/>
      </w:pPr>
    </w:lvl>
    <w:lvl w:ilvl="5" w:tplc="2CAE7B68">
      <w:start w:val="1"/>
      <w:numFmt w:val="lowerRoman"/>
      <w:lvlText w:val="%6."/>
      <w:lvlJc w:val="right"/>
      <w:pPr>
        <w:ind w:left="4320" w:hanging="180"/>
      </w:pPr>
    </w:lvl>
    <w:lvl w:ilvl="6" w:tplc="C5726438">
      <w:start w:val="1"/>
      <w:numFmt w:val="decimal"/>
      <w:lvlText w:val="%7."/>
      <w:lvlJc w:val="left"/>
      <w:pPr>
        <w:ind w:left="5040" w:hanging="360"/>
      </w:pPr>
    </w:lvl>
    <w:lvl w:ilvl="7" w:tplc="0DF60542">
      <w:start w:val="1"/>
      <w:numFmt w:val="lowerLetter"/>
      <w:lvlText w:val="%8."/>
      <w:lvlJc w:val="left"/>
      <w:pPr>
        <w:ind w:left="5760" w:hanging="360"/>
      </w:pPr>
    </w:lvl>
    <w:lvl w:ilvl="8" w:tplc="F822C14A">
      <w:start w:val="1"/>
      <w:numFmt w:val="lowerRoman"/>
      <w:lvlText w:val="%9."/>
      <w:lvlJc w:val="right"/>
      <w:pPr>
        <w:ind w:left="6480" w:hanging="180"/>
      </w:pPr>
    </w:lvl>
  </w:abstractNum>
  <w:abstractNum w:abstractNumId="27" w15:restartNumberingAfterBreak="0">
    <w:nsid w:val="57B10B8B"/>
    <w:multiLevelType w:val="hybridMultilevel"/>
    <w:tmpl w:val="F3F0FE50"/>
    <w:lvl w:ilvl="0" w:tplc="0CC68B5C">
      <w:start w:val="1"/>
      <w:numFmt w:val="decimal"/>
      <w:lvlText w:val="%1."/>
      <w:lvlJc w:val="left"/>
      <w:pPr>
        <w:ind w:left="720" w:hanging="360"/>
      </w:pPr>
    </w:lvl>
    <w:lvl w:ilvl="1" w:tplc="C4F22AD4">
      <w:start w:val="1"/>
      <w:numFmt w:val="lowerLetter"/>
      <w:lvlText w:val="%2."/>
      <w:lvlJc w:val="left"/>
      <w:pPr>
        <w:ind w:left="1440" w:hanging="360"/>
      </w:pPr>
    </w:lvl>
    <w:lvl w:ilvl="2" w:tplc="7B20FAE2">
      <w:start w:val="1"/>
      <w:numFmt w:val="lowerRoman"/>
      <w:lvlText w:val="%3."/>
      <w:lvlJc w:val="right"/>
      <w:pPr>
        <w:ind w:left="2160" w:hanging="180"/>
      </w:pPr>
    </w:lvl>
    <w:lvl w:ilvl="3" w:tplc="608C47AA">
      <w:start w:val="1"/>
      <w:numFmt w:val="decimal"/>
      <w:lvlText w:val="%4."/>
      <w:lvlJc w:val="left"/>
      <w:pPr>
        <w:ind w:left="2880" w:hanging="360"/>
      </w:pPr>
    </w:lvl>
    <w:lvl w:ilvl="4" w:tplc="C186BC78">
      <w:start w:val="1"/>
      <w:numFmt w:val="lowerLetter"/>
      <w:lvlText w:val="%5."/>
      <w:lvlJc w:val="left"/>
      <w:pPr>
        <w:ind w:left="3600" w:hanging="360"/>
      </w:pPr>
    </w:lvl>
    <w:lvl w:ilvl="5" w:tplc="DA24196E">
      <w:start w:val="1"/>
      <w:numFmt w:val="lowerRoman"/>
      <w:lvlText w:val="%6."/>
      <w:lvlJc w:val="right"/>
      <w:pPr>
        <w:ind w:left="4320" w:hanging="180"/>
      </w:pPr>
    </w:lvl>
    <w:lvl w:ilvl="6" w:tplc="192400EA">
      <w:start w:val="1"/>
      <w:numFmt w:val="decimal"/>
      <w:lvlText w:val="%7."/>
      <w:lvlJc w:val="left"/>
      <w:pPr>
        <w:ind w:left="5040" w:hanging="360"/>
      </w:pPr>
    </w:lvl>
    <w:lvl w:ilvl="7" w:tplc="930C9706">
      <w:start w:val="1"/>
      <w:numFmt w:val="lowerLetter"/>
      <w:lvlText w:val="%8."/>
      <w:lvlJc w:val="left"/>
      <w:pPr>
        <w:ind w:left="5760" w:hanging="360"/>
      </w:pPr>
    </w:lvl>
    <w:lvl w:ilvl="8" w:tplc="5088CF6A">
      <w:start w:val="1"/>
      <w:numFmt w:val="lowerRoman"/>
      <w:lvlText w:val="%9."/>
      <w:lvlJc w:val="right"/>
      <w:pPr>
        <w:ind w:left="6480" w:hanging="180"/>
      </w:pPr>
    </w:lvl>
  </w:abstractNum>
  <w:abstractNum w:abstractNumId="28" w15:restartNumberingAfterBreak="0">
    <w:nsid w:val="5E1518B3"/>
    <w:multiLevelType w:val="hybridMultilevel"/>
    <w:tmpl w:val="97A294EE"/>
    <w:lvl w:ilvl="0" w:tplc="FFFFFFFF">
      <w:start w:val="1"/>
      <w:numFmt w:val="bullet"/>
      <w:lvlText w:val="-"/>
      <w:lvlJc w:val="left"/>
      <w:pPr>
        <w:ind w:left="360" w:hanging="360"/>
      </w:pPr>
      <w:rPr>
        <w:rFonts w:ascii="Calibr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EBD18C8"/>
    <w:multiLevelType w:val="hybridMultilevel"/>
    <w:tmpl w:val="BE3EF774"/>
    <w:lvl w:ilvl="0" w:tplc="D7E60FF2">
      <w:start w:val="1"/>
      <w:numFmt w:val="bullet"/>
      <w:lvlText w:val="·"/>
      <w:lvlJc w:val="left"/>
      <w:pPr>
        <w:ind w:left="720" w:hanging="360"/>
      </w:pPr>
      <w:rPr>
        <w:rFonts w:ascii="Symbol" w:hAnsi="Symbol" w:hint="default"/>
      </w:rPr>
    </w:lvl>
    <w:lvl w:ilvl="1" w:tplc="2EE80A6A">
      <w:start w:val="1"/>
      <w:numFmt w:val="bullet"/>
      <w:lvlText w:val="o"/>
      <w:lvlJc w:val="left"/>
      <w:pPr>
        <w:ind w:left="1440" w:hanging="360"/>
      </w:pPr>
      <w:rPr>
        <w:rFonts w:ascii="Courier New" w:hAnsi="Courier New" w:hint="default"/>
      </w:rPr>
    </w:lvl>
    <w:lvl w:ilvl="2" w:tplc="F7703FFE">
      <w:start w:val="1"/>
      <w:numFmt w:val="bullet"/>
      <w:lvlText w:val=""/>
      <w:lvlJc w:val="left"/>
      <w:pPr>
        <w:ind w:left="2160" w:hanging="360"/>
      </w:pPr>
      <w:rPr>
        <w:rFonts w:ascii="Wingdings" w:hAnsi="Wingdings" w:hint="default"/>
      </w:rPr>
    </w:lvl>
    <w:lvl w:ilvl="3" w:tplc="75A600E4">
      <w:start w:val="1"/>
      <w:numFmt w:val="bullet"/>
      <w:lvlText w:val=""/>
      <w:lvlJc w:val="left"/>
      <w:pPr>
        <w:ind w:left="2880" w:hanging="360"/>
      </w:pPr>
      <w:rPr>
        <w:rFonts w:ascii="Symbol" w:hAnsi="Symbol" w:hint="default"/>
      </w:rPr>
    </w:lvl>
    <w:lvl w:ilvl="4" w:tplc="A1F487BC">
      <w:start w:val="1"/>
      <w:numFmt w:val="bullet"/>
      <w:lvlText w:val="o"/>
      <w:lvlJc w:val="left"/>
      <w:pPr>
        <w:ind w:left="3600" w:hanging="360"/>
      </w:pPr>
      <w:rPr>
        <w:rFonts w:ascii="Courier New" w:hAnsi="Courier New" w:hint="default"/>
      </w:rPr>
    </w:lvl>
    <w:lvl w:ilvl="5" w:tplc="B076565E">
      <w:start w:val="1"/>
      <w:numFmt w:val="bullet"/>
      <w:lvlText w:val=""/>
      <w:lvlJc w:val="left"/>
      <w:pPr>
        <w:ind w:left="4320" w:hanging="360"/>
      </w:pPr>
      <w:rPr>
        <w:rFonts w:ascii="Wingdings" w:hAnsi="Wingdings" w:hint="default"/>
      </w:rPr>
    </w:lvl>
    <w:lvl w:ilvl="6" w:tplc="BAD28258">
      <w:start w:val="1"/>
      <w:numFmt w:val="bullet"/>
      <w:lvlText w:val=""/>
      <w:lvlJc w:val="left"/>
      <w:pPr>
        <w:ind w:left="5040" w:hanging="360"/>
      </w:pPr>
      <w:rPr>
        <w:rFonts w:ascii="Symbol" w:hAnsi="Symbol" w:hint="default"/>
      </w:rPr>
    </w:lvl>
    <w:lvl w:ilvl="7" w:tplc="FF4A58F4">
      <w:start w:val="1"/>
      <w:numFmt w:val="bullet"/>
      <w:lvlText w:val="o"/>
      <w:lvlJc w:val="left"/>
      <w:pPr>
        <w:ind w:left="5760" w:hanging="360"/>
      </w:pPr>
      <w:rPr>
        <w:rFonts w:ascii="Courier New" w:hAnsi="Courier New" w:hint="default"/>
      </w:rPr>
    </w:lvl>
    <w:lvl w:ilvl="8" w:tplc="1A768336">
      <w:start w:val="1"/>
      <w:numFmt w:val="bullet"/>
      <w:lvlText w:val=""/>
      <w:lvlJc w:val="left"/>
      <w:pPr>
        <w:ind w:left="6480" w:hanging="360"/>
      </w:pPr>
      <w:rPr>
        <w:rFonts w:ascii="Wingdings" w:hAnsi="Wingdings" w:hint="default"/>
      </w:rPr>
    </w:lvl>
  </w:abstractNum>
  <w:abstractNum w:abstractNumId="30" w15:restartNumberingAfterBreak="0">
    <w:nsid w:val="63906E90"/>
    <w:multiLevelType w:val="hybridMultilevel"/>
    <w:tmpl w:val="19B0E82E"/>
    <w:lvl w:ilvl="0" w:tplc="DC426552">
      <w:start w:val="1"/>
      <w:numFmt w:val="decimal"/>
      <w:lvlText w:val="%1."/>
      <w:lvlJc w:val="left"/>
      <w:pPr>
        <w:ind w:left="720" w:hanging="360"/>
      </w:pPr>
    </w:lvl>
    <w:lvl w:ilvl="1" w:tplc="5726B446">
      <w:start w:val="1"/>
      <w:numFmt w:val="lowerLetter"/>
      <w:lvlText w:val="%2."/>
      <w:lvlJc w:val="left"/>
      <w:pPr>
        <w:ind w:left="1440" w:hanging="360"/>
      </w:pPr>
    </w:lvl>
    <w:lvl w:ilvl="2" w:tplc="7B8080E2">
      <w:start w:val="1"/>
      <w:numFmt w:val="lowerRoman"/>
      <w:lvlText w:val="%3."/>
      <w:lvlJc w:val="right"/>
      <w:pPr>
        <w:ind w:left="2160" w:hanging="180"/>
      </w:pPr>
    </w:lvl>
    <w:lvl w:ilvl="3" w:tplc="E62A560E">
      <w:start w:val="1"/>
      <w:numFmt w:val="decimal"/>
      <w:lvlText w:val="%4."/>
      <w:lvlJc w:val="left"/>
      <w:pPr>
        <w:ind w:left="2880" w:hanging="360"/>
      </w:pPr>
    </w:lvl>
    <w:lvl w:ilvl="4" w:tplc="E200B3BE">
      <w:start w:val="1"/>
      <w:numFmt w:val="lowerLetter"/>
      <w:lvlText w:val="%5."/>
      <w:lvlJc w:val="left"/>
      <w:pPr>
        <w:ind w:left="3600" w:hanging="360"/>
      </w:pPr>
    </w:lvl>
    <w:lvl w:ilvl="5" w:tplc="0040DEBC">
      <w:start w:val="1"/>
      <w:numFmt w:val="lowerRoman"/>
      <w:lvlText w:val="%6."/>
      <w:lvlJc w:val="right"/>
      <w:pPr>
        <w:ind w:left="4320" w:hanging="180"/>
      </w:pPr>
    </w:lvl>
    <w:lvl w:ilvl="6" w:tplc="79CCFE34">
      <w:start w:val="1"/>
      <w:numFmt w:val="decimal"/>
      <w:lvlText w:val="%7."/>
      <w:lvlJc w:val="left"/>
      <w:pPr>
        <w:ind w:left="5040" w:hanging="360"/>
      </w:pPr>
    </w:lvl>
    <w:lvl w:ilvl="7" w:tplc="C4707E6A">
      <w:start w:val="1"/>
      <w:numFmt w:val="lowerLetter"/>
      <w:lvlText w:val="%8."/>
      <w:lvlJc w:val="left"/>
      <w:pPr>
        <w:ind w:left="5760" w:hanging="360"/>
      </w:pPr>
    </w:lvl>
    <w:lvl w:ilvl="8" w:tplc="29C6036E">
      <w:start w:val="1"/>
      <w:numFmt w:val="lowerRoman"/>
      <w:lvlText w:val="%9."/>
      <w:lvlJc w:val="right"/>
      <w:pPr>
        <w:ind w:left="6480" w:hanging="180"/>
      </w:pPr>
    </w:lvl>
  </w:abstractNum>
  <w:abstractNum w:abstractNumId="31" w15:restartNumberingAfterBreak="0">
    <w:nsid w:val="6EBB0277"/>
    <w:multiLevelType w:val="hybridMultilevel"/>
    <w:tmpl w:val="0B9CC7D2"/>
    <w:lvl w:ilvl="0" w:tplc="6ECE6A7C">
      <w:start w:val="1"/>
      <w:numFmt w:val="bullet"/>
      <w:lvlText w:val="·"/>
      <w:lvlJc w:val="left"/>
      <w:pPr>
        <w:ind w:left="720" w:hanging="360"/>
      </w:pPr>
      <w:rPr>
        <w:rFonts w:ascii="Symbol" w:hAnsi="Symbol" w:hint="default"/>
      </w:rPr>
    </w:lvl>
    <w:lvl w:ilvl="1" w:tplc="A1E6A04E">
      <w:start w:val="1"/>
      <w:numFmt w:val="bullet"/>
      <w:lvlText w:val="o"/>
      <w:lvlJc w:val="left"/>
      <w:pPr>
        <w:ind w:left="1440" w:hanging="360"/>
      </w:pPr>
      <w:rPr>
        <w:rFonts w:ascii="Courier New" w:hAnsi="Courier New" w:hint="default"/>
      </w:rPr>
    </w:lvl>
    <w:lvl w:ilvl="2" w:tplc="3F8432C8">
      <w:start w:val="1"/>
      <w:numFmt w:val="bullet"/>
      <w:lvlText w:val=""/>
      <w:lvlJc w:val="left"/>
      <w:pPr>
        <w:ind w:left="2160" w:hanging="360"/>
      </w:pPr>
      <w:rPr>
        <w:rFonts w:ascii="Wingdings" w:hAnsi="Wingdings" w:hint="default"/>
      </w:rPr>
    </w:lvl>
    <w:lvl w:ilvl="3" w:tplc="9468D3B2">
      <w:start w:val="1"/>
      <w:numFmt w:val="bullet"/>
      <w:lvlText w:val=""/>
      <w:lvlJc w:val="left"/>
      <w:pPr>
        <w:ind w:left="2880" w:hanging="360"/>
      </w:pPr>
      <w:rPr>
        <w:rFonts w:ascii="Symbol" w:hAnsi="Symbol" w:hint="default"/>
      </w:rPr>
    </w:lvl>
    <w:lvl w:ilvl="4" w:tplc="D5908CB6">
      <w:start w:val="1"/>
      <w:numFmt w:val="bullet"/>
      <w:lvlText w:val="o"/>
      <w:lvlJc w:val="left"/>
      <w:pPr>
        <w:ind w:left="3600" w:hanging="360"/>
      </w:pPr>
      <w:rPr>
        <w:rFonts w:ascii="Courier New" w:hAnsi="Courier New" w:hint="default"/>
      </w:rPr>
    </w:lvl>
    <w:lvl w:ilvl="5" w:tplc="C6E01B5E">
      <w:start w:val="1"/>
      <w:numFmt w:val="bullet"/>
      <w:lvlText w:val=""/>
      <w:lvlJc w:val="left"/>
      <w:pPr>
        <w:ind w:left="4320" w:hanging="360"/>
      </w:pPr>
      <w:rPr>
        <w:rFonts w:ascii="Wingdings" w:hAnsi="Wingdings" w:hint="default"/>
      </w:rPr>
    </w:lvl>
    <w:lvl w:ilvl="6" w:tplc="47366AA6">
      <w:start w:val="1"/>
      <w:numFmt w:val="bullet"/>
      <w:lvlText w:val=""/>
      <w:lvlJc w:val="left"/>
      <w:pPr>
        <w:ind w:left="5040" w:hanging="360"/>
      </w:pPr>
      <w:rPr>
        <w:rFonts w:ascii="Symbol" w:hAnsi="Symbol" w:hint="default"/>
      </w:rPr>
    </w:lvl>
    <w:lvl w:ilvl="7" w:tplc="C5FAC050">
      <w:start w:val="1"/>
      <w:numFmt w:val="bullet"/>
      <w:lvlText w:val="o"/>
      <w:lvlJc w:val="left"/>
      <w:pPr>
        <w:ind w:left="5760" w:hanging="360"/>
      </w:pPr>
      <w:rPr>
        <w:rFonts w:ascii="Courier New" w:hAnsi="Courier New" w:hint="default"/>
      </w:rPr>
    </w:lvl>
    <w:lvl w:ilvl="8" w:tplc="757EF47C">
      <w:start w:val="1"/>
      <w:numFmt w:val="bullet"/>
      <w:lvlText w:val=""/>
      <w:lvlJc w:val="left"/>
      <w:pPr>
        <w:ind w:left="6480" w:hanging="360"/>
      </w:pPr>
      <w:rPr>
        <w:rFonts w:ascii="Wingdings" w:hAnsi="Wingdings" w:hint="default"/>
      </w:rPr>
    </w:lvl>
  </w:abstractNum>
  <w:abstractNum w:abstractNumId="32" w15:restartNumberingAfterBreak="0">
    <w:nsid w:val="734523E9"/>
    <w:multiLevelType w:val="hybridMultilevel"/>
    <w:tmpl w:val="6D6418A6"/>
    <w:lvl w:ilvl="0" w:tplc="025E0C7C">
      <w:start w:val="1"/>
      <w:numFmt w:val="bullet"/>
      <w:lvlText w:val="·"/>
      <w:lvlJc w:val="left"/>
      <w:pPr>
        <w:ind w:left="720" w:hanging="360"/>
      </w:pPr>
      <w:rPr>
        <w:rFonts w:ascii="Symbol" w:hAnsi="Symbol" w:hint="default"/>
      </w:rPr>
    </w:lvl>
    <w:lvl w:ilvl="1" w:tplc="4420EE9E">
      <w:start w:val="1"/>
      <w:numFmt w:val="bullet"/>
      <w:lvlText w:val="o"/>
      <w:lvlJc w:val="left"/>
      <w:pPr>
        <w:ind w:left="1440" w:hanging="360"/>
      </w:pPr>
      <w:rPr>
        <w:rFonts w:ascii="Courier New" w:hAnsi="Courier New" w:hint="default"/>
      </w:rPr>
    </w:lvl>
    <w:lvl w:ilvl="2" w:tplc="EC1EED9C">
      <w:start w:val="1"/>
      <w:numFmt w:val="bullet"/>
      <w:lvlText w:val=""/>
      <w:lvlJc w:val="left"/>
      <w:pPr>
        <w:ind w:left="2160" w:hanging="360"/>
      </w:pPr>
      <w:rPr>
        <w:rFonts w:ascii="Wingdings" w:hAnsi="Wingdings" w:hint="default"/>
      </w:rPr>
    </w:lvl>
    <w:lvl w:ilvl="3" w:tplc="3F1EAC30">
      <w:start w:val="1"/>
      <w:numFmt w:val="bullet"/>
      <w:lvlText w:val=""/>
      <w:lvlJc w:val="left"/>
      <w:pPr>
        <w:ind w:left="2880" w:hanging="360"/>
      </w:pPr>
      <w:rPr>
        <w:rFonts w:ascii="Symbol" w:hAnsi="Symbol" w:hint="default"/>
      </w:rPr>
    </w:lvl>
    <w:lvl w:ilvl="4" w:tplc="5E0C4600">
      <w:start w:val="1"/>
      <w:numFmt w:val="bullet"/>
      <w:lvlText w:val="o"/>
      <w:lvlJc w:val="left"/>
      <w:pPr>
        <w:ind w:left="3600" w:hanging="360"/>
      </w:pPr>
      <w:rPr>
        <w:rFonts w:ascii="Courier New" w:hAnsi="Courier New" w:hint="default"/>
      </w:rPr>
    </w:lvl>
    <w:lvl w:ilvl="5" w:tplc="DCECFA4A">
      <w:start w:val="1"/>
      <w:numFmt w:val="bullet"/>
      <w:lvlText w:val=""/>
      <w:lvlJc w:val="left"/>
      <w:pPr>
        <w:ind w:left="4320" w:hanging="360"/>
      </w:pPr>
      <w:rPr>
        <w:rFonts w:ascii="Wingdings" w:hAnsi="Wingdings" w:hint="default"/>
      </w:rPr>
    </w:lvl>
    <w:lvl w:ilvl="6" w:tplc="975E5974">
      <w:start w:val="1"/>
      <w:numFmt w:val="bullet"/>
      <w:lvlText w:val=""/>
      <w:lvlJc w:val="left"/>
      <w:pPr>
        <w:ind w:left="5040" w:hanging="360"/>
      </w:pPr>
      <w:rPr>
        <w:rFonts w:ascii="Symbol" w:hAnsi="Symbol" w:hint="default"/>
      </w:rPr>
    </w:lvl>
    <w:lvl w:ilvl="7" w:tplc="4350AB34">
      <w:start w:val="1"/>
      <w:numFmt w:val="bullet"/>
      <w:lvlText w:val="o"/>
      <w:lvlJc w:val="left"/>
      <w:pPr>
        <w:ind w:left="5760" w:hanging="360"/>
      </w:pPr>
      <w:rPr>
        <w:rFonts w:ascii="Courier New" w:hAnsi="Courier New" w:hint="default"/>
      </w:rPr>
    </w:lvl>
    <w:lvl w:ilvl="8" w:tplc="7C5EA8D8">
      <w:start w:val="1"/>
      <w:numFmt w:val="bullet"/>
      <w:lvlText w:val=""/>
      <w:lvlJc w:val="left"/>
      <w:pPr>
        <w:ind w:left="6480" w:hanging="360"/>
      </w:pPr>
      <w:rPr>
        <w:rFonts w:ascii="Wingdings" w:hAnsi="Wingdings" w:hint="default"/>
      </w:rPr>
    </w:lvl>
  </w:abstractNum>
  <w:abstractNum w:abstractNumId="33" w15:restartNumberingAfterBreak="0">
    <w:nsid w:val="735636D1"/>
    <w:multiLevelType w:val="hybridMultilevel"/>
    <w:tmpl w:val="B71E95A6"/>
    <w:lvl w:ilvl="0" w:tplc="8B4A096A">
      <w:start w:val="1"/>
      <w:numFmt w:val="bullet"/>
      <w:lvlText w:val="·"/>
      <w:lvlJc w:val="left"/>
      <w:pPr>
        <w:ind w:left="720" w:hanging="360"/>
      </w:pPr>
      <w:rPr>
        <w:rFonts w:ascii="Symbol" w:hAnsi="Symbol" w:hint="default"/>
      </w:rPr>
    </w:lvl>
    <w:lvl w:ilvl="1" w:tplc="9E5E1E06">
      <w:start w:val="1"/>
      <w:numFmt w:val="bullet"/>
      <w:lvlText w:val="o"/>
      <w:lvlJc w:val="left"/>
      <w:pPr>
        <w:ind w:left="1440" w:hanging="360"/>
      </w:pPr>
      <w:rPr>
        <w:rFonts w:ascii="Courier New" w:hAnsi="Courier New" w:hint="default"/>
      </w:rPr>
    </w:lvl>
    <w:lvl w:ilvl="2" w:tplc="3EC0B37E">
      <w:start w:val="1"/>
      <w:numFmt w:val="bullet"/>
      <w:lvlText w:val=""/>
      <w:lvlJc w:val="left"/>
      <w:pPr>
        <w:ind w:left="2160" w:hanging="360"/>
      </w:pPr>
      <w:rPr>
        <w:rFonts w:ascii="Wingdings" w:hAnsi="Wingdings" w:hint="default"/>
      </w:rPr>
    </w:lvl>
    <w:lvl w:ilvl="3" w:tplc="8B9A37BA">
      <w:start w:val="1"/>
      <w:numFmt w:val="bullet"/>
      <w:lvlText w:val=""/>
      <w:lvlJc w:val="left"/>
      <w:pPr>
        <w:ind w:left="2880" w:hanging="360"/>
      </w:pPr>
      <w:rPr>
        <w:rFonts w:ascii="Symbol" w:hAnsi="Symbol" w:hint="default"/>
      </w:rPr>
    </w:lvl>
    <w:lvl w:ilvl="4" w:tplc="29505BE4">
      <w:start w:val="1"/>
      <w:numFmt w:val="bullet"/>
      <w:lvlText w:val="o"/>
      <w:lvlJc w:val="left"/>
      <w:pPr>
        <w:ind w:left="3600" w:hanging="360"/>
      </w:pPr>
      <w:rPr>
        <w:rFonts w:ascii="Courier New" w:hAnsi="Courier New" w:hint="default"/>
      </w:rPr>
    </w:lvl>
    <w:lvl w:ilvl="5" w:tplc="B6E4D452">
      <w:start w:val="1"/>
      <w:numFmt w:val="bullet"/>
      <w:lvlText w:val=""/>
      <w:lvlJc w:val="left"/>
      <w:pPr>
        <w:ind w:left="4320" w:hanging="360"/>
      </w:pPr>
      <w:rPr>
        <w:rFonts w:ascii="Wingdings" w:hAnsi="Wingdings" w:hint="default"/>
      </w:rPr>
    </w:lvl>
    <w:lvl w:ilvl="6" w:tplc="C5340632">
      <w:start w:val="1"/>
      <w:numFmt w:val="bullet"/>
      <w:lvlText w:val=""/>
      <w:lvlJc w:val="left"/>
      <w:pPr>
        <w:ind w:left="5040" w:hanging="360"/>
      </w:pPr>
      <w:rPr>
        <w:rFonts w:ascii="Symbol" w:hAnsi="Symbol" w:hint="default"/>
      </w:rPr>
    </w:lvl>
    <w:lvl w:ilvl="7" w:tplc="1FDCBF7E">
      <w:start w:val="1"/>
      <w:numFmt w:val="bullet"/>
      <w:lvlText w:val="o"/>
      <w:lvlJc w:val="left"/>
      <w:pPr>
        <w:ind w:left="5760" w:hanging="360"/>
      </w:pPr>
      <w:rPr>
        <w:rFonts w:ascii="Courier New" w:hAnsi="Courier New" w:hint="default"/>
      </w:rPr>
    </w:lvl>
    <w:lvl w:ilvl="8" w:tplc="C5B66350">
      <w:start w:val="1"/>
      <w:numFmt w:val="bullet"/>
      <w:lvlText w:val=""/>
      <w:lvlJc w:val="left"/>
      <w:pPr>
        <w:ind w:left="6480" w:hanging="360"/>
      </w:pPr>
      <w:rPr>
        <w:rFonts w:ascii="Wingdings" w:hAnsi="Wingdings" w:hint="default"/>
      </w:rPr>
    </w:lvl>
  </w:abstractNum>
  <w:abstractNum w:abstractNumId="34" w15:restartNumberingAfterBreak="0">
    <w:nsid w:val="753A57E5"/>
    <w:multiLevelType w:val="hybridMultilevel"/>
    <w:tmpl w:val="F0E2A898"/>
    <w:lvl w:ilvl="0" w:tplc="7E1C9FEA">
      <w:start w:val="1"/>
      <w:numFmt w:val="bullet"/>
      <w:lvlText w:val="·"/>
      <w:lvlJc w:val="left"/>
      <w:pPr>
        <w:ind w:left="720" w:hanging="360"/>
      </w:pPr>
      <w:rPr>
        <w:rFonts w:ascii="Symbol" w:hAnsi="Symbol" w:hint="default"/>
      </w:rPr>
    </w:lvl>
    <w:lvl w:ilvl="1" w:tplc="527004DA">
      <w:start w:val="1"/>
      <w:numFmt w:val="bullet"/>
      <w:lvlText w:val="o"/>
      <w:lvlJc w:val="left"/>
      <w:pPr>
        <w:ind w:left="1440" w:hanging="360"/>
      </w:pPr>
      <w:rPr>
        <w:rFonts w:ascii="Courier New" w:hAnsi="Courier New" w:hint="default"/>
      </w:rPr>
    </w:lvl>
    <w:lvl w:ilvl="2" w:tplc="6840C41A">
      <w:start w:val="1"/>
      <w:numFmt w:val="bullet"/>
      <w:lvlText w:val=""/>
      <w:lvlJc w:val="left"/>
      <w:pPr>
        <w:ind w:left="2160" w:hanging="360"/>
      </w:pPr>
      <w:rPr>
        <w:rFonts w:ascii="Wingdings" w:hAnsi="Wingdings" w:hint="default"/>
      </w:rPr>
    </w:lvl>
    <w:lvl w:ilvl="3" w:tplc="B302C228">
      <w:start w:val="1"/>
      <w:numFmt w:val="bullet"/>
      <w:lvlText w:val=""/>
      <w:lvlJc w:val="left"/>
      <w:pPr>
        <w:ind w:left="2880" w:hanging="360"/>
      </w:pPr>
      <w:rPr>
        <w:rFonts w:ascii="Symbol" w:hAnsi="Symbol" w:hint="default"/>
      </w:rPr>
    </w:lvl>
    <w:lvl w:ilvl="4" w:tplc="010C9F56">
      <w:start w:val="1"/>
      <w:numFmt w:val="bullet"/>
      <w:lvlText w:val="o"/>
      <w:lvlJc w:val="left"/>
      <w:pPr>
        <w:ind w:left="3600" w:hanging="360"/>
      </w:pPr>
      <w:rPr>
        <w:rFonts w:ascii="Courier New" w:hAnsi="Courier New" w:hint="default"/>
      </w:rPr>
    </w:lvl>
    <w:lvl w:ilvl="5" w:tplc="17E644E8">
      <w:start w:val="1"/>
      <w:numFmt w:val="bullet"/>
      <w:lvlText w:val=""/>
      <w:lvlJc w:val="left"/>
      <w:pPr>
        <w:ind w:left="4320" w:hanging="360"/>
      </w:pPr>
      <w:rPr>
        <w:rFonts w:ascii="Wingdings" w:hAnsi="Wingdings" w:hint="default"/>
      </w:rPr>
    </w:lvl>
    <w:lvl w:ilvl="6" w:tplc="F4920A64">
      <w:start w:val="1"/>
      <w:numFmt w:val="bullet"/>
      <w:lvlText w:val=""/>
      <w:lvlJc w:val="left"/>
      <w:pPr>
        <w:ind w:left="5040" w:hanging="360"/>
      </w:pPr>
      <w:rPr>
        <w:rFonts w:ascii="Symbol" w:hAnsi="Symbol" w:hint="default"/>
      </w:rPr>
    </w:lvl>
    <w:lvl w:ilvl="7" w:tplc="F9DE817C">
      <w:start w:val="1"/>
      <w:numFmt w:val="bullet"/>
      <w:lvlText w:val="o"/>
      <w:lvlJc w:val="left"/>
      <w:pPr>
        <w:ind w:left="5760" w:hanging="360"/>
      </w:pPr>
      <w:rPr>
        <w:rFonts w:ascii="Courier New" w:hAnsi="Courier New" w:hint="default"/>
      </w:rPr>
    </w:lvl>
    <w:lvl w:ilvl="8" w:tplc="EA7E8F32">
      <w:start w:val="1"/>
      <w:numFmt w:val="bullet"/>
      <w:lvlText w:val=""/>
      <w:lvlJc w:val="left"/>
      <w:pPr>
        <w:ind w:left="6480" w:hanging="360"/>
      </w:pPr>
      <w:rPr>
        <w:rFonts w:ascii="Wingdings" w:hAnsi="Wingdings" w:hint="default"/>
      </w:rPr>
    </w:lvl>
  </w:abstractNum>
  <w:abstractNum w:abstractNumId="35" w15:restartNumberingAfterBreak="0">
    <w:nsid w:val="753F28A3"/>
    <w:multiLevelType w:val="hybridMultilevel"/>
    <w:tmpl w:val="13FE3A2A"/>
    <w:lvl w:ilvl="0" w:tplc="DC8EDDAA">
      <w:start w:val="1"/>
      <w:numFmt w:val="decimal"/>
      <w:lvlText w:val="%1."/>
      <w:lvlJc w:val="left"/>
      <w:pPr>
        <w:ind w:left="720" w:hanging="360"/>
      </w:pPr>
    </w:lvl>
    <w:lvl w:ilvl="1" w:tplc="815054AC">
      <w:start w:val="1"/>
      <w:numFmt w:val="lowerLetter"/>
      <w:lvlText w:val="%2."/>
      <w:lvlJc w:val="left"/>
      <w:pPr>
        <w:ind w:left="1440" w:hanging="360"/>
      </w:pPr>
    </w:lvl>
    <w:lvl w:ilvl="2" w:tplc="D408CB92">
      <w:start w:val="1"/>
      <w:numFmt w:val="lowerRoman"/>
      <w:lvlText w:val="%3."/>
      <w:lvlJc w:val="right"/>
      <w:pPr>
        <w:ind w:left="2160" w:hanging="180"/>
      </w:pPr>
    </w:lvl>
    <w:lvl w:ilvl="3" w:tplc="4990A16C">
      <w:start w:val="1"/>
      <w:numFmt w:val="decimal"/>
      <w:lvlText w:val="%4."/>
      <w:lvlJc w:val="left"/>
      <w:pPr>
        <w:ind w:left="2880" w:hanging="360"/>
      </w:pPr>
    </w:lvl>
    <w:lvl w:ilvl="4" w:tplc="31FCDD86">
      <w:start w:val="1"/>
      <w:numFmt w:val="lowerLetter"/>
      <w:lvlText w:val="%5."/>
      <w:lvlJc w:val="left"/>
      <w:pPr>
        <w:ind w:left="3600" w:hanging="360"/>
      </w:pPr>
    </w:lvl>
    <w:lvl w:ilvl="5" w:tplc="03180416">
      <w:start w:val="1"/>
      <w:numFmt w:val="lowerRoman"/>
      <w:lvlText w:val="%6."/>
      <w:lvlJc w:val="right"/>
      <w:pPr>
        <w:ind w:left="4320" w:hanging="180"/>
      </w:pPr>
    </w:lvl>
    <w:lvl w:ilvl="6" w:tplc="224E6F6A">
      <w:start w:val="1"/>
      <w:numFmt w:val="decimal"/>
      <w:lvlText w:val="%7."/>
      <w:lvlJc w:val="left"/>
      <w:pPr>
        <w:ind w:left="5040" w:hanging="360"/>
      </w:pPr>
    </w:lvl>
    <w:lvl w:ilvl="7" w:tplc="D0C0F746">
      <w:start w:val="1"/>
      <w:numFmt w:val="lowerLetter"/>
      <w:lvlText w:val="%8."/>
      <w:lvlJc w:val="left"/>
      <w:pPr>
        <w:ind w:left="5760" w:hanging="360"/>
      </w:pPr>
    </w:lvl>
    <w:lvl w:ilvl="8" w:tplc="F6966DD8">
      <w:start w:val="1"/>
      <w:numFmt w:val="lowerRoman"/>
      <w:lvlText w:val="%9."/>
      <w:lvlJc w:val="right"/>
      <w:pPr>
        <w:ind w:left="6480" w:hanging="180"/>
      </w:pPr>
    </w:lvl>
  </w:abstractNum>
  <w:abstractNum w:abstractNumId="36" w15:restartNumberingAfterBreak="0">
    <w:nsid w:val="7C495B62"/>
    <w:multiLevelType w:val="multilevel"/>
    <w:tmpl w:val="301AB3B8"/>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30543011">
    <w:abstractNumId w:val="14"/>
  </w:num>
  <w:num w:numId="2" w16cid:durableId="303199829">
    <w:abstractNumId w:val="27"/>
  </w:num>
  <w:num w:numId="3" w16cid:durableId="803735586">
    <w:abstractNumId w:val="35"/>
  </w:num>
  <w:num w:numId="4" w16cid:durableId="1635139703">
    <w:abstractNumId w:val="30"/>
  </w:num>
  <w:num w:numId="5" w16cid:durableId="124274158">
    <w:abstractNumId w:val="26"/>
  </w:num>
  <w:num w:numId="6" w16cid:durableId="696544202">
    <w:abstractNumId w:val="7"/>
  </w:num>
  <w:num w:numId="7" w16cid:durableId="366030899">
    <w:abstractNumId w:val="34"/>
  </w:num>
  <w:num w:numId="8" w16cid:durableId="305011541">
    <w:abstractNumId w:val="8"/>
  </w:num>
  <w:num w:numId="9" w16cid:durableId="1954171613">
    <w:abstractNumId w:val="25"/>
  </w:num>
  <w:num w:numId="10" w16cid:durableId="227691486">
    <w:abstractNumId w:val="32"/>
  </w:num>
  <w:num w:numId="11" w16cid:durableId="1932351355">
    <w:abstractNumId w:val="31"/>
  </w:num>
  <w:num w:numId="12" w16cid:durableId="387609471">
    <w:abstractNumId w:val="19"/>
  </w:num>
  <w:num w:numId="13" w16cid:durableId="977956174">
    <w:abstractNumId w:val="29"/>
  </w:num>
  <w:num w:numId="14" w16cid:durableId="223378195">
    <w:abstractNumId w:val="11"/>
  </w:num>
  <w:num w:numId="15" w16cid:durableId="421075612">
    <w:abstractNumId w:val="12"/>
  </w:num>
  <w:num w:numId="16" w16cid:durableId="902108235">
    <w:abstractNumId w:val="21"/>
  </w:num>
  <w:num w:numId="17" w16cid:durableId="297077377">
    <w:abstractNumId w:val="3"/>
  </w:num>
  <w:num w:numId="18" w16cid:durableId="834033777">
    <w:abstractNumId w:val="15"/>
  </w:num>
  <w:num w:numId="19" w16cid:durableId="232400065">
    <w:abstractNumId w:val="9"/>
  </w:num>
  <w:num w:numId="20" w16cid:durableId="15548108">
    <w:abstractNumId w:val="13"/>
  </w:num>
  <w:num w:numId="21" w16cid:durableId="2061778213">
    <w:abstractNumId w:val="24"/>
  </w:num>
  <w:num w:numId="22" w16cid:durableId="2093621901">
    <w:abstractNumId w:val="33"/>
  </w:num>
  <w:num w:numId="23" w16cid:durableId="618561410">
    <w:abstractNumId w:val="17"/>
  </w:num>
  <w:num w:numId="24" w16cid:durableId="318659328">
    <w:abstractNumId w:val="1"/>
  </w:num>
  <w:num w:numId="25" w16cid:durableId="516427908">
    <w:abstractNumId w:val="23"/>
  </w:num>
  <w:num w:numId="26" w16cid:durableId="1698115020">
    <w:abstractNumId w:val="2"/>
  </w:num>
  <w:num w:numId="27" w16cid:durableId="1304315939">
    <w:abstractNumId w:val="5"/>
  </w:num>
  <w:num w:numId="28" w16cid:durableId="1495218616">
    <w:abstractNumId w:val="16"/>
  </w:num>
  <w:num w:numId="29" w16cid:durableId="2124419747">
    <w:abstractNumId w:val="6"/>
  </w:num>
  <w:num w:numId="30" w16cid:durableId="58795324">
    <w:abstractNumId w:val="4"/>
  </w:num>
  <w:num w:numId="31" w16cid:durableId="408887221">
    <w:abstractNumId w:val="10"/>
  </w:num>
  <w:num w:numId="32" w16cid:durableId="55278817">
    <w:abstractNumId w:val="22"/>
  </w:num>
  <w:num w:numId="33" w16cid:durableId="2090542932">
    <w:abstractNumId w:val="0"/>
  </w:num>
  <w:num w:numId="34" w16cid:durableId="277761838">
    <w:abstractNumId w:val="28"/>
  </w:num>
  <w:num w:numId="35" w16cid:durableId="333580825">
    <w:abstractNumId w:val="20"/>
  </w:num>
  <w:num w:numId="36" w16cid:durableId="623772534">
    <w:abstractNumId w:val="18"/>
  </w:num>
  <w:num w:numId="37" w16cid:durableId="205134344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zS3MDA0NjU2sLBQ0lEKTi0uzszPAymwrAUAhF/p4ywAAAA="/>
  </w:docVars>
  <w:rsids>
    <w:rsidRoot w:val="00DD262C"/>
    <w:rsid w:val="00003D5B"/>
    <w:rsid w:val="000076A6"/>
    <w:rsid w:val="00007F56"/>
    <w:rsid w:val="000257AE"/>
    <w:rsid w:val="00027B44"/>
    <w:rsid w:val="00030198"/>
    <w:rsid w:val="000302D4"/>
    <w:rsid w:val="000306D1"/>
    <w:rsid w:val="00031007"/>
    <w:rsid w:val="0003588C"/>
    <w:rsid w:val="000370A9"/>
    <w:rsid w:val="0003788C"/>
    <w:rsid w:val="0003790A"/>
    <w:rsid w:val="00040668"/>
    <w:rsid w:val="000420C6"/>
    <w:rsid w:val="00042620"/>
    <w:rsid w:val="000429D7"/>
    <w:rsid w:val="00042EDB"/>
    <w:rsid w:val="00044226"/>
    <w:rsid w:val="00046B40"/>
    <w:rsid w:val="00047C30"/>
    <w:rsid w:val="000503D2"/>
    <w:rsid w:val="0005265B"/>
    <w:rsid w:val="0005700A"/>
    <w:rsid w:val="00060C5C"/>
    <w:rsid w:val="0006116E"/>
    <w:rsid w:val="0006634C"/>
    <w:rsid w:val="00067F6E"/>
    <w:rsid w:val="00070CC9"/>
    <w:rsid w:val="00070F38"/>
    <w:rsid w:val="00071A72"/>
    <w:rsid w:val="00075576"/>
    <w:rsid w:val="00075DFB"/>
    <w:rsid w:val="000848AC"/>
    <w:rsid w:val="0008787D"/>
    <w:rsid w:val="00087E1E"/>
    <w:rsid w:val="00092F10"/>
    <w:rsid w:val="000A03EC"/>
    <w:rsid w:val="000A04D8"/>
    <w:rsid w:val="000A1ABA"/>
    <w:rsid w:val="000A359F"/>
    <w:rsid w:val="000A694C"/>
    <w:rsid w:val="000A6955"/>
    <w:rsid w:val="000B0FEB"/>
    <w:rsid w:val="000B20A6"/>
    <w:rsid w:val="000B248C"/>
    <w:rsid w:val="000B345C"/>
    <w:rsid w:val="000B384A"/>
    <w:rsid w:val="000B7ED4"/>
    <w:rsid w:val="000C0516"/>
    <w:rsid w:val="000C10DE"/>
    <w:rsid w:val="000C4F28"/>
    <w:rsid w:val="000C54E8"/>
    <w:rsid w:val="000D09EF"/>
    <w:rsid w:val="000D1659"/>
    <w:rsid w:val="000D55FF"/>
    <w:rsid w:val="000E7514"/>
    <w:rsid w:val="000F1250"/>
    <w:rsid w:val="000F1E31"/>
    <w:rsid w:val="000F2C47"/>
    <w:rsid w:val="000F36F8"/>
    <w:rsid w:val="000F65D9"/>
    <w:rsid w:val="000F7224"/>
    <w:rsid w:val="00102127"/>
    <w:rsid w:val="00113AC0"/>
    <w:rsid w:val="001145D8"/>
    <w:rsid w:val="00121C6A"/>
    <w:rsid w:val="00121F42"/>
    <w:rsid w:val="001274AE"/>
    <w:rsid w:val="00130CA8"/>
    <w:rsid w:val="00130F2C"/>
    <w:rsid w:val="00131ACF"/>
    <w:rsid w:val="00132F04"/>
    <w:rsid w:val="0013603E"/>
    <w:rsid w:val="0013693E"/>
    <w:rsid w:val="00137DFB"/>
    <w:rsid w:val="00142CF8"/>
    <w:rsid w:val="00143FC2"/>
    <w:rsid w:val="00154534"/>
    <w:rsid w:val="0015640D"/>
    <w:rsid w:val="0015729C"/>
    <w:rsid w:val="001603F9"/>
    <w:rsid w:val="00163342"/>
    <w:rsid w:val="0016D2A5"/>
    <w:rsid w:val="0017255B"/>
    <w:rsid w:val="00176327"/>
    <w:rsid w:val="00176FDF"/>
    <w:rsid w:val="00177A03"/>
    <w:rsid w:val="00181C54"/>
    <w:rsid w:val="0018565E"/>
    <w:rsid w:val="001857A6"/>
    <w:rsid w:val="00186CA5"/>
    <w:rsid w:val="00187EBB"/>
    <w:rsid w:val="00193E8F"/>
    <w:rsid w:val="001A0D49"/>
    <w:rsid w:val="001A6DB5"/>
    <w:rsid w:val="001B5778"/>
    <w:rsid w:val="001B6FFA"/>
    <w:rsid w:val="001B7E66"/>
    <w:rsid w:val="001C2C26"/>
    <w:rsid w:val="001C3D2B"/>
    <w:rsid w:val="001C44DB"/>
    <w:rsid w:val="001C577A"/>
    <w:rsid w:val="001C6EBC"/>
    <w:rsid w:val="001C7013"/>
    <w:rsid w:val="001C75FA"/>
    <w:rsid w:val="001D24A5"/>
    <w:rsid w:val="001D3A58"/>
    <w:rsid w:val="001E17F6"/>
    <w:rsid w:val="001E509E"/>
    <w:rsid w:val="001E5A97"/>
    <w:rsid w:val="001F2670"/>
    <w:rsid w:val="002035DF"/>
    <w:rsid w:val="002042E2"/>
    <w:rsid w:val="00205FF6"/>
    <w:rsid w:val="00210508"/>
    <w:rsid w:val="0021101D"/>
    <w:rsid w:val="002135E6"/>
    <w:rsid w:val="002206B9"/>
    <w:rsid w:val="0022084B"/>
    <w:rsid w:val="00226979"/>
    <w:rsid w:val="002301A9"/>
    <w:rsid w:val="00230335"/>
    <w:rsid w:val="00231B0C"/>
    <w:rsid w:val="0023672E"/>
    <w:rsid w:val="00237BE9"/>
    <w:rsid w:val="0024597A"/>
    <w:rsid w:val="002462AB"/>
    <w:rsid w:val="00254101"/>
    <w:rsid w:val="002562D2"/>
    <w:rsid w:val="00257760"/>
    <w:rsid w:val="0025A8C8"/>
    <w:rsid w:val="0025CBF6"/>
    <w:rsid w:val="00264BFD"/>
    <w:rsid w:val="00265857"/>
    <w:rsid w:val="00265FF4"/>
    <w:rsid w:val="00266CE9"/>
    <w:rsid w:val="002711D4"/>
    <w:rsid w:val="00272783"/>
    <w:rsid w:val="00275DB3"/>
    <w:rsid w:val="0027759B"/>
    <w:rsid w:val="002816C9"/>
    <w:rsid w:val="0028301D"/>
    <w:rsid w:val="00285B12"/>
    <w:rsid w:val="002914D3"/>
    <w:rsid w:val="00291820"/>
    <w:rsid w:val="0029629F"/>
    <w:rsid w:val="0029647C"/>
    <w:rsid w:val="00296D2B"/>
    <w:rsid w:val="00296E96"/>
    <w:rsid w:val="00297F7C"/>
    <w:rsid w:val="002A2CDD"/>
    <w:rsid w:val="002A4F33"/>
    <w:rsid w:val="002A53B2"/>
    <w:rsid w:val="002A6B93"/>
    <w:rsid w:val="002B14A7"/>
    <w:rsid w:val="002B5C56"/>
    <w:rsid w:val="002B6325"/>
    <w:rsid w:val="002C03BD"/>
    <w:rsid w:val="002C785A"/>
    <w:rsid w:val="002D15A9"/>
    <w:rsid w:val="002D351C"/>
    <w:rsid w:val="002D6469"/>
    <w:rsid w:val="002E1D44"/>
    <w:rsid w:val="002E1F4F"/>
    <w:rsid w:val="002E60B1"/>
    <w:rsid w:val="002E678A"/>
    <w:rsid w:val="002E7F88"/>
    <w:rsid w:val="002F215C"/>
    <w:rsid w:val="002F28B7"/>
    <w:rsid w:val="002F2B8B"/>
    <w:rsid w:val="002F38F9"/>
    <w:rsid w:val="002F3ABD"/>
    <w:rsid w:val="002F6437"/>
    <w:rsid w:val="002F7955"/>
    <w:rsid w:val="00302668"/>
    <w:rsid w:val="00303A42"/>
    <w:rsid w:val="0030F971"/>
    <w:rsid w:val="00311102"/>
    <w:rsid w:val="00313E48"/>
    <w:rsid w:val="003143E9"/>
    <w:rsid w:val="00314FAA"/>
    <w:rsid w:val="00320BE1"/>
    <w:rsid w:val="00326567"/>
    <w:rsid w:val="003279BA"/>
    <w:rsid w:val="00331196"/>
    <w:rsid w:val="00333BAE"/>
    <w:rsid w:val="0034401B"/>
    <w:rsid w:val="00347C9C"/>
    <w:rsid w:val="003509F4"/>
    <w:rsid w:val="00355489"/>
    <w:rsid w:val="00356038"/>
    <w:rsid w:val="00356274"/>
    <w:rsid w:val="0036294F"/>
    <w:rsid w:val="00363C0E"/>
    <w:rsid w:val="00365BF9"/>
    <w:rsid w:val="00370004"/>
    <w:rsid w:val="0037308F"/>
    <w:rsid w:val="0037432E"/>
    <w:rsid w:val="00382D4D"/>
    <w:rsid w:val="00384478"/>
    <w:rsid w:val="00387D36"/>
    <w:rsid w:val="003912A7"/>
    <w:rsid w:val="00391783"/>
    <w:rsid w:val="0039194A"/>
    <w:rsid w:val="00393556"/>
    <w:rsid w:val="00394F03"/>
    <w:rsid w:val="003954BA"/>
    <w:rsid w:val="0039779E"/>
    <w:rsid w:val="00397AC0"/>
    <w:rsid w:val="003A59AC"/>
    <w:rsid w:val="003A7A76"/>
    <w:rsid w:val="003B0A56"/>
    <w:rsid w:val="003C1186"/>
    <w:rsid w:val="003C1D78"/>
    <w:rsid w:val="003C4699"/>
    <w:rsid w:val="003C56D5"/>
    <w:rsid w:val="003C5B49"/>
    <w:rsid w:val="003C5EA5"/>
    <w:rsid w:val="003C7C76"/>
    <w:rsid w:val="003D1AF1"/>
    <w:rsid w:val="003D2EDE"/>
    <w:rsid w:val="003D3D01"/>
    <w:rsid w:val="003D655D"/>
    <w:rsid w:val="003D67EF"/>
    <w:rsid w:val="003D6A15"/>
    <w:rsid w:val="003E1483"/>
    <w:rsid w:val="003E1915"/>
    <w:rsid w:val="003F0E76"/>
    <w:rsid w:val="003F6826"/>
    <w:rsid w:val="00401106"/>
    <w:rsid w:val="00401AC5"/>
    <w:rsid w:val="00401F40"/>
    <w:rsid w:val="004107EC"/>
    <w:rsid w:val="00410D44"/>
    <w:rsid w:val="0041339F"/>
    <w:rsid w:val="0041756D"/>
    <w:rsid w:val="00417C5D"/>
    <w:rsid w:val="00420F41"/>
    <w:rsid w:val="004243B2"/>
    <w:rsid w:val="00425B20"/>
    <w:rsid w:val="00434D40"/>
    <w:rsid w:val="00435E5F"/>
    <w:rsid w:val="004433F8"/>
    <w:rsid w:val="00444D58"/>
    <w:rsid w:val="00446459"/>
    <w:rsid w:val="004473D4"/>
    <w:rsid w:val="00451459"/>
    <w:rsid w:val="00452278"/>
    <w:rsid w:val="0045419E"/>
    <w:rsid w:val="00455471"/>
    <w:rsid w:val="00460407"/>
    <w:rsid w:val="00461948"/>
    <w:rsid w:val="004635C3"/>
    <w:rsid w:val="00471530"/>
    <w:rsid w:val="00477B82"/>
    <w:rsid w:val="004810EB"/>
    <w:rsid w:val="00481938"/>
    <w:rsid w:val="00483177"/>
    <w:rsid w:val="004843A9"/>
    <w:rsid w:val="004843AE"/>
    <w:rsid w:val="00485E28"/>
    <w:rsid w:val="00492AEF"/>
    <w:rsid w:val="0049582A"/>
    <w:rsid w:val="00495EF8"/>
    <w:rsid w:val="004A19D6"/>
    <w:rsid w:val="004A3F76"/>
    <w:rsid w:val="004B057B"/>
    <w:rsid w:val="004B0A92"/>
    <w:rsid w:val="004B67F0"/>
    <w:rsid w:val="004B6960"/>
    <w:rsid w:val="004B6A59"/>
    <w:rsid w:val="004C1E02"/>
    <w:rsid w:val="004C2217"/>
    <w:rsid w:val="004D0241"/>
    <w:rsid w:val="004D0A38"/>
    <w:rsid w:val="004D1F58"/>
    <w:rsid w:val="004D4769"/>
    <w:rsid w:val="004E02F7"/>
    <w:rsid w:val="004E59D9"/>
    <w:rsid w:val="004F14FD"/>
    <w:rsid w:val="004F2D88"/>
    <w:rsid w:val="004F2FAD"/>
    <w:rsid w:val="004F4116"/>
    <w:rsid w:val="00500854"/>
    <w:rsid w:val="00502DA4"/>
    <w:rsid w:val="005044F6"/>
    <w:rsid w:val="00512C28"/>
    <w:rsid w:val="00513AB2"/>
    <w:rsid w:val="005165C1"/>
    <w:rsid w:val="00521FA2"/>
    <w:rsid w:val="005252A8"/>
    <w:rsid w:val="0052550C"/>
    <w:rsid w:val="00527F8E"/>
    <w:rsid w:val="005301A3"/>
    <w:rsid w:val="00531E4F"/>
    <w:rsid w:val="00533A1F"/>
    <w:rsid w:val="00536ACB"/>
    <w:rsid w:val="0054169F"/>
    <w:rsid w:val="005416C1"/>
    <w:rsid w:val="005419FE"/>
    <w:rsid w:val="00543EBC"/>
    <w:rsid w:val="0054523E"/>
    <w:rsid w:val="00545346"/>
    <w:rsid w:val="00551957"/>
    <w:rsid w:val="00552AF5"/>
    <w:rsid w:val="00553E35"/>
    <w:rsid w:val="005541D4"/>
    <w:rsid w:val="00555681"/>
    <w:rsid w:val="00557365"/>
    <w:rsid w:val="00560638"/>
    <w:rsid w:val="005608DB"/>
    <w:rsid w:val="0056382E"/>
    <w:rsid w:val="005704A3"/>
    <w:rsid w:val="0057114B"/>
    <w:rsid w:val="0057430A"/>
    <w:rsid w:val="00575133"/>
    <w:rsid w:val="00577422"/>
    <w:rsid w:val="00580B05"/>
    <w:rsid w:val="00583238"/>
    <w:rsid w:val="00584558"/>
    <w:rsid w:val="005847E7"/>
    <w:rsid w:val="00590D67"/>
    <w:rsid w:val="00592601"/>
    <w:rsid w:val="00592F9F"/>
    <w:rsid w:val="00596E78"/>
    <w:rsid w:val="00597E93"/>
    <w:rsid w:val="005B047F"/>
    <w:rsid w:val="005B3A00"/>
    <w:rsid w:val="005B5FC6"/>
    <w:rsid w:val="005B6386"/>
    <w:rsid w:val="005C0F0E"/>
    <w:rsid w:val="005C2FCE"/>
    <w:rsid w:val="005C41F6"/>
    <w:rsid w:val="005C74CE"/>
    <w:rsid w:val="005C7AAE"/>
    <w:rsid w:val="005D5029"/>
    <w:rsid w:val="005E1E55"/>
    <w:rsid w:val="005E22F5"/>
    <w:rsid w:val="005E27F0"/>
    <w:rsid w:val="005E3A26"/>
    <w:rsid w:val="005E6457"/>
    <w:rsid w:val="005E6850"/>
    <w:rsid w:val="005F0E91"/>
    <w:rsid w:val="005F1EDF"/>
    <w:rsid w:val="005F2D07"/>
    <w:rsid w:val="005F3014"/>
    <w:rsid w:val="005F505D"/>
    <w:rsid w:val="006024C6"/>
    <w:rsid w:val="00604D69"/>
    <w:rsid w:val="00605ADB"/>
    <w:rsid w:val="006134BF"/>
    <w:rsid w:val="0061512D"/>
    <w:rsid w:val="006162D7"/>
    <w:rsid w:val="00616B4F"/>
    <w:rsid w:val="0062232A"/>
    <w:rsid w:val="00622514"/>
    <w:rsid w:val="00622E39"/>
    <w:rsid w:val="006246ED"/>
    <w:rsid w:val="0062562F"/>
    <w:rsid w:val="00630A75"/>
    <w:rsid w:val="00631583"/>
    <w:rsid w:val="00632932"/>
    <w:rsid w:val="006347CA"/>
    <w:rsid w:val="0064064B"/>
    <w:rsid w:val="006430B9"/>
    <w:rsid w:val="00644709"/>
    <w:rsid w:val="006450BC"/>
    <w:rsid w:val="00646326"/>
    <w:rsid w:val="006463B3"/>
    <w:rsid w:val="00647E4C"/>
    <w:rsid w:val="00652EE1"/>
    <w:rsid w:val="006533E8"/>
    <w:rsid w:val="00653CA3"/>
    <w:rsid w:val="006559E8"/>
    <w:rsid w:val="00656918"/>
    <w:rsid w:val="00656C75"/>
    <w:rsid w:val="0066131A"/>
    <w:rsid w:val="00662CB0"/>
    <w:rsid w:val="006676FC"/>
    <w:rsid w:val="006760F4"/>
    <w:rsid w:val="0067717A"/>
    <w:rsid w:val="0067B257"/>
    <w:rsid w:val="0068111A"/>
    <w:rsid w:val="0068218B"/>
    <w:rsid w:val="00692100"/>
    <w:rsid w:val="00692111"/>
    <w:rsid w:val="00692F06"/>
    <w:rsid w:val="00697370"/>
    <w:rsid w:val="00697845"/>
    <w:rsid w:val="006A3CD3"/>
    <w:rsid w:val="006A6C85"/>
    <w:rsid w:val="006B145F"/>
    <w:rsid w:val="006B2423"/>
    <w:rsid w:val="006B575D"/>
    <w:rsid w:val="006B6A43"/>
    <w:rsid w:val="006C0F85"/>
    <w:rsid w:val="006C1C6B"/>
    <w:rsid w:val="006C21AB"/>
    <w:rsid w:val="006C4551"/>
    <w:rsid w:val="006C4690"/>
    <w:rsid w:val="006C5124"/>
    <w:rsid w:val="006C7AB9"/>
    <w:rsid w:val="006D038E"/>
    <w:rsid w:val="006D174D"/>
    <w:rsid w:val="006D1A07"/>
    <w:rsid w:val="006D26F9"/>
    <w:rsid w:val="006D5228"/>
    <w:rsid w:val="006D5F42"/>
    <w:rsid w:val="006D7561"/>
    <w:rsid w:val="006E1F24"/>
    <w:rsid w:val="006E42B1"/>
    <w:rsid w:val="006E4950"/>
    <w:rsid w:val="006E61DE"/>
    <w:rsid w:val="006F284E"/>
    <w:rsid w:val="006F28E5"/>
    <w:rsid w:val="006F3A0B"/>
    <w:rsid w:val="006F539D"/>
    <w:rsid w:val="006F5E41"/>
    <w:rsid w:val="006F6CC3"/>
    <w:rsid w:val="00705708"/>
    <w:rsid w:val="00705949"/>
    <w:rsid w:val="00711A14"/>
    <w:rsid w:val="00712BD3"/>
    <w:rsid w:val="00713CE8"/>
    <w:rsid w:val="007148CB"/>
    <w:rsid w:val="00716E35"/>
    <w:rsid w:val="00720437"/>
    <w:rsid w:val="0072324E"/>
    <w:rsid w:val="007242FA"/>
    <w:rsid w:val="0073145F"/>
    <w:rsid w:val="00732254"/>
    <w:rsid w:val="007357E7"/>
    <w:rsid w:val="00736215"/>
    <w:rsid w:val="00741049"/>
    <w:rsid w:val="007457D5"/>
    <w:rsid w:val="00745903"/>
    <w:rsid w:val="00750615"/>
    <w:rsid w:val="00750A9E"/>
    <w:rsid w:val="00752B9D"/>
    <w:rsid w:val="00753601"/>
    <w:rsid w:val="0075367E"/>
    <w:rsid w:val="00755C84"/>
    <w:rsid w:val="00757D4C"/>
    <w:rsid w:val="00761A8E"/>
    <w:rsid w:val="00763A03"/>
    <w:rsid w:val="00765084"/>
    <w:rsid w:val="007653A8"/>
    <w:rsid w:val="007665AF"/>
    <w:rsid w:val="0076C64C"/>
    <w:rsid w:val="007708B2"/>
    <w:rsid w:val="00771B1D"/>
    <w:rsid w:val="00774515"/>
    <w:rsid w:val="007762EE"/>
    <w:rsid w:val="00780463"/>
    <w:rsid w:val="0078673D"/>
    <w:rsid w:val="00790ED1"/>
    <w:rsid w:val="00794497"/>
    <w:rsid w:val="007948F5"/>
    <w:rsid w:val="00796ED4"/>
    <w:rsid w:val="007A2EF9"/>
    <w:rsid w:val="007A4D53"/>
    <w:rsid w:val="007A5675"/>
    <w:rsid w:val="007A7E95"/>
    <w:rsid w:val="007B2020"/>
    <w:rsid w:val="007B7C7E"/>
    <w:rsid w:val="007C051B"/>
    <w:rsid w:val="007C090D"/>
    <w:rsid w:val="007C0D0A"/>
    <w:rsid w:val="007D0E57"/>
    <w:rsid w:val="007D1875"/>
    <w:rsid w:val="007D2359"/>
    <w:rsid w:val="007D5832"/>
    <w:rsid w:val="007D7E7A"/>
    <w:rsid w:val="007E02A5"/>
    <w:rsid w:val="007E4841"/>
    <w:rsid w:val="007F215B"/>
    <w:rsid w:val="007F639E"/>
    <w:rsid w:val="007F6414"/>
    <w:rsid w:val="00810512"/>
    <w:rsid w:val="00810821"/>
    <w:rsid w:val="008108CC"/>
    <w:rsid w:val="00811F64"/>
    <w:rsid w:val="0081252B"/>
    <w:rsid w:val="0081515E"/>
    <w:rsid w:val="00815C30"/>
    <w:rsid w:val="008214BD"/>
    <w:rsid w:val="0082187F"/>
    <w:rsid w:val="008243AD"/>
    <w:rsid w:val="00825177"/>
    <w:rsid w:val="00826F7B"/>
    <w:rsid w:val="0083172D"/>
    <w:rsid w:val="00831E16"/>
    <w:rsid w:val="00832F21"/>
    <w:rsid w:val="00833E13"/>
    <w:rsid w:val="00835522"/>
    <w:rsid w:val="00840DC5"/>
    <w:rsid w:val="00841718"/>
    <w:rsid w:val="0084303E"/>
    <w:rsid w:val="00844348"/>
    <w:rsid w:val="008467E4"/>
    <w:rsid w:val="00847760"/>
    <w:rsid w:val="00850A02"/>
    <w:rsid w:val="0085201C"/>
    <w:rsid w:val="008553E4"/>
    <w:rsid w:val="0085573B"/>
    <w:rsid w:val="00856E3B"/>
    <w:rsid w:val="008617D8"/>
    <w:rsid w:val="008623D0"/>
    <w:rsid w:val="00864AE1"/>
    <w:rsid w:val="008666B3"/>
    <w:rsid w:val="008670B5"/>
    <w:rsid w:val="00867B9B"/>
    <w:rsid w:val="00867EB3"/>
    <w:rsid w:val="00870E5C"/>
    <w:rsid w:val="008715DD"/>
    <w:rsid w:val="00872443"/>
    <w:rsid w:val="00872EE3"/>
    <w:rsid w:val="00873A85"/>
    <w:rsid w:val="00873F52"/>
    <w:rsid w:val="00880DE7"/>
    <w:rsid w:val="008814F7"/>
    <w:rsid w:val="00887405"/>
    <w:rsid w:val="008879F4"/>
    <w:rsid w:val="00890C23"/>
    <w:rsid w:val="00895A79"/>
    <w:rsid w:val="00897C22"/>
    <w:rsid w:val="00897F2A"/>
    <w:rsid w:val="008A1473"/>
    <w:rsid w:val="008A443B"/>
    <w:rsid w:val="008A54EC"/>
    <w:rsid w:val="008A5CA1"/>
    <w:rsid w:val="008A6804"/>
    <w:rsid w:val="008B6474"/>
    <w:rsid w:val="008C0343"/>
    <w:rsid w:val="008C152D"/>
    <w:rsid w:val="008C4B75"/>
    <w:rsid w:val="008C6693"/>
    <w:rsid w:val="008D2743"/>
    <w:rsid w:val="008D2C1D"/>
    <w:rsid w:val="008D2F5D"/>
    <w:rsid w:val="008D3AB5"/>
    <w:rsid w:val="008F27D7"/>
    <w:rsid w:val="008F3517"/>
    <w:rsid w:val="008F36FE"/>
    <w:rsid w:val="008F5CAB"/>
    <w:rsid w:val="00900366"/>
    <w:rsid w:val="00902858"/>
    <w:rsid w:val="0091197E"/>
    <w:rsid w:val="0091205A"/>
    <w:rsid w:val="00913244"/>
    <w:rsid w:val="00915A46"/>
    <w:rsid w:val="00916464"/>
    <w:rsid w:val="009212D3"/>
    <w:rsid w:val="0092193C"/>
    <w:rsid w:val="009262D5"/>
    <w:rsid w:val="009333B7"/>
    <w:rsid w:val="00933C80"/>
    <w:rsid w:val="0093404A"/>
    <w:rsid w:val="00934912"/>
    <w:rsid w:val="00950F45"/>
    <w:rsid w:val="009529CE"/>
    <w:rsid w:val="00954058"/>
    <w:rsid w:val="009645DC"/>
    <w:rsid w:val="00967685"/>
    <w:rsid w:val="00967BD6"/>
    <w:rsid w:val="00974BD9"/>
    <w:rsid w:val="009767AC"/>
    <w:rsid w:val="00981ABB"/>
    <w:rsid w:val="00981C2E"/>
    <w:rsid w:val="0098660B"/>
    <w:rsid w:val="009866D1"/>
    <w:rsid w:val="00987387"/>
    <w:rsid w:val="0098748F"/>
    <w:rsid w:val="0099060D"/>
    <w:rsid w:val="009A2727"/>
    <w:rsid w:val="009A2AE0"/>
    <w:rsid w:val="009A30CA"/>
    <w:rsid w:val="009A40E5"/>
    <w:rsid w:val="009A580B"/>
    <w:rsid w:val="009A58F9"/>
    <w:rsid w:val="009A6588"/>
    <w:rsid w:val="009A7436"/>
    <w:rsid w:val="009B1BBE"/>
    <w:rsid w:val="009B40FC"/>
    <w:rsid w:val="009B5B7C"/>
    <w:rsid w:val="009C13E2"/>
    <w:rsid w:val="009C3570"/>
    <w:rsid w:val="009C7F7F"/>
    <w:rsid w:val="009D17F9"/>
    <w:rsid w:val="009D2BD5"/>
    <w:rsid w:val="009E3C7B"/>
    <w:rsid w:val="009E48D6"/>
    <w:rsid w:val="009F123B"/>
    <w:rsid w:val="009F3F93"/>
    <w:rsid w:val="009F6F72"/>
    <w:rsid w:val="009F7D77"/>
    <w:rsid w:val="00A0550C"/>
    <w:rsid w:val="00A0645B"/>
    <w:rsid w:val="00A1055F"/>
    <w:rsid w:val="00A11CC8"/>
    <w:rsid w:val="00A140FD"/>
    <w:rsid w:val="00A14A81"/>
    <w:rsid w:val="00A1565E"/>
    <w:rsid w:val="00A16CA8"/>
    <w:rsid w:val="00A24AA6"/>
    <w:rsid w:val="00A26450"/>
    <w:rsid w:val="00A300B5"/>
    <w:rsid w:val="00A31B34"/>
    <w:rsid w:val="00A3252F"/>
    <w:rsid w:val="00A32D79"/>
    <w:rsid w:val="00A3470B"/>
    <w:rsid w:val="00A42463"/>
    <w:rsid w:val="00A44233"/>
    <w:rsid w:val="00A50E42"/>
    <w:rsid w:val="00A52269"/>
    <w:rsid w:val="00A5413B"/>
    <w:rsid w:val="00A5540E"/>
    <w:rsid w:val="00A55C9A"/>
    <w:rsid w:val="00A55D66"/>
    <w:rsid w:val="00A57747"/>
    <w:rsid w:val="00A621B8"/>
    <w:rsid w:val="00A622A9"/>
    <w:rsid w:val="00A65425"/>
    <w:rsid w:val="00A702B3"/>
    <w:rsid w:val="00A71A57"/>
    <w:rsid w:val="00A72A23"/>
    <w:rsid w:val="00A740B0"/>
    <w:rsid w:val="00A74C8B"/>
    <w:rsid w:val="00A76896"/>
    <w:rsid w:val="00A772B4"/>
    <w:rsid w:val="00A815EA"/>
    <w:rsid w:val="00A86730"/>
    <w:rsid w:val="00A94678"/>
    <w:rsid w:val="00A96892"/>
    <w:rsid w:val="00AA54E3"/>
    <w:rsid w:val="00AA567F"/>
    <w:rsid w:val="00AA5A2B"/>
    <w:rsid w:val="00AB1CB1"/>
    <w:rsid w:val="00AB296A"/>
    <w:rsid w:val="00AB2CDA"/>
    <w:rsid w:val="00AB4C27"/>
    <w:rsid w:val="00AC02DB"/>
    <w:rsid w:val="00AC0E93"/>
    <w:rsid w:val="00AC2512"/>
    <w:rsid w:val="00AC4B3F"/>
    <w:rsid w:val="00AD1D7B"/>
    <w:rsid w:val="00AD51DA"/>
    <w:rsid w:val="00AD5350"/>
    <w:rsid w:val="00AD61C8"/>
    <w:rsid w:val="00AD6294"/>
    <w:rsid w:val="00AD6CA1"/>
    <w:rsid w:val="00AD70A1"/>
    <w:rsid w:val="00AE0FC7"/>
    <w:rsid w:val="00AE28F7"/>
    <w:rsid w:val="00AE7116"/>
    <w:rsid w:val="00AE97F5"/>
    <w:rsid w:val="00AF2EC0"/>
    <w:rsid w:val="00AF2EFB"/>
    <w:rsid w:val="00AF4CE0"/>
    <w:rsid w:val="00AF5A36"/>
    <w:rsid w:val="00B00CBB"/>
    <w:rsid w:val="00B00DB8"/>
    <w:rsid w:val="00B01744"/>
    <w:rsid w:val="00B01990"/>
    <w:rsid w:val="00B02996"/>
    <w:rsid w:val="00B06DB5"/>
    <w:rsid w:val="00B12FD3"/>
    <w:rsid w:val="00B15A83"/>
    <w:rsid w:val="00B1AE94"/>
    <w:rsid w:val="00B21A48"/>
    <w:rsid w:val="00B2294B"/>
    <w:rsid w:val="00B22EED"/>
    <w:rsid w:val="00B261AD"/>
    <w:rsid w:val="00B26352"/>
    <w:rsid w:val="00B2713F"/>
    <w:rsid w:val="00B2714C"/>
    <w:rsid w:val="00B315EF"/>
    <w:rsid w:val="00B317C7"/>
    <w:rsid w:val="00B350BB"/>
    <w:rsid w:val="00B4410D"/>
    <w:rsid w:val="00B44BAD"/>
    <w:rsid w:val="00B52A44"/>
    <w:rsid w:val="00B57682"/>
    <w:rsid w:val="00B604C5"/>
    <w:rsid w:val="00B607C7"/>
    <w:rsid w:val="00B615E2"/>
    <w:rsid w:val="00B61E7E"/>
    <w:rsid w:val="00B6253F"/>
    <w:rsid w:val="00B632C9"/>
    <w:rsid w:val="00B7059B"/>
    <w:rsid w:val="00B707B4"/>
    <w:rsid w:val="00B71356"/>
    <w:rsid w:val="00B76D62"/>
    <w:rsid w:val="00B845F0"/>
    <w:rsid w:val="00B859FA"/>
    <w:rsid w:val="00B85E5D"/>
    <w:rsid w:val="00B9062B"/>
    <w:rsid w:val="00B91A74"/>
    <w:rsid w:val="00B91B7E"/>
    <w:rsid w:val="00B920C4"/>
    <w:rsid w:val="00B959D3"/>
    <w:rsid w:val="00BA3FEA"/>
    <w:rsid w:val="00BA54A2"/>
    <w:rsid w:val="00BAE44D"/>
    <w:rsid w:val="00BB2473"/>
    <w:rsid w:val="00BB33FF"/>
    <w:rsid w:val="00BB61B0"/>
    <w:rsid w:val="00BC173F"/>
    <w:rsid w:val="00BC2688"/>
    <w:rsid w:val="00BC2E6D"/>
    <w:rsid w:val="00BC3511"/>
    <w:rsid w:val="00BC45B1"/>
    <w:rsid w:val="00BC4B91"/>
    <w:rsid w:val="00BC69D2"/>
    <w:rsid w:val="00BC6E63"/>
    <w:rsid w:val="00BC7B6A"/>
    <w:rsid w:val="00BC7D87"/>
    <w:rsid w:val="00BD01CD"/>
    <w:rsid w:val="00BD1409"/>
    <w:rsid w:val="00BD1843"/>
    <w:rsid w:val="00BD280B"/>
    <w:rsid w:val="00BD4673"/>
    <w:rsid w:val="00BE0427"/>
    <w:rsid w:val="00BE21A1"/>
    <w:rsid w:val="00BE366A"/>
    <w:rsid w:val="00BE4DEB"/>
    <w:rsid w:val="00BE5338"/>
    <w:rsid w:val="00BE5F86"/>
    <w:rsid w:val="00BE6809"/>
    <w:rsid w:val="00BF107F"/>
    <w:rsid w:val="00BF19E4"/>
    <w:rsid w:val="00BF4715"/>
    <w:rsid w:val="00BF4AE7"/>
    <w:rsid w:val="00BF5001"/>
    <w:rsid w:val="00BF7745"/>
    <w:rsid w:val="00C0034D"/>
    <w:rsid w:val="00C00B80"/>
    <w:rsid w:val="00C11159"/>
    <w:rsid w:val="00C12645"/>
    <w:rsid w:val="00C160D1"/>
    <w:rsid w:val="00C168FE"/>
    <w:rsid w:val="00C21994"/>
    <w:rsid w:val="00C231ED"/>
    <w:rsid w:val="00C23E72"/>
    <w:rsid w:val="00C24BB3"/>
    <w:rsid w:val="00C251A1"/>
    <w:rsid w:val="00C31EE2"/>
    <w:rsid w:val="00C34911"/>
    <w:rsid w:val="00C34CBB"/>
    <w:rsid w:val="00C35EA8"/>
    <w:rsid w:val="00C365A6"/>
    <w:rsid w:val="00C3680C"/>
    <w:rsid w:val="00C3710B"/>
    <w:rsid w:val="00C40340"/>
    <w:rsid w:val="00C41052"/>
    <w:rsid w:val="00C43165"/>
    <w:rsid w:val="00C50181"/>
    <w:rsid w:val="00C512F4"/>
    <w:rsid w:val="00C51FD4"/>
    <w:rsid w:val="00C547CB"/>
    <w:rsid w:val="00C55A19"/>
    <w:rsid w:val="00C55CA2"/>
    <w:rsid w:val="00C55EC5"/>
    <w:rsid w:val="00C56D31"/>
    <w:rsid w:val="00C57885"/>
    <w:rsid w:val="00C57B6A"/>
    <w:rsid w:val="00C60078"/>
    <w:rsid w:val="00C648F6"/>
    <w:rsid w:val="00C64FBB"/>
    <w:rsid w:val="00C65B1F"/>
    <w:rsid w:val="00C66D52"/>
    <w:rsid w:val="00C739AF"/>
    <w:rsid w:val="00C75537"/>
    <w:rsid w:val="00C817B3"/>
    <w:rsid w:val="00C83E77"/>
    <w:rsid w:val="00C85744"/>
    <w:rsid w:val="00C85FD0"/>
    <w:rsid w:val="00C86185"/>
    <w:rsid w:val="00C9151C"/>
    <w:rsid w:val="00C91A48"/>
    <w:rsid w:val="00C92F6E"/>
    <w:rsid w:val="00CA2542"/>
    <w:rsid w:val="00CA310B"/>
    <w:rsid w:val="00CB41C0"/>
    <w:rsid w:val="00CB4841"/>
    <w:rsid w:val="00CB4F62"/>
    <w:rsid w:val="00CC3332"/>
    <w:rsid w:val="00CC3FF1"/>
    <w:rsid w:val="00CC4C2D"/>
    <w:rsid w:val="00CC52DA"/>
    <w:rsid w:val="00CC5C00"/>
    <w:rsid w:val="00CD21C8"/>
    <w:rsid w:val="00CD23CC"/>
    <w:rsid w:val="00CD5F54"/>
    <w:rsid w:val="00CD77F9"/>
    <w:rsid w:val="00CE3280"/>
    <w:rsid w:val="00CE359D"/>
    <w:rsid w:val="00CE37FD"/>
    <w:rsid w:val="00CE4BF6"/>
    <w:rsid w:val="00CE58DF"/>
    <w:rsid w:val="00CE67D1"/>
    <w:rsid w:val="00CE6FC7"/>
    <w:rsid w:val="00CF5EBE"/>
    <w:rsid w:val="00CF660C"/>
    <w:rsid w:val="00D02B7B"/>
    <w:rsid w:val="00D1024F"/>
    <w:rsid w:val="00D13ED2"/>
    <w:rsid w:val="00D2398F"/>
    <w:rsid w:val="00D23B04"/>
    <w:rsid w:val="00D23E8C"/>
    <w:rsid w:val="00D24DC9"/>
    <w:rsid w:val="00D2594C"/>
    <w:rsid w:val="00D27F57"/>
    <w:rsid w:val="00D31B06"/>
    <w:rsid w:val="00D31BB7"/>
    <w:rsid w:val="00D322C0"/>
    <w:rsid w:val="00D34628"/>
    <w:rsid w:val="00D3621B"/>
    <w:rsid w:val="00D500DC"/>
    <w:rsid w:val="00D52B17"/>
    <w:rsid w:val="00D53DB2"/>
    <w:rsid w:val="00D5518B"/>
    <w:rsid w:val="00D577B4"/>
    <w:rsid w:val="00D61F33"/>
    <w:rsid w:val="00D6257D"/>
    <w:rsid w:val="00D632BA"/>
    <w:rsid w:val="00D67069"/>
    <w:rsid w:val="00D772F2"/>
    <w:rsid w:val="00D81467"/>
    <w:rsid w:val="00D878A2"/>
    <w:rsid w:val="00D92ED1"/>
    <w:rsid w:val="00D96361"/>
    <w:rsid w:val="00DA0CB2"/>
    <w:rsid w:val="00DA4342"/>
    <w:rsid w:val="00DB0159"/>
    <w:rsid w:val="00DB04CA"/>
    <w:rsid w:val="00DB172D"/>
    <w:rsid w:val="00DB1C64"/>
    <w:rsid w:val="00DB538A"/>
    <w:rsid w:val="00DC3EF8"/>
    <w:rsid w:val="00DD262C"/>
    <w:rsid w:val="00DD2683"/>
    <w:rsid w:val="00DD32A2"/>
    <w:rsid w:val="00DD4121"/>
    <w:rsid w:val="00DD5624"/>
    <w:rsid w:val="00DD5E32"/>
    <w:rsid w:val="00DD7FA5"/>
    <w:rsid w:val="00DE6D5B"/>
    <w:rsid w:val="00DF20DF"/>
    <w:rsid w:val="00DF63B5"/>
    <w:rsid w:val="00DF6694"/>
    <w:rsid w:val="00DF7B04"/>
    <w:rsid w:val="00E0315D"/>
    <w:rsid w:val="00E03D0C"/>
    <w:rsid w:val="00E0595D"/>
    <w:rsid w:val="00E05D43"/>
    <w:rsid w:val="00E05EA8"/>
    <w:rsid w:val="00E06F7A"/>
    <w:rsid w:val="00E078A6"/>
    <w:rsid w:val="00E1037A"/>
    <w:rsid w:val="00E10B42"/>
    <w:rsid w:val="00E1100F"/>
    <w:rsid w:val="00E112CE"/>
    <w:rsid w:val="00E13E1F"/>
    <w:rsid w:val="00E15384"/>
    <w:rsid w:val="00E15703"/>
    <w:rsid w:val="00E20C75"/>
    <w:rsid w:val="00E20EC7"/>
    <w:rsid w:val="00E213EB"/>
    <w:rsid w:val="00E21D5D"/>
    <w:rsid w:val="00E22934"/>
    <w:rsid w:val="00E246CF"/>
    <w:rsid w:val="00E24D8E"/>
    <w:rsid w:val="00E2618E"/>
    <w:rsid w:val="00E267EC"/>
    <w:rsid w:val="00E26AE8"/>
    <w:rsid w:val="00E308E3"/>
    <w:rsid w:val="00E35264"/>
    <w:rsid w:val="00E54811"/>
    <w:rsid w:val="00E54EA9"/>
    <w:rsid w:val="00E61540"/>
    <w:rsid w:val="00E62A81"/>
    <w:rsid w:val="00E64D3F"/>
    <w:rsid w:val="00E66187"/>
    <w:rsid w:val="00E70135"/>
    <w:rsid w:val="00E724D6"/>
    <w:rsid w:val="00E7294A"/>
    <w:rsid w:val="00E756E5"/>
    <w:rsid w:val="00E8123B"/>
    <w:rsid w:val="00E832B0"/>
    <w:rsid w:val="00E8538E"/>
    <w:rsid w:val="00E85733"/>
    <w:rsid w:val="00E9125D"/>
    <w:rsid w:val="00E92012"/>
    <w:rsid w:val="00E92680"/>
    <w:rsid w:val="00E937B3"/>
    <w:rsid w:val="00E955DD"/>
    <w:rsid w:val="00E96F7F"/>
    <w:rsid w:val="00E97AE3"/>
    <w:rsid w:val="00EA5D25"/>
    <w:rsid w:val="00EA68C8"/>
    <w:rsid w:val="00EB076E"/>
    <w:rsid w:val="00EB1A05"/>
    <w:rsid w:val="00EB1CD6"/>
    <w:rsid w:val="00EB256C"/>
    <w:rsid w:val="00EB391A"/>
    <w:rsid w:val="00EB3D53"/>
    <w:rsid w:val="00EB4067"/>
    <w:rsid w:val="00EB5AAA"/>
    <w:rsid w:val="00EC00E7"/>
    <w:rsid w:val="00EC2028"/>
    <w:rsid w:val="00EC5582"/>
    <w:rsid w:val="00ED1257"/>
    <w:rsid w:val="00ED4155"/>
    <w:rsid w:val="00ED7274"/>
    <w:rsid w:val="00EE1F21"/>
    <w:rsid w:val="00EE6B98"/>
    <w:rsid w:val="00EE6BD2"/>
    <w:rsid w:val="00EF3FDA"/>
    <w:rsid w:val="00EF5A36"/>
    <w:rsid w:val="00F01FB3"/>
    <w:rsid w:val="00F0462F"/>
    <w:rsid w:val="00F04CC5"/>
    <w:rsid w:val="00F05157"/>
    <w:rsid w:val="00F05BB0"/>
    <w:rsid w:val="00F12731"/>
    <w:rsid w:val="00F15738"/>
    <w:rsid w:val="00F15D53"/>
    <w:rsid w:val="00F15EA0"/>
    <w:rsid w:val="00F16984"/>
    <w:rsid w:val="00F16C8C"/>
    <w:rsid w:val="00F17FAA"/>
    <w:rsid w:val="00F20917"/>
    <w:rsid w:val="00F21D27"/>
    <w:rsid w:val="00F23A2A"/>
    <w:rsid w:val="00F23E8C"/>
    <w:rsid w:val="00F2546F"/>
    <w:rsid w:val="00F27CBA"/>
    <w:rsid w:val="00F30A59"/>
    <w:rsid w:val="00F32306"/>
    <w:rsid w:val="00F3718E"/>
    <w:rsid w:val="00F3DB48"/>
    <w:rsid w:val="00F403FE"/>
    <w:rsid w:val="00F4217C"/>
    <w:rsid w:val="00F43E62"/>
    <w:rsid w:val="00F465CE"/>
    <w:rsid w:val="00F4C89F"/>
    <w:rsid w:val="00F5615B"/>
    <w:rsid w:val="00F62792"/>
    <w:rsid w:val="00F672C2"/>
    <w:rsid w:val="00F72614"/>
    <w:rsid w:val="00F7502B"/>
    <w:rsid w:val="00F768AD"/>
    <w:rsid w:val="00F77176"/>
    <w:rsid w:val="00F7736E"/>
    <w:rsid w:val="00F827BF"/>
    <w:rsid w:val="00F90E78"/>
    <w:rsid w:val="00F91625"/>
    <w:rsid w:val="00F930CB"/>
    <w:rsid w:val="00F93ADD"/>
    <w:rsid w:val="00F94CF2"/>
    <w:rsid w:val="00F9767F"/>
    <w:rsid w:val="00FA1C7B"/>
    <w:rsid w:val="00FA23DE"/>
    <w:rsid w:val="00FA2DCC"/>
    <w:rsid w:val="00FA4569"/>
    <w:rsid w:val="00FA67FA"/>
    <w:rsid w:val="00FA7363"/>
    <w:rsid w:val="00FB064A"/>
    <w:rsid w:val="00FB5E7E"/>
    <w:rsid w:val="00FC0994"/>
    <w:rsid w:val="00FC0AC6"/>
    <w:rsid w:val="00FC1A4D"/>
    <w:rsid w:val="00FC4203"/>
    <w:rsid w:val="00FD0835"/>
    <w:rsid w:val="00FD1AEC"/>
    <w:rsid w:val="00FD6426"/>
    <w:rsid w:val="00FF2A7D"/>
    <w:rsid w:val="00FF3531"/>
    <w:rsid w:val="00FF503A"/>
    <w:rsid w:val="00FF55F9"/>
    <w:rsid w:val="00FF59A2"/>
    <w:rsid w:val="00FF59C2"/>
    <w:rsid w:val="0118073D"/>
    <w:rsid w:val="0125582D"/>
    <w:rsid w:val="01371B1F"/>
    <w:rsid w:val="015171A7"/>
    <w:rsid w:val="0173C51E"/>
    <w:rsid w:val="019FF277"/>
    <w:rsid w:val="01A9A643"/>
    <w:rsid w:val="01ADF24F"/>
    <w:rsid w:val="01C97CD8"/>
    <w:rsid w:val="01DCD07C"/>
    <w:rsid w:val="01E3B633"/>
    <w:rsid w:val="01F98C50"/>
    <w:rsid w:val="021FF132"/>
    <w:rsid w:val="024FAF5C"/>
    <w:rsid w:val="02579E87"/>
    <w:rsid w:val="026723B6"/>
    <w:rsid w:val="026F7F53"/>
    <w:rsid w:val="0292448D"/>
    <w:rsid w:val="02AAEBB5"/>
    <w:rsid w:val="02D5951E"/>
    <w:rsid w:val="02F38898"/>
    <w:rsid w:val="0329C1CB"/>
    <w:rsid w:val="03538051"/>
    <w:rsid w:val="0362497E"/>
    <w:rsid w:val="0370DDD3"/>
    <w:rsid w:val="03747F97"/>
    <w:rsid w:val="03897491"/>
    <w:rsid w:val="038CBB84"/>
    <w:rsid w:val="039098DB"/>
    <w:rsid w:val="03A55CA9"/>
    <w:rsid w:val="03B81712"/>
    <w:rsid w:val="03B90801"/>
    <w:rsid w:val="03BB8EBB"/>
    <w:rsid w:val="03C3D704"/>
    <w:rsid w:val="03C9DB40"/>
    <w:rsid w:val="03E0902F"/>
    <w:rsid w:val="03FB6647"/>
    <w:rsid w:val="041C12E1"/>
    <w:rsid w:val="0432828D"/>
    <w:rsid w:val="045B1EFC"/>
    <w:rsid w:val="047F7827"/>
    <w:rsid w:val="049326A7"/>
    <w:rsid w:val="04A696EA"/>
    <w:rsid w:val="04BC4955"/>
    <w:rsid w:val="04D1310F"/>
    <w:rsid w:val="04D339AA"/>
    <w:rsid w:val="04E3BFDD"/>
    <w:rsid w:val="050BBE89"/>
    <w:rsid w:val="05185D1C"/>
    <w:rsid w:val="05222014"/>
    <w:rsid w:val="052473D3"/>
    <w:rsid w:val="054FF81E"/>
    <w:rsid w:val="05BF0F17"/>
    <w:rsid w:val="05D3DFE7"/>
    <w:rsid w:val="05F38853"/>
    <w:rsid w:val="06033EE6"/>
    <w:rsid w:val="0617F3B7"/>
    <w:rsid w:val="061B172F"/>
    <w:rsid w:val="062182F8"/>
    <w:rsid w:val="0623B3DE"/>
    <w:rsid w:val="0624ED2C"/>
    <w:rsid w:val="062F7B55"/>
    <w:rsid w:val="063094A8"/>
    <w:rsid w:val="0669C157"/>
    <w:rsid w:val="067627C3"/>
    <w:rsid w:val="067A0500"/>
    <w:rsid w:val="067A1FA2"/>
    <w:rsid w:val="06D08B96"/>
    <w:rsid w:val="06E5637C"/>
    <w:rsid w:val="06F39AE8"/>
    <w:rsid w:val="0701571D"/>
    <w:rsid w:val="0747636E"/>
    <w:rsid w:val="075ADF78"/>
    <w:rsid w:val="076EAC66"/>
    <w:rsid w:val="07700FD9"/>
    <w:rsid w:val="077271C7"/>
    <w:rsid w:val="077A5422"/>
    <w:rsid w:val="0783B828"/>
    <w:rsid w:val="07BE1C4B"/>
    <w:rsid w:val="07DBA4DB"/>
    <w:rsid w:val="07EF158A"/>
    <w:rsid w:val="07F5054F"/>
    <w:rsid w:val="080D2923"/>
    <w:rsid w:val="08136C2C"/>
    <w:rsid w:val="0823AAE9"/>
    <w:rsid w:val="083A02C9"/>
    <w:rsid w:val="084234D4"/>
    <w:rsid w:val="084D92C2"/>
    <w:rsid w:val="085690C6"/>
    <w:rsid w:val="08752B7A"/>
    <w:rsid w:val="087EBD36"/>
    <w:rsid w:val="08A4FA7C"/>
    <w:rsid w:val="08B20C85"/>
    <w:rsid w:val="08BC443F"/>
    <w:rsid w:val="09202186"/>
    <w:rsid w:val="09229DF2"/>
    <w:rsid w:val="0957584D"/>
    <w:rsid w:val="09741F66"/>
    <w:rsid w:val="09818AC7"/>
    <w:rsid w:val="09BE3D1C"/>
    <w:rsid w:val="09C9433C"/>
    <w:rsid w:val="0A324E14"/>
    <w:rsid w:val="0A41649A"/>
    <w:rsid w:val="0A47DEAE"/>
    <w:rsid w:val="0A8FBDB3"/>
    <w:rsid w:val="0A97C59A"/>
    <w:rsid w:val="0ABC37FC"/>
    <w:rsid w:val="0ABDD7C0"/>
    <w:rsid w:val="0AEDDA88"/>
    <w:rsid w:val="0AFCB011"/>
    <w:rsid w:val="0AFCF9E0"/>
    <w:rsid w:val="0B01C7DE"/>
    <w:rsid w:val="0B07F456"/>
    <w:rsid w:val="0B6A485E"/>
    <w:rsid w:val="0B7B8517"/>
    <w:rsid w:val="0BAE026F"/>
    <w:rsid w:val="0BF3252B"/>
    <w:rsid w:val="0C0855C0"/>
    <w:rsid w:val="0C08E8D7"/>
    <w:rsid w:val="0C319AB4"/>
    <w:rsid w:val="0C347302"/>
    <w:rsid w:val="0C5F19B0"/>
    <w:rsid w:val="0C92C2D3"/>
    <w:rsid w:val="0C988072"/>
    <w:rsid w:val="0C9ADF88"/>
    <w:rsid w:val="0CB97363"/>
    <w:rsid w:val="0D023980"/>
    <w:rsid w:val="0D26C229"/>
    <w:rsid w:val="0D41783B"/>
    <w:rsid w:val="0D49097C"/>
    <w:rsid w:val="0D521753"/>
    <w:rsid w:val="0D5466E4"/>
    <w:rsid w:val="0D5AA8A8"/>
    <w:rsid w:val="0D5E4062"/>
    <w:rsid w:val="0D781CE9"/>
    <w:rsid w:val="0D8E47E9"/>
    <w:rsid w:val="0D8EF58C"/>
    <w:rsid w:val="0D9B8CFD"/>
    <w:rsid w:val="0DBA86B5"/>
    <w:rsid w:val="0DFA06B1"/>
    <w:rsid w:val="0E043AD2"/>
    <w:rsid w:val="0E0BDBBA"/>
    <w:rsid w:val="0E3538B1"/>
    <w:rsid w:val="0E4BB75A"/>
    <w:rsid w:val="0E5D2B8E"/>
    <w:rsid w:val="0E857312"/>
    <w:rsid w:val="0E86F63E"/>
    <w:rsid w:val="0E93A045"/>
    <w:rsid w:val="0E9BCB1F"/>
    <w:rsid w:val="0EA028AD"/>
    <w:rsid w:val="0EB05D7D"/>
    <w:rsid w:val="0EC1D49C"/>
    <w:rsid w:val="0ECDD56F"/>
    <w:rsid w:val="0ED05B82"/>
    <w:rsid w:val="0ED3FCAF"/>
    <w:rsid w:val="0EDD0A15"/>
    <w:rsid w:val="0EE886FB"/>
    <w:rsid w:val="0F1048C0"/>
    <w:rsid w:val="0F11A200"/>
    <w:rsid w:val="0F1EFBE2"/>
    <w:rsid w:val="0F3BAEF7"/>
    <w:rsid w:val="0F5028CE"/>
    <w:rsid w:val="0F565716"/>
    <w:rsid w:val="0F597A51"/>
    <w:rsid w:val="0F5DD78D"/>
    <w:rsid w:val="0F93D635"/>
    <w:rsid w:val="0FBB80C7"/>
    <w:rsid w:val="0FC08935"/>
    <w:rsid w:val="0FC86DE9"/>
    <w:rsid w:val="0FE7B5D9"/>
    <w:rsid w:val="0FF91194"/>
    <w:rsid w:val="10069FE0"/>
    <w:rsid w:val="10157279"/>
    <w:rsid w:val="101A954E"/>
    <w:rsid w:val="10204154"/>
    <w:rsid w:val="1029EB15"/>
    <w:rsid w:val="102BD025"/>
    <w:rsid w:val="10327D16"/>
    <w:rsid w:val="1033BDAB"/>
    <w:rsid w:val="1037F58B"/>
    <w:rsid w:val="103AF075"/>
    <w:rsid w:val="1047F049"/>
    <w:rsid w:val="1069D715"/>
    <w:rsid w:val="106F3D78"/>
    <w:rsid w:val="107742B4"/>
    <w:rsid w:val="1082F08D"/>
    <w:rsid w:val="10A5AA62"/>
    <w:rsid w:val="10B187AF"/>
    <w:rsid w:val="10C38965"/>
    <w:rsid w:val="10C68107"/>
    <w:rsid w:val="10C6E773"/>
    <w:rsid w:val="10D10900"/>
    <w:rsid w:val="10DBDDBA"/>
    <w:rsid w:val="10EEE0D5"/>
    <w:rsid w:val="119EDBC9"/>
    <w:rsid w:val="11A0C8A3"/>
    <w:rsid w:val="11AE4C20"/>
    <w:rsid w:val="11B4D834"/>
    <w:rsid w:val="11CDA6C8"/>
    <w:rsid w:val="11D7C751"/>
    <w:rsid w:val="11E467E4"/>
    <w:rsid w:val="11F8ECB1"/>
    <w:rsid w:val="121D14CA"/>
    <w:rsid w:val="121F04AF"/>
    <w:rsid w:val="12227128"/>
    <w:rsid w:val="1236D73B"/>
    <w:rsid w:val="123F3F6B"/>
    <w:rsid w:val="1244C744"/>
    <w:rsid w:val="124EB7CD"/>
    <w:rsid w:val="1250062E"/>
    <w:rsid w:val="125C6ED8"/>
    <w:rsid w:val="12692AB1"/>
    <w:rsid w:val="129285A2"/>
    <w:rsid w:val="1299C1EC"/>
    <w:rsid w:val="12AEA0E9"/>
    <w:rsid w:val="130C90A1"/>
    <w:rsid w:val="1312AFF2"/>
    <w:rsid w:val="1319297F"/>
    <w:rsid w:val="1378F0B0"/>
    <w:rsid w:val="137B11DF"/>
    <w:rsid w:val="1390331B"/>
    <w:rsid w:val="13BA59BC"/>
    <w:rsid w:val="13C8904C"/>
    <w:rsid w:val="13FD2EE2"/>
    <w:rsid w:val="14085C3A"/>
    <w:rsid w:val="14371294"/>
    <w:rsid w:val="1438531A"/>
    <w:rsid w:val="14412372"/>
    <w:rsid w:val="1445D1C5"/>
    <w:rsid w:val="145ADE43"/>
    <w:rsid w:val="147964BC"/>
    <w:rsid w:val="147B1D3E"/>
    <w:rsid w:val="14850E23"/>
    <w:rsid w:val="14853540"/>
    <w:rsid w:val="14D0AAED"/>
    <w:rsid w:val="14D60855"/>
    <w:rsid w:val="14F14C60"/>
    <w:rsid w:val="150206E3"/>
    <w:rsid w:val="150EA69F"/>
    <w:rsid w:val="1512F9E4"/>
    <w:rsid w:val="15397C4E"/>
    <w:rsid w:val="15446190"/>
    <w:rsid w:val="15457833"/>
    <w:rsid w:val="15547CAE"/>
    <w:rsid w:val="155E8DEF"/>
    <w:rsid w:val="15DE78EF"/>
    <w:rsid w:val="15E994F7"/>
    <w:rsid w:val="15EF4F85"/>
    <w:rsid w:val="15FCF93A"/>
    <w:rsid w:val="161308F5"/>
    <w:rsid w:val="16167FF6"/>
    <w:rsid w:val="1642CE2C"/>
    <w:rsid w:val="16536399"/>
    <w:rsid w:val="1661EA4B"/>
    <w:rsid w:val="170B3159"/>
    <w:rsid w:val="17101C26"/>
    <w:rsid w:val="17183867"/>
    <w:rsid w:val="17217E85"/>
    <w:rsid w:val="172F60F6"/>
    <w:rsid w:val="173B43C0"/>
    <w:rsid w:val="174A6906"/>
    <w:rsid w:val="175D4631"/>
    <w:rsid w:val="1765C402"/>
    <w:rsid w:val="176E6D3E"/>
    <w:rsid w:val="1796CE91"/>
    <w:rsid w:val="17A28B05"/>
    <w:rsid w:val="17D5135D"/>
    <w:rsid w:val="17D9EFC8"/>
    <w:rsid w:val="181BC70D"/>
    <w:rsid w:val="181EF917"/>
    <w:rsid w:val="1825A733"/>
    <w:rsid w:val="185A2369"/>
    <w:rsid w:val="18739C44"/>
    <w:rsid w:val="187757F8"/>
    <w:rsid w:val="18962EB1"/>
    <w:rsid w:val="18C3FE6C"/>
    <w:rsid w:val="18EA22ED"/>
    <w:rsid w:val="1915E917"/>
    <w:rsid w:val="1916FDFA"/>
    <w:rsid w:val="1926DEDF"/>
    <w:rsid w:val="19329AF4"/>
    <w:rsid w:val="1959856B"/>
    <w:rsid w:val="19658355"/>
    <w:rsid w:val="196A52C4"/>
    <w:rsid w:val="197C0B09"/>
    <w:rsid w:val="19815382"/>
    <w:rsid w:val="19897259"/>
    <w:rsid w:val="1994F2E2"/>
    <w:rsid w:val="19953855"/>
    <w:rsid w:val="19BCCE97"/>
    <w:rsid w:val="19C84635"/>
    <w:rsid w:val="19EC180E"/>
    <w:rsid w:val="1A43AE86"/>
    <w:rsid w:val="1A4BBECB"/>
    <w:rsid w:val="1A6F827F"/>
    <w:rsid w:val="1A70CEE3"/>
    <w:rsid w:val="1AA6619E"/>
    <w:rsid w:val="1AB5490B"/>
    <w:rsid w:val="1AD13665"/>
    <w:rsid w:val="1AE40A99"/>
    <w:rsid w:val="1AF9162B"/>
    <w:rsid w:val="1AFF49B0"/>
    <w:rsid w:val="1B125069"/>
    <w:rsid w:val="1B1DDB14"/>
    <w:rsid w:val="1B231A79"/>
    <w:rsid w:val="1B3004D1"/>
    <w:rsid w:val="1B49C020"/>
    <w:rsid w:val="1B4E8279"/>
    <w:rsid w:val="1B5E2E9E"/>
    <w:rsid w:val="1B7112B1"/>
    <w:rsid w:val="1BDDFAC5"/>
    <w:rsid w:val="1BE4EC1C"/>
    <w:rsid w:val="1BEB02D7"/>
    <w:rsid w:val="1BF58351"/>
    <w:rsid w:val="1C0781DA"/>
    <w:rsid w:val="1C18CED0"/>
    <w:rsid w:val="1C2A92E1"/>
    <w:rsid w:val="1C49A8F2"/>
    <w:rsid w:val="1C83671D"/>
    <w:rsid w:val="1C9A4A8A"/>
    <w:rsid w:val="1C9DE7E7"/>
    <w:rsid w:val="1CA5468B"/>
    <w:rsid w:val="1CBC2066"/>
    <w:rsid w:val="1CC423C2"/>
    <w:rsid w:val="1CD496D9"/>
    <w:rsid w:val="1CD4F9F2"/>
    <w:rsid w:val="1CE8E620"/>
    <w:rsid w:val="1CE9FEE5"/>
    <w:rsid w:val="1CEA5155"/>
    <w:rsid w:val="1CECE2F5"/>
    <w:rsid w:val="1D1298CE"/>
    <w:rsid w:val="1D349823"/>
    <w:rsid w:val="1D5E8540"/>
    <w:rsid w:val="1D613BF7"/>
    <w:rsid w:val="1D7932D3"/>
    <w:rsid w:val="1D8779EB"/>
    <w:rsid w:val="1D8FCC45"/>
    <w:rsid w:val="1DA0A248"/>
    <w:rsid w:val="1DBB4584"/>
    <w:rsid w:val="1DD2BD34"/>
    <w:rsid w:val="1DDCB2A3"/>
    <w:rsid w:val="1DF85511"/>
    <w:rsid w:val="1E0919BB"/>
    <w:rsid w:val="1E15C278"/>
    <w:rsid w:val="1E27EE8F"/>
    <w:rsid w:val="1E4DA262"/>
    <w:rsid w:val="1E51CE42"/>
    <w:rsid w:val="1E587129"/>
    <w:rsid w:val="1E73DBB6"/>
    <w:rsid w:val="1E7FD053"/>
    <w:rsid w:val="1E817967"/>
    <w:rsid w:val="1EC69C3F"/>
    <w:rsid w:val="1ED47531"/>
    <w:rsid w:val="1EDDF62D"/>
    <w:rsid w:val="1F22F40C"/>
    <w:rsid w:val="1F3935DB"/>
    <w:rsid w:val="1F3A8D13"/>
    <w:rsid w:val="1F52D784"/>
    <w:rsid w:val="1F85F0B5"/>
    <w:rsid w:val="1F869430"/>
    <w:rsid w:val="1F8B1005"/>
    <w:rsid w:val="1FA60BE7"/>
    <w:rsid w:val="1FCFF4A3"/>
    <w:rsid w:val="1FE40DD4"/>
    <w:rsid w:val="2001ABAE"/>
    <w:rsid w:val="2040D7EF"/>
    <w:rsid w:val="20972AFE"/>
    <w:rsid w:val="209AAE4B"/>
    <w:rsid w:val="20A30024"/>
    <w:rsid w:val="20DEF79F"/>
    <w:rsid w:val="20EBA364"/>
    <w:rsid w:val="20ECAFD4"/>
    <w:rsid w:val="2155E689"/>
    <w:rsid w:val="216A3D2A"/>
    <w:rsid w:val="21A1C8FB"/>
    <w:rsid w:val="21A50F9C"/>
    <w:rsid w:val="21A60D4B"/>
    <w:rsid w:val="21B8C755"/>
    <w:rsid w:val="21C6CC3F"/>
    <w:rsid w:val="21CC8543"/>
    <w:rsid w:val="21E01A59"/>
    <w:rsid w:val="2204A7AF"/>
    <w:rsid w:val="220A6FDE"/>
    <w:rsid w:val="22678BE0"/>
    <w:rsid w:val="22720CCF"/>
    <w:rsid w:val="2272EF3E"/>
    <w:rsid w:val="228EF8D0"/>
    <w:rsid w:val="22945829"/>
    <w:rsid w:val="22A27B12"/>
    <w:rsid w:val="22B34701"/>
    <w:rsid w:val="22C04C6C"/>
    <w:rsid w:val="22DC5C14"/>
    <w:rsid w:val="22EC41A2"/>
    <w:rsid w:val="232DA32F"/>
    <w:rsid w:val="233EB19B"/>
    <w:rsid w:val="23411FEF"/>
    <w:rsid w:val="2341DDAC"/>
    <w:rsid w:val="2351A386"/>
    <w:rsid w:val="236E05E0"/>
    <w:rsid w:val="238E8AF3"/>
    <w:rsid w:val="239344C0"/>
    <w:rsid w:val="239BD115"/>
    <w:rsid w:val="23B9EB37"/>
    <w:rsid w:val="23F0C89E"/>
    <w:rsid w:val="23F54D2A"/>
    <w:rsid w:val="2409865F"/>
    <w:rsid w:val="2418B66A"/>
    <w:rsid w:val="241CAE6F"/>
    <w:rsid w:val="242744C6"/>
    <w:rsid w:val="2441B97A"/>
    <w:rsid w:val="245508EA"/>
    <w:rsid w:val="24623964"/>
    <w:rsid w:val="2475FDA6"/>
    <w:rsid w:val="24B4301C"/>
    <w:rsid w:val="24BAC90A"/>
    <w:rsid w:val="24C50069"/>
    <w:rsid w:val="24D340DA"/>
    <w:rsid w:val="24F2C826"/>
    <w:rsid w:val="24FF813E"/>
    <w:rsid w:val="2502E24D"/>
    <w:rsid w:val="25198A7A"/>
    <w:rsid w:val="2523DEE3"/>
    <w:rsid w:val="25317EBA"/>
    <w:rsid w:val="2557C9F5"/>
    <w:rsid w:val="256272E0"/>
    <w:rsid w:val="2566229F"/>
    <w:rsid w:val="257B2F1D"/>
    <w:rsid w:val="257BA61F"/>
    <w:rsid w:val="258C246B"/>
    <w:rsid w:val="259237C2"/>
    <w:rsid w:val="25928BD0"/>
    <w:rsid w:val="25A5B840"/>
    <w:rsid w:val="25DB8C95"/>
    <w:rsid w:val="25EA6508"/>
    <w:rsid w:val="25ECC66E"/>
    <w:rsid w:val="26150F4D"/>
    <w:rsid w:val="263CB24D"/>
    <w:rsid w:val="2650FF30"/>
    <w:rsid w:val="265301B9"/>
    <w:rsid w:val="267F057E"/>
    <w:rsid w:val="26A5A6A2"/>
    <w:rsid w:val="26A7539B"/>
    <w:rsid w:val="26B58CB5"/>
    <w:rsid w:val="26B73DE9"/>
    <w:rsid w:val="26DB425A"/>
    <w:rsid w:val="26E4766C"/>
    <w:rsid w:val="26E49845"/>
    <w:rsid w:val="26EA0F62"/>
    <w:rsid w:val="26F729E9"/>
    <w:rsid w:val="2738A9F0"/>
    <w:rsid w:val="2745BAFF"/>
    <w:rsid w:val="274BA3EA"/>
    <w:rsid w:val="274E74FA"/>
    <w:rsid w:val="2755B8D3"/>
    <w:rsid w:val="27663967"/>
    <w:rsid w:val="278D1E72"/>
    <w:rsid w:val="2797EE82"/>
    <w:rsid w:val="27A22C4B"/>
    <w:rsid w:val="27A7A66A"/>
    <w:rsid w:val="280EC3EF"/>
    <w:rsid w:val="2810BA21"/>
    <w:rsid w:val="28131FC7"/>
    <w:rsid w:val="28271018"/>
    <w:rsid w:val="28366D5C"/>
    <w:rsid w:val="283BC6C7"/>
    <w:rsid w:val="284A844F"/>
    <w:rsid w:val="285184B2"/>
    <w:rsid w:val="28627C18"/>
    <w:rsid w:val="286CC91A"/>
    <w:rsid w:val="2884062D"/>
    <w:rsid w:val="2898BB59"/>
    <w:rsid w:val="28ACBF64"/>
    <w:rsid w:val="28B5469F"/>
    <w:rsid w:val="28D635F7"/>
    <w:rsid w:val="28DD4F06"/>
    <w:rsid w:val="28E4BFCC"/>
    <w:rsid w:val="28F7C1B9"/>
    <w:rsid w:val="28FA995C"/>
    <w:rsid w:val="28FF1AA2"/>
    <w:rsid w:val="2914DA7E"/>
    <w:rsid w:val="292FE447"/>
    <w:rsid w:val="2935AA87"/>
    <w:rsid w:val="29609A55"/>
    <w:rsid w:val="296487C4"/>
    <w:rsid w:val="29935ED9"/>
    <w:rsid w:val="29B5FA9E"/>
    <w:rsid w:val="29D1E8FE"/>
    <w:rsid w:val="29D30912"/>
    <w:rsid w:val="29E1BB5A"/>
    <w:rsid w:val="2A065F81"/>
    <w:rsid w:val="2A078172"/>
    <w:rsid w:val="2A0FE532"/>
    <w:rsid w:val="2A2185FB"/>
    <w:rsid w:val="2A4CC8F2"/>
    <w:rsid w:val="2A69BA1A"/>
    <w:rsid w:val="2A78FF76"/>
    <w:rsid w:val="2AC68283"/>
    <w:rsid w:val="2AC7578E"/>
    <w:rsid w:val="2AD10A57"/>
    <w:rsid w:val="2B0A34EB"/>
    <w:rsid w:val="2B5D1B61"/>
    <w:rsid w:val="2B6ED973"/>
    <w:rsid w:val="2B70684C"/>
    <w:rsid w:val="2B8A8069"/>
    <w:rsid w:val="2BB6D912"/>
    <w:rsid w:val="2BBADE27"/>
    <w:rsid w:val="2BD8A93B"/>
    <w:rsid w:val="2BEEAED7"/>
    <w:rsid w:val="2C01CD54"/>
    <w:rsid w:val="2C0A3227"/>
    <w:rsid w:val="2C123F0A"/>
    <w:rsid w:val="2C323A1E"/>
    <w:rsid w:val="2C8E797B"/>
    <w:rsid w:val="2CAD7638"/>
    <w:rsid w:val="2CC213C9"/>
    <w:rsid w:val="2D12DCA1"/>
    <w:rsid w:val="2D4EFD4A"/>
    <w:rsid w:val="2D53D9C9"/>
    <w:rsid w:val="2D5C909D"/>
    <w:rsid w:val="2D742CFD"/>
    <w:rsid w:val="2D857AC7"/>
    <w:rsid w:val="2D9604EB"/>
    <w:rsid w:val="2DD24CD0"/>
    <w:rsid w:val="2DDF454A"/>
    <w:rsid w:val="2DE7854B"/>
    <w:rsid w:val="2DED4B67"/>
    <w:rsid w:val="2E077244"/>
    <w:rsid w:val="2E0A2A0A"/>
    <w:rsid w:val="2E32FEBF"/>
    <w:rsid w:val="2E419781"/>
    <w:rsid w:val="2EB498FF"/>
    <w:rsid w:val="2EE834AB"/>
    <w:rsid w:val="2EEED480"/>
    <w:rsid w:val="2EF68C9B"/>
    <w:rsid w:val="2EF99587"/>
    <w:rsid w:val="2F3C1E09"/>
    <w:rsid w:val="2F405E82"/>
    <w:rsid w:val="2F6A4D32"/>
    <w:rsid w:val="2F71FB4B"/>
    <w:rsid w:val="2FA279DD"/>
    <w:rsid w:val="2FBA5F20"/>
    <w:rsid w:val="2FBD2486"/>
    <w:rsid w:val="2FCE6688"/>
    <w:rsid w:val="2FF5FEC1"/>
    <w:rsid w:val="30020AEB"/>
    <w:rsid w:val="30273E38"/>
    <w:rsid w:val="302BB2ED"/>
    <w:rsid w:val="302E3687"/>
    <w:rsid w:val="3041F67F"/>
    <w:rsid w:val="30433214"/>
    <w:rsid w:val="30633D19"/>
    <w:rsid w:val="3068A4C1"/>
    <w:rsid w:val="3094E96F"/>
    <w:rsid w:val="309C5C4B"/>
    <w:rsid w:val="30CB2A44"/>
    <w:rsid w:val="30DC2EE3"/>
    <w:rsid w:val="30E87DDC"/>
    <w:rsid w:val="30F5B8C3"/>
    <w:rsid w:val="30F81941"/>
    <w:rsid w:val="310D3434"/>
    <w:rsid w:val="311B6C23"/>
    <w:rsid w:val="31260743"/>
    <w:rsid w:val="3138952B"/>
    <w:rsid w:val="3143F287"/>
    <w:rsid w:val="3148F7EB"/>
    <w:rsid w:val="3149FD0A"/>
    <w:rsid w:val="31787B66"/>
    <w:rsid w:val="317A1171"/>
    <w:rsid w:val="3184900D"/>
    <w:rsid w:val="318B64AF"/>
    <w:rsid w:val="319569EB"/>
    <w:rsid w:val="3208A3E8"/>
    <w:rsid w:val="32153A6B"/>
    <w:rsid w:val="322A38C5"/>
    <w:rsid w:val="32621568"/>
    <w:rsid w:val="32775569"/>
    <w:rsid w:val="32871B2E"/>
    <w:rsid w:val="328DF66E"/>
    <w:rsid w:val="32C73E46"/>
    <w:rsid w:val="331A1AB9"/>
    <w:rsid w:val="331B0304"/>
    <w:rsid w:val="3322B47C"/>
    <w:rsid w:val="332D3C7F"/>
    <w:rsid w:val="3332EB6C"/>
    <w:rsid w:val="333C43DF"/>
    <w:rsid w:val="3359DEFF"/>
    <w:rsid w:val="338666F4"/>
    <w:rsid w:val="33A942F2"/>
    <w:rsid w:val="33B4D572"/>
    <w:rsid w:val="3467D65C"/>
    <w:rsid w:val="34743690"/>
    <w:rsid w:val="34B60896"/>
    <w:rsid w:val="34C36950"/>
    <w:rsid w:val="34C6B743"/>
    <w:rsid w:val="34CF1434"/>
    <w:rsid w:val="34DE2FBB"/>
    <w:rsid w:val="34F2B4DF"/>
    <w:rsid w:val="35329B8A"/>
    <w:rsid w:val="354044AA"/>
    <w:rsid w:val="35461017"/>
    <w:rsid w:val="355E0058"/>
    <w:rsid w:val="358E265B"/>
    <w:rsid w:val="35A3F4B2"/>
    <w:rsid w:val="35DC4F7E"/>
    <w:rsid w:val="35F1DC3A"/>
    <w:rsid w:val="36273041"/>
    <w:rsid w:val="36320E26"/>
    <w:rsid w:val="363B0C83"/>
    <w:rsid w:val="3662604C"/>
    <w:rsid w:val="3679715F"/>
    <w:rsid w:val="36A59119"/>
    <w:rsid w:val="36AC64A9"/>
    <w:rsid w:val="36C21704"/>
    <w:rsid w:val="36CF4A4A"/>
    <w:rsid w:val="36DE6FB3"/>
    <w:rsid w:val="3704A76C"/>
    <w:rsid w:val="3712B57C"/>
    <w:rsid w:val="373CE731"/>
    <w:rsid w:val="3742BF1D"/>
    <w:rsid w:val="374F0B9F"/>
    <w:rsid w:val="3751964C"/>
    <w:rsid w:val="377A02A8"/>
    <w:rsid w:val="377B2A32"/>
    <w:rsid w:val="37864CAC"/>
    <w:rsid w:val="37A4CD67"/>
    <w:rsid w:val="37CBA442"/>
    <w:rsid w:val="37CE28B6"/>
    <w:rsid w:val="37DFCBA4"/>
    <w:rsid w:val="37F28C7F"/>
    <w:rsid w:val="381F0706"/>
    <w:rsid w:val="3835E5A6"/>
    <w:rsid w:val="38544B12"/>
    <w:rsid w:val="385BD666"/>
    <w:rsid w:val="3865D815"/>
    <w:rsid w:val="386A6837"/>
    <w:rsid w:val="389286FC"/>
    <w:rsid w:val="389A8F65"/>
    <w:rsid w:val="38AE85DD"/>
    <w:rsid w:val="38C63BA6"/>
    <w:rsid w:val="38DAD70E"/>
    <w:rsid w:val="38DBF333"/>
    <w:rsid w:val="38FC1FD0"/>
    <w:rsid w:val="38FF2823"/>
    <w:rsid w:val="392D7006"/>
    <w:rsid w:val="39405419"/>
    <w:rsid w:val="3945B1BA"/>
    <w:rsid w:val="398C371E"/>
    <w:rsid w:val="398F6ABC"/>
    <w:rsid w:val="39AF9230"/>
    <w:rsid w:val="39B4B506"/>
    <w:rsid w:val="39BAEAF2"/>
    <w:rsid w:val="39D499BA"/>
    <w:rsid w:val="39E304A6"/>
    <w:rsid w:val="3A0997E5"/>
    <w:rsid w:val="3A25F856"/>
    <w:rsid w:val="3A3A4A57"/>
    <w:rsid w:val="3A3C482E"/>
    <w:rsid w:val="3A4739C1"/>
    <w:rsid w:val="3ABC5C61"/>
    <w:rsid w:val="3AC3B0C1"/>
    <w:rsid w:val="3AC9A064"/>
    <w:rsid w:val="3AFBF003"/>
    <w:rsid w:val="3B123EAA"/>
    <w:rsid w:val="3B36AD73"/>
    <w:rsid w:val="3B54364E"/>
    <w:rsid w:val="3B547BC9"/>
    <w:rsid w:val="3B551688"/>
    <w:rsid w:val="3B5FCF79"/>
    <w:rsid w:val="3B64D3AE"/>
    <w:rsid w:val="3B6E62C1"/>
    <w:rsid w:val="3BA6DD4E"/>
    <w:rsid w:val="3BD17A94"/>
    <w:rsid w:val="3C1297EE"/>
    <w:rsid w:val="3C1C6C8C"/>
    <w:rsid w:val="3C27AC01"/>
    <w:rsid w:val="3C7B6D6C"/>
    <w:rsid w:val="3C7D527C"/>
    <w:rsid w:val="3CA77E23"/>
    <w:rsid w:val="3CBF929F"/>
    <w:rsid w:val="3CC2C778"/>
    <w:rsid w:val="3CD49F85"/>
    <w:rsid w:val="3CE1634D"/>
    <w:rsid w:val="3CED5894"/>
    <w:rsid w:val="3CFDD2C4"/>
    <w:rsid w:val="3CFFCA95"/>
    <w:rsid w:val="3D480FAB"/>
    <w:rsid w:val="3D57ED12"/>
    <w:rsid w:val="3D5C6CBF"/>
    <w:rsid w:val="3D6A5EDD"/>
    <w:rsid w:val="3D76C175"/>
    <w:rsid w:val="3D8C350F"/>
    <w:rsid w:val="3DE8610F"/>
    <w:rsid w:val="3DFFFA80"/>
    <w:rsid w:val="3E0126BD"/>
    <w:rsid w:val="3E06DD65"/>
    <w:rsid w:val="3E496E85"/>
    <w:rsid w:val="3E50C6F4"/>
    <w:rsid w:val="3E8AE9D5"/>
    <w:rsid w:val="3EA2D56D"/>
    <w:rsid w:val="3EA431D0"/>
    <w:rsid w:val="3EAA414B"/>
    <w:rsid w:val="3EC49C3F"/>
    <w:rsid w:val="3ED6EE51"/>
    <w:rsid w:val="3EED2822"/>
    <w:rsid w:val="3EF96979"/>
    <w:rsid w:val="3F08E152"/>
    <w:rsid w:val="3F09A746"/>
    <w:rsid w:val="3F270278"/>
    <w:rsid w:val="3F3BAB37"/>
    <w:rsid w:val="3F3BCC98"/>
    <w:rsid w:val="3F46A963"/>
    <w:rsid w:val="3F4A9D49"/>
    <w:rsid w:val="3F79CEBE"/>
    <w:rsid w:val="3F7E321F"/>
    <w:rsid w:val="3F8BC115"/>
    <w:rsid w:val="3F915373"/>
    <w:rsid w:val="3FC6B421"/>
    <w:rsid w:val="3FE00267"/>
    <w:rsid w:val="3FE4E15C"/>
    <w:rsid w:val="3FE988B9"/>
    <w:rsid w:val="401C598B"/>
    <w:rsid w:val="40210557"/>
    <w:rsid w:val="4039C653"/>
    <w:rsid w:val="4085EF44"/>
    <w:rsid w:val="409539DA"/>
    <w:rsid w:val="40977B5A"/>
    <w:rsid w:val="40998133"/>
    <w:rsid w:val="40BBBE55"/>
    <w:rsid w:val="40CEB792"/>
    <w:rsid w:val="413D4748"/>
    <w:rsid w:val="4141C5F6"/>
    <w:rsid w:val="41765755"/>
    <w:rsid w:val="419FBE18"/>
    <w:rsid w:val="41ACC8D6"/>
    <w:rsid w:val="41B5DBE9"/>
    <w:rsid w:val="41D0E5A6"/>
    <w:rsid w:val="41FAFD84"/>
    <w:rsid w:val="420D8CDB"/>
    <w:rsid w:val="421E8ED6"/>
    <w:rsid w:val="42376482"/>
    <w:rsid w:val="42448692"/>
    <w:rsid w:val="4265C272"/>
    <w:rsid w:val="42731130"/>
    <w:rsid w:val="42855AA3"/>
    <w:rsid w:val="42A66495"/>
    <w:rsid w:val="42AFA393"/>
    <w:rsid w:val="42D1C9E4"/>
    <w:rsid w:val="42D44036"/>
    <w:rsid w:val="42D6B7CE"/>
    <w:rsid w:val="42D70C24"/>
    <w:rsid w:val="4305AE56"/>
    <w:rsid w:val="430BC6BC"/>
    <w:rsid w:val="4338A2E7"/>
    <w:rsid w:val="43456551"/>
    <w:rsid w:val="4361CD38"/>
    <w:rsid w:val="4363F413"/>
    <w:rsid w:val="43661270"/>
    <w:rsid w:val="436D1960"/>
    <w:rsid w:val="43A95D3C"/>
    <w:rsid w:val="43AFA4B0"/>
    <w:rsid w:val="43D5F4DE"/>
    <w:rsid w:val="43E8DDE4"/>
    <w:rsid w:val="43F9798F"/>
    <w:rsid w:val="440EFA01"/>
    <w:rsid w:val="444F9E34"/>
    <w:rsid w:val="44614D68"/>
    <w:rsid w:val="4486E6DC"/>
    <w:rsid w:val="448B12E4"/>
    <w:rsid w:val="448BB5F1"/>
    <w:rsid w:val="44BCFFD9"/>
    <w:rsid w:val="44E85438"/>
    <w:rsid w:val="44EECD6B"/>
    <w:rsid w:val="44FE8FC7"/>
    <w:rsid w:val="45066E99"/>
    <w:rsid w:val="451D0B85"/>
    <w:rsid w:val="454C3BFE"/>
    <w:rsid w:val="4562FEF7"/>
    <w:rsid w:val="456AEC7D"/>
    <w:rsid w:val="45885210"/>
    <w:rsid w:val="459B113D"/>
    <w:rsid w:val="45A80AFF"/>
    <w:rsid w:val="45A85D13"/>
    <w:rsid w:val="45B94F7E"/>
    <w:rsid w:val="45C422D6"/>
    <w:rsid w:val="45DE0557"/>
    <w:rsid w:val="45F76375"/>
    <w:rsid w:val="45FBE2D2"/>
    <w:rsid w:val="45FEBB11"/>
    <w:rsid w:val="4601B287"/>
    <w:rsid w:val="460202DF"/>
    <w:rsid w:val="46055D08"/>
    <w:rsid w:val="46067A19"/>
    <w:rsid w:val="46290E78"/>
    <w:rsid w:val="46333071"/>
    <w:rsid w:val="4673D66A"/>
    <w:rsid w:val="467A3802"/>
    <w:rsid w:val="468A5B78"/>
    <w:rsid w:val="46A4D05E"/>
    <w:rsid w:val="46AB4299"/>
    <w:rsid w:val="46AC9690"/>
    <w:rsid w:val="46AFFFA0"/>
    <w:rsid w:val="46CB2415"/>
    <w:rsid w:val="46DC7DED"/>
    <w:rsid w:val="46E0F8AE"/>
    <w:rsid w:val="46F1FF4E"/>
    <w:rsid w:val="46F3E17A"/>
    <w:rsid w:val="474D61D6"/>
    <w:rsid w:val="474FFC80"/>
    <w:rsid w:val="4773764C"/>
    <w:rsid w:val="479B4DF5"/>
    <w:rsid w:val="47A9093D"/>
    <w:rsid w:val="47AA8173"/>
    <w:rsid w:val="47D8CCDA"/>
    <w:rsid w:val="47E6C06B"/>
    <w:rsid w:val="47ECD9E8"/>
    <w:rsid w:val="483BD1ED"/>
    <w:rsid w:val="48659D66"/>
    <w:rsid w:val="4897C375"/>
    <w:rsid w:val="48C0309D"/>
    <w:rsid w:val="48CFF126"/>
    <w:rsid w:val="48EAB64A"/>
    <w:rsid w:val="48FB77DF"/>
    <w:rsid w:val="49055218"/>
    <w:rsid w:val="493E60E9"/>
    <w:rsid w:val="4974A875"/>
    <w:rsid w:val="49811785"/>
    <w:rsid w:val="498216A6"/>
    <w:rsid w:val="49C975F2"/>
    <w:rsid w:val="49E54282"/>
    <w:rsid w:val="4A099BF1"/>
    <w:rsid w:val="4A20E6AC"/>
    <w:rsid w:val="4A321C14"/>
    <w:rsid w:val="4A363280"/>
    <w:rsid w:val="4A558043"/>
    <w:rsid w:val="4A6B1494"/>
    <w:rsid w:val="4A9B6C3D"/>
    <w:rsid w:val="4A9CE200"/>
    <w:rsid w:val="4AE39580"/>
    <w:rsid w:val="4AE502D2"/>
    <w:rsid w:val="4AE66B0E"/>
    <w:rsid w:val="4AEB5035"/>
    <w:rsid w:val="4B57D46F"/>
    <w:rsid w:val="4B78EF0E"/>
    <w:rsid w:val="4B7BCC55"/>
    <w:rsid w:val="4B806A35"/>
    <w:rsid w:val="4B850E6C"/>
    <w:rsid w:val="4BAFCCD3"/>
    <w:rsid w:val="4BB4D0B0"/>
    <w:rsid w:val="4BCA136D"/>
    <w:rsid w:val="4C0AE1BA"/>
    <w:rsid w:val="4C310DD7"/>
    <w:rsid w:val="4C41B263"/>
    <w:rsid w:val="4C66F085"/>
    <w:rsid w:val="4CAD8E65"/>
    <w:rsid w:val="4CC28435"/>
    <w:rsid w:val="4CFA6A2C"/>
    <w:rsid w:val="4CFAEA78"/>
    <w:rsid w:val="4D23EAEC"/>
    <w:rsid w:val="4D26310A"/>
    <w:rsid w:val="4D3A9B2D"/>
    <w:rsid w:val="4D503F82"/>
    <w:rsid w:val="4D91B144"/>
    <w:rsid w:val="4D92F81B"/>
    <w:rsid w:val="4DA9C89D"/>
    <w:rsid w:val="4DAC51B7"/>
    <w:rsid w:val="4DF544FD"/>
    <w:rsid w:val="4E23B7D6"/>
    <w:rsid w:val="4E314777"/>
    <w:rsid w:val="4E46EF38"/>
    <w:rsid w:val="4E52FCB6"/>
    <w:rsid w:val="4E58124E"/>
    <w:rsid w:val="4E5C1B6C"/>
    <w:rsid w:val="4E9FBD93"/>
    <w:rsid w:val="4EE8EC1F"/>
    <w:rsid w:val="4EF183AF"/>
    <w:rsid w:val="4EF3FD69"/>
    <w:rsid w:val="4F0B3986"/>
    <w:rsid w:val="4F51E11C"/>
    <w:rsid w:val="4F5EC733"/>
    <w:rsid w:val="4F68FD15"/>
    <w:rsid w:val="4F6F8A88"/>
    <w:rsid w:val="4F9709DC"/>
    <w:rsid w:val="4FC0EE1C"/>
    <w:rsid w:val="4FD1C352"/>
    <w:rsid w:val="500EA96A"/>
    <w:rsid w:val="501EDE55"/>
    <w:rsid w:val="5069D2EF"/>
    <w:rsid w:val="509F522F"/>
    <w:rsid w:val="50D8060C"/>
    <w:rsid w:val="50EF83E6"/>
    <w:rsid w:val="511865D1"/>
    <w:rsid w:val="512AEC14"/>
    <w:rsid w:val="513573F0"/>
    <w:rsid w:val="513DF3BC"/>
    <w:rsid w:val="51452B07"/>
    <w:rsid w:val="5168E662"/>
    <w:rsid w:val="51780402"/>
    <w:rsid w:val="5185F83A"/>
    <w:rsid w:val="5193BC2E"/>
    <w:rsid w:val="51A61CA9"/>
    <w:rsid w:val="51B42816"/>
    <w:rsid w:val="51C1AA4F"/>
    <w:rsid w:val="51C98606"/>
    <w:rsid w:val="51F11609"/>
    <w:rsid w:val="51FCB1B4"/>
    <w:rsid w:val="520A1655"/>
    <w:rsid w:val="5211A34E"/>
    <w:rsid w:val="52147AF1"/>
    <w:rsid w:val="52181028"/>
    <w:rsid w:val="5223DB53"/>
    <w:rsid w:val="52485512"/>
    <w:rsid w:val="52680142"/>
    <w:rsid w:val="52B3903C"/>
    <w:rsid w:val="52B43632"/>
    <w:rsid w:val="52C76ED9"/>
    <w:rsid w:val="52D403BA"/>
    <w:rsid w:val="52D6DB5B"/>
    <w:rsid w:val="5366CBD0"/>
    <w:rsid w:val="5379EBB7"/>
    <w:rsid w:val="53BD9B2D"/>
    <w:rsid w:val="53FDB0FB"/>
    <w:rsid w:val="541B767C"/>
    <w:rsid w:val="5424B66A"/>
    <w:rsid w:val="54262267"/>
    <w:rsid w:val="544E60D5"/>
    <w:rsid w:val="546E63E8"/>
    <w:rsid w:val="548D491E"/>
    <w:rsid w:val="549B24C3"/>
    <w:rsid w:val="54A1B174"/>
    <w:rsid w:val="54A4412A"/>
    <w:rsid w:val="54AA5E3B"/>
    <w:rsid w:val="54AA9925"/>
    <w:rsid w:val="54C29D89"/>
    <w:rsid w:val="54CA6D0D"/>
    <w:rsid w:val="54DE9B7F"/>
    <w:rsid w:val="54E06331"/>
    <w:rsid w:val="54F7BCEC"/>
    <w:rsid w:val="54FEA0D5"/>
    <w:rsid w:val="5515B61C"/>
    <w:rsid w:val="551BAEE9"/>
    <w:rsid w:val="5563A4CD"/>
    <w:rsid w:val="557DA476"/>
    <w:rsid w:val="55BC9014"/>
    <w:rsid w:val="55EDF7FB"/>
    <w:rsid w:val="560CB09E"/>
    <w:rsid w:val="5610DC01"/>
    <w:rsid w:val="561AACEC"/>
    <w:rsid w:val="561D6D9A"/>
    <w:rsid w:val="56534118"/>
    <w:rsid w:val="5659B626"/>
    <w:rsid w:val="566DBB5E"/>
    <w:rsid w:val="569BD1E8"/>
    <w:rsid w:val="56BA2F3D"/>
    <w:rsid w:val="56BE12DC"/>
    <w:rsid w:val="56C444D5"/>
    <w:rsid w:val="56C89B25"/>
    <w:rsid w:val="56FCD91F"/>
    <w:rsid w:val="57232D6F"/>
    <w:rsid w:val="57473DBE"/>
    <w:rsid w:val="57637C28"/>
    <w:rsid w:val="57786F85"/>
    <w:rsid w:val="577B1376"/>
    <w:rsid w:val="579237FE"/>
    <w:rsid w:val="579F5B49"/>
    <w:rsid w:val="57ADA16A"/>
    <w:rsid w:val="57D9D53F"/>
    <w:rsid w:val="57EAE4BB"/>
    <w:rsid w:val="57EE688D"/>
    <w:rsid w:val="58260E72"/>
    <w:rsid w:val="5843B21D"/>
    <w:rsid w:val="584D53BE"/>
    <w:rsid w:val="5855FF9E"/>
    <w:rsid w:val="58649590"/>
    <w:rsid w:val="5870D150"/>
    <w:rsid w:val="5882A812"/>
    <w:rsid w:val="58832A36"/>
    <w:rsid w:val="58B86274"/>
    <w:rsid w:val="58DD85B7"/>
    <w:rsid w:val="58EA37E7"/>
    <w:rsid w:val="58EAF859"/>
    <w:rsid w:val="5913B1EE"/>
    <w:rsid w:val="592377B6"/>
    <w:rsid w:val="592E053D"/>
    <w:rsid w:val="592EDBB5"/>
    <w:rsid w:val="59378C4E"/>
    <w:rsid w:val="593E9133"/>
    <w:rsid w:val="594C1A06"/>
    <w:rsid w:val="5962E9F3"/>
    <w:rsid w:val="5967E267"/>
    <w:rsid w:val="597B6C77"/>
    <w:rsid w:val="598EFD08"/>
    <w:rsid w:val="59A3FE45"/>
    <w:rsid w:val="59A57BE3"/>
    <w:rsid w:val="5A049CAB"/>
    <w:rsid w:val="5A11BF4B"/>
    <w:rsid w:val="5A1CB533"/>
    <w:rsid w:val="5A25154A"/>
    <w:rsid w:val="5A260CC2"/>
    <w:rsid w:val="5A4FD9D3"/>
    <w:rsid w:val="5A5ACE31"/>
    <w:rsid w:val="5A6942FE"/>
    <w:rsid w:val="5ABC6493"/>
    <w:rsid w:val="5AC8EDE0"/>
    <w:rsid w:val="5AE88B1D"/>
    <w:rsid w:val="5B06CB20"/>
    <w:rsid w:val="5B094CA8"/>
    <w:rsid w:val="5B0A9C06"/>
    <w:rsid w:val="5B3BD66A"/>
    <w:rsid w:val="5B4AAB19"/>
    <w:rsid w:val="5B4F2A42"/>
    <w:rsid w:val="5B680596"/>
    <w:rsid w:val="5B7DD622"/>
    <w:rsid w:val="5B922E3C"/>
    <w:rsid w:val="5B9A77AB"/>
    <w:rsid w:val="5BA690CA"/>
    <w:rsid w:val="5BB32778"/>
    <w:rsid w:val="5BB6679E"/>
    <w:rsid w:val="5BC27F4D"/>
    <w:rsid w:val="5BC28D33"/>
    <w:rsid w:val="5BCF8E5C"/>
    <w:rsid w:val="5BE835CD"/>
    <w:rsid w:val="5C1F0C3D"/>
    <w:rsid w:val="5C80AA37"/>
    <w:rsid w:val="5C8241CC"/>
    <w:rsid w:val="5CA6251A"/>
    <w:rsid w:val="5CA89B82"/>
    <w:rsid w:val="5CCAEC61"/>
    <w:rsid w:val="5D128918"/>
    <w:rsid w:val="5D2EE839"/>
    <w:rsid w:val="5D5B6FE9"/>
    <w:rsid w:val="5D78A5D5"/>
    <w:rsid w:val="5D994FC8"/>
    <w:rsid w:val="5D9C86AC"/>
    <w:rsid w:val="5D9CF7DF"/>
    <w:rsid w:val="5DA74E12"/>
    <w:rsid w:val="5DBC360D"/>
    <w:rsid w:val="5DCDBBF0"/>
    <w:rsid w:val="5DE8AB91"/>
    <w:rsid w:val="5DF59DA4"/>
    <w:rsid w:val="5E0B1BDB"/>
    <w:rsid w:val="5E0C9674"/>
    <w:rsid w:val="5E6730AB"/>
    <w:rsid w:val="5E68674C"/>
    <w:rsid w:val="5E724983"/>
    <w:rsid w:val="5E887B9D"/>
    <w:rsid w:val="5EA38F37"/>
    <w:rsid w:val="5EB99361"/>
    <w:rsid w:val="5EC655FD"/>
    <w:rsid w:val="5ED6FEF4"/>
    <w:rsid w:val="5F0911CD"/>
    <w:rsid w:val="5F3E99C1"/>
    <w:rsid w:val="5F847E7B"/>
    <w:rsid w:val="5F8859D1"/>
    <w:rsid w:val="5F9DC349"/>
    <w:rsid w:val="5FAFE8FD"/>
    <w:rsid w:val="5FCFFFFB"/>
    <w:rsid w:val="5FD34475"/>
    <w:rsid w:val="5FD3A784"/>
    <w:rsid w:val="5FE671AF"/>
    <w:rsid w:val="604B25F9"/>
    <w:rsid w:val="605CCF56"/>
    <w:rsid w:val="605CE451"/>
    <w:rsid w:val="6060673C"/>
    <w:rsid w:val="6072E654"/>
    <w:rsid w:val="609310AB"/>
    <w:rsid w:val="60BDA224"/>
    <w:rsid w:val="60C637B6"/>
    <w:rsid w:val="60CE45D7"/>
    <w:rsid w:val="60D9D11A"/>
    <w:rsid w:val="60E78289"/>
    <w:rsid w:val="60E87494"/>
    <w:rsid w:val="60EF62B2"/>
    <w:rsid w:val="60F70472"/>
    <w:rsid w:val="61172E37"/>
    <w:rsid w:val="61223E72"/>
    <w:rsid w:val="613C7931"/>
    <w:rsid w:val="6145839A"/>
    <w:rsid w:val="6160B21C"/>
    <w:rsid w:val="6167A95C"/>
    <w:rsid w:val="61907828"/>
    <w:rsid w:val="61A4CAA1"/>
    <w:rsid w:val="61A9515C"/>
    <w:rsid w:val="61CFC6C4"/>
    <w:rsid w:val="61D2F565"/>
    <w:rsid w:val="62003241"/>
    <w:rsid w:val="6217A589"/>
    <w:rsid w:val="6219C0B2"/>
    <w:rsid w:val="62236010"/>
    <w:rsid w:val="622EE10C"/>
    <w:rsid w:val="623F2722"/>
    <w:rsid w:val="624D8EB5"/>
    <w:rsid w:val="62545263"/>
    <w:rsid w:val="62644F34"/>
    <w:rsid w:val="6283A0B1"/>
    <w:rsid w:val="6288895C"/>
    <w:rsid w:val="628CA00C"/>
    <w:rsid w:val="62960767"/>
    <w:rsid w:val="629E979B"/>
    <w:rsid w:val="62AA24D2"/>
    <w:rsid w:val="62B26AF5"/>
    <w:rsid w:val="62BB2C9A"/>
    <w:rsid w:val="62C24892"/>
    <w:rsid w:val="62CFF410"/>
    <w:rsid w:val="62D24782"/>
    <w:rsid w:val="62D37DDF"/>
    <w:rsid w:val="6307EAE6"/>
    <w:rsid w:val="630C213D"/>
    <w:rsid w:val="6312311A"/>
    <w:rsid w:val="63235FBD"/>
    <w:rsid w:val="632C8012"/>
    <w:rsid w:val="6338C51C"/>
    <w:rsid w:val="633EA93B"/>
    <w:rsid w:val="6354E16A"/>
    <w:rsid w:val="635D30FA"/>
    <w:rsid w:val="638557EC"/>
    <w:rsid w:val="63947FB6"/>
    <w:rsid w:val="6398BD39"/>
    <w:rsid w:val="63A72371"/>
    <w:rsid w:val="63C5D257"/>
    <w:rsid w:val="63DAE640"/>
    <w:rsid w:val="643F540F"/>
    <w:rsid w:val="64625770"/>
    <w:rsid w:val="646450FE"/>
    <w:rsid w:val="64C4B0C3"/>
    <w:rsid w:val="64F2CDC1"/>
    <w:rsid w:val="65100994"/>
    <w:rsid w:val="6515FC40"/>
    <w:rsid w:val="6546DBC2"/>
    <w:rsid w:val="654D535A"/>
    <w:rsid w:val="654F464B"/>
    <w:rsid w:val="65601CB9"/>
    <w:rsid w:val="65628B15"/>
    <w:rsid w:val="657E9A35"/>
    <w:rsid w:val="65919FD1"/>
    <w:rsid w:val="65995F8D"/>
    <w:rsid w:val="659E6BA8"/>
    <w:rsid w:val="65BD1402"/>
    <w:rsid w:val="65C2BAFC"/>
    <w:rsid w:val="6647117C"/>
    <w:rsid w:val="667A0F84"/>
    <w:rsid w:val="668DD1B8"/>
    <w:rsid w:val="66AA57A3"/>
    <w:rsid w:val="66B18691"/>
    <w:rsid w:val="66B2E4C3"/>
    <w:rsid w:val="66E1D8F6"/>
    <w:rsid w:val="66F5CBF5"/>
    <w:rsid w:val="670F7547"/>
    <w:rsid w:val="671F53DB"/>
    <w:rsid w:val="6725D8D8"/>
    <w:rsid w:val="672CCE1A"/>
    <w:rsid w:val="672CF1D1"/>
    <w:rsid w:val="67322E64"/>
    <w:rsid w:val="678158E8"/>
    <w:rsid w:val="67D023D0"/>
    <w:rsid w:val="67FD801A"/>
    <w:rsid w:val="67FFF073"/>
    <w:rsid w:val="680D9F08"/>
    <w:rsid w:val="6818693C"/>
    <w:rsid w:val="6829A22F"/>
    <w:rsid w:val="6835AC73"/>
    <w:rsid w:val="6848B24E"/>
    <w:rsid w:val="68786771"/>
    <w:rsid w:val="6880B7E2"/>
    <w:rsid w:val="689B4912"/>
    <w:rsid w:val="68B5AC76"/>
    <w:rsid w:val="68D15FCD"/>
    <w:rsid w:val="68F12C43"/>
    <w:rsid w:val="69101063"/>
    <w:rsid w:val="69440E0B"/>
    <w:rsid w:val="6948C799"/>
    <w:rsid w:val="6980D5C0"/>
    <w:rsid w:val="69901FCE"/>
    <w:rsid w:val="69AF8C00"/>
    <w:rsid w:val="69C56B47"/>
    <w:rsid w:val="69D6EF9F"/>
    <w:rsid w:val="69EDECBA"/>
    <w:rsid w:val="6A4BC2C3"/>
    <w:rsid w:val="6A73BA16"/>
    <w:rsid w:val="6A8B52E5"/>
    <w:rsid w:val="6A9B919D"/>
    <w:rsid w:val="6A9DB4EB"/>
    <w:rsid w:val="6AA04683"/>
    <w:rsid w:val="6AA0D132"/>
    <w:rsid w:val="6AA0E529"/>
    <w:rsid w:val="6AA738AE"/>
    <w:rsid w:val="6AA9F3B0"/>
    <w:rsid w:val="6AC6B60F"/>
    <w:rsid w:val="6AC77B2A"/>
    <w:rsid w:val="6AC88344"/>
    <w:rsid w:val="6ADFDE6C"/>
    <w:rsid w:val="6AEDA811"/>
    <w:rsid w:val="6B2FE213"/>
    <w:rsid w:val="6B3E27EE"/>
    <w:rsid w:val="6B4E65ED"/>
    <w:rsid w:val="6B67A0C3"/>
    <w:rsid w:val="6B6CED7B"/>
    <w:rsid w:val="6B9C7CEF"/>
    <w:rsid w:val="6BA8C5A4"/>
    <w:rsid w:val="6BAE0122"/>
    <w:rsid w:val="6BB01DC7"/>
    <w:rsid w:val="6BCE1986"/>
    <w:rsid w:val="6BD76ACA"/>
    <w:rsid w:val="6BE7C9CA"/>
    <w:rsid w:val="6BEBCCA2"/>
    <w:rsid w:val="6C2B5CD4"/>
    <w:rsid w:val="6C307894"/>
    <w:rsid w:val="6C370159"/>
    <w:rsid w:val="6C393C4B"/>
    <w:rsid w:val="6C628670"/>
    <w:rsid w:val="6C6FDF3B"/>
    <w:rsid w:val="6C779FFD"/>
    <w:rsid w:val="6C9486D1"/>
    <w:rsid w:val="6C94E18C"/>
    <w:rsid w:val="6CAF13F4"/>
    <w:rsid w:val="6CDAABC9"/>
    <w:rsid w:val="6D121C54"/>
    <w:rsid w:val="6D319064"/>
    <w:rsid w:val="6D65CD98"/>
    <w:rsid w:val="6D7339C5"/>
    <w:rsid w:val="6D77E2C2"/>
    <w:rsid w:val="6D87B802"/>
    <w:rsid w:val="6DA0A2AC"/>
    <w:rsid w:val="6DA3268C"/>
    <w:rsid w:val="6DDE8102"/>
    <w:rsid w:val="6E2C926B"/>
    <w:rsid w:val="6E3D506D"/>
    <w:rsid w:val="6E421327"/>
    <w:rsid w:val="6E63B82F"/>
    <w:rsid w:val="6E878A14"/>
    <w:rsid w:val="6EA82F20"/>
    <w:rsid w:val="6EACFE8F"/>
    <w:rsid w:val="6EB3D3E8"/>
    <w:rsid w:val="6EBAF57D"/>
    <w:rsid w:val="6EF6B4F0"/>
    <w:rsid w:val="6EFA5D93"/>
    <w:rsid w:val="6F071CA0"/>
    <w:rsid w:val="6F0F695E"/>
    <w:rsid w:val="6F1BDA51"/>
    <w:rsid w:val="6F1F9AA9"/>
    <w:rsid w:val="6F23DB0C"/>
    <w:rsid w:val="6F469621"/>
    <w:rsid w:val="6F63DD7D"/>
    <w:rsid w:val="6F83369F"/>
    <w:rsid w:val="6F860E56"/>
    <w:rsid w:val="6F865A51"/>
    <w:rsid w:val="6FAF8529"/>
    <w:rsid w:val="6FB5F689"/>
    <w:rsid w:val="6FB8D0D7"/>
    <w:rsid w:val="6FB90650"/>
    <w:rsid w:val="6FC48444"/>
    <w:rsid w:val="6FC851F1"/>
    <w:rsid w:val="6FDA58A9"/>
    <w:rsid w:val="702A07BC"/>
    <w:rsid w:val="703305AA"/>
    <w:rsid w:val="703BE409"/>
    <w:rsid w:val="703C1FDC"/>
    <w:rsid w:val="7048EC9D"/>
    <w:rsid w:val="708BF78C"/>
    <w:rsid w:val="70A238A6"/>
    <w:rsid w:val="70A2ED01"/>
    <w:rsid w:val="70C125AE"/>
    <w:rsid w:val="70C3AB04"/>
    <w:rsid w:val="70C6008C"/>
    <w:rsid w:val="70C97F4F"/>
    <w:rsid w:val="7104865A"/>
    <w:rsid w:val="7128A576"/>
    <w:rsid w:val="7135F793"/>
    <w:rsid w:val="7136AEF2"/>
    <w:rsid w:val="717D2A34"/>
    <w:rsid w:val="719B58F1"/>
    <w:rsid w:val="71AC391C"/>
    <w:rsid w:val="7218D8DC"/>
    <w:rsid w:val="724F2B65"/>
    <w:rsid w:val="725FBFE1"/>
    <w:rsid w:val="7292274E"/>
    <w:rsid w:val="72D1A1DE"/>
    <w:rsid w:val="72D591AB"/>
    <w:rsid w:val="72EFDA21"/>
    <w:rsid w:val="72FADD36"/>
    <w:rsid w:val="72FCF5C5"/>
    <w:rsid w:val="7306C8A1"/>
    <w:rsid w:val="7348876D"/>
    <w:rsid w:val="73566E46"/>
    <w:rsid w:val="735AA8F1"/>
    <w:rsid w:val="737A645A"/>
    <w:rsid w:val="737BC794"/>
    <w:rsid w:val="737F0C21"/>
    <w:rsid w:val="739C8671"/>
    <w:rsid w:val="739CC7D1"/>
    <w:rsid w:val="73BB2A58"/>
    <w:rsid w:val="73C58AE7"/>
    <w:rsid w:val="73D5A382"/>
    <w:rsid w:val="73D7D257"/>
    <w:rsid w:val="73F67A0D"/>
    <w:rsid w:val="74295AE5"/>
    <w:rsid w:val="74334419"/>
    <w:rsid w:val="74394962"/>
    <w:rsid w:val="74486A19"/>
    <w:rsid w:val="7454D41B"/>
    <w:rsid w:val="7457AAEB"/>
    <w:rsid w:val="745F179C"/>
    <w:rsid w:val="74768115"/>
    <w:rsid w:val="7480309F"/>
    <w:rsid w:val="74937395"/>
    <w:rsid w:val="749AF478"/>
    <w:rsid w:val="74B3BC21"/>
    <w:rsid w:val="74BCD960"/>
    <w:rsid w:val="74BF9004"/>
    <w:rsid w:val="752A336B"/>
    <w:rsid w:val="75302374"/>
    <w:rsid w:val="753AE2E3"/>
    <w:rsid w:val="7574924D"/>
    <w:rsid w:val="757831DC"/>
    <w:rsid w:val="757B8923"/>
    <w:rsid w:val="7585A4D8"/>
    <w:rsid w:val="758E6E6F"/>
    <w:rsid w:val="75DCFF85"/>
    <w:rsid w:val="75EBD8CB"/>
    <w:rsid w:val="761C634D"/>
    <w:rsid w:val="762E4804"/>
    <w:rsid w:val="7636C4D9"/>
    <w:rsid w:val="76402742"/>
    <w:rsid w:val="7664737C"/>
    <w:rsid w:val="766911B1"/>
    <w:rsid w:val="76711244"/>
    <w:rsid w:val="769B8562"/>
    <w:rsid w:val="76A51D4D"/>
    <w:rsid w:val="76C576B0"/>
    <w:rsid w:val="76EC89EB"/>
    <w:rsid w:val="77187775"/>
    <w:rsid w:val="77418088"/>
    <w:rsid w:val="77587E69"/>
    <w:rsid w:val="776861F9"/>
    <w:rsid w:val="779570EB"/>
    <w:rsid w:val="779C11F8"/>
    <w:rsid w:val="77A0AB83"/>
    <w:rsid w:val="77AA0A37"/>
    <w:rsid w:val="77C0C249"/>
    <w:rsid w:val="77CA1865"/>
    <w:rsid w:val="77DBD50C"/>
    <w:rsid w:val="77ECB84E"/>
    <w:rsid w:val="780D4795"/>
    <w:rsid w:val="782E3011"/>
    <w:rsid w:val="7857E66C"/>
    <w:rsid w:val="7880A97E"/>
    <w:rsid w:val="788C49E2"/>
    <w:rsid w:val="789060B5"/>
    <w:rsid w:val="78D19AD1"/>
    <w:rsid w:val="78DEE5FC"/>
    <w:rsid w:val="78E17DC7"/>
    <w:rsid w:val="78E86F0D"/>
    <w:rsid w:val="78EB590F"/>
    <w:rsid w:val="78F63C61"/>
    <w:rsid w:val="78F9B46B"/>
    <w:rsid w:val="79095140"/>
    <w:rsid w:val="794D15E1"/>
    <w:rsid w:val="7951491A"/>
    <w:rsid w:val="79547399"/>
    <w:rsid w:val="79717642"/>
    <w:rsid w:val="7977A56D"/>
    <w:rsid w:val="799969BC"/>
    <w:rsid w:val="79A66AD6"/>
    <w:rsid w:val="79BA3699"/>
    <w:rsid w:val="79C53F39"/>
    <w:rsid w:val="79CD3353"/>
    <w:rsid w:val="79EB22F0"/>
    <w:rsid w:val="7A23B596"/>
    <w:rsid w:val="7A394379"/>
    <w:rsid w:val="7A3E2C69"/>
    <w:rsid w:val="7A77C76C"/>
    <w:rsid w:val="7A902624"/>
    <w:rsid w:val="7A9BF18F"/>
    <w:rsid w:val="7AAB0DF4"/>
    <w:rsid w:val="7AAD171B"/>
    <w:rsid w:val="7AC4B18C"/>
    <w:rsid w:val="7ADF3F86"/>
    <w:rsid w:val="7AF13E38"/>
    <w:rsid w:val="7AF8B229"/>
    <w:rsid w:val="7B1188F4"/>
    <w:rsid w:val="7B177784"/>
    <w:rsid w:val="7B2B84E3"/>
    <w:rsid w:val="7B2BDE88"/>
    <w:rsid w:val="7B2F32E4"/>
    <w:rsid w:val="7B3E1F74"/>
    <w:rsid w:val="7B407FE4"/>
    <w:rsid w:val="7B4B8A88"/>
    <w:rsid w:val="7B7DCA9D"/>
    <w:rsid w:val="7BCCBC31"/>
    <w:rsid w:val="7BD09CCC"/>
    <w:rsid w:val="7BD22A94"/>
    <w:rsid w:val="7BED8D2E"/>
    <w:rsid w:val="7BF4DCD2"/>
    <w:rsid w:val="7C0DEF5E"/>
    <w:rsid w:val="7C435207"/>
    <w:rsid w:val="7C7466E1"/>
    <w:rsid w:val="7C855D1D"/>
    <w:rsid w:val="7CBD9607"/>
    <w:rsid w:val="7CDD8135"/>
    <w:rsid w:val="7CF49E58"/>
    <w:rsid w:val="7D156662"/>
    <w:rsid w:val="7D345C1F"/>
    <w:rsid w:val="7D41D097"/>
    <w:rsid w:val="7D705E1E"/>
    <w:rsid w:val="7D895D8F"/>
    <w:rsid w:val="7D89B987"/>
    <w:rsid w:val="7DC89763"/>
    <w:rsid w:val="7DE6F775"/>
    <w:rsid w:val="7E0DE4B8"/>
    <w:rsid w:val="7E38D10F"/>
    <w:rsid w:val="7E45F363"/>
    <w:rsid w:val="7E4C1951"/>
    <w:rsid w:val="7E55BD95"/>
    <w:rsid w:val="7E5C0A9F"/>
    <w:rsid w:val="7E5D922C"/>
    <w:rsid w:val="7E5DEF0B"/>
    <w:rsid w:val="7E75D981"/>
    <w:rsid w:val="7E8D7C99"/>
    <w:rsid w:val="7E930456"/>
    <w:rsid w:val="7E9FA4C6"/>
    <w:rsid w:val="7EAB7F04"/>
    <w:rsid w:val="7EFF4C7E"/>
    <w:rsid w:val="7F154E17"/>
    <w:rsid w:val="7F1CB9F0"/>
    <w:rsid w:val="7F36EAC9"/>
    <w:rsid w:val="7F7918B4"/>
    <w:rsid w:val="7F798F6C"/>
    <w:rsid w:val="7F8F5DC7"/>
    <w:rsid w:val="7F9BB095"/>
    <w:rsid w:val="7FC34E5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6C8F"/>
  <w15:chartTrackingRefBased/>
  <w15:docId w15:val="{1D41F20C-7BD5-4EB3-8176-F8036D62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2D07"/>
  </w:style>
  <w:style w:type="paragraph" w:styleId="Nadpis1">
    <w:name w:val="heading 1"/>
    <w:basedOn w:val="Default"/>
    <w:next w:val="Normln"/>
    <w:link w:val="Nadpis1Char"/>
    <w:uiPriority w:val="9"/>
    <w:qFormat/>
    <w:rsid w:val="00B315EF"/>
    <w:pPr>
      <w:numPr>
        <w:numId w:val="37"/>
      </w:numPr>
      <w:spacing w:line="276" w:lineRule="auto"/>
      <w:ind w:left="0" w:firstLine="0"/>
      <w:outlineLvl w:val="0"/>
    </w:pPr>
    <w:rPr>
      <w:rFonts w:ascii="Arial" w:hAnsi="Arial" w:cs="Arial"/>
      <w:b/>
      <w:bCs/>
      <w:color w:val="0000DC"/>
      <w:sz w:val="28"/>
      <w:szCs w:val="28"/>
    </w:rPr>
  </w:style>
  <w:style w:type="paragraph" w:styleId="Nadpis2">
    <w:name w:val="heading 2"/>
    <w:basedOn w:val="Normln"/>
    <w:next w:val="Normln"/>
    <w:link w:val="Nadpis2Char"/>
    <w:uiPriority w:val="9"/>
    <w:unhideWhenUsed/>
    <w:qFormat/>
    <w:rsid w:val="00E05EA8"/>
    <w:pPr>
      <w:keepNext/>
      <w:keepLines/>
      <w:numPr>
        <w:ilvl w:val="1"/>
        <w:numId w:val="37"/>
      </w:numPr>
      <w:spacing w:before="40" w:after="0"/>
      <w:outlineLvl w:val="1"/>
    </w:pPr>
    <w:rPr>
      <w:rFonts w:ascii="Arial" w:hAnsi="Arial" w:cs="Arial"/>
      <w:b/>
      <w:bCs/>
      <w:color w:val="0000DC"/>
      <w:sz w:val="28"/>
      <w:szCs w:val="28"/>
    </w:rPr>
  </w:style>
  <w:style w:type="paragraph" w:styleId="Nadpis3">
    <w:name w:val="heading 3"/>
    <w:basedOn w:val="Normln"/>
    <w:next w:val="Normln"/>
    <w:link w:val="Nadpis3Char"/>
    <w:uiPriority w:val="99"/>
    <w:qFormat/>
    <w:rsid w:val="004C2217"/>
    <w:pPr>
      <w:keepNext/>
      <w:numPr>
        <w:ilvl w:val="2"/>
        <w:numId w:val="37"/>
      </w:numPr>
      <w:spacing w:after="0" w:line="320" w:lineRule="exact"/>
      <w:outlineLvl w:val="2"/>
    </w:pPr>
    <w:rPr>
      <w:rFonts w:eastAsia="Calibri" w:cs="Times New Roman"/>
      <w:b/>
      <w:i/>
      <w:sz w:val="24"/>
      <w:szCs w:val="20"/>
      <w:lang w:eastAsia="cs-CZ"/>
    </w:rPr>
  </w:style>
  <w:style w:type="paragraph" w:styleId="Nadpis4">
    <w:name w:val="heading 4"/>
    <w:basedOn w:val="Normln"/>
    <w:next w:val="Normln"/>
    <w:link w:val="Nadpis4Char"/>
    <w:uiPriority w:val="9"/>
    <w:semiHidden/>
    <w:unhideWhenUsed/>
    <w:qFormat/>
    <w:rsid w:val="00765084"/>
    <w:pPr>
      <w:keepNext/>
      <w:keepLines/>
      <w:numPr>
        <w:ilvl w:val="3"/>
        <w:numId w:val="37"/>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65084"/>
    <w:pPr>
      <w:keepNext/>
      <w:keepLines/>
      <w:numPr>
        <w:ilvl w:val="4"/>
        <w:numId w:val="37"/>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D4673"/>
    <w:pPr>
      <w:keepNext/>
      <w:keepLines/>
      <w:numPr>
        <w:ilvl w:val="5"/>
        <w:numId w:val="37"/>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65084"/>
    <w:pPr>
      <w:keepNext/>
      <w:keepLines/>
      <w:numPr>
        <w:ilvl w:val="6"/>
        <w:numId w:val="37"/>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65084"/>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65084"/>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262C"/>
    <w:pPr>
      <w:ind w:left="720"/>
      <w:contextualSpacing/>
    </w:pPr>
  </w:style>
  <w:style w:type="character" w:styleId="Hypertextovodkaz">
    <w:name w:val="Hyperlink"/>
    <w:basedOn w:val="Standardnpsmoodstavce"/>
    <w:uiPriority w:val="99"/>
    <w:unhideWhenUsed/>
    <w:rsid w:val="004F2FAD"/>
    <w:rPr>
      <w:color w:val="0563C1" w:themeColor="hyperlink"/>
      <w:u w:val="single"/>
    </w:rPr>
  </w:style>
  <w:style w:type="table" w:styleId="Mkatabulky">
    <w:name w:val="Table Grid"/>
    <w:basedOn w:val="Normlntabulka"/>
    <w:uiPriority w:val="39"/>
    <w:rsid w:val="001B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C221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4C1E02"/>
    <w:pPr>
      <w:spacing w:after="0" w:line="240" w:lineRule="auto"/>
      <w:jc w:val="both"/>
    </w:pPr>
    <w:rPr>
      <w:rFonts w:ascii="Arial" w:hAnsi="Arial" w:cs="Arial"/>
      <w:sz w:val="20"/>
    </w:rPr>
  </w:style>
  <w:style w:type="character" w:customStyle="1" w:styleId="Nadpis3Char">
    <w:name w:val="Nadpis 3 Char"/>
    <w:basedOn w:val="Standardnpsmoodstavce"/>
    <w:link w:val="Nadpis3"/>
    <w:uiPriority w:val="99"/>
    <w:rsid w:val="004C2217"/>
    <w:rPr>
      <w:rFonts w:eastAsia="Calibri" w:cs="Times New Roman"/>
      <w:b/>
      <w:i/>
      <w:sz w:val="24"/>
      <w:szCs w:val="20"/>
      <w:lang w:eastAsia="cs-CZ"/>
    </w:rPr>
  </w:style>
  <w:style w:type="character" w:styleId="Siln">
    <w:name w:val="Strong"/>
    <w:basedOn w:val="Standardnpsmoodstavce"/>
    <w:uiPriority w:val="22"/>
    <w:qFormat/>
    <w:rsid w:val="001D24A5"/>
    <w:rPr>
      <w:b/>
      <w:bCs/>
    </w:rPr>
  </w:style>
  <w:style w:type="paragraph" w:customStyle="1" w:styleId="l5">
    <w:name w:val="l5"/>
    <w:basedOn w:val="Normln"/>
    <w:rsid w:val="007762E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72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7274"/>
    <w:rPr>
      <w:rFonts w:ascii="Segoe UI" w:hAnsi="Segoe UI" w:cs="Segoe UI"/>
      <w:sz w:val="18"/>
      <w:szCs w:val="18"/>
    </w:rPr>
  </w:style>
  <w:style w:type="paragraph" w:customStyle="1" w:styleId="Default">
    <w:name w:val="Default"/>
    <w:rsid w:val="006162D7"/>
    <w:pPr>
      <w:autoSpaceDE w:val="0"/>
      <w:autoSpaceDN w:val="0"/>
      <w:adjustRightInd w:val="0"/>
      <w:spacing w:after="0" w:line="240" w:lineRule="auto"/>
    </w:pPr>
    <w:rPr>
      <w:rFonts w:ascii="Calibri" w:hAnsi="Calibri" w:cs="Calibri"/>
      <w:color w:val="000000"/>
      <w:sz w:val="24"/>
      <w:szCs w:val="24"/>
    </w:rPr>
  </w:style>
  <w:style w:type="paragraph" w:customStyle="1" w:styleId="lead">
    <w:name w:val="lead"/>
    <w:basedOn w:val="Normln"/>
    <w:rsid w:val="00AC02D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C4699"/>
    <w:rPr>
      <w:sz w:val="16"/>
      <w:szCs w:val="16"/>
    </w:rPr>
  </w:style>
  <w:style w:type="paragraph" w:styleId="Textkomente">
    <w:name w:val="annotation text"/>
    <w:basedOn w:val="Normln"/>
    <w:link w:val="TextkomenteChar"/>
    <w:uiPriority w:val="99"/>
    <w:unhideWhenUsed/>
    <w:rsid w:val="003C4699"/>
    <w:pPr>
      <w:spacing w:line="240" w:lineRule="auto"/>
    </w:pPr>
    <w:rPr>
      <w:sz w:val="20"/>
      <w:szCs w:val="20"/>
    </w:rPr>
  </w:style>
  <w:style w:type="character" w:customStyle="1" w:styleId="TextkomenteChar">
    <w:name w:val="Text komentáře Char"/>
    <w:basedOn w:val="Standardnpsmoodstavce"/>
    <w:link w:val="Textkomente"/>
    <w:uiPriority w:val="99"/>
    <w:rsid w:val="003C4699"/>
    <w:rPr>
      <w:sz w:val="20"/>
      <w:szCs w:val="20"/>
    </w:rPr>
  </w:style>
  <w:style w:type="character" w:customStyle="1" w:styleId="Nadpis2Char">
    <w:name w:val="Nadpis 2 Char"/>
    <w:basedOn w:val="Standardnpsmoodstavce"/>
    <w:link w:val="Nadpis2"/>
    <w:uiPriority w:val="9"/>
    <w:rsid w:val="00E05EA8"/>
    <w:rPr>
      <w:rFonts w:ascii="Arial" w:hAnsi="Arial" w:cs="Arial"/>
      <w:b/>
      <w:bCs/>
      <w:color w:val="0000DC"/>
      <w:sz w:val="28"/>
      <w:szCs w:val="28"/>
    </w:rPr>
  </w:style>
  <w:style w:type="character" w:customStyle="1" w:styleId="Nadpis6Char">
    <w:name w:val="Nadpis 6 Char"/>
    <w:basedOn w:val="Standardnpsmoodstavce"/>
    <w:link w:val="Nadpis6"/>
    <w:uiPriority w:val="9"/>
    <w:semiHidden/>
    <w:rsid w:val="00BD4673"/>
    <w:rPr>
      <w:rFonts w:asciiTheme="majorHAnsi" w:eastAsiaTheme="majorEastAsia" w:hAnsiTheme="majorHAnsi" w:cstheme="majorBidi"/>
      <w:color w:val="1F4D78" w:themeColor="accent1" w:themeShade="7F"/>
    </w:rPr>
  </w:style>
  <w:style w:type="paragraph" w:styleId="Zkladntext2">
    <w:name w:val="Body Text 2"/>
    <w:basedOn w:val="Normln"/>
    <w:link w:val="Zkladntext2Char"/>
    <w:uiPriority w:val="99"/>
    <w:rsid w:val="00BD4673"/>
    <w:pPr>
      <w:spacing w:after="0" w:line="320" w:lineRule="exact"/>
      <w:jc w:val="both"/>
    </w:pPr>
    <w:rPr>
      <w:rFonts w:ascii="Calibri" w:eastAsia="Calibri" w:hAnsi="Calibri" w:cs="Times New Roman"/>
      <w:b/>
      <w:sz w:val="24"/>
      <w:szCs w:val="20"/>
      <w:lang w:eastAsia="cs-CZ"/>
    </w:rPr>
  </w:style>
  <w:style w:type="character" w:customStyle="1" w:styleId="Zkladntext2Char">
    <w:name w:val="Základní text 2 Char"/>
    <w:basedOn w:val="Standardnpsmoodstavce"/>
    <w:link w:val="Zkladntext2"/>
    <w:uiPriority w:val="99"/>
    <w:rsid w:val="00BD4673"/>
    <w:rPr>
      <w:rFonts w:ascii="Calibri" w:eastAsia="Calibri" w:hAnsi="Calibri" w:cs="Times New Roman"/>
      <w:b/>
      <w:sz w:val="24"/>
      <w:szCs w:val="20"/>
      <w:lang w:eastAsia="cs-CZ"/>
    </w:rPr>
  </w:style>
  <w:style w:type="paragraph" w:styleId="Zhlav">
    <w:name w:val="header"/>
    <w:basedOn w:val="Normln"/>
    <w:link w:val="ZhlavChar"/>
    <w:uiPriority w:val="99"/>
    <w:rsid w:val="004F4116"/>
    <w:pPr>
      <w:tabs>
        <w:tab w:val="center" w:pos="4536"/>
        <w:tab w:val="right" w:pos="9072"/>
      </w:tabs>
      <w:suppressAutoHyphens/>
      <w:spacing w:after="0" w:line="240" w:lineRule="auto"/>
    </w:pPr>
    <w:rPr>
      <w:rFonts w:ascii="Calibri" w:eastAsia="Times New Roman" w:hAnsi="Calibri" w:cs="Calibri"/>
      <w:lang w:eastAsia="ar-SA"/>
    </w:rPr>
  </w:style>
  <w:style w:type="character" w:customStyle="1" w:styleId="ZhlavChar">
    <w:name w:val="Záhlaví Char"/>
    <w:basedOn w:val="Standardnpsmoodstavce"/>
    <w:link w:val="Zhlav"/>
    <w:uiPriority w:val="99"/>
    <w:rsid w:val="004F4116"/>
    <w:rPr>
      <w:rFonts w:ascii="Calibri" w:eastAsia="Times New Roman" w:hAnsi="Calibri" w:cs="Calibri"/>
      <w:lang w:eastAsia="ar-SA"/>
    </w:rPr>
  </w:style>
  <w:style w:type="paragraph" w:styleId="Zpat">
    <w:name w:val="footer"/>
    <w:basedOn w:val="Normln"/>
    <w:link w:val="ZpatChar"/>
    <w:uiPriority w:val="99"/>
    <w:unhideWhenUsed/>
    <w:rsid w:val="003F6826"/>
    <w:pPr>
      <w:tabs>
        <w:tab w:val="center" w:pos="4536"/>
        <w:tab w:val="right" w:pos="9072"/>
      </w:tabs>
      <w:spacing w:after="0" w:line="240" w:lineRule="auto"/>
    </w:pPr>
  </w:style>
  <w:style w:type="character" w:customStyle="1" w:styleId="ZpatChar">
    <w:name w:val="Zápatí Char"/>
    <w:basedOn w:val="Standardnpsmoodstavce"/>
    <w:link w:val="Zpat"/>
    <w:uiPriority w:val="99"/>
    <w:rsid w:val="003F6826"/>
  </w:style>
  <w:style w:type="paragraph" w:styleId="Nzev">
    <w:name w:val="Title"/>
    <w:basedOn w:val="Normln"/>
    <w:link w:val="NzevChar"/>
    <w:uiPriority w:val="99"/>
    <w:qFormat/>
    <w:rsid w:val="00662CB0"/>
    <w:pPr>
      <w:spacing w:after="0" w:line="320" w:lineRule="exact"/>
      <w:jc w:val="center"/>
    </w:pPr>
    <w:rPr>
      <w:rFonts w:ascii="Calibri" w:eastAsia="Calibri" w:hAnsi="Calibri" w:cs="Times New Roman"/>
      <w:b/>
      <w:sz w:val="24"/>
      <w:szCs w:val="20"/>
      <w:lang w:eastAsia="cs-CZ"/>
    </w:rPr>
  </w:style>
  <w:style w:type="character" w:customStyle="1" w:styleId="NzevChar">
    <w:name w:val="Název Char"/>
    <w:basedOn w:val="Standardnpsmoodstavce"/>
    <w:link w:val="Nzev"/>
    <w:uiPriority w:val="99"/>
    <w:rsid w:val="00662CB0"/>
    <w:rPr>
      <w:rFonts w:ascii="Calibri" w:eastAsia="Calibri" w:hAnsi="Calibri" w:cs="Times New Roman"/>
      <w:b/>
      <w:sz w:val="24"/>
      <w:szCs w:val="20"/>
      <w:lang w:eastAsia="cs-CZ"/>
    </w:rPr>
  </w:style>
  <w:style w:type="paragraph" w:styleId="Pedmtkomente">
    <w:name w:val="annotation subject"/>
    <w:basedOn w:val="Textkomente"/>
    <w:next w:val="Textkomente"/>
    <w:link w:val="PedmtkomenteChar"/>
    <w:uiPriority w:val="99"/>
    <w:semiHidden/>
    <w:unhideWhenUsed/>
    <w:rsid w:val="00C31EE2"/>
    <w:rPr>
      <w:b/>
      <w:bCs/>
    </w:rPr>
  </w:style>
  <w:style w:type="character" w:customStyle="1" w:styleId="PedmtkomenteChar">
    <w:name w:val="Předmět komentáře Char"/>
    <w:basedOn w:val="TextkomenteChar"/>
    <w:link w:val="Pedmtkomente"/>
    <w:uiPriority w:val="99"/>
    <w:semiHidden/>
    <w:rsid w:val="00C31EE2"/>
    <w:rPr>
      <w:b/>
      <w:bCs/>
      <w:sz w:val="20"/>
      <w:szCs w:val="20"/>
    </w:rPr>
  </w:style>
  <w:style w:type="paragraph" w:styleId="Revize">
    <w:name w:val="Revision"/>
    <w:hidden/>
    <w:uiPriority w:val="99"/>
    <w:semiHidden/>
    <w:rsid w:val="00592601"/>
    <w:pPr>
      <w:spacing w:after="0" w:line="240" w:lineRule="auto"/>
    </w:pPr>
  </w:style>
  <w:style w:type="character" w:styleId="Zdraznn">
    <w:name w:val="Emphasis"/>
    <w:basedOn w:val="Standardnpsmoodstavce"/>
    <w:uiPriority w:val="20"/>
    <w:qFormat/>
    <w:rsid w:val="00A300B5"/>
    <w:rPr>
      <w:i/>
      <w:iCs/>
    </w:rPr>
  </w:style>
  <w:style w:type="character" w:customStyle="1" w:styleId="mark2yd0js19q">
    <w:name w:val="mark2yd0js19q"/>
    <w:basedOn w:val="Standardnpsmoodstavce"/>
    <w:rsid w:val="003D6A15"/>
  </w:style>
  <w:style w:type="paragraph" w:customStyle="1" w:styleId="l2">
    <w:name w:val="l2"/>
    <w:basedOn w:val="Normln"/>
    <w:rsid w:val="00D814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D814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D81467"/>
    <w:rPr>
      <w:i/>
      <w:iCs/>
    </w:rPr>
  </w:style>
  <w:style w:type="character" w:customStyle="1" w:styleId="Nadpis1Char">
    <w:name w:val="Nadpis 1 Char"/>
    <w:basedOn w:val="Standardnpsmoodstavce"/>
    <w:link w:val="Nadpis1"/>
    <w:uiPriority w:val="9"/>
    <w:rsid w:val="00B315EF"/>
    <w:rPr>
      <w:rFonts w:ascii="Arial" w:hAnsi="Arial" w:cs="Arial"/>
      <w:b/>
      <w:bCs/>
      <w:color w:val="0000DC"/>
      <w:sz w:val="28"/>
      <w:szCs w:val="28"/>
    </w:rPr>
  </w:style>
  <w:style w:type="character" w:customStyle="1" w:styleId="Nadpis4Char">
    <w:name w:val="Nadpis 4 Char"/>
    <w:basedOn w:val="Standardnpsmoodstavce"/>
    <w:link w:val="Nadpis4"/>
    <w:uiPriority w:val="9"/>
    <w:semiHidden/>
    <w:rsid w:val="00765084"/>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765084"/>
    <w:rPr>
      <w:rFonts w:asciiTheme="majorHAnsi" w:eastAsiaTheme="majorEastAsia" w:hAnsiTheme="majorHAnsi" w:cstheme="majorBidi"/>
      <w:color w:val="2E74B5" w:themeColor="accent1" w:themeShade="BF"/>
    </w:rPr>
  </w:style>
  <w:style w:type="character" w:customStyle="1" w:styleId="Nadpis7Char">
    <w:name w:val="Nadpis 7 Char"/>
    <w:basedOn w:val="Standardnpsmoodstavce"/>
    <w:link w:val="Nadpis7"/>
    <w:uiPriority w:val="9"/>
    <w:semiHidden/>
    <w:rsid w:val="00765084"/>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76508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65084"/>
    <w:rPr>
      <w:rFonts w:asciiTheme="majorHAnsi" w:eastAsiaTheme="majorEastAsia" w:hAnsiTheme="majorHAnsi" w:cstheme="majorBidi"/>
      <w:i/>
      <w:iCs/>
      <w:color w:val="272727" w:themeColor="text1" w:themeTint="D8"/>
      <w:sz w:val="21"/>
      <w:szCs w:val="21"/>
    </w:rPr>
  </w:style>
  <w:style w:type="character" w:styleId="Nevyeenzmnka">
    <w:name w:val="Unresolved Mention"/>
    <w:basedOn w:val="Standardnpsmoodstavce"/>
    <w:uiPriority w:val="99"/>
    <w:unhideWhenUsed/>
    <w:rsid w:val="00560638"/>
    <w:rPr>
      <w:color w:val="605E5C"/>
      <w:shd w:val="clear" w:color="auto" w:fill="E1DFDD"/>
    </w:rPr>
  </w:style>
  <w:style w:type="character" w:styleId="Zmnka">
    <w:name w:val="Mention"/>
    <w:basedOn w:val="Standardnpsmoodstavce"/>
    <w:uiPriority w:val="99"/>
    <w:unhideWhenUsed/>
    <w:rsid w:val="00560638"/>
    <w:rPr>
      <w:color w:val="2B579A"/>
      <w:shd w:val="clear" w:color="auto" w:fill="E1DFDD"/>
    </w:rPr>
  </w:style>
  <w:style w:type="paragraph" w:styleId="Nadpisobsahu">
    <w:name w:val="TOC Heading"/>
    <w:basedOn w:val="Nadpis1"/>
    <w:next w:val="Normln"/>
    <w:uiPriority w:val="39"/>
    <w:unhideWhenUsed/>
    <w:qFormat/>
    <w:rsid w:val="005F3014"/>
    <w:pPr>
      <w:keepNext/>
      <w:keepLines/>
      <w:numPr>
        <w:numId w:val="0"/>
      </w:numPr>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cs-CZ"/>
    </w:rPr>
  </w:style>
  <w:style w:type="paragraph" w:styleId="Obsah1">
    <w:name w:val="toc 1"/>
    <w:basedOn w:val="Normln"/>
    <w:next w:val="Normln"/>
    <w:autoRedefine/>
    <w:uiPriority w:val="39"/>
    <w:unhideWhenUsed/>
    <w:rsid w:val="005F3014"/>
    <w:pPr>
      <w:spacing w:after="100"/>
    </w:pPr>
  </w:style>
  <w:style w:type="paragraph" w:styleId="Obsah2">
    <w:name w:val="toc 2"/>
    <w:basedOn w:val="Normln"/>
    <w:next w:val="Normln"/>
    <w:autoRedefine/>
    <w:uiPriority w:val="39"/>
    <w:unhideWhenUsed/>
    <w:rsid w:val="005F3014"/>
    <w:pPr>
      <w:spacing w:after="100"/>
      <w:ind w:left="220"/>
    </w:pPr>
  </w:style>
  <w:style w:type="paragraph" w:styleId="Obsah3">
    <w:name w:val="toc 3"/>
    <w:basedOn w:val="Normln"/>
    <w:next w:val="Normln"/>
    <w:autoRedefine/>
    <w:uiPriority w:val="39"/>
    <w:unhideWhenUsed/>
    <w:rsid w:val="00A44233"/>
    <w:pPr>
      <w:spacing w:after="100"/>
      <w:ind w:left="440"/>
    </w:pPr>
    <w:rPr>
      <w:rFonts w:eastAsiaTheme="minorEastAsia"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506">
      <w:bodyDiv w:val="1"/>
      <w:marLeft w:val="0"/>
      <w:marRight w:val="0"/>
      <w:marTop w:val="0"/>
      <w:marBottom w:val="0"/>
      <w:divBdr>
        <w:top w:val="none" w:sz="0" w:space="0" w:color="auto"/>
        <w:left w:val="none" w:sz="0" w:space="0" w:color="auto"/>
        <w:bottom w:val="none" w:sz="0" w:space="0" w:color="auto"/>
        <w:right w:val="none" w:sz="0" w:space="0" w:color="auto"/>
      </w:divBdr>
    </w:div>
    <w:div w:id="161166204">
      <w:bodyDiv w:val="1"/>
      <w:marLeft w:val="0"/>
      <w:marRight w:val="0"/>
      <w:marTop w:val="0"/>
      <w:marBottom w:val="0"/>
      <w:divBdr>
        <w:top w:val="none" w:sz="0" w:space="0" w:color="auto"/>
        <w:left w:val="none" w:sz="0" w:space="0" w:color="auto"/>
        <w:bottom w:val="none" w:sz="0" w:space="0" w:color="auto"/>
        <w:right w:val="none" w:sz="0" w:space="0" w:color="auto"/>
      </w:divBdr>
    </w:div>
    <w:div w:id="299112236">
      <w:bodyDiv w:val="1"/>
      <w:marLeft w:val="0"/>
      <w:marRight w:val="0"/>
      <w:marTop w:val="0"/>
      <w:marBottom w:val="0"/>
      <w:divBdr>
        <w:top w:val="none" w:sz="0" w:space="0" w:color="auto"/>
        <w:left w:val="none" w:sz="0" w:space="0" w:color="auto"/>
        <w:bottom w:val="none" w:sz="0" w:space="0" w:color="auto"/>
        <w:right w:val="none" w:sz="0" w:space="0" w:color="auto"/>
      </w:divBdr>
    </w:div>
    <w:div w:id="713843944">
      <w:bodyDiv w:val="1"/>
      <w:marLeft w:val="0"/>
      <w:marRight w:val="0"/>
      <w:marTop w:val="0"/>
      <w:marBottom w:val="0"/>
      <w:divBdr>
        <w:top w:val="none" w:sz="0" w:space="0" w:color="auto"/>
        <w:left w:val="none" w:sz="0" w:space="0" w:color="auto"/>
        <w:bottom w:val="none" w:sz="0" w:space="0" w:color="auto"/>
        <w:right w:val="none" w:sz="0" w:space="0" w:color="auto"/>
      </w:divBdr>
    </w:div>
    <w:div w:id="1271669277">
      <w:bodyDiv w:val="1"/>
      <w:marLeft w:val="0"/>
      <w:marRight w:val="0"/>
      <w:marTop w:val="0"/>
      <w:marBottom w:val="0"/>
      <w:divBdr>
        <w:top w:val="none" w:sz="0" w:space="0" w:color="auto"/>
        <w:left w:val="none" w:sz="0" w:space="0" w:color="auto"/>
        <w:bottom w:val="none" w:sz="0" w:space="0" w:color="auto"/>
        <w:right w:val="none" w:sz="0" w:space="0" w:color="auto"/>
      </w:divBdr>
    </w:div>
    <w:div w:id="1320310664">
      <w:bodyDiv w:val="1"/>
      <w:marLeft w:val="0"/>
      <w:marRight w:val="0"/>
      <w:marTop w:val="0"/>
      <w:marBottom w:val="0"/>
      <w:divBdr>
        <w:top w:val="none" w:sz="0" w:space="0" w:color="auto"/>
        <w:left w:val="none" w:sz="0" w:space="0" w:color="auto"/>
        <w:bottom w:val="none" w:sz="0" w:space="0" w:color="auto"/>
        <w:right w:val="none" w:sz="0" w:space="0" w:color="auto"/>
      </w:divBdr>
    </w:div>
    <w:div w:id="1335838513">
      <w:bodyDiv w:val="1"/>
      <w:marLeft w:val="0"/>
      <w:marRight w:val="0"/>
      <w:marTop w:val="0"/>
      <w:marBottom w:val="0"/>
      <w:divBdr>
        <w:top w:val="none" w:sz="0" w:space="0" w:color="auto"/>
        <w:left w:val="none" w:sz="0" w:space="0" w:color="auto"/>
        <w:bottom w:val="none" w:sz="0" w:space="0" w:color="auto"/>
        <w:right w:val="none" w:sz="0" w:space="0" w:color="auto"/>
      </w:divBdr>
    </w:div>
    <w:div w:id="1380546382">
      <w:bodyDiv w:val="1"/>
      <w:marLeft w:val="0"/>
      <w:marRight w:val="0"/>
      <w:marTop w:val="0"/>
      <w:marBottom w:val="0"/>
      <w:divBdr>
        <w:top w:val="none" w:sz="0" w:space="0" w:color="auto"/>
        <w:left w:val="none" w:sz="0" w:space="0" w:color="auto"/>
        <w:bottom w:val="none" w:sz="0" w:space="0" w:color="auto"/>
        <w:right w:val="none" w:sz="0" w:space="0" w:color="auto"/>
      </w:divBdr>
    </w:div>
    <w:div w:id="1499230464">
      <w:bodyDiv w:val="1"/>
      <w:marLeft w:val="0"/>
      <w:marRight w:val="0"/>
      <w:marTop w:val="0"/>
      <w:marBottom w:val="0"/>
      <w:divBdr>
        <w:top w:val="none" w:sz="0" w:space="0" w:color="auto"/>
        <w:left w:val="none" w:sz="0" w:space="0" w:color="auto"/>
        <w:bottom w:val="none" w:sz="0" w:space="0" w:color="auto"/>
        <w:right w:val="none" w:sz="0" w:space="0" w:color="auto"/>
      </w:divBdr>
    </w:div>
    <w:div w:id="1525367068">
      <w:bodyDiv w:val="1"/>
      <w:marLeft w:val="0"/>
      <w:marRight w:val="0"/>
      <w:marTop w:val="0"/>
      <w:marBottom w:val="0"/>
      <w:divBdr>
        <w:top w:val="none" w:sz="0" w:space="0" w:color="auto"/>
        <w:left w:val="none" w:sz="0" w:space="0" w:color="auto"/>
        <w:bottom w:val="none" w:sz="0" w:space="0" w:color="auto"/>
        <w:right w:val="none" w:sz="0" w:space="0" w:color="auto"/>
      </w:divBdr>
    </w:div>
    <w:div w:id="1606963412">
      <w:bodyDiv w:val="1"/>
      <w:marLeft w:val="0"/>
      <w:marRight w:val="0"/>
      <w:marTop w:val="0"/>
      <w:marBottom w:val="0"/>
      <w:divBdr>
        <w:top w:val="none" w:sz="0" w:space="0" w:color="auto"/>
        <w:left w:val="none" w:sz="0" w:space="0" w:color="auto"/>
        <w:bottom w:val="none" w:sz="0" w:space="0" w:color="auto"/>
        <w:right w:val="none" w:sz="0" w:space="0" w:color="auto"/>
      </w:divBdr>
    </w:div>
    <w:div w:id="1673219427">
      <w:bodyDiv w:val="1"/>
      <w:marLeft w:val="0"/>
      <w:marRight w:val="0"/>
      <w:marTop w:val="0"/>
      <w:marBottom w:val="0"/>
      <w:divBdr>
        <w:top w:val="none" w:sz="0" w:space="0" w:color="auto"/>
        <w:left w:val="none" w:sz="0" w:space="0" w:color="auto"/>
        <w:bottom w:val="none" w:sz="0" w:space="0" w:color="auto"/>
        <w:right w:val="none" w:sz="0" w:space="0" w:color="auto"/>
      </w:divBdr>
    </w:div>
    <w:div w:id="1691250139">
      <w:bodyDiv w:val="1"/>
      <w:marLeft w:val="0"/>
      <w:marRight w:val="0"/>
      <w:marTop w:val="0"/>
      <w:marBottom w:val="0"/>
      <w:divBdr>
        <w:top w:val="none" w:sz="0" w:space="0" w:color="auto"/>
        <w:left w:val="none" w:sz="0" w:space="0" w:color="auto"/>
        <w:bottom w:val="none" w:sz="0" w:space="0" w:color="auto"/>
        <w:right w:val="none" w:sz="0" w:space="0" w:color="auto"/>
      </w:divBdr>
    </w:div>
    <w:div w:id="1697659863">
      <w:bodyDiv w:val="1"/>
      <w:marLeft w:val="0"/>
      <w:marRight w:val="0"/>
      <w:marTop w:val="0"/>
      <w:marBottom w:val="0"/>
      <w:divBdr>
        <w:top w:val="none" w:sz="0" w:space="0" w:color="auto"/>
        <w:left w:val="none" w:sz="0" w:space="0" w:color="auto"/>
        <w:bottom w:val="none" w:sz="0" w:space="0" w:color="auto"/>
        <w:right w:val="none" w:sz="0" w:space="0" w:color="auto"/>
      </w:divBdr>
    </w:div>
    <w:div w:id="1736782142">
      <w:bodyDiv w:val="1"/>
      <w:marLeft w:val="0"/>
      <w:marRight w:val="0"/>
      <w:marTop w:val="0"/>
      <w:marBottom w:val="0"/>
      <w:divBdr>
        <w:top w:val="none" w:sz="0" w:space="0" w:color="auto"/>
        <w:left w:val="none" w:sz="0" w:space="0" w:color="auto"/>
        <w:bottom w:val="none" w:sz="0" w:space="0" w:color="auto"/>
        <w:right w:val="none" w:sz="0" w:space="0" w:color="auto"/>
      </w:divBdr>
    </w:div>
    <w:div w:id="1817184247">
      <w:bodyDiv w:val="1"/>
      <w:marLeft w:val="0"/>
      <w:marRight w:val="0"/>
      <w:marTop w:val="0"/>
      <w:marBottom w:val="0"/>
      <w:divBdr>
        <w:top w:val="none" w:sz="0" w:space="0" w:color="auto"/>
        <w:left w:val="none" w:sz="0" w:space="0" w:color="auto"/>
        <w:bottom w:val="none" w:sz="0" w:space="0" w:color="auto"/>
        <w:right w:val="none" w:sz="0" w:space="0" w:color="auto"/>
      </w:divBdr>
    </w:div>
    <w:div w:id="21184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rm.muni.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harm.muni.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muni.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561992737700E41B486CF0290CF187A" ma:contentTypeVersion="2" ma:contentTypeDescription="Vytvoří nový dokument" ma:contentTypeScope="" ma:versionID="13fb9edadbf2633b32d4f02a5e21da95">
  <xsd:schema xmlns:xsd="http://www.w3.org/2001/XMLSchema" xmlns:xs="http://www.w3.org/2001/XMLSchema" xmlns:p="http://schemas.microsoft.com/office/2006/metadata/properties" xmlns:ns2="a8fe36e1-da08-4f46-953f-0b86ca4df48e" targetNamespace="http://schemas.microsoft.com/office/2006/metadata/properties" ma:root="true" ma:fieldsID="011f45f1d929a02ab55d7afebb35e00f" ns2:_="">
    <xsd:import namespace="a8fe36e1-da08-4f46-953f-0b86ca4df4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e36e1-da08-4f46-953f-0b86ca4df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9080A-5783-4978-BC85-6631EBAD4F77}">
  <ds:schemaRefs>
    <ds:schemaRef ds:uri="http://schemas.openxmlformats.org/officeDocument/2006/bibliography"/>
  </ds:schemaRefs>
</ds:datastoreItem>
</file>

<file path=customXml/itemProps2.xml><?xml version="1.0" encoding="utf-8"?>
<ds:datastoreItem xmlns:ds="http://schemas.openxmlformats.org/officeDocument/2006/customXml" ds:itemID="{28BCF953-5A6F-4C0C-884E-A949082C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e36e1-da08-4f46-953f-0b86ca4d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02C4-E24C-4C3C-AB05-5C1FE0A34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733D03-10D4-4162-94E5-8E419B5564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11047</Words>
  <Characters>65184</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Ambrust</dc:creator>
  <cp:keywords/>
  <dc:description/>
  <cp:lastModifiedBy>Tomáš Goněc</cp:lastModifiedBy>
  <cp:revision>2</cp:revision>
  <cp:lastPrinted>2021-12-01T20:19:00Z</cp:lastPrinted>
  <dcterms:created xsi:type="dcterms:W3CDTF">2023-03-22T20:24:00Z</dcterms:created>
  <dcterms:modified xsi:type="dcterms:W3CDTF">2023-03-22T20:24:00Z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0x0101008561992737700E41B486CF0290CF187A</vt:lpwstr>
  </property>
</Properties>
</file>