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4DD" w14:textId="77777777" w:rsidR="007D0180" w:rsidRPr="00D109C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z jednání Ekonomické komise Akademického senátu MU (EK AS)</w:t>
      </w:r>
    </w:p>
    <w:p w14:paraId="33A0E3EC" w14:textId="77777777" w:rsidR="007D0180" w:rsidRPr="00D109C3" w:rsidRDefault="007D0180" w:rsidP="00D10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ustavené Akademickým senátem MU (AS MU) ve volebním období 2021-2024</w:t>
      </w:r>
    </w:p>
    <w:p w14:paraId="3E54B312" w14:textId="77777777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52668750" w14:textId="77EDDF26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Termín konání: pondělí </w:t>
      </w:r>
      <w:r w:rsidR="00432140"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30</w:t>
      </w: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432140"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</w:t>
      </w: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2023 ● 15:00-15:</w:t>
      </w:r>
      <w:r w:rsidR="00757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50</w:t>
      </w:r>
      <w:r w:rsidRPr="00D1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● Ekonomická zasedací míst. RMU + MS Teams</w:t>
      </w:r>
    </w:p>
    <w:p w14:paraId="4261F6BB" w14:textId="77777777" w:rsidR="007D0180" w:rsidRPr="00D109C3" w:rsidRDefault="007D0180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4348A3" w14:textId="75F2A426" w:rsidR="007D0180" w:rsidRPr="00FF636B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FF636B">
        <w:rPr>
          <w:rFonts w:eastAsia="Times New Roman" w:cs="Times New Roman"/>
          <w:szCs w:val="24"/>
          <w:lang w:eastAsia="cs-CZ"/>
        </w:rPr>
        <w:t>Přítomni</w:t>
      </w:r>
      <w:r w:rsidRPr="00FF636B">
        <w:rPr>
          <w:rFonts w:eastAsia="Times New Roman" w:cs="Times New Roman"/>
          <w:bCs/>
          <w:szCs w:val="24"/>
          <w:lang w:eastAsia="cs-CZ"/>
        </w:rPr>
        <w:t xml:space="preserve">: </w:t>
      </w:r>
      <w:r w:rsidRPr="00FF636B">
        <w:rPr>
          <w:rFonts w:cs="Times New Roman"/>
          <w:b w:val="0"/>
          <w:bCs/>
          <w:szCs w:val="24"/>
        </w:rPr>
        <w:t>doc. PharmDr. Jan Gajdziok, Ph.D.; Mgr. David Novák; doc. PhDr. David Zbíral, Ph.D.; PhDr. Markéta Horáková, Ph.D.; M.Sc.; doc. RNDr. Tomáš Pitner, Ph.D.; JUDr. Ivana Pařízková, Ph.D.; Bc. Jiří Procházka; Ing. Mgr. Jana Juříková, Ph.D.; doc. Ing. Vladimír Hyánek, Ph.D.; RNDr. Matej Antol, Ph.D.; Mgr. Tomáš Sedláček;</w:t>
      </w:r>
      <w:r w:rsidR="00432140" w:rsidRPr="00FF636B">
        <w:rPr>
          <w:rFonts w:cs="Times New Roman"/>
          <w:b w:val="0"/>
          <w:bCs/>
          <w:szCs w:val="24"/>
        </w:rPr>
        <w:t xml:space="preserve"> doc. PhDr. Karel Pančocha, Ph.D.;</w:t>
      </w:r>
    </w:p>
    <w:p w14:paraId="133D2497" w14:textId="374281F5" w:rsidR="007D0180" w:rsidRPr="00FF636B" w:rsidRDefault="007D0180" w:rsidP="00D109C3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FF636B">
        <w:rPr>
          <w:rFonts w:eastAsia="Times New Roman" w:cs="Times New Roman"/>
          <w:szCs w:val="24"/>
          <w:lang w:eastAsia="cs-CZ"/>
        </w:rPr>
        <w:t>Omluveni</w:t>
      </w:r>
      <w:r w:rsidRPr="00FF636B">
        <w:rPr>
          <w:rFonts w:eastAsia="Times New Roman" w:cs="Times New Roman"/>
          <w:b w:val="0"/>
          <w:bCs/>
          <w:szCs w:val="24"/>
          <w:lang w:eastAsia="cs-CZ"/>
        </w:rPr>
        <w:t xml:space="preserve">: </w:t>
      </w:r>
      <w:r w:rsidR="00FF636B" w:rsidRPr="00FF636B">
        <w:rPr>
          <w:rFonts w:cs="Times New Roman"/>
          <w:b w:val="0"/>
          <w:bCs/>
          <w:szCs w:val="24"/>
        </w:rPr>
        <w:t>MUDr. Michal Jurajda, Ph.D.; prof. RNDr. Jan Slovák, DrSc.</w:t>
      </w:r>
      <w:r w:rsidR="005E4859">
        <w:rPr>
          <w:rFonts w:cs="Times New Roman"/>
          <w:b w:val="0"/>
          <w:bCs/>
          <w:szCs w:val="24"/>
        </w:rPr>
        <w:t xml:space="preserve">; </w:t>
      </w:r>
      <w:r w:rsidR="005E4859" w:rsidRPr="00FF636B">
        <w:rPr>
          <w:rFonts w:cs="Times New Roman"/>
          <w:b w:val="0"/>
          <w:bCs/>
          <w:szCs w:val="24"/>
        </w:rPr>
        <w:t>Mgr. Damir Solak</w:t>
      </w:r>
    </w:p>
    <w:p w14:paraId="746FCFE4" w14:textId="77777777" w:rsidR="0065329E" w:rsidRDefault="0065329E" w:rsidP="00D10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4EE63DB" w14:textId="169BDCBC" w:rsidR="007D0180" w:rsidRPr="00D109C3" w:rsidRDefault="007D0180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Hosté: </w:t>
      </w:r>
      <w:r w:rsidR="00143FF3" w:rsidRPr="00D109C3">
        <w:rPr>
          <w:rFonts w:ascii="Times New Roman" w:hAnsi="Times New Roman" w:cs="Times New Roman"/>
          <w:sz w:val="24"/>
          <w:szCs w:val="24"/>
          <w:lang w:eastAsia="cs-CZ"/>
        </w:rPr>
        <w:t>Mgr. Marta Valešová, MBA (kvestorka)</w:t>
      </w:r>
    </w:p>
    <w:p w14:paraId="0317ADF4" w14:textId="45706FD1" w:rsidR="00555A00" w:rsidRPr="00D109C3" w:rsidRDefault="00555A00" w:rsidP="00D109C3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  <w:lang w:eastAsia="cs-CZ"/>
        </w:rPr>
        <w:t>JUDr. Kateřina Ondroušková (PrávO RMU)</w:t>
      </w:r>
    </w:p>
    <w:p w14:paraId="69B7360C" w14:textId="77777777" w:rsidR="007D0180" w:rsidRPr="00D109C3" w:rsidRDefault="007D0180" w:rsidP="00D109C3">
      <w:pPr>
        <w:spacing w:after="0" w:line="360" w:lineRule="auto"/>
        <w:ind w:left="709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5A16AE4F" w14:textId="77777777" w:rsidR="007D0180" w:rsidRPr="00D109C3" w:rsidRDefault="007D0180" w:rsidP="00D109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sz w:val="24"/>
          <w:szCs w:val="24"/>
          <w:lang w:eastAsia="cs-CZ"/>
        </w:rPr>
        <w:t>Program:</w:t>
      </w:r>
    </w:p>
    <w:p w14:paraId="0CC4E3E6" w14:textId="7E8DC185" w:rsidR="007D0180" w:rsidRPr="00D109C3" w:rsidRDefault="007D0180" w:rsidP="00D109C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58EB6746" w14:textId="0314C9A4" w:rsidR="00143FF3" w:rsidRPr="00D109C3" w:rsidRDefault="00143FF3" w:rsidP="00D109C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Zpráva o činnosti a hospodaření právnických osob, v nichž má MU účast, za rok 2022</w:t>
      </w:r>
    </w:p>
    <w:p w14:paraId="72F206BD" w14:textId="0D9FA1B5" w:rsidR="00555A00" w:rsidRPr="00D109C3" w:rsidRDefault="00143FF3" w:rsidP="00D109C3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Majetkové operace – zřízení služebnosti (umístění podzemního vedení komunikační sítě MU)</w:t>
      </w:r>
    </w:p>
    <w:p w14:paraId="69A88857" w14:textId="77777777" w:rsidR="00143FF3" w:rsidRPr="00D109C3" w:rsidRDefault="00143FF3" w:rsidP="00D109C3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352F5BA" w14:textId="02C1990A" w:rsidR="00555A00" w:rsidRPr="00D109C3" w:rsidRDefault="00555A00" w:rsidP="00D109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Předseda EK na úvod </w:t>
      </w:r>
      <w:r w:rsidR="00F54053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pozdravil přítomné a </w:t>
      </w:r>
      <w:r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>konstatoval komisi za usnášeníschopnou</w:t>
      </w:r>
      <w:r w:rsidR="00F54053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143FF3" w:rsidRPr="00D109C3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Nejprve bylo přistoupeno k bodu majetkové operace. </w:t>
      </w:r>
    </w:p>
    <w:p w14:paraId="4869DE01" w14:textId="77777777" w:rsidR="00E17AB9" w:rsidRPr="00D109C3" w:rsidRDefault="00E17AB9" w:rsidP="00D10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4DF62" w14:textId="2C1339CD" w:rsidR="00F54053" w:rsidRPr="00D109C3" w:rsidRDefault="00143FF3" w:rsidP="00D109C3">
      <w:pPr>
        <w:pStyle w:val="Odstavecseseznamem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Majetkové operace – zřízení služebnosti (umístění podzemního vedení komunikační sítě MU)</w:t>
      </w:r>
    </w:p>
    <w:p w14:paraId="39153C68" w14:textId="64E3EE69" w:rsidR="009867A4" w:rsidRPr="00D109C3" w:rsidRDefault="00143FF3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Bod představila JUDr. Ondroušková.</w:t>
      </w:r>
      <w:r w:rsidR="007352CC">
        <w:rPr>
          <w:rFonts w:ascii="Times New Roman" w:hAnsi="Times New Roman" w:cs="Times New Roman"/>
          <w:sz w:val="24"/>
          <w:szCs w:val="24"/>
        </w:rPr>
        <w:t xml:space="preserve"> Bylo přijato následující usnesení:</w:t>
      </w:r>
    </w:p>
    <w:p w14:paraId="195E68DF" w14:textId="77777777" w:rsidR="00D109C3" w:rsidRPr="00D109C3" w:rsidRDefault="00D109C3" w:rsidP="00D109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6E88875" w14:textId="0CBBBD6B" w:rsidR="00143FF3" w:rsidRPr="00D109C3" w:rsidRDefault="000A11EF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52CC">
        <w:rPr>
          <w:rFonts w:ascii="Times New Roman" w:hAnsi="Times New Roman" w:cs="Times New Roman"/>
          <w:b/>
          <w:bCs/>
          <w:sz w:val="24"/>
          <w:szCs w:val="24"/>
        </w:rPr>
        <w:t xml:space="preserve">EK AS MU doporučuje AS MU </w:t>
      </w:r>
      <w:r w:rsidR="00F23CA7" w:rsidRPr="007352CC">
        <w:rPr>
          <w:rFonts w:ascii="Times New Roman" w:hAnsi="Times New Roman" w:cs="Times New Roman"/>
          <w:b/>
          <w:bCs/>
          <w:sz w:val="24"/>
          <w:szCs w:val="24"/>
        </w:rPr>
        <w:t xml:space="preserve">přijmout usnesení „Akademický senát Masarykovy univerzity v souladu s ustanovením § 9 odst. 2 písm. c) souhlasí s právním jednáním, kterým Masarykova univerzita hodlá uzavřít Smlouvu o zřízení služebnosti k části pozemku p. č. 207/50 v k. ú. Štýřice, obec Brno (LV 10001) v rozsahu dle geometrického </w:t>
      </w:r>
      <w:r w:rsidR="00F23CA7" w:rsidRPr="007352CC">
        <w:rPr>
          <w:rFonts w:ascii="Times New Roman" w:hAnsi="Times New Roman" w:cs="Times New Roman"/>
          <w:b/>
          <w:bCs/>
          <w:sz w:val="24"/>
          <w:szCs w:val="24"/>
        </w:rPr>
        <w:lastRenderedPageBreak/>
        <w:t>plánu č. 1837-8/2023, ve prospěch oprávněné Masarykovy univerzity povinným Statutárním městem Brnem, IČ: 44992785, přičemž tato služebnost je zřizovaná bezúplatně jako osobní služebnost na dobu neurčitou a spočívá v povinnosti Statutárního města Brna a každého dalšího budoucího vlastníka služebného pozemku strpět umístění, zřízení, kontrolu, provoz, údržbu, opravy a odstranění sdělovacích kabelů, včetně práva vstupu a vjezdu na tento pozemek.</w:t>
      </w:r>
      <w:r w:rsidR="00F23CA7" w:rsidRPr="007352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</w:p>
    <w:p w14:paraId="01260B29" w14:textId="275651BE" w:rsidR="000A11EF" w:rsidRPr="00D109C3" w:rsidRDefault="000A11EF" w:rsidP="00D109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Pro: 12, Proti: 0, Zdržel/a se: 0</w:t>
      </w:r>
    </w:p>
    <w:p w14:paraId="549BD5C0" w14:textId="77777777" w:rsidR="00F23CA7" w:rsidRPr="00D109C3" w:rsidRDefault="00F23CA7" w:rsidP="00D109C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F1BF75" w14:textId="77777777" w:rsidR="000A11EF" w:rsidRPr="00D109C3" w:rsidRDefault="000A11EF" w:rsidP="00D109C3">
      <w:pPr>
        <w:pStyle w:val="Odstavecseseznamem"/>
        <w:numPr>
          <w:ilvl w:val="0"/>
          <w:numId w:val="6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10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Zpráva o činnosti a hospodaření právnických osob, v nichž má MU účast, za rok 2022</w:t>
      </w:r>
    </w:p>
    <w:p w14:paraId="4F46A64A" w14:textId="77777777" w:rsidR="00143FF3" w:rsidRPr="00D109C3" w:rsidRDefault="00143FF3" w:rsidP="00D109C3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1D602" w14:textId="7EF263CE" w:rsidR="000A11EF" w:rsidRPr="00D109C3" w:rsidRDefault="000A11EF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Bod představila kvestorka.</w:t>
      </w:r>
    </w:p>
    <w:p w14:paraId="7706ABD4" w14:textId="409CCDF2" w:rsidR="000A11EF" w:rsidRPr="00D109C3" w:rsidRDefault="000A11EF" w:rsidP="00D109C3">
      <w:pPr>
        <w:pStyle w:val="Odstavecseseznamem"/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Právnické osoby: </w:t>
      </w:r>
      <w:r w:rsidR="003B7F32" w:rsidRPr="00D109C3">
        <w:rPr>
          <w:rFonts w:ascii="Times New Roman" w:hAnsi="Times New Roman" w:cs="Times New Roman"/>
          <w:sz w:val="24"/>
          <w:szCs w:val="24"/>
        </w:rPr>
        <w:t xml:space="preserve">Obchodní společnosti – </w:t>
      </w:r>
      <w:r w:rsidRPr="00D109C3">
        <w:rPr>
          <w:rFonts w:ascii="Times New Roman" w:hAnsi="Times New Roman" w:cs="Times New Roman"/>
          <w:sz w:val="24"/>
          <w:szCs w:val="24"/>
        </w:rPr>
        <w:t>Netcope Technologies, a.s. (</w:t>
      </w:r>
      <w:r w:rsidR="00B50046" w:rsidRPr="00D109C3">
        <w:rPr>
          <w:rFonts w:ascii="Times New Roman" w:hAnsi="Times New Roman" w:cs="Times New Roman"/>
          <w:sz w:val="24"/>
          <w:szCs w:val="24"/>
        </w:rPr>
        <w:t xml:space="preserve">nyní </w:t>
      </w:r>
      <w:r w:rsidRPr="00D109C3">
        <w:rPr>
          <w:rFonts w:ascii="Times New Roman" w:hAnsi="Times New Roman" w:cs="Times New Roman"/>
          <w:sz w:val="24"/>
          <w:szCs w:val="24"/>
        </w:rPr>
        <w:t>Magmio, a.s.); Institut biostatistiky a analýz, s.r.o.; Biology Park Brno, a.s.; Ca</w:t>
      </w:r>
      <w:r w:rsidR="003B7F32" w:rsidRPr="00D109C3">
        <w:rPr>
          <w:rFonts w:ascii="Times New Roman" w:hAnsi="Times New Roman" w:cs="Times New Roman"/>
          <w:sz w:val="24"/>
          <w:szCs w:val="24"/>
        </w:rPr>
        <w:t>sInvent Pharma, a.s.</w:t>
      </w:r>
    </w:p>
    <w:p w14:paraId="325F449C" w14:textId="79D996EE" w:rsidR="003B7F32" w:rsidRPr="00D109C3" w:rsidRDefault="003B7F32" w:rsidP="00D109C3">
      <w:pPr>
        <w:pStyle w:val="Odstavecseseznamem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Neziskové společnosti</w:t>
      </w:r>
      <w:r w:rsidR="002A4FB1" w:rsidRPr="00D109C3">
        <w:rPr>
          <w:rFonts w:ascii="Times New Roman" w:hAnsi="Times New Roman" w:cs="Times New Roman"/>
          <w:sz w:val="24"/>
          <w:szCs w:val="24"/>
        </w:rPr>
        <w:t xml:space="preserve"> –</w:t>
      </w:r>
      <w:r w:rsidRPr="00D109C3">
        <w:rPr>
          <w:rFonts w:ascii="Times New Roman" w:hAnsi="Times New Roman" w:cs="Times New Roman"/>
          <w:sz w:val="24"/>
          <w:szCs w:val="24"/>
        </w:rPr>
        <w:t xml:space="preserve"> CyberSecurity Hub, z. ú.; Nadační fond Sv. Hypolita; Nadační fond Pavla Kohna – v likvidaci; Nadační fond AKUTNĚ.cz; Nadace SOTERIA</w:t>
      </w:r>
    </w:p>
    <w:p w14:paraId="531C7546" w14:textId="77777777" w:rsidR="002A4FB1" w:rsidRPr="00D109C3" w:rsidRDefault="002A4FB1" w:rsidP="00D10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B73B" w14:textId="3C3B8368" w:rsidR="000A11EF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Magmio, a. s.– hospodářský výsledek 2022 po zdanění: 11.388 tis. Kč, dividendy vypláceny v USD, MU obdržela v přepočtu 334 975,67 Kč (majetková účast MU 3,94 %)</w:t>
      </w:r>
      <w:r w:rsidR="002251F4">
        <w:rPr>
          <w:rFonts w:ascii="Times New Roman" w:hAnsi="Times New Roman" w:cs="Times New Roman"/>
          <w:sz w:val="24"/>
          <w:szCs w:val="24"/>
        </w:rPr>
        <w:t>.</w:t>
      </w:r>
    </w:p>
    <w:p w14:paraId="46472E48" w14:textId="77777777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474EAB" w14:textId="0C2FACC4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Institut biostatistiky a analýz, s.r.o. – hospodářský výsledek 2022 po zdanění: 6.049 tis. Kč, výplata </w:t>
      </w:r>
      <w:r w:rsidR="00F23CA7" w:rsidRPr="00D109C3">
        <w:rPr>
          <w:rFonts w:ascii="Times New Roman" w:hAnsi="Times New Roman" w:cs="Times New Roman"/>
          <w:sz w:val="24"/>
          <w:szCs w:val="24"/>
        </w:rPr>
        <w:t>dividend</w:t>
      </w:r>
      <w:r w:rsidRPr="00D109C3">
        <w:rPr>
          <w:rFonts w:ascii="Times New Roman" w:hAnsi="Times New Roman" w:cs="Times New Roman"/>
          <w:sz w:val="24"/>
          <w:szCs w:val="24"/>
        </w:rPr>
        <w:t xml:space="preserve"> pro MU 112 000 Kč (majetkový podíl MU 7 %)</w:t>
      </w:r>
    </w:p>
    <w:p w14:paraId="7FDD6AF1" w14:textId="35D45E9B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Do budoucna bude pravděpodobně nutné předefinování poskytovaných produktů z důvodu zachování konkurenceschopnosti.</w:t>
      </w:r>
    </w:p>
    <w:p w14:paraId="00975D80" w14:textId="77777777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A8A1C6" w14:textId="2A8F59AC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Biology park, a. s. – hospodářský výsledek 2022 po zdanění: 5.104 tis. Kč, dividendy nevypláceny.</w:t>
      </w:r>
    </w:p>
    <w:p w14:paraId="59AA8841" w14:textId="60F4101A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Jsou podepsány potřebné smlouvy</w:t>
      </w:r>
      <w:r w:rsidR="00F82F89" w:rsidRPr="00D109C3">
        <w:rPr>
          <w:rFonts w:ascii="Times New Roman" w:hAnsi="Times New Roman" w:cs="Times New Roman"/>
          <w:sz w:val="24"/>
          <w:szCs w:val="24"/>
        </w:rPr>
        <w:t xml:space="preserve"> co se týče koupě nemovitosti</w:t>
      </w:r>
      <w:r w:rsidRPr="00D109C3">
        <w:rPr>
          <w:rFonts w:ascii="Times New Roman" w:hAnsi="Times New Roman" w:cs="Times New Roman"/>
          <w:sz w:val="24"/>
          <w:szCs w:val="24"/>
        </w:rPr>
        <w:t xml:space="preserve">, finanční prostředky jsou v úschově. </w:t>
      </w:r>
      <w:r w:rsidR="00F82F89" w:rsidRPr="00D109C3">
        <w:rPr>
          <w:rFonts w:ascii="Times New Roman" w:hAnsi="Times New Roman" w:cs="Times New Roman"/>
          <w:sz w:val="24"/>
          <w:szCs w:val="24"/>
        </w:rPr>
        <w:t>Na začátku roku 2024</w:t>
      </w:r>
      <w:r w:rsidRPr="00D109C3">
        <w:rPr>
          <w:rFonts w:ascii="Times New Roman" w:hAnsi="Times New Roman" w:cs="Times New Roman"/>
          <w:sz w:val="24"/>
          <w:szCs w:val="24"/>
        </w:rPr>
        <w:t xml:space="preserve"> převzetí vlastnictví nemovitosti. Do doby než by byly funkční nové budovy, firmy budou pronajímat budovu Biology park – výnos z nájmu. </w:t>
      </w:r>
    </w:p>
    <w:p w14:paraId="17D32256" w14:textId="77777777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89FFF" w14:textId="04178B4C" w:rsidR="000A11EF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CasInvent Pharma, a.s – hospodářský výsledek 2022 po zdanění: 16.380 </w:t>
      </w:r>
      <w:r w:rsidR="00F52606">
        <w:rPr>
          <w:rFonts w:ascii="Times New Roman" w:hAnsi="Times New Roman" w:cs="Times New Roman"/>
          <w:sz w:val="24"/>
          <w:szCs w:val="24"/>
        </w:rPr>
        <w:t xml:space="preserve">tis. </w:t>
      </w:r>
      <w:r w:rsidRPr="00D109C3">
        <w:rPr>
          <w:rFonts w:ascii="Times New Roman" w:hAnsi="Times New Roman" w:cs="Times New Roman"/>
          <w:sz w:val="24"/>
          <w:szCs w:val="24"/>
        </w:rPr>
        <w:t>Kč</w:t>
      </w:r>
    </w:p>
    <w:p w14:paraId="59FE768F" w14:textId="029F6579" w:rsidR="00B50046" w:rsidRPr="00D109C3" w:rsidRDefault="00B50046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lastRenderedPageBreak/>
        <w:t xml:space="preserve">Stále probíhá výzkum a práce na daném produktu, došlo také ke vstupu nového investora a tím pádem k poklesu </w:t>
      </w:r>
      <w:r w:rsidR="006C0A44" w:rsidRPr="00D109C3">
        <w:rPr>
          <w:rFonts w:ascii="Times New Roman" w:hAnsi="Times New Roman" w:cs="Times New Roman"/>
          <w:sz w:val="24"/>
          <w:szCs w:val="24"/>
        </w:rPr>
        <w:t>majetkové účasti MU.</w:t>
      </w:r>
    </w:p>
    <w:p w14:paraId="1FCBABD4" w14:textId="7777777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E91A09" w14:textId="2FACAA4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CyberSecurity Hub z.s. – činnosti za rok 2022: v rámci výzvy Digital </w:t>
      </w:r>
      <w:r w:rsidR="00455C28" w:rsidRPr="00D109C3">
        <w:rPr>
          <w:rFonts w:ascii="Times New Roman" w:hAnsi="Times New Roman" w:cs="Times New Roman"/>
          <w:sz w:val="24"/>
          <w:szCs w:val="24"/>
        </w:rPr>
        <w:t>Europe – European</w:t>
      </w:r>
      <w:r w:rsidRPr="00D109C3">
        <w:rPr>
          <w:rFonts w:ascii="Times New Roman" w:hAnsi="Times New Roman" w:cs="Times New Roman"/>
          <w:sz w:val="24"/>
          <w:szCs w:val="24"/>
        </w:rPr>
        <w:t xml:space="preserve"> Digital Innovation Hub; v rámci evropského projektu Teaming for Excellence (projekt soustředěný na aktivity v rámci evropských Digital Innovation Hubů v souvislosti se strategií Evropské unie); činnosti v rámci The European Quantum Communication Infrastructure (EuroQCI) Initiative (projektu zaměřeného na výzkum v kvantových technologiích). Dále spolupráce s NÚKIB, zahájeny diskuse o možnosti založení odborné rady pro bezpečnostní otázky se zástupci ze strany státu.</w:t>
      </w:r>
    </w:p>
    <w:p w14:paraId="01923CA9" w14:textId="6D9891D9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3685E9" w14:textId="0224E7B4" w:rsidR="000A11EF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Diskuse: </w:t>
      </w:r>
    </w:p>
    <w:p w14:paraId="0B304F4E" w14:textId="3FF370F4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Bc. </w:t>
      </w:r>
      <w:r w:rsidR="00B20C86">
        <w:rPr>
          <w:rFonts w:ascii="Times New Roman" w:hAnsi="Times New Roman" w:cs="Times New Roman"/>
          <w:sz w:val="24"/>
          <w:szCs w:val="24"/>
        </w:rPr>
        <w:t>Procházka</w:t>
      </w:r>
      <w:r w:rsidRPr="00D109C3">
        <w:rPr>
          <w:rFonts w:ascii="Times New Roman" w:hAnsi="Times New Roman" w:cs="Times New Roman"/>
          <w:sz w:val="24"/>
          <w:szCs w:val="24"/>
        </w:rPr>
        <w:t xml:space="preserve"> (v zastoupení za Mgr. Solaka): výroční zpráva Biology park pouze na webu společnosti, nikoli v</w:t>
      </w:r>
      <w:r w:rsidR="00F82F89" w:rsidRPr="00D109C3">
        <w:rPr>
          <w:rFonts w:ascii="Times New Roman" w:hAnsi="Times New Roman" w:cs="Times New Roman"/>
          <w:sz w:val="24"/>
          <w:szCs w:val="24"/>
        </w:rPr>
        <w:t>e sbírce listin, respektive v</w:t>
      </w:r>
      <w:r w:rsidRPr="00D109C3">
        <w:rPr>
          <w:rFonts w:ascii="Times New Roman" w:hAnsi="Times New Roman" w:cs="Times New Roman"/>
          <w:sz w:val="24"/>
          <w:szCs w:val="24"/>
        </w:rPr>
        <w:t> obchodním rejstříku, jak ukládá zákon.</w:t>
      </w:r>
    </w:p>
    <w:p w14:paraId="6FD5E806" w14:textId="1B48E1F4" w:rsidR="00F82F89" w:rsidRDefault="006C0A44" w:rsidP="00D10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Kvestorka: dotaz na správní radu společnosti o podrobnosti, každopádně ve výroční z</w:t>
      </w:r>
      <w:r w:rsidR="00E04959" w:rsidRPr="00D109C3">
        <w:rPr>
          <w:rFonts w:ascii="Times New Roman" w:hAnsi="Times New Roman" w:cs="Times New Roman"/>
          <w:sz w:val="24"/>
          <w:szCs w:val="24"/>
        </w:rPr>
        <w:t>p</w:t>
      </w:r>
      <w:r w:rsidRPr="00D109C3">
        <w:rPr>
          <w:rFonts w:ascii="Times New Roman" w:hAnsi="Times New Roman" w:cs="Times New Roman"/>
          <w:sz w:val="24"/>
          <w:szCs w:val="24"/>
        </w:rPr>
        <w:t xml:space="preserve">rávě nebyly shledány problémy. </w:t>
      </w:r>
      <w:r w:rsidR="00F82F89" w:rsidRPr="00D109C3">
        <w:rPr>
          <w:rFonts w:ascii="Times New Roman" w:hAnsi="Times New Roman" w:cs="Times New Roman"/>
          <w:sz w:val="24"/>
          <w:szCs w:val="24"/>
        </w:rPr>
        <w:t xml:space="preserve">Dále typografická chyba </w:t>
      </w:r>
      <w:r w:rsidR="00E04959" w:rsidRPr="00D109C3">
        <w:rPr>
          <w:rFonts w:ascii="Times New Roman" w:hAnsi="Times New Roman" w:cs="Times New Roman"/>
          <w:sz w:val="24"/>
          <w:szCs w:val="24"/>
        </w:rPr>
        <w:t xml:space="preserve">na str. 13 „Dne 16. 8. 2023 byly rejstříkovému soudu doručeny účetní závěrka a rozvahy za roky </w:t>
      </w:r>
      <w:r w:rsidR="00E04959" w:rsidRPr="00D109C3">
        <w:rPr>
          <w:rFonts w:ascii="Times New Roman" w:hAnsi="Times New Roman" w:cs="Times New Roman"/>
          <w:sz w:val="24"/>
          <w:szCs w:val="24"/>
          <w:u w:val="wave"/>
        </w:rPr>
        <w:t>202017</w:t>
      </w:r>
      <w:r w:rsidR="00E04959" w:rsidRPr="00D109C3">
        <w:rPr>
          <w:rFonts w:ascii="Times New Roman" w:hAnsi="Times New Roman" w:cs="Times New Roman"/>
          <w:sz w:val="24"/>
          <w:szCs w:val="24"/>
        </w:rPr>
        <w:t xml:space="preserve"> až 2023.“</w:t>
      </w:r>
    </w:p>
    <w:p w14:paraId="376A6A33" w14:textId="09C6F58C" w:rsidR="00522806" w:rsidRPr="00D109C3" w:rsidRDefault="00522806" w:rsidP="00D10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přijato následující usnesení:</w:t>
      </w:r>
    </w:p>
    <w:p w14:paraId="3B386D67" w14:textId="7777777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33E640" w14:textId="77777777" w:rsidR="006C0A44" w:rsidRPr="00522806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806">
        <w:rPr>
          <w:rFonts w:ascii="Times New Roman" w:hAnsi="Times New Roman" w:cs="Times New Roman"/>
          <w:b/>
          <w:bCs/>
          <w:sz w:val="24"/>
          <w:szCs w:val="24"/>
        </w:rPr>
        <w:t>EK AS MU doporučuje AS MU přijmout usnesení „Akademický senát Masarykovy univerzity v souladu s čl. 4 odst. 5 Přílohy č. 3 Statutu Masarykovy univerzity projednal a bere na vědomí Souhrnnou zprávu o činnosti a hospodaření právnických osob, v nichž má Masarykova univerzita účast, za rok 2022.“</w:t>
      </w:r>
    </w:p>
    <w:p w14:paraId="6AFB1B40" w14:textId="10226001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806">
        <w:rPr>
          <w:rFonts w:ascii="Times New Roman" w:hAnsi="Times New Roman" w:cs="Times New Roman"/>
          <w:i/>
          <w:iCs/>
          <w:sz w:val="24"/>
          <w:szCs w:val="24"/>
        </w:rPr>
        <w:t>Pro: 12, Proti: 0, Zdržel/a se: 0</w:t>
      </w:r>
    </w:p>
    <w:p w14:paraId="1FF3CDD7" w14:textId="77777777" w:rsidR="00E04959" w:rsidRPr="00D109C3" w:rsidRDefault="00E04959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741343" w14:textId="5FC71DE3" w:rsidR="00E04959" w:rsidRPr="00D109C3" w:rsidRDefault="00E04959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 xml:space="preserve">Diskuse: </w:t>
      </w:r>
    </w:p>
    <w:p w14:paraId="489DD851" w14:textId="4A6ADE76" w:rsidR="00E04959" w:rsidRPr="00D109C3" w:rsidRDefault="00E04959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Mgr. Novák: dotaz na postup MUNI Ventures</w:t>
      </w:r>
    </w:p>
    <w:p w14:paraId="385A5FEB" w14:textId="16F1D315" w:rsidR="00E04959" w:rsidRPr="00D109C3" w:rsidRDefault="00E04959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Kvestorka: nemá nové informace, nominováni kandidáti do orgánů, probíhají jednání.</w:t>
      </w:r>
    </w:p>
    <w:p w14:paraId="536CC68B" w14:textId="77777777" w:rsidR="006C0A44" w:rsidRPr="00D109C3" w:rsidRDefault="006C0A4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69591C" w14:textId="23474A9D" w:rsidR="009867A4" w:rsidRPr="00D109C3" w:rsidRDefault="009867A4" w:rsidP="00D109C3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Zasedání ukončeno v 1</w:t>
      </w:r>
      <w:r w:rsidR="00B2133D" w:rsidRPr="00D109C3">
        <w:rPr>
          <w:rFonts w:ascii="Times New Roman" w:hAnsi="Times New Roman" w:cs="Times New Roman"/>
          <w:sz w:val="24"/>
          <w:szCs w:val="24"/>
        </w:rPr>
        <w:t>5</w:t>
      </w:r>
      <w:r w:rsidRPr="00D109C3">
        <w:rPr>
          <w:rFonts w:ascii="Times New Roman" w:hAnsi="Times New Roman" w:cs="Times New Roman"/>
          <w:sz w:val="24"/>
          <w:szCs w:val="24"/>
        </w:rPr>
        <w:t>:</w:t>
      </w:r>
      <w:r w:rsidR="00757218">
        <w:rPr>
          <w:rFonts w:ascii="Times New Roman" w:hAnsi="Times New Roman" w:cs="Times New Roman"/>
          <w:sz w:val="24"/>
          <w:szCs w:val="24"/>
        </w:rPr>
        <w:t>50</w:t>
      </w:r>
      <w:r w:rsidRPr="00D109C3">
        <w:rPr>
          <w:rFonts w:ascii="Times New Roman" w:hAnsi="Times New Roman" w:cs="Times New Roman"/>
          <w:sz w:val="24"/>
          <w:szCs w:val="24"/>
        </w:rPr>
        <w:t>.</w:t>
      </w:r>
    </w:p>
    <w:p w14:paraId="27EDF0B1" w14:textId="5731CA88" w:rsidR="009867A4" w:rsidRPr="00D109C3" w:rsidRDefault="009867A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Zapsala: M</w:t>
      </w:r>
      <w:r w:rsidR="00432A64" w:rsidRPr="00D109C3">
        <w:rPr>
          <w:rFonts w:ascii="Times New Roman" w:hAnsi="Times New Roman" w:cs="Times New Roman"/>
          <w:sz w:val="24"/>
          <w:szCs w:val="24"/>
        </w:rPr>
        <w:t>arkéta Vlachová</w:t>
      </w:r>
    </w:p>
    <w:p w14:paraId="55B68DF1" w14:textId="77E0BDD7" w:rsidR="00432A64" w:rsidRPr="00D109C3" w:rsidRDefault="00432A64" w:rsidP="00D10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9C3">
        <w:rPr>
          <w:rFonts w:ascii="Times New Roman" w:hAnsi="Times New Roman" w:cs="Times New Roman"/>
          <w:sz w:val="24"/>
          <w:szCs w:val="24"/>
        </w:rPr>
        <w:t>Ověřil: Vladimír Hyánek</w:t>
      </w:r>
    </w:p>
    <w:sectPr w:rsidR="00432A64" w:rsidRPr="00D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B60"/>
    <w:multiLevelType w:val="hybridMultilevel"/>
    <w:tmpl w:val="27A0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2A04"/>
    <w:multiLevelType w:val="hybridMultilevel"/>
    <w:tmpl w:val="130E69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00700"/>
    <w:multiLevelType w:val="hybridMultilevel"/>
    <w:tmpl w:val="5D8058D8"/>
    <w:lvl w:ilvl="0" w:tplc="AA2E119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28C"/>
    <w:multiLevelType w:val="hybridMultilevel"/>
    <w:tmpl w:val="8D708CBA"/>
    <w:lvl w:ilvl="0" w:tplc="3BBC0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272"/>
    <w:multiLevelType w:val="hybridMultilevel"/>
    <w:tmpl w:val="DAE8B2D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A449C7"/>
    <w:multiLevelType w:val="hybridMultilevel"/>
    <w:tmpl w:val="2BE0A7BC"/>
    <w:lvl w:ilvl="0" w:tplc="B35ED190">
      <w:numFmt w:val="bullet"/>
      <w:lvlText w:val="–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6" w15:restartNumberingAfterBreak="0">
    <w:nsid w:val="61AB3843"/>
    <w:multiLevelType w:val="hybridMultilevel"/>
    <w:tmpl w:val="2BFA6A48"/>
    <w:lvl w:ilvl="0" w:tplc="C19281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5864">
    <w:abstractNumId w:val="0"/>
  </w:num>
  <w:num w:numId="2" w16cid:durableId="663169010">
    <w:abstractNumId w:val="1"/>
  </w:num>
  <w:num w:numId="3" w16cid:durableId="929047882">
    <w:abstractNumId w:val="3"/>
  </w:num>
  <w:num w:numId="4" w16cid:durableId="907767099">
    <w:abstractNumId w:val="4"/>
  </w:num>
  <w:num w:numId="5" w16cid:durableId="1359622101">
    <w:abstractNumId w:val="2"/>
  </w:num>
  <w:num w:numId="6" w16cid:durableId="1110049153">
    <w:abstractNumId w:val="6"/>
  </w:num>
  <w:num w:numId="7" w16cid:durableId="147629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DU0tjC0tDQzNDFT0lEKTi0uzszPAykwrAUARSYhbCwAAAA="/>
  </w:docVars>
  <w:rsids>
    <w:rsidRoot w:val="007D0180"/>
    <w:rsid w:val="00002B49"/>
    <w:rsid w:val="000A11EF"/>
    <w:rsid w:val="00143FF3"/>
    <w:rsid w:val="002251F4"/>
    <w:rsid w:val="002A4FB1"/>
    <w:rsid w:val="002A7147"/>
    <w:rsid w:val="003B7C78"/>
    <w:rsid w:val="003B7F32"/>
    <w:rsid w:val="003E7E23"/>
    <w:rsid w:val="00432140"/>
    <w:rsid w:val="00432A64"/>
    <w:rsid w:val="00455C28"/>
    <w:rsid w:val="00522806"/>
    <w:rsid w:val="00555A00"/>
    <w:rsid w:val="005A213E"/>
    <w:rsid w:val="005E4859"/>
    <w:rsid w:val="0065329E"/>
    <w:rsid w:val="006C0A44"/>
    <w:rsid w:val="007352CC"/>
    <w:rsid w:val="00757218"/>
    <w:rsid w:val="007D0180"/>
    <w:rsid w:val="009867A4"/>
    <w:rsid w:val="009932AD"/>
    <w:rsid w:val="00A0405B"/>
    <w:rsid w:val="00A152AA"/>
    <w:rsid w:val="00B20C86"/>
    <w:rsid w:val="00B2133D"/>
    <w:rsid w:val="00B50046"/>
    <w:rsid w:val="00B55938"/>
    <w:rsid w:val="00CD4368"/>
    <w:rsid w:val="00D109C3"/>
    <w:rsid w:val="00D51C28"/>
    <w:rsid w:val="00D66460"/>
    <w:rsid w:val="00DE0CE0"/>
    <w:rsid w:val="00E04959"/>
    <w:rsid w:val="00E17AB9"/>
    <w:rsid w:val="00F2017B"/>
    <w:rsid w:val="00F23CA7"/>
    <w:rsid w:val="00F52606"/>
    <w:rsid w:val="00F54053"/>
    <w:rsid w:val="00F82F89"/>
    <w:rsid w:val="00F86AA6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492"/>
  <w15:chartTrackingRefBased/>
  <w15:docId w15:val="{4DD6EAB8-FBC1-42B4-B419-B254563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180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0180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018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7D01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3297-BA7F-4CFC-AFAB-E0D9616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3</cp:revision>
  <dcterms:created xsi:type="dcterms:W3CDTF">2023-11-05T15:35:00Z</dcterms:created>
  <dcterms:modified xsi:type="dcterms:W3CDTF">2023-11-05T15:42:00Z</dcterms:modified>
</cp:coreProperties>
</file>