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EFD2" w14:textId="0A060268" w:rsidR="00EA1DD2" w:rsidRPr="00A83A2F" w:rsidRDefault="00EA1DD2" w:rsidP="00EA1DD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3A2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Zápis z jednání Ekonomické komise Akademického senátu MU (EK AS)</w:t>
      </w:r>
    </w:p>
    <w:p w14:paraId="5CCA56A7" w14:textId="77777777" w:rsidR="00EA1DD2" w:rsidRPr="00A83A2F" w:rsidRDefault="00EA1DD2" w:rsidP="00EA1DD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ustavené Akademickým senátem MU (AS MU) ve volebním období 2021-2024</w:t>
      </w:r>
    </w:p>
    <w:p w14:paraId="596B3F2D" w14:textId="77777777" w:rsidR="00EA1DD2" w:rsidRPr="00A83A2F" w:rsidRDefault="00EA1DD2" w:rsidP="00EA1D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</w:p>
    <w:p w14:paraId="02637A84" w14:textId="3432785D" w:rsidR="00EA1DD2" w:rsidRPr="00A83A2F" w:rsidRDefault="00EA1DD2" w:rsidP="00EA1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Termín konání: pondělí </w:t>
      </w:r>
      <w:r w:rsidR="00B15A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</w:t>
      </w:r>
      <w:r w:rsidR="008A496E"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9</w:t>
      </w: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8A496E"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202</w:t>
      </w:r>
      <w:r w:rsidR="008A496E"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</w:t>
      </w: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● 15:00-16:</w:t>
      </w:r>
      <w:r w:rsidR="00A16CA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20</w:t>
      </w: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● Ekonomická zasedací míst. RMU </w:t>
      </w:r>
      <w:r w:rsidR="00B15A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+ </w:t>
      </w: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MS Teams</w:t>
      </w:r>
    </w:p>
    <w:p w14:paraId="3D5FD346" w14:textId="77777777" w:rsidR="00EA1DD2" w:rsidRPr="00A83A2F" w:rsidRDefault="00EA1DD2" w:rsidP="00EA1D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38FC8D" w14:textId="0CC0C353" w:rsidR="00EA1DD2" w:rsidRPr="00A83A2F" w:rsidRDefault="00EA1DD2" w:rsidP="00296FF6">
      <w:pPr>
        <w:pStyle w:val="Nadpis2"/>
        <w:spacing w:before="0" w:after="0"/>
        <w:jc w:val="both"/>
        <w:rPr>
          <w:rFonts w:cs="Times New Roman"/>
          <w:b w:val="0"/>
          <w:bCs/>
          <w:sz w:val="22"/>
          <w:szCs w:val="22"/>
        </w:rPr>
      </w:pPr>
      <w:r w:rsidRPr="00A83A2F">
        <w:rPr>
          <w:rFonts w:eastAsia="Times New Roman" w:cs="Times New Roman"/>
          <w:sz w:val="22"/>
          <w:szCs w:val="22"/>
          <w:lang w:eastAsia="cs-CZ"/>
        </w:rPr>
        <w:t>Přítomni</w:t>
      </w:r>
      <w:r w:rsidRPr="00A83A2F">
        <w:rPr>
          <w:rFonts w:eastAsia="Times New Roman" w:cs="Times New Roman"/>
          <w:bCs/>
          <w:sz w:val="22"/>
          <w:szCs w:val="22"/>
          <w:lang w:eastAsia="cs-CZ"/>
        </w:rPr>
        <w:t xml:space="preserve">: </w:t>
      </w:r>
      <w:r w:rsidRPr="00A83A2F">
        <w:rPr>
          <w:rFonts w:cs="Times New Roman"/>
          <w:b w:val="0"/>
          <w:bCs/>
          <w:sz w:val="22"/>
          <w:szCs w:val="22"/>
        </w:rPr>
        <w:t>doc. PharmDr. Jan Gajdziok, Ph.D.; Mgr. David Novák; MUDr. Michal Jurajda, Ph.D.; Mgr. Damir Solak; doc. PhDr.</w:t>
      </w:r>
      <w:r w:rsidR="00066C43" w:rsidRPr="00A83A2F">
        <w:rPr>
          <w:rFonts w:cs="Times New Roman"/>
          <w:b w:val="0"/>
          <w:bCs/>
          <w:sz w:val="22"/>
          <w:szCs w:val="22"/>
        </w:rPr>
        <w:t xml:space="preserve"> </w:t>
      </w:r>
      <w:r w:rsidRPr="00A83A2F">
        <w:rPr>
          <w:rFonts w:cs="Times New Roman"/>
          <w:b w:val="0"/>
          <w:bCs/>
          <w:sz w:val="22"/>
          <w:szCs w:val="22"/>
        </w:rPr>
        <w:t xml:space="preserve">David </w:t>
      </w:r>
      <w:proofErr w:type="spellStart"/>
      <w:r w:rsidRPr="00A83A2F">
        <w:rPr>
          <w:rFonts w:cs="Times New Roman"/>
          <w:b w:val="0"/>
          <w:bCs/>
          <w:sz w:val="22"/>
          <w:szCs w:val="22"/>
        </w:rPr>
        <w:t>Zbíral</w:t>
      </w:r>
      <w:proofErr w:type="spellEnd"/>
      <w:r w:rsidRPr="00A83A2F">
        <w:rPr>
          <w:rFonts w:cs="Times New Roman"/>
          <w:b w:val="0"/>
          <w:bCs/>
          <w:sz w:val="22"/>
          <w:szCs w:val="22"/>
        </w:rPr>
        <w:t xml:space="preserve">, Ph.D.; PhDr. Markéta Horáková, Ph.D.; </w:t>
      </w:r>
      <w:proofErr w:type="spellStart"/>
      <w:r w:rsidRPr="00A83A2F">
        <w:rPr>
          <w:rFonts w:cs="Times New Roman"/>
          <w:b w:val="0"/>
          <w:bCs/>
          <w:sz w:val="22"/>
          <w:szCs w:val="22"/>
        </w:rPr>
        <w:t>M.Sc</w:t>
      </w:r>
      <w:proofErr w:type="spellEnd"/>
      <w:r w:rsidRPr="00A83A2F">
        <w:rPr>
          <w:rFonts w:cs="Times New Roman"/>
          <w:b w:val="0"/>
          <w:bCs/>
          <w:sz w:val="22"/>
          <w:szCs w:val="22"/>
        </w:rPr>
        <w:t>.; prof. RNDr. Jan Slovák, DrSc</w:t>
      </w:r>
      <w:r w:rsidR="000643DF">
        <w:rPr>
          <w:rFonts w:cs="Times New Roman"/>
          <w:b w:val="0"/>
          <w:bCs/>
          <w:sz w:val="22"/>
          <w:szCs w:val="22"/>
        </w:rPr>
        <w:t xml:space="preserve"> (odešel před hlasováním o MUNI </w:t>
      </w:r>
      <w:proofErr w:type="spellStart"/>
      <w:r w:rsidR="000643DF">
        <w:rPr>
          <w:rFonts w:cs="Times New Roman"/>
          <w:b w:val="0"/>
          <w:bCs/>
          <w:sz w:val="22"/>
          <w:szCs w:val="22"/>
        </w:rPr>
        <w:t>Ventures</w:t>
      </w:r>
      <w:proofErr w:type="spellEnd"/>
      <w:r w:rsidR="000643DF">
        <w:rPr>
          <w:rFonts w:cs="Times New Roman"/>
          <w:b w:val="0"/>
          <w:bCs/>
          <w:sz w:val="22"/>
          <w:szCs w:val="22"/>
        </w:rPr>
        <w:t>)</w:t>
      </w:r>
      <w:r w:rsidRPr="00A83A2F">
        <w:rPr>
          <w:rFonts w:cs="Times New Roman"/>
          <w:b w:val="0"/>
          <w:bCs/>
          <w:sz w:val="22"/>
          <w:szCs w:val="22"/>
        </w:rPr>
        <w:t xml:space="preserve">; Ing. Mgr. Martin Stachoň; doc. RNDr. Tomáš </w:t>
      </w:r>
      <w:proofErr w:type="spellStart"/>
      <w:r w:rsidRPr="00A83A2F">
        <w:rPr>
          <w:rFonts w:cs="Times New Roman"/>
          <w:b w:val="0"/>
          <w:bCs/>
          <w:sz w:val="22"/>
          <w:szCs w:val="22"/>
        </w:rPr>
        <w:t>Pitner</w:t>
      </w:r>
      <w:proofErr w:type="spellEnd"/>
      <w:r w:rsidRPr="00A83A2F">
        <w:rPr>
          <w:rFonts w:cs="Times New Roman"/>
          <w:b w:val="0"/>
          <w:bCs/>
          <w:sz w:val="22"/>
          <w:szCs w:val="22"/>
        </w:rPr>
        <w:t>, Ph.D.; JUDr. Ivana Pařízková, Ph.D.</w:t>
      </w:r>
      <w:r w:rsidR="000643DF">
        <w:rPr>
          <w:rFonts w:cs="Times New Roman"/>
          <w:b w:val="0"/>
          <w:bCs/>
          <w:sz w:val="22"/>
          <w:szCs w:val="22"/>
        </w:rPr>
        <w:t xml:space="preserve"> (odešla před hlasováním o MUNI </w:t>
      </w:r>
      <w:proofErr w:type="spellStart"/>
      <w:r w:rsidR="000643DF">
        <w:rPr>
          <w:rFonts w:cs="Times New Roman"/>
          <w:b w:val="0"/>
          <w:bCs/>
          <w:sz w:val="22"/>
          <w:szCs w:val="22"/>
        </w:rPr>
        <w:t>Ventures</w:t>
      </w:r>
      <w:proofErr w:type="spellEnd"/>
      <w:r w:rsidR="000643DF">
        <w:rPr>
          <w:rFonts w:cs="Times New Roman"/>
          <w:b w:val="0"/>
          <w:bCs/>
          <w:sz w:val="22"/>
          <w:szCs w:val="22"/>
        </w:rPr>
        <w:t>)</w:t>
      </w:r>
      <w:r w:rsidRPr="00A83A2F">
        <w:rPr>
          <w:rFonts w:cs="Times New Roman"/>
          <w:b w:val="0"/>
          <w:bCs/>
          <w:sz w:val="22"/>
          <w:szCs w:val="22"/>
        </w:rPr>
        <w:t>; Bc. Jiří Procházka</w:t>
      </w:r>
      <w:r w:rsidR="00066C43" w:rsidRPr="00A83A2F">
        <w:rPr>
          <w:rFonts w:cs="Times New Roman"/>
          <w:b w:val="0"/>
          <w:bCs/>
          <w:sz w:val="22"/>
          <w:szCs w:val="22"/>
        </w:rPr>
        <w:t>;</w:t>
      </w:r>
      <w:r w:rsidR="008A496E" w:rsidRPr="00A83A2F">
        <w:rPr>
          <w:rFonts w:cs="Times New Roman"/>
          <w:b w:val="0"/>
          <w:bCs/>
          <w:sz w:val="22"/>
          <w:szCs w:val="22"/>
        </w:rPr>
        <w:t xml:space="preserve"> Ing. Mgr. Jana Juříková, Ph.D.;</w:t>
      </w:r>
      <w:r w:rsidR="001E0F40">
        <w:rPr>
          <w:rFonts w:cs="Times New Roman"/>
          <w:b w:val="0"/>
          <w:bCs/>
          <w:sz w:val="22"/>
          <w:szCs w:val="22"/>
        </w:rPr>
        <w:t xml:space="preserve"> </w:t>
      </w:r>
      <w:r w:rsidR="001E0F40" w:rsidRPr="00A83A2F">
        <w:rPr>
          <w:rFonts w:cs="Times New Roman"/>
          <w:b w:val="0"/>
          <w:bCs/>
          <w:sz w:val="22"/>
          <w:szCs w:val="22"/>
        </w:rPr>
        <w:t>doc. Ing. Vladimír Hyánek, Ph.D.</w:t>
      </w:r>
    </w:p>
    <w:p w14:paraId="453D68B7" w14:textId="5A11F768" w:rsidR="00EA1DD2" w:rsidRPr="00A83A2F" w:rsidRDefault="00EA1DD2" w:rsidP="00296FF6">
      <w:pPr>
        <w:pStyle w:val="Nadpis2"/>
        <w:spacing w:before="0" w:after="0"/>
        <w:jc w:val="both"/>
        <w:rPr>
          <w:rFonts w:cs="Times New Roman"/>
          <w:b w:val="0"/>
          <w:bCs/>
          <w:sz w:val="22"/>
          <w:szCs w:val="22"/>
        </w:rPr>
      </w:pPr>
      <w:r w:rsidRPr="00A83A2F">
        <w:rPr>
          <w:rFonts w:eastAsia="Times New Roman" w:cs="Times New Roman"/>
          <w:sz w:val="22"/>
          <w:szCs w:val="22"/>
          <w:lang w:eastAsia="cs-CZ"/>
        </w:rPr>
        <w:t>Omluveni</w:t>
      </w:r>
      <w:r w:rsidRPr="00A83A2F">
        <w:rPr>
          <w:rFonts w:eastAsia="Times New Roman" w:cs="Times New Roman"/>
          <w:b w:val="0"/>
          <w:bCs/>
          <w:sz w:val="22"/>
          <w:szCs w:val="22"/>
          <w:lang w:eastAsia="cs-CZ"/>
        </w:rPr>
        <w:t xml:space="preserve">: </w:t>
      </w:r>
      <w:r w:rsidR="00D7359A" w:rsidRPr="00A83A2F">
        <w:rPr>
          <w:rFonts w:cs="Times New Roman"/>
          <w:b w:val="0"/>
          <w:bCs/>
          <w:sz w:val="22"/>
          <w:szCs w:val="22"/>
        </w:rPr>
        <w:t xml:space="preserve">Mgr. Tomáš Sedláček; </w:t>
      </w:r>
      <w:r w:rsidR="00393AC6" w:rsidRPr="00A83A2F">
        <w:rPr>
          <w:rFonts w:cs="Times New Roman"/>
          <w:b w:val="0"/>
          <w:bCs/>
          <w:sz w:val="22"/>
          <w:szCs w:val="22"/>
        </w:rPr>
        <w:t xml:space="preserve">doc. PhDr. Karel </w:t>
      </w:r>
      <w:proofErr w:type="spellStart"/>
      <w:r w:rsidR="00393AC6" w:rsidRPr="00A83A2F">
        <w:rPr>
          <w:rFonts w:cs="Times New Roman"/>
          <w:b w:val="0"/>
          <w:bCs/>
          <w:sz w:val="22"/>
          <w:szCs w:val="22"/>
        </w:rPr>
        <w:t>Pančocha</w:t>
      </w:r>
      <w:proofErr w:type="spellEnd"/>
      <w:r w:rsidR="00393AC6" w:rsidRPr="00A83A2F">
        <w:rPr>
          <w:rFonts w:cs="Times New Roman"/>
          <w:b w:val="0"/>
          <w:bCs/>
          <w:sz w:val="22"/>
          <w:szCs w:val="22"/>
        </w:rPr>
        <w:t xml:space="preserve">, Ph.D.; </w:t>
      </w:r>
    </w:p>
    <w:p w14:paraId="5FE716DC" w14:textId="7E4D29B8" w:rsidR="00EA1DD2" w:rsidRPr="00A83A2F" w:rsidRDefault="00EA1DD2" w:rsidP="00296FF6">
      <w:pPr>
        <w:pStyle w:val="Nadpis2"/>
        <w:shd w:val="clear" w:color="auto" w:fill="FFFFFF"/>
        <w:spacing w:before="0" w:after="0"/>
        <w:jc w:val="both"/>
        <w:rPr>
          <w:rFonts w:eastAsia="Times New Roman" w:cs="Times New Roman"/>
          <w:b w:val="0"/>
          <w:bCs/>
          <w:sz w:val="22"/>
          <w:szCs w:val="22"/>
          <w:lang w:eastAsia="cs-CZ"/>
        </w:rPr>
      </w:pPr>
      <w:r w:rsidRPr="00A83A2F">
        <w:rPr>
          <w:rFonts w:eastAsia="Times New Roman" w:cs="Times New Roman"/>
          <w:sz w:val="22"/>
          <w:szCs w:val="22"/>
          <w:lang w:eastAsia="cs-CZ"/>
        </w:rPr>
        <w:t>Nepřítomni</w:t>
      </w:r>
      <w:r w:rsidRPr="00A83A2F">
        <w:rPr>
          <w:rFonts w:eastAsia="Times New Roman" w:cs="Times New Roman"/>
          <w:b w:val="0"/>
          <w:bCs/>
          <w:sz w:val="22"/>
          <w:szCs w:val="22"/>
          <w:lang w:eastAsia="cs-CZ"/>
        </w:rPr>
        <w:t xml:space="preserve">: </w:t>
      </w:r>
      <w:r w:rsidR="00393AC6" w:rsidRPr="00A83A2F">
        <w:rPr>
          <w:rFonts w:cs="Times New Roman"/>
          <w:b w:val="0"/>
          <w:bCs/>
          <w:sz w:val="22"/>
          <w:szCs w:val="22"/>
        </w:rPr>
        <w:t xml:space="preserve">RNDr. Matej </w:t>
      </w:r>
      <w:proofErr w:type="spellStart"/>
      <w:r w:rsidR="00393AC6" w:rsidRPr="00A83A2F">
        <w:rPr>
          <w:rFonts w:cs="Times New Roman"/>
          <w:b w:val="0"/>
          <w:bCs/>
          <w:sz w:val="22"/>
          <w:szCs w:val="22"/>
        </w:rPr>
        <w:t>Antol</w:t>
      </w:r>
      <w:proofErr w:type="spellEnd"/>
      <w:r w:rsidR="00393AC6" w:rsidRPr="00A83A2F">
        <w:rPr>
          <w:rFonts w:cs="Times New Roman"/>
          <w:b w:val="0"/>
          <w:bCs/>
          <w:sz w:val="22"/>
          <w:szCs w:val="22"/>
        </w:rPr>
        <w:t xml:space="preserve">, Ph.D.; </w:t>
      </w:r>
    </w:p>
    <w:p w14:paraId="0FE61D6F" w14:textId="77777777" w:rsidR="003E4386" w:rsidRPr="00A83A2F" w:rsidRDefault="003E4386" w:rsidP="003E4386">
      <w:pPr>
        <w:rPr>
          <w:rFonts w:ascii="Times New Roman" w:hAnsi="Times New Roman" w:cs="Times New Roman"/>
          <w:lang w:eastAsia="cs-CZ"/>
        </w:rPr>
      </w:pPr>
    </w:p>
    <w:p w14:paraId="107DA3D5" w14:textId="78C92384" w:rsidR="00EA1DD2" w:rsidRPr="00A83A2F" w:rsidRDefault="00EA1DD2" w:rsidP="00EA1DD2">
      <w:pPr>
        <w:rPr>
          <w:rFonts w:ascii="Times New Roman" w:hAnsi="Times New Roman" w:cs="Times New Roman"/>
          <w:b/>
          <w:bCs/>
          <w:lang w:eastAsia="cs-CZ"/>
        </w:rPr>
      </w:pPr>
      <w:r w:rsidRPr="00A83A2F">
        <w:rPr>
          <w:rFonts w:ascii="Times New Roman" w:hAnsi="Times New Roman" w:cs="Times New Roman"/>
          <w:b/>
          <w:bCs/>
          <w:lang w:eastAsia="cs-CZ"/>
        </w:rPr>
        <w:t xml:space="preserve">Hosté: </w:t>
      </w:r>
    </w:p>
    <w:p w14:paraId="1A8CC3A4" w14:textId="2D2A3A25" w:rsidR="003E4386" w:rsidRPr="00806FE8" w:rsidRDefault="003E4386" w:rsidP="009936AF">
      <w:pPr>
        <w:ind w:left="709"/>
        <w:rPr>
          <w:rFonts w:ascii="Times New Roman" w:hAnsi="Times New Roman" w:cs="Times New Roman"/>
          <w:bCs/>
          <w:lang w:eastAsia="cs-CZ"/>
        </w:rPr>
      </w:pPr>
      <w:r w:rsidRPr="00806FE8">
        <w:rPr>
          <w:rFonts w:ascii="Times New Roman" w:hAnsi="Times New Roman" w:cs="Times New Roman"/>
          <w:bCs/>
          <w:lang w:eastAsia="cs-CZ"/>
        </w:rPr>
        <w:t>Mgr. Marta Valešová, MBA (kvestorka)</w:t>
      </w:r>
    </w:p>
    <w:p w14:paraId="64BFD933" w14:textId="48E56A23" w:rsidR="00EA1DD2" w:rsidRPr="00A83A2F" w:rsidRDefault="00EA1DD2" w:rsidP="00066C43">
      <w:pPr>
        <w:ind w:left="709"/>
        <w:rPr>
          <w:rFonts w:ascii="Times New Roman" w:hAnsi="Times New Roman" w:cs="Times New Roman"/>
          <w:bCs/>
          <w:lang w:eastAsia="cs-CZ"/>
        </w:rPr>
      </w:pPr>
      <w:r w:rsidRPr="00A83A2F">
        <w:rPr>
          <w:rFonts w:ascii="Times New Roman" w:hAnsi="Times New Roman" w:cs="Times New Roman"/>
          <w:bCs/>
          <w:lang w:eastAsia="cs-CZ"/>
        </w:rPr>
        <w:t>Ing. Lenka Hrdličková (</w:t>
      </w:r>
      <w:r w:rsidR="003E4386" w:rsidRPr="00A83A2F">
        <w:rPr>
          <w:rFonts w:ascii="Times New Roman" w:hAnsi="Times New Roman" w:cs="Times New Roman"/>
          <w:bCs/>
          <w:lang w:eastAsia="cs-CZ"/>
        </w:rPr>
        <w:t>ORF RMU)</w:t>
      </w:r>
    </w:p>
    <w:p w14:paraId="24259E01" w14:textId="45A2B14F" w:rsidR="008A496E" w:rsidRDefault="008A496E" w:rsidP="00066C43">
      <w:pPr>
        <w:ind w:left="709"/>
        <w:rPr>
          <w:rFonts w:ascii="Times New Roman" w:hAnsi="Times New Roman" w:cs="Times New Roman"/>
          <w:bCs/>
          <w:lang w:eastAsia="cs-CZ"/>
        </w:rPr>
      </w:pPr>
      <w:r w:rsidRPr="00A83A2F">
        <w:rPr>
          <w:rFonts w:ascii="Times New Roman" w:hAnsi="Times New Roman" w:cs="Times New Roman"/>
          <w:bCs/>
          <w:lang w:eastAsia="cs-CZ"/>
        </w:rPr>
        <w:t>JUDr. Kateřina Kvítková (</w:t>
      </w:r>
      <w:proofErr w:type="spellStart"/>
      <w:r w:rsidRPr="00A83A2F">
        <w:rPr>
          <w:rFonts w:ascii="Times New Roman" w:hAnsi="Times New Roman" w:cs="Times New Roman"/>
          <w:bCs/>
          <w:lang w:eastAsia="cs-CZ"/>
        </w:rPr>
        <w:t>PrávO</w:t>
      </w:r>
      <w:proofErr w:type="spellEnd"/>
      <w:r w:rsidRPr="00A83A2F">
        <w:rPr>
          <w:rFonts w:ascii="Times New Roman" w:hAnsi="Times New Roman" w:cs="Times New Roman"/>
          <w:bCs/>
          <w:lang w:eastAsia="cs-CZ"/>
        </w:rPr>
        <w:t xml:space="preserve"> RMU)</w:t>
      </w:r>
    </w:p>
    <w:p w14:paraId="0AAE6327" w14:textId="37330DE8" w:rsidR="00D6635D" w:rsidRDefault="00D6635D" w:rsidP="00066C43">
      <w:pPr>
        <w:ind w:left="709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Mgr. Josef Menšík, Ph.D. (předseda AS MU)</w:t>
      </w:r>
    </w:p>
    <w:p w14:paraId="5146F9BB" w14:textId="0CDE8841" w:rsidR="009936AF" w:rsidRPr="00806FE8" w:rsidRDefault="009936AF" w:rsidP="00806FE8">
      <w:pPr>
        <w:ind w:left="709"/>
        <w:rPr>
          <w:rFonts w:ascii="Times New Roman" w:hAnsi="Times New Roman" w:cs="Times New Roman"/>
          <w:b/>
          <w:bCs/>
          <w:lang w:eastAsia="cs-CZ"/>
        </w:rPr>
      </w:pPr>
      <w:r w:rsidRPr="00806FE8">
        <w:rPr>
          <w:rFonts w:ascii="Times New Roman" w:hAnsi="Times New Roman" w:cs="Times New Roman"/>
          <w:bCs/>
          <w:lang w:eastAsia="cs-CZ"/>
        </w:rPr>
        <w:t>prof. Ing. Martin </w:t>
      </w:r>
      <w:proofErr w:type="spellStart"/>
      <w:r w:rsidRPr="00806FE8">
        <w:rPr>
          <w:rFonts w:ascii="Times New Roman" w:hAnsi="Times New Roman" w:cs="Times New Roman"/>
          <w:bCs/>
          <w:lang w:eastAsia="cs-CZ"/>
        </w:rPr>
        <w:t>Kvizda</w:t>
      </w:r>
      <w:proofErr w:type="spellEnd"/>
      <w:r w:rsidRPr="00806FE8">
        <w:rPr>
          <w:rFonts w:ascii="Times New Roman" w:hAnsi="Times New Roman" w:cs="Times New Roman"/>
          <w:bCs/>
          <w:lang w:eastAsia="cs-CZ"/>
        </w:rPr>
        <w:t>, Ph.D.</w:t>
      </w:r>
      <w:r>
        <w:rPr>
          <w:rFonts w:ascii="Times New Roman" w:hAnsi="Times New Roman" w:cs="Times New Roman"/>
          <w:bCs/>
          <w:lang w:eastAsia="cs-CZ"/>
        </w:rPr>
        <w:t xml:space="preserve"> (p</w:t>
      </w:r>
      <w:r w:rsidRPr="009936AF">
        <w:rPr>
          <w:rFonts w:ascii="Times New Roman" w:hAnsi="Times New Roman" w:cs="Times New Roman"/>
          <w:bCs/>
          <w:lang w:eastAsia="cs-CZ"/>
        </w:rPr>
        <w:t>rorektor pro celoživotní vzdělávání a komerční spolupráci MU</w:t>
      </w:r>
      <w:r>
        <w:rPr>
          <w:rFonts w:ascii="Times New Roman" w:hAnsi="Times New Roman" w:cs="Times New Roman"/>
          <w:bCs/>
          <w:lang w:eastAsia="cs-CZ"/>
        </w:rPr>
        <w:t>)</w:t>
      </w:r>
    </w:p>
    <w:p w14:paraId="0D87C36D" w14:textId="330044C8" w:rsidR="009936AF" w:rsidRDefault="009936AF" w:rsidP="009936AF">
      <w:pPr>
        <w:ind w:left="709"/>
        <w:rPr>
          <w:rFonts w:ascii="Times New Roman" w:hAnsi="Times New Roman" w:cs="Times New Roman"/>
          <w:bCs/>
          <w:lang w:eastAsia="cs-CZ"/>
        </w:rPr>
      </w:pPr>
      <w:r w:rsidRPr="00806FE8">
        <w:rPr>
          <w:rFonts w:ascii="Times New Roman" w:hAnsi="Times New Roman" w:cs="Times New Roman"/>
          <w:bCs/>
          <w:lang w:eastAsia="cs-CZ"/>
        </w:rPr>
        <w:t>prof. JUDr. Radim </w:t>
      </w:r>
      <w:proofErr w:type="spellStart"/>
      <w:r w:rsidRPr="00806FE8">
        <w:rPr>
          <w:rFonts w:ascii="Times New Roman" w:hAnsi="Times New Roman" w:cs="Times New Roman"/>
          <w:bCs/>
          <w:lang w:eastAsia="cs-CZ"/>
        </w:rPr>
        <w:t>Polčák</w:t>
      </w:r>
      <w:proofErr w:type="spellEnd"/>
      <w:r w:rsidRPr="00806FE8">
        <w:rPr>
          <w:rFonts w:ascii="Times New Roman" w:hAnsi="Times New Roman" w:cs="Times New Roman"/>
          <w:bCs/>
          <w:lang w:eastAsia="cs-CZ"/>
        </w:rPr>
        <w:t>, Ph.D.</w:t>
      </w:r>
      <w:r>
        <w:rPr>
          <w:rFonts w:ascii="Times New Roman" w:hAnsi="Times New Roman" w:cs="Times New Roman"/>
          <w:bCs/>
          <w:lang w:eastAsia="cs-CZ"/>
        </w:rPr>
        <w:t xml:space="preserve"> (p</w:t>
      </w:r>
      <w:r w:rsidRPr="00806FE8">
        <w:rPr>
          <w:rFonts w:ascii="Times New Roman" w:hAnsi="Times New Roman" w:cs="Times New Roman"/>
          <w:bCs/>
          <w:lang w:eastAsia="cs-CZ"/>
        </w:rPr>
        <w:t>rorektor pro rozvoj, legislativu a informační technologie MU</w:t>
      </w:r>
      <w:r>
        <w:rPr>
          <w:rFonts w:ascii="Times New Roman" w:hAnsi="Times New Roman" w:cs="Times New Roman"/>
          <w:bCs/>
          <w:lang w:eastAsia="cs-CZ"/>
        </w:rPr>
        <w:t>)</w:t>
      </w:r>
    </w:p>
    <w:p w14:paraId="39EBBC27" w14:textId="10607739" w:rsidR="000C3F15" w:rsidRDefault="000C3F15" w:rsidP="009936AF">
      <w:pPr>
        <w:ind w:left="709"/>
        <w:rPr>
          <w:rFonts w:ascii="Times New Roman" w:hAnsi="Times New Roman" w:cs="Times New Roman"/>
          <w:bCs/>
          <w:lang w:eastAsia="cs-CZ"/>
        </w:rPr>
      </w:pPr>
      <w:r w:rsidRPr="00806FE8">
        <w:rPr>
          <w:rFonts w:ascii="Times New Roman" w:hAnsi="Times New Roman" w:cs="Times New Roman"/>
          <w:bCs/>
          <w:lang w:eastAsia="cs-CZ"/>
        </w:rPr>
        <w:t xml:space="preserve">Ing. Radoslav </w:t>
      </w:r>
      <w:proofErr w:type="spellStart"/>
      <w:r w:rsidRPr="00806FE8">
        <w:rPr>
          <w:rFonts w:ascii="Times New Roman" w:hAnsi="Times New Roman" w:cs="Times New Roman"/>
          <w:bCs/>
          <w:lang w:eastAsia="cs-CZ"/>
        </w:rPr>
        <w:t>Trautmann</w:t>
      </w:r>
      <w:proofErr w:type="spellEnd"/>
      <w:r w:rsidRPr="00806FE8">
        <w:rPr>
          <w:rFonts w:ascii="Times New Roman" w:hAnsi="Times New Roman" w:cs="Times New Roman"/>
          <w:bCs/>
          <w:lang w:eastAsia="cs-CZ"/>
        </w:rPr>
        <w:t>, Ph.D., MBA</w:t>
      </w:r>
      <w:r>
        <w:rPr>
          <w:rFonts w:ascii="Times New Roman" w:hAnsi="Times New Roman" w:cs="Times New Roman"/>
          <w:bCs/>
          <w:lang w:eastAsia="cs-CZ"/>
        </w:rPr>
        <w:t xml:space="preserve"> (</w:t>
      </w:r>
      <w:r w:rsidRPr="00806FE8">
        <w:rPr>
          <w:rFonts w:ascii="Times New Roman" w:hAnsi="Times New Roman" w:cs="Times New Roman"/>
          <w:bCs/>
          <w:lang w:eastAsia="cs-CZ"/>
        </w:rPr>
        <w:t>Vedoucí oddělení OTT CTT MU</w:t>
      </w:r>
      <w:r>
        <w:rPr>
          <w:rFonts w:ascii="Times New Roman" w:hAnsi="Times New Roman" w:cs="Times New Roman"/>
          <w:bCs/>
          <w:lang w:eastAsia="cs-CZ"/>
        </w:rPr>
        <w:t>)</w:t>
      </w:r>
    </w:p>
    <w:p w14:paraId="7AD687A1" w14:textId="77777777" w:rsidR="009936AF" w:rsidRDefault="009936AF" w:rsidP="009936AF">
      <w:pPr>
        <w:ind w:left="709"/>
        <w:rPr>
          <w:rFonts w:ascii="Times New Roman" w:hAnsi="Times New Roman" w:cs="Times New Roman"/>
          <w:bCs/>
          <w:lang w:eastAsia="cs-CZ"/>
        </w:rPr>
      </w:pPr>
    </w:p>
    <w:p w14:paraId="12009715" w14:textId="77777777" w:rsidR="009936AF" w:rsidRPr="00806FE8" w:rsidRDefault="009936AF" w:rsidP="00806FE8">
      <w:pPr>
        <w:ind w:left="709"/>
        <w:rPr>
          <w:rFonts w:ascii="Times New Roman" w:hAnsi="Times New Roman" w:cs="Times New Roman"/>
          <w:b/>
          <w:bCs/>
          <w:lang w:eastAsia="cs-CZ"/>
        </w:rPr>
      </w:pPr>
    </w:p>
    <w:p w14:paraId="5B76F465" w14:textId="77777777" w:rsidR="00D6635D" w:rsidRPr="00A83A2F" w:rsidRDefault="00D6635D" w:rsidP="00066C43">
      <w:pPr>
        <w:ind w:left="709"/>
        <w:rPr>
          <w:rFonts w:ascii="Times New Roman" w:hAnsi="Times New Roman" w:cs="Times New Roman"/>
          <w:bCs/>
          <w:lang w:eastAsia="cs-CZ"/>
        </w:rPr>
      </w:pPr>
    </w:p>
    <w:p w14:paraId="514412BF" w14:textId="3B901B81" w:rsidR="003E4386" w:rsidRPr="00A83A2F" w:rsidRDefault="003E4386" w:rsidP="00EA1DD2">
      <w:pPr>
        <w:rPr>
          <w:rFonts w:ascii="Times New Roman" w:hAnsi="Times New Roman" w:cs="Times New Roman"/>
          <w:bCs/>
          <w:lang w:eastAsia="cs-CZ"/>
        </w:rPr>
      </w:pPr>
    </w:p>
    <w:p w14:paraId="227BEFD8" w14:textId="726996AB" w:rsidR="003E4386" w:rsidRPr="00A83A2F" w:rsidRDefault="003E4386" w:rsidP="005E61FC">
      <w:pPr>
        <w:spacing w:after="0" w:line="360" w:lineRule="auto"/>
        <w:rPr>
          <w:rFonts w:ascii="Times New Roman" w:hAnsi="Times New Roman" w:cs="Times New Roman"/>
          <w:b/>
          <w:lang w:eastAsia="cs-CZ"/>
        </w:rPr>
      </w:pPr>
      <w:r w:rsidRPr="00A83A2F">
        <w:rPr>
          <w:rFonts w:ascii="Times New Roman" w:hAnsi="Times New Roman" w:cs="Times New Roman"/>
          <w:b/>
          <w:lang w:eastAsia="cs-CZ"/>
        </w:rPr>
        <w:t>Program:</w:t>
      </w:r>
    </w:p>
    <w:p w14:paraId="57C61C26" w14:textId="7F7A3ED7" w:rsidR="003E4386" w:rsidRPr="00A83A2F" w:rsidRDefault="003E4386" w:rsidP="005E61F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lang w:eastAsia="cs-CZ"/>
        </w:rPr>
      </w:pPr>
      <w:r w:rsidRPr="00A83A2F">
        <w:rPr>
          <w:rFonts w:ascii="Times New Roman" w:hAnsi="Times New Roman" w:cs="Times New Roman"/>
          <w:b/>
          <w:lang w:eastAsia="cs-CZ"/>
        </w:rPr>
        <w:t>Úvod</w:t>
      </w:r>
    </w:p>
    <w:p w14:paraId="22968FFF" w14:textId="265A58E8" w:rsidR="008A496E" w:rsidRPr="00806FE8" w:rsidRDefault="00534434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Výroční zpráva o hospodaření MU za rok 2022</w:t>
      </w:r>
    </w:p>
    <w:p w14:paraId="72E5F768" w14:textId="4212FE91" w:rsidR="00534434" w:rsidRPr="00806FE8" w:rsidRDefault="00534434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Záměr uzavření smlouvy na převod akcií společnosti BPB a.s.</w:t>
      </w:r>
    </w:p>
    <w:p w14:paraId="4C21C0A8" w14:textId="1CDF11AC" w:rsidR="00534434" w:rsidRPr="00806FE8" w:rsidRDefault="00534434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Záměr uzavření kupní smlouvy se společností FIRESTA-Fišer, rekonstrukce, stavby a.s.</w:t>
      </w:r>
    </w:p>
    <w:p w14:paraId="1B5F963B" w14:textId="7C2136E0" w:rsidR="00534434" w:rsidRPr="00A83A2F" w:rsidRDefault="00534434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Záměr založení společnosti MUNI </w:t>
      </w:r>
      <w:proofErr w:type="spellStart"/>
      <w:r>
        <w:rPr>
          <w:rFonts w:ascii="Times New Roman" w:hAnsi="Times New Roman" w:cs="Times New Roman"/>
          <w:b/>
          <w:lang w:eastAsia="cs-CZ"/>
        </w:rPr>
        <w:t>Ventures</w:t>
      </w:r>
      <w:proofErr w:type="spellEnd"/>
      <w:r w:rsidR="000B5640">
        <w:rPr>
          <w:rFonts w:ascii="Times New Roman" w:hAnsi="Times New Roman" w:cs="Times New Roman"/>
          <w:b/>
          <w:lang w:eastAsia="cs-CZ"/>
        </w:rPr>
        <w:t xml:space="preserve"> s.r.o.</w:t>
      </w:r>
    </w:p>
    <w:p w14:paraId="2C9936FA" w14:textId="78D76155" w:rsidR="003E4386" w:rsidRPr="00B15A10" w:rsidRDefault="003E4386" w:rsidP="00B15A10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lang w:eastAsia="cs-CZ"/>
        </w:rPr>
      </w:pPr>
    </w:p>
    <w:p w14:paraId="15432BAC" w14:textId="104A81B4" w:rsidR="003E4386" w:rsidRPr="00A83A2F" w:rsidRDefault="003E4386" w:rsidP="005E61FC">
      <w:pPr>
        <w:spacing w:after="0" w:line="360" w:lineRule="auto"/>
        <w:rPr>
          <w:rFonts w:ascii="Times New Roman" w:hAnsi="Times New Roman" w:cs="Times New Roman"/>
          <w:bCs/>
          <w:lang w:eastAsia="cs-CZ"/>
        </w:rPr>
      </w:pPr>
    </w:p>
    <w:p w14:paraId="54E4DB0D" w14:textId="0C572DE5" w:rsidR="003E4386" w:rsidRPr="00A83A2F" w:rsidRDefault="003E4386" w:rsidP="00066C43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lang w:eastAsia="cs-CZ"/>
        </w:rPr>
      </w:pPr>
      <w:r w:rsidRPr="00A83A2F">
        <w:rPr>
          <w:rFonts w:ascii="Times New Roman" w:hAnsi="Times New Roman" w:cs="Times New Roman"/>
          <w:b/>
          <w:lang w:eastAsia="cs-CZ"/>
        </w:rPr>
        <w:lastRenderedPageBreak/>
        <w:t>Úvod</w:t>
      </w:r>
    </w:p>
    <w:p w14:paraId="155E8B25" w14:textId="04237BAA" w:rsidR="003E4386" w:rsidRPr="00A83A2F" w:rsidRDefault="003E4386" w:rsidP="00A83A2F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83A2F">
        <w:rPr>
          <w:rFonts w:ascii="Times New Roman" w:hAnsi="Times New Roman" w:cs="Times New Roman"/>
        </w:rPr>
        <w:t>Předseda EK přivítal přítomné, konstatoval komisi za usnášeníschopnou a následně předal slovo</w:t>
      </w:r>
      <w:r w:rsidR="00296FF6" w:rsidRPr="00A83A2F">
        <w:rPr>
          <w:rFonts w:ascii="Times New Roman" w:hAnsi="Times New Roman" w:cs="Times New Roman"/>
        </w:rPr>
        <w:t xml:space="preserve"> </w:t>
      </w:r>
      <w:r w:rsidR="00B93795">
        <w:rPr>
          <w:rFonts w:ascii="Times New Roman" w:hAnsi="Times New Roman" w:cs="Times New Roman"/>
        </w:rPr>
        <w:t>kvestorce</w:t>
      </w:r>
      <w:r w:rsidRPr="00A83A2F">
        <w:rPr>
          <w:rFonts w:ascii="Times New Roman" w:hAnsi="Times New Roman" w:cs="Times New Roman"/>
        </w:rPr>
        <w:t xml:space="preserve">. </w:t>
      </w:r>
    </w:p>
    <w:p w14:paraId="7FAA84D2" w14:textId="4BB677A8" w:rsidR="003E4386" w:rsidRPr="00A83A2F" w:rsidRDefault="003E4386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32193C2D" w14:textId="604BCC0C" w:rsidR="003E4386" w:rsidRPr="00A83A2F" w:rsidRDefault="00B93795" w:rsidP="00066C43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Výroční zpráva o hospodaření MU za rok 2022</w:t>
      </w:r>
    </w:p>
    <w:p w14:paraId="0235A47B" w14:textId="115C952C" w:rsidR="005E61FC" w:rsidRPr="00A83A2F" w:rsidRDefault="002568D0" w:rsidP="00A83A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Kvestorka provedla </w:t>
      </w:r>
      <w:r w:rsidR="00393AC6">
        <w:rPr>
          <w:rFonts w:ascii="Times New Roman" w:hAnsi="Times New Roman" w:cs="Times New Roman"/>
        </w:rPr>
        <w:t xml:space="preserve">členy </w:t>
      </w:r>
      <w:r>
        <w:rPr>
          <w:rFonts w:ascii="Times New Roman" w:hAnsi="Times New Roman" w:cs="Times New Roman"/>
        </w:rPr>
        <w:t>EK prezentací věnovan</w:t>
      </w:r>
      <w:r w:rsidR="00393AC6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VZoH</w:t>
      </w:r>
      <w:proofErr w:type="spellEnd"/>
      <w:r>
        <w:rPr>
          <w:rFonts w:ascii="Times New Roman" w:hAnsi="Times New Roman" w:cs="Times New Roman"/>
        </w:rPr>
        <w:t xml:space="preserve"> MU. </w:t>
      </w:r>
    </w:p>
    <w:p w14:paraId="5B8003E0" w14:textId="3B70E3D5" w:rsidR="00066C43" w:rsidRPr="00A83A2F" w:rsidRDefault="00066C43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74E13BFE" w14:textId="50466D40" w:rsidR="0060208F" w:rsidRPr="00A83A2F" w:rsidRDefault="0060208F" w:rsidP="0060208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A83A2F">
        <w:rPr>
          <w:rFonts w:ascii="Times New Roman" w:hAnsi="Times New Roman" w:cs="Times New Roman"/>
          <w:bCs/>
          <w:i/>
          <w:iCs/>
        </w:rPr>
        <w:t xml:space="preserve">Diskuse: </w:t>
      </w:r>
    </w:p>
    <w:p w14:paraId="12E6B339" w14:textId="663D45D3" w:rsidR="00A65A02" w:rsidRPr="00A83A2F" w:rsidRDefault="0060208F" w:rsidP="002568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>Mgr. Solak:</w:t>
      </w:r>
    </w:p>
    <w:p w14:paraId="7F4AE97B" w14:textId="7EFEEC02" w:rsidR="002568D0" w:rsidRPr="00ED4981" w:rsidRDefault="002568D0" w:rsidP="00806FE8">
      <w:pPr>
        <w:pStyle w:val="Odstavecseseznamem"/>
        <w:numPr>
          <w:ilvl w:val="0"/>
          <w:numId w:val="5"/>
        </w:numPr>
      </w:pPr>
      <w:r w:rsidRPr="00806FE8">
        <w:t>dotaz na tabulku 7, poplatky za nadstandardní dobu studia, rozdíl v hodnotě sloupce a), b); bylo vysvětleno, že rozdíl je dán především hodnotou nedobytných pohledávek, které se odepisují, protože vymáhání je obtížné/nemožné</w:t>
      </w:r>
    </w:p>
    <w:p w14:paraId="3E9AC44E" w14:textId="709B1182" w:rsidR="00CE7D03" w:rsidRPr="00A83A2F" w:rsidRDefault="002568D0" w:rsidP="00806FE8">
      <w:pPr>
        <w:pStyle w:val="Odstavecseseznamem"/>
        <w:numPr>
          <w:ilvl w:val="0"/>
          <w:numId w:val="5"/>
        </w:numPr>
      </w:pPr>
      <w:r>
        <w:t xml:space="preserve">dotaz na </w:t>
      </w:r>
      <w:r w:rsidR="00A75871">
        <w:t>tabulku 11c, rozdíl mezi hodnotou „ostatních příjmů“ a excelovou tabulkou (přílohou)</w:t>
      </w:r>
      <w:r w:rsidR="00CE7D03">
        <w:t xml:space="preserve">; </w:t>
      </w:r>
      <w:r w:rsidR="00ED4981">
        <w:t>vysvětlena vazba mezi tabulkami 7 a 11c, bude doplněno</w:t>
      </w:r>
    </w:p>
    <w:p w14:paraId="3A6F7D6E" w14:textId="6DAA0B49" w:rsidR="002568D0" w:rsidRDefault="00CE7D03" w:rsidP="00806FE8">
      <w:pPr>
        <w:pStyle w:val="Odstavecseseznamem"/>
        <w:numPr>
          <w:ilvl w:val="0"/>
          <w:numId w:val="5"/>
        </w:numPr>
      </w:pPr>
      <w:r>
        <w:t xml:space="preserve">dotaz na SKM, jaké jsou další plány ohledně generování zisků SKM a možného zdražování ubytování a stravného; odpovězeno, že bude diskutováno </w:t>
      </w:r>
      <w:r w:rsidR="00CC2DF8">
        <w:t xml:space="preserve">vedením MU; </w:t>
      </w:r>
      <w:r>
        <w:t xml:space="preserve">kvestorka vysvětlila genezi úsporných opatření a doplňkové činnosti SKM. Vysvětlila tak pozitivní HV SKM a vyjádřila se k perspektivně vyšším HV. </w:t>
      </w:r>
      <w:r w:rsidR="00CC2DF8">
        <w:t>Potvrdila záměr nenavyšovat extrémně kolejné.</w:t>
      </w:r>
    </w:p>
    <w:p w14:paraId="6552E943" w14:textId="77777777" w:rsidR="001611A6" w:rsidRPr="00A83A2F" w:rsidRDefault="001611A6" w:rsidP="00A83A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A752575" w14:textId="20657A0E" w:rsidR="001611A6" w:rsidRPr="00A83A2F" w:rsidRDefault="001611A6" w:rsidP="00A83A2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83A2F">
        <w:rPr>
          <w:rFonts w:ascii="Times New Roman" w:hAnsi="Times New Roman" w:cs="Times New Roman"/>
          <w:b/>
        </w:rPr>
        <w:t xml:space="preserve">EK AS MU doporučuje AS MU schválit </w:t>
      </w:r>
      <w:r w:rsidR="007C7EA9">
        <w:rPr>
          <w:rFonts w:ascii="Times New Roman" w:hAnsi="Times New Roman" w:cs="Times New Roman"/>
          <w:b/>
        </w:rPr>
        <w:t>Výroční zprávu o hospodaření MU za rok 2022</w:t>
      </w:r>
      <w:r w:rsidRPr="00A83A2F">
        <w:rPr>
          <w:rFonts w:ascii="Times New Roman" w:hAnsi="Times New Roman" w:cs="Times New Roman"/>
          <w:b/>
        </w:rPr>
        <w:t xml:space="preserve"> v předloženém znění bez připomínek. </w:t>
      </w:r>
    </w:p>
    <w:p w14:paraId="0B682C4F" w14:textId="70082F31" w:rsidR="00EF2CA3" w:rsidRPr="00A83A2F" w:rsidRDefault="00EF2CA3" w:rsidP="00EF2CA3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  <w:r w:rsidRPr="00A83A2F">
        <w:rPr>
          <w:rFonts w:ascii="Times New Roman" w:hAnsi="Times New Roman" w:cs="Times New Roman"/>
          <w:bCs/>
          <w:i/>
          <w:iCs/>
        </w:rPr>
        <w:t>Pro: 1</w:t>
      </w:r>
      <w:r w:rsidR="007C7EA9">
        <w:rPr>
          <w:rFonts w:ascii="Times New Roman" w:hAnsi="Times New Roman" w:cs="Times New Roman"/>
          <w:bCs/>
          <w:i/>
          <w:iCs/>
        </w:rPr>
        <w:t>1</w:t>
      </w:r>
      <w:r w:rsidRPr="00A83A2F">
        <w:rPr>
          <w:rFonts w:ascii="Times New Roman" w:hAnsi="Times New Roman" w:cs="Times New Roman"/>
          <w:bCs/>
          <w:i/>
          <w:iCs/>
        </w:rPr>
        <w:t>, Proti: 0, Zdržel/a se: 0</w:t>
      </w:r>
    </w:p>
    <w:p w14:paraId="67506FFC" w14:textId="13E511F5" w:rsidR="001611A6" w:rsidRPr="00A83A2F" w:rsidRDefault="001611A6" w:rsidP="00EF2CA3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</w:p>
    <w:p w14:paraId="55EE9DB3" w14:textId="77777777" w:rsidR="001611A6" w:rsidRPr="00A83A2F" w:rsidRDefault="001611A6" w:rsidP="00EF2CA3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</w:p>
    <w:p w14:paraId="392A8144" w14:textId="1906129B" w:rsidR="00BC5677" w:rsidRPr="00A83A2F" w:rsidRDefault="00B93795" w:rsidP="00A83A2F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cs-CZ"/>
        </w:rPr>
        <w:t>Záměr uzavření smlouvy na převod akcií společnosti BPB a.s.</w:t>
      </w:r>
    </w:p>
    <w:p w14:paraId="06A589AD" w14:textId="00D5A6BC" w:rsidR="007C7EA9" w:rsidRDefault="007C7EA9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Kvestorka vysvětlila podstatu pokračová</w:t>
      </w:r>
      <w:r w:rsidR="00FA52AE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í této majetkové operace – uzavření Smlouvy o převodu akcií</w:t>
      </w:r>
      <w:r w:rsidR="00FA52A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5D0411ED" w14:textId="77777777" w:rsidR="007C7EA9" w:rsidRDefault="007C7EA9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</w:rPr>
      </w:pPr>
    </w:p>
    <w:p w14:paraId="2CAD92C1" w14:textId="77777777" w:rsidR="007C7EA9" w:rsidRPr="00806FE8" w:rsidRDefault="007C7EA9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  <w:i/>
          <w:iCs/>
        </w:rPr>
      </w:pPr>
      <w:r w:rsidRPr="00806FE8">
        <w:rPr>
          <w:rFonts w:ascii="Times New Roman" w:hAnsi="Times New Roman" w:cs="Times New Roman"/>
          <w:bCs/>
          <w:i/>
          <w:iCs/>
        </w:rPr>
        <w:t xml:space="preserve">Diskuse: </w:t>
      </w:r>
    </w:p>
    <w:p w14:paraId="4E2CB5F4" w14:textId="2E9E44BD" w:rsidR="007C7EA9" w:rsidRDefault="007C7EA9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Mgr. Solak </w:t>
      </w:r>
    </w:p>
    <w:p w14:paraId="5970A776" w14:textId="2CA816BD" w:rsidR="007C7EA9" w:rsidRPr="00806FE8" w:rsidRDefault="007C7EA9" w:rsidP="00806FE8">
      <w:pPr>
        <w:pStyle w:val="Odstavecseseznamem"/>
        <w:numPr>
          <w:ilvl w:val="0"/>
          <w:numId w:val="5"/>
        </w:numPr>
      </w:pPr>
      <w:r w:rsidRPr="00806FE8">
        <w:t xml:space="preserve">vznesl požadavek na doplnění materiálů k převodu akcií ve společnosti Biology park Brno a.s. </w:t>
      </w:r>
      <w:r w:rsidR="00F90794">
        <w:t xml:space="preserve">ve smyslu </w:t>
      </w:r>
      <w:r w:rsidR="00F90794">
        <w:rPr>
          <w:rFonts w:ascii="Calibri" w:hAnsi="Calibri" w:cs="Calibri"/>
        </w:rPr>
        <w:t>absence informací týkajících se ustanovení § 301 zákona o obchodních korporacích; bylo přislíbeno doplnění těchto informací</w:t>
      </w:r>
    </w:p>
    <w:p w14:paraId="18C5868C" w14:textId="77777777" w:rsidR="007C7EA9" w:rsidRDefault="007C7EA9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</w:rPr>
      </w:pPr>
    </w:p>
    <w:p w14:paraId="1FBF14F7" w14:textId="76136C49" w:rsidR="007C7EA9" w:rsidRPr="00806FE8" w:rsidRDefault="00490A7E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/>
        </w:rPr>
      </w:pPr>
      <w:r w:rsidRPr="00806FE8">
        <w:rPr>
          <w:rFonts w:ascii="Times New Roman" w:hAnsi="Times New Roman" w:cs="Times New Roman"/>
          <w:b/>
        </w:rPr>
        <w:t>EK AS MU doporučuje AS MU přijmout následující usnesení:</w:t>
      </w:r>
    </w:p>
    <w:p w14:paraId="3F4C941A" w14:textId="77777777" w:rsidR="007C7EA9" w:rsidRPr="007C7EA9" w:rsidRDefault="007C7EA9" w:rsidP="007C7EA9">
      <w:pPr>
        <w:pStyle w:val="Odstavecseseznamem"/>
        <w:spacing w:line="360" w:lineRule="auto"/>
        <w:ind w:left="284"/>
        <w:rPr>
          <w:rFonts w:ascii="Times New Roman" w:hAnsi="Times New Roman" w:cs="Times New Roman"/>
          <w:bCs/>
        </w:rPr>
      </w:pPr>
      <w:r w:rsidRPr="007C7EA9">
        <w:rPr>
          <w:rFonts w:ascii="Times New Roman" w:hAnsi="Times New Roman" w:cs="Times New Roman"/>
          <w:b/>
          <w:bCs/>
        </w:rPr>
        <w:t xml:space="preserve">Akademický senát Masarykovy univerzity v souladu s ustanovením § 9 odst. 2 písm. c) souhlasí s právním jednáním, kterým Masarykova univerzita hodlá uzavřít Smlouvu o převodu akcií, kterou Masarykova univerzita převede na společnost Biology park Brno a.s. IČ: 41602706  všechny akcie společnosti Biology park Brno a.s. IČ: 41602706, a to 11 040 </w:t>
      </w:r>
      <w:r w:rsidRPr="007C7EA9">
        <w:rPr>
          <w:rFonts w:ascii="Times New Roman" w:hAnsi="Times New Roman" w:cs="Times New Roman"/>
          <w:b/>
          <w:bCs/>
        </w:rPr>
        <w:lastRenderedPageBreak/>
        <w:t xml:space="preserve">(slovy: jedenáct tisíc čtyřicet) kusů Akcií s číselným označením 2 001 až 13 040, které byly nahrazeny hromadnou akcií s číselným označením 3, za cenu  34 894 750,- Kč (slovy: třicet čtyři milionů osm set devadesát čtyři tisíc sedm set padesát korun českých). </w:t>
      </w:r>
    </w:p>
    <w:p w14:paraId="67C6076B" w14:textId="77777777" w:rsidR="007C7EA9" w:rsidRDefault="007C7EA9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</w:rPr>
      </w:pPr>
    </w:p>
    <w:p w14:paraId="7960B53B" w14:textId="72AFDFC3" w:rsidR="00490A7E" w:rsidRPr="00A83A2F" w:rsidRDefault="00490A7E" w:rsidP="00490A7E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  <w:r w:rsidRPr="00A83A2F">
        <w:rPr>
          <w:rFonts w:ascii="Times New Roman" w:hAnsi="Times New Roman" w:cs="Times New Roman"/>
          <w:bCs/>
          <w:i/>
          <w:iCs/>
        </w:rPr>
        <w:t xml:space="preserve">Pro: </w:t>
      </w:r>
      <w:r w:rsidR="00D127B5">
        <w:rPr>
          <w:rFonts w:ascii="Times New Roman" w:hAnsi="Times New Roman" w:cs="Times New Roman"/>
          <w:bCs/>
          <w:i/>
          <w:iCs/>
        </w:rPr>
        <w:t>13</w:t>
      </w:r>
      <w:r w:rsidRPr="00A83A2F">
        <w:rPr>
          <w:rFonts w:ascii="Times New Roman" w:hAnsi="Times New Roman" w:cs="Times New Roman"/>
          <w:bCs/>
          <w:i/>
          <w:iCs/>
        </w:rPr>
        <w:t>, Proti: 0, Zdržel/a se: 0</w:t>
      </w:r>
    </w:p>
    <w:p w14:paraId="446DC57B" w14:textId="510BE844" w:rsidR="00BC5677" w:rsidRPr="00A83A2F" w:rsidRDefault="00BC5677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 xml:space="preserve"> </w:t>
      </w:r>
    </w:p>
    <w:p w14:paraId="1DC11065" w14:textId="44481DD8" w:rsidR="00BC5677" w:rsidRPr="009B57D0" w:rsidRDefault="00D127B5" w:rsidP="00BC5677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cs-CZ"/>
        </w:rPr>
        <w:t>Záměr uzavření kupní smlouvy se společností FIRESTA-Fišer, rekonstrukce, stavby a.s.</w:t>
      </w:r>
    </w:p>
    <w:p w14:paraId="0897FC6E" w14:textId="6C0F53BB" w:rsidR="00BC5677" w:rsidRDefault="00D127B5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Kvestorka vysvětlila podstatu</w:t>
      </w:r>
      <w:r w:rsidRPr="00D127B5">
        <w:t xml:space="preserve"> </w:t>
      </w:r>
      <w:r>
        <w:t>k</w:t>
      </w:r>
      <w:r w:rsidRPr="00D127B5">
        <w:rPr>
          <w:rFonts w:ascii="Times New Roman" w:hAnsi="Times New Roman" w:cs="Times New Roman"/>
        </w:rPr>
        <w:t xml:space="preserve">upní </w:t>
      </w:r>
      <w:proofErr w:type="spellStart"/>
      <w:r w:rsidRPr="00D127B5">
        <w:rPr>
          <w:rFonts w:ascii="Times New Roman" w:hAnsi="Times New Roman" w:cs="Times New Roman"/>
        </w:rPr>
        <w:t>smlouv</w:t>
      </w:r>
      <w:r>
        <w:rPr>
          <w:rFonts w:ascii="Times New Roman" w:hAnsi="Times New Roman" w:cs="Times New Roman"/>
        </w:rPr>
        <w:t>y</w:t>
      </w:r>
      <w:r w:rsidRPr="00D127B5">
        <w:rPr>
          <w:rFonts w:ascii="Times New Roman" w:hAnsi="Times New Roman" w:cs="Times New Roman"/>
        </w:rPr>
        <w:t>a</w:t>
      </w:r>
      <w:proofErr w:type="spellEnd"/>
      <w:r w:rsidRPr="00D127B5">
        <w:rPr>
          <w:rFonts w:ascii="Times New Roman" w:hAnsi="Times New Roman" w:cs="Times New Roman"/>
        </w:rPr>
        <w:t xml:space="preserve"> na spoluvlastnický podíl ve výši id. 2/3 k pozemkům</w:t>
      </w:r>
      <w:r w:rsidRPr="00D127B5">
        <w:rPr>
          <w:rFonts w:ascii="Times New Roman" w:hAnsi="Times New Roman" w:cs="Times New Roman"/>
        </w:rPr>
        <w:br/>
        <w:t xml:space="preserve">v </w:t>
      </w:r>
      <w:proofErr w:type="spellStart"/>
      <w:r w:rsidRPr="00D127B5">
        <w:rPr>
          <w:rFonts w:ascii="Times New Roman" w:hAnsi="Times New Roman" w:cs="Times New Roman"/>
        </w:rPr>
        <w:t>k.ú</w:t>
      </w:r>
      <w:proofErr w:type="spellEnd"/>
      <w:r w:rsidRPr="00D127B5">
        <w:rPr>
          <w:rFonts w:ascii="Times New Roman" w:hAnsi="Times New Roman" w:cs="Times New Roman"/>
        </w:rPr>
        <w:t>. Bohunice mezi MU a FIRESTA-Fišer, rekonstrukce, stavby a.s.</w:t>
      </w:r>
      <w:r>
        <w:rPr>
          <w:rFonts w:ascii="Times New Roman" w:hAnsi="Times New Roman" w:cs="Times New Roman"/>
        </w:rPr>
        <w:t xml:space="preserve"> Představila také stručně historii vedoucí k současné situaci.</w:t>
      </w:r>
      <w:r w:rsidR="00BC5677" w:rsidRPr="009B57D0">
        <w:rPr>
          <w:rFonts w:ascii="Times New Roman" w:hAnsi="Times New Roman" w:cs="Times New Roman"/>
        </w:rPr>
        <w:t xml:space="preserve"> </w:t>
      </w:r>
    </w:p>
    <w:p w14:paraId="181DE2BA" w14:textId="77777777" w:rsidR="00D127B5" w:rsidRDefault="00D127B5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</w:p>
    <w:p w14:paraId="4CE96C9C" w14:textId="77777777" w:rsidR="00D127B5" w:rsidRPr="00BD15D4" w:rsidRDefault="00D127B5" w:rsidP="00D127B5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  <w:i/>
          <w:iCs/>
        </w:rPr>
      </w:pPr>
      <w:r w:rsidRPr="00BD15D4">
        <w:rPr>
          <w:rFonts w:ascii="Times New Roman" w:hAnsi="Times New Roman" w:cs="Times New Roman"/>
          <w:bCs/>
          <w:i/>
          <w:iCs/>
        </w:rPr>
        <w:t xml:space="preserve">Diskuse: </w:t>
      </w:r>
    </w:p>
    <w:p w14:paraId="31F87F21" w14:textId="1B2A2685" w:rsidR="00D127B5" w:rsidRDefault="00D127B5" w:rsidP="00D127B5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</w:p>
    <w:p w14:paraId="4B6D3C60" w14:textId="77777777" w:rsidR="00D127B5" w:rsidRDefault="00D127B5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</w:p>
    <w:p w14:paraId="60CA5CB6" w14:textId="45B30C10" w:rsidR="00D127B5" w:rsidRPr="00806FE8" w:rsidRDefault="00D127B5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806FE8">
        <w:rPr>
          <w:rFonts w:ascii="Times New Roman" w:hAnsi="Times New Roman" w:cs="Times New Roman"/>
          <w:b/>
          <w:bCs/>
        </w:rPr>
        <w:t xml:space="preserve">EK AS MU doporučuje AS MU přijmout následující usnesení: </w:t>
      </w:r>
    </w:p>
    <w:p w14:paraId="4B2BC2AF" w14:textId="77777777" w:rsidR="00D127B5" w:rsidRPr="00D127B5" w:rsidRDefault="00D127B5" w:rsidP="00D127B5">
      <w:pPr>
        <w:pStyle w:val="Odstavecseseznamem"/>
        <w:spacing w:line="360" w:lineRule="auto"/>
        <w:ind w:left="284"/>
        <w:rPr>
          <w:rFonts w:ascii="Times New Roman" w:hAnsi="Times New Roman" w:cs="Times New Roman"/>
        </w:rPr>
      </w:pPr>
      <w:r w:rsidRPr="00D127B5">
        <w:rPr>
          <w:rFonts w:ascii="Times New Roman" w:hAnsi="Times New Roman" w:cs="Times New Roman"/>
          <w:b/>
          <w:bCs/>
        </w:rPr>
        <w:t>Akademický senát Masarykovy univerzity v souladu s ustanovením § 9 odst. 2 písm. c) souhlasí s právním jednáním, kterým Masarykova univerzita hodlá nabýt spoluvlastnický podíl ve výši id. 2/3 k pozemkům p. č. 1331/81, p. č. 1331/218, p. č. 1331/219, p. č. 1331/220, p. č. 1331/221 a p. č. 1331/222, vše k. </w:t>
      </w:r>
      <w:proofErr w:type="spellStart"/>
      <w:r w:rsidRPr="00D127B5">
        <w:rPr>
          <w:rFonts w:ascii="Times New Roman" w:hAnsi="Times New Roman" w:cs="Times New Roman"/>
          <w:b/>
          <w:bCs/>
        </w:rPr>
        <w:t>ú.</w:t>
      </w:r>
      <w:proofErr w:type="spellEnd"/>
      <w:r w:rsidRPr="00D127B5">
        <w:rPr>
          <w:rFonts w:ascii="Times New Roman" w:hAnsi="Times New Roman" w:cs="Times New Roman"/>
          <w:b/>
          <w:bCs/>
        </w:rPr>
        <w:t xml:space="preserve"> Bohunice, obec Brno (LV 7229) od prodávající společnosti FIRESTA-Fišer, rekonstrukce, stavby a.s., IČ: 25317628 za kupní cenu ve výši 2 560 159 Kč (slovy: dva milióny pět set šedesát tisíc sto padesát devět korun českých), přičemž k této částce bude připočítána platná sazba DPH.</w:t>
      </w:r>
    </w:p>
    <w:p w14:paraId="7B3F4C2A" w14:textId="17D8906E" w:rsidR="00D127B5" w:rsidRDefault="00D127B5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</w:p>
    <w:p w14:paraId="6086D2BA" w14:textId="77777777" w:rsidR="00D127B5" w:rsidRPr="00A83A2F" w:rsidRDefault="00D127B5" w:rsidP="00D127B5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  <w:r w:rsidRPr="00A83A2F">
        <w:rPr>
          <w:rFonts w:ascii="Times New Roman" w:hAnsi="Times New Roman" w:cs="Times New Roman"/>
          <w:bCs/>
          <w:i/>
          <w:iCs/>
        </w:rPr>
        <w:t>Pro: 1</w:t>
      </w:r>
      <w:r>
        <w:rPr>
          <w:rFonts w:ascii="Times New Roman" w:hAnsi="Times New Roman" w:cs="Times New Roman"/>
          <w:bCs/>
          <w:i/>
          <w:iCs/>
        </w:rPr>
        <w:t>1</w:t>
      </w:r>
      <w:r w:rsidRPr="00A83A2F">
        <w:rPr>
          <w:rFonts w:ascii="Times New Roman" w:hAnsi="Times New Roman" w:cs="Times New Roman"/>
          <w:bCs/>
          <w:i/>
          <w:iCs/>
        </w:rPr>
        <w:t>, Proti: 0, Zdržel/a se: 0</w:t>
      </w:r>
    </w:p>
    <w:p w14:paraId="54BD8477" w14:textId="77777777" w:rsidR="00D127B5" w:rsidRPr="009B57D0" w:rsidRDefault="00D127B5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</w:p>
    <w:p w14:paraId="0EA5673C" w14:textId="230C2173" w:rsidR="00BC5677" w:rsidRPr="009B57D0" w:rsidRDefault="006401CC" w:rsidP="00BC5677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cs-CZ"/>
        </w:rPr>
        <w:t xml:space="preserve">Záměr založení společnosti MUNI </w:t>
      </w:r>
      <w:proofErr w:type="spellStart"/>
      <w:r>
        <w:rPr>
          <w:rFonts w:ascii="Times New Roman" w:hAnsi="Times New Roman" w:cs="Times New Roman"/>
          <w:b/>
          <w:lang w:eastAsia="cs-CZ"/>
        </w:rPr>
        <w:t>Ventures</w:t>
      </w:r>
      <w:proofErr w:type="spellEnd"/>
      <w:r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cs-CZ"/>
        </w:rPr>
        <w:t>s.r.o</w:t>
      </w:r>
      <w:proofErr w:type="spellEnd"/>
      <w:r w:rsidRPr="00A83A2F" w:rsidDel="006401CC">
        <w:rPr>
          <w:rFonts w:ascii="Times New Roman" w:hAnsi="Times New Roman" w:cs="Times New Roman"/>
          <w:b/>
          <w:bCs/>
        </w:rPr>
        <w:t xml:space="preserve"> </w:t>
      </w:r>
    </w:p>
    <w:p w14:paraId="5F248A40" w14:textId="1A974FEA" w:rsidR="0010557D" w:rsidRPr="00806FE8" w:rsidRDefault="006401CC" w:rsidP="00806FE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Prorektor </w:t>
      </w:r>
      <w:proofErr w:type="spellStart"/>
      <w:r>
        <w:rPr>
          <w:rFonts w:ascii="Times New Roman" w:hAnsi="Times New Roman" w:cs="Times New Roman"/>
        </w:rPr>
        <w:t>Kvizda</w:t>
      </w:r>
      <w:proofErr w:type="spellEnd"/>
      <w:r>
        <w:rPr>
          <w:rFonts w:ascii="Times New Roman" w:hAnsi="Times New Roman" w:cs="Times New Roman"/>
        </w:rPr>
        <w:t xml:space="preserve"> prezentoval podstatné rysy tohoto záměru</w:t>
      </w:r>
      <w:r w:rsidR="000C3F15">
        <w:rPr>
          <w:rFonts w:ascii="Times New Roman" w:hAnsi="Times New Roman" w:cs="Times New Roman"/>
        </w:rPr>
        <w:t xml:space="preserve"> ve smyslu předloženého dokumentu (Záměr založení společnosti). </w:t>
      </w:r>
    </w:p>
    <w:p w14:paraId="62F1123A" w14:textId="77777777" w:rsidR="000B2448" w:rsidRDefault="000B2448" w:rsidP="009B57D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8A7402" w14:textId="54947A40" w:rsidR="009B57D0" w:rsidRPr="00806FE8" w:rsidRDefault="000B2448" w:rsidP="00806FE8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  <w:i/>
          <w:iCs/>
        </w:rPr>
      </w:pPr>
      <w:r w:rsidRPr="00806FE8">
        <w:rPr>
          <w:rFonts w:ascii="Times New Roman" w:hAnsi="Times New Roman" w:cs="Times New Roman"/>
          <w:bCs/>
          <w:i/>
          <w:iCs/>
        </w:rPr>
        <w:t xml:space="preserve">Diskuse: </w:t>
      </w:r>
    </w:p>
    <w:p w14:paraId="45859FB8" w14:textId="0BA69EC1" w:rsidR="002D6F93" w:rsidRDefault="000B244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MUDr. Jurajda</w:t>
      </w:r>
    </w:p>
    <w:p w14:paraId="3D8D1C38" w14:textId="2F972DF9" w:rsidR="000B2448" w:rsidRDefault="000B2448" w:rsidP="000B244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dotaz na potenciál vytvoření takové společnosti nejen v rámci MU, ale v rámci všech brněnských vysokých škol; prorektoři </w:t>
      </w:r>
      <w:proofErr w:type="spellStart"/>
      <w:r>
        <w:rPr>
          <w:rFonts w:ascii="Times New Roman" w:hAnsi="Times New Roman" w:cs="Times New Roman"/>
          <w:bCs/>
        </w:rPr>
        <w:t>Kvizda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Polč</w:t>
      </w:r>
      <w:r w:rsidR="003A0603">
        <w:rPr>
          <w:rFonts w:ascii="Times New Roman" w:hAnsi="Times New Roman" w:cs="Times New Roman"/>
          <w:bCs/>
        </w:rPr>
        <w:t>á</w:t>
      </w:r>
      <w:r>
        <w:rPr>
          <w:rFonts w:ascii="Times New Roman" w:hAnsi="Times New Roman" w:cs="Times New Roman"/>
          <w:bCs/>
        </w:rPr>
        <w:t>k</w:t>
      </w:r>
      <w:proofErr w:type="spellEnd"/>
      <w:r>
        <w:rPr>
          <w:rFonts w:ascii="Times New Roman" w:hAnsi="Times New Roman" w:cs="Times New Roman"/>
          <w:bCs/>
        </w:rPr>
        <w:t xml:space="preserve"> vysvětlili, že určitý záměr v tomto smyslu do budoucna existuje</w:t>
      </w:r>
      <w:r w:rsidR="003A0603">
        <w:rPr>
          <w:rFonts w:ascii="Times New Roman" w:hAnsi="Times New Roman" w:cs="Times New Roman"/>
          <w:bCs/>
        </w:rPr>
        <w:t xml:space="preserve"> a vysvětlili širší kontext</w:t>
      </w:r>
    </w:p>
    <w:p w14:paraId="4D7C2073" w14:textId="1E7E6F55" w:rsidR="003A0603" w:rsidRDefault="00B14B9B" w:rsidP="003A060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Mgr. Solak</w:t>
      </w:r>
    </w:p>
    <w:p w14:paraId="0C19B4C8" w14:textId="50407BEF" w:rsidR="00B14B9B" w:rsidRDefault="00B352D9" w:rsidP="00B14B9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požadavek</w:t>
      </w:r>
      <w:r w:rsidR="00B14B9B">
        <w:rPr>
          <w:rFonts w:ascii="Times New Roman" w:hAnsi="Times New Roman" w:cs="Times New Roman"/>
          <w:bCs/>
        </w:rPr>
        <w:t xml:space="preserve"> na to, že dozorčí rada </w:t>
      </w:r>
      <w:r w:rsidR="009B380F">
        <w:rPr>
          <w:rFonts w:ascii="Times New Roman" w:hAnsi="Times New Roman" w:cs="Times New Roman"/>
          <w:bCs/>
        </w:rPr>
        <w:t xml:space="preserve">(DR) </w:t>
      </w:r>
      <w:r w:rsidR="00905171">
        <w:rPr>
          <w:rFonts w:ascii="Times New Roman" w:hAnsi="Times New Roman" w:cs="Times New Roman"/>
          <w:bCs/>
        </w:rPr>
        <w:t xml:space="preserve">by podle </w:t>
      </w:r>
      <w:proofErr w:type="spellStart"/>
      <w:r w:rsidR="00905171">
        <w:rPr>
          <w:rFonts w:ascii="Times New Roman" w:hAnsi="Times New Roman" w:cs="Times New Roman"/>
          <w:bCs/>
        </w:rPr>
        <w:t>SKASu</w:t>
      </w:r>
      <w:proofErr w:type="spellEnd"/>
      <w:r w:rsidR="00905171">
        <w:rPr>
          <w:rFonts w:ascii="Times New Roman" w:hAnsi="Times New Roman" w:cs="Times New Roman"/>
          <w:bCs/>
        </w:rPr>
        <w:t xml:space="preserve"> měla mít dva zástupce AS MU, a to ve smyslu zastoupení obou komor AS MU; tento návrh byl následně široce diskutován</w:t>
      </w:r>
      <w:r w:rsidR="00393AC6">
        <w:rPr>
          <w:rFonts w:ascii="Times New Roman" w:hAnsi="Times New Roman" w:cs="Times New Roman"/>
          <w:bCs/>
        </w:rPr>
        <w:t xml:space="preserve"> (</w:t>
      </w:r>
      <w:r w:rsidR="005E0A43">
        <w:rPr>
          <w:rFonts w:ascii="Times New Roman" w:hAnsi="Times New Roman" w:cs="Times New Roman"/>
          <w:bCs/>
        </w:rPr>
        <w:t xml:space="preserve">Slovák, </w:t>
      </w:r>
      <w:proofErr w:type="spellStart"/>
      <w:r w:rsidR="00393AC6">
        <w:rPr>
          <w:rFonts w:ascii="Times New Roman" w:hAnsi="Times New Roman" w:cs="Times New Roman"/>
          <w:bCs/>
        </w:rPr>
        <w:lastRenderedPageBreak/>
        <w:t>Kvizda</w:t>
      </w:r>
      <w:proofErr w:type="spellEnd"/>
      <w:r w:rsidR="00393AC6">
        <w:rPr>
          <w:rFonts w:ascii="Times New Roman" w:hAnsi="Times New Roman" w:cs="Times New Roman"/>
          <w:bCs/>
        </w:rPr>
        <w:t xml:space="preserve">, </w:t>
      </w:r>
      <w:proofErr w:type="spellStart"/>
      <w:r w:rsidR="00393AC6">
        <w:rPr>
          <w:rFonts w:ascii="Times New Roman" w:hAnsi="Times New Roman" w:cs="Times New Roman"/>
          <w:bCs/>
        </w:rPr>
        <w:t>Polčák</w:t>
      </w:r>
      <w:proofErr w:type="spellEnd"/>
      <w:r w:rsidR="00393AC6">
        <w:rPr>
          <w:rFonts w:ascii="Times New Roman" w:hAnsi="Times New Roman" w:cs="Times New Roman"/>
          <w:bCs/>
        </w:rPr>
        <w:t xml:space="preserve">, </w:t>
      </w:r>
      <w:proofErr w:type="spellStart"/>
      <w:r w:rsidR="00FB2448">
        <w:rPr>
          <w:rFonts w:ascii="Times New Roman" w:hAnsi="Times New Roman" w:cs="Times New Roman"/>
          <w:bCs/>
        </w:rPr>
        <w:t>T</w:t>
      </w:r>
      <w:r w:rsidR="00393AC6">
        <w:rPr>
          <w:rFonts w:ascii="Times New Roman" w:hAnsi="Times New Roman" w:cs="Times New Roman"/>
          <w:bCs/>
        </w:rPr>
        <w:t>rautmann</w:t>
      </w:r>
      <w:proofErr w:type="spellEnd"/>
      <w:r w:rsidR="00393AC6">
        <w:rPr>
          <w:rFonts w:ascii="Times New Roman" w:hAnsi="Times New Roman" w:cs="Times New Roman"/>
          <w:bCs/>
        </w:rPr>
        <w:t>, Procházka, Solak, Stachoň, Valešová</w:t>
      </w:r>
      <w:r w:rsidR="00FB2448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 Argumenty v diskusi lze shrnout takto:</w:t>
      </w:r>
    </w:p>
    <w:p w14:paraId="23663487" w14:textId="4A0DF51A" w:rsidR="009F276B" w:rsidRDefault="00B352D9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Solak: V rámci MUNI </w:t>
      </w:r>
      <w:proofErr w:type="spellStart"/>
      <w:r>
        <w:rPr>
          <w:rFonts w:ascii="Times New Roman" w:hAnsi="Times New Roman" w:cs="Times New Roman"/>
          <w:bCs/>
        </w:rPr>
        <w:t>Ventures</w:t>
      </w:r>
      <w:proofErr w:type="spellEnd"/>
      <w:r>
        <w:rPr>
          <w:rFonts w:ascii="Times New Roman" w:hAnsi="Times New Roman" w:cs="Times New Roman"/>
          <w:bCs/>
        </w:rPr>
        <w:t xml:space="preserve"> budou realizovány transakce, které by jinak byly realizovány i skrze AS</w:t>
      </w:r>
      <w:r w:rsidR="009B380F">
        <w:rPr>
          <w:rFonts w:ascii="Times New Roman" w:hAnsi="Times New Roman" w:cs="Times New Roman"/>
          <w:bCs/>
        </w:rPr>
        <w:t xml:space="preserve"> MU</w:t>
      </w:r>
      <w:r>
        <w:rPr>
          <w:rFonts w:ascii="Times New Roman" w:hAnsi="Times New Roman" w:cs="Times New Roman"/>
          <w:bCs/>
        </w:rPr>
        <w:t>. SK</w:t>
      </w:r>
      <w:r w:rsidR="009B380F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S není spokojen s tím, že je navržen pouze jeden zástupce za AS MU. Dozorčí rada by měla obsahovat zástupce z každé komory.</w:t>
      </w:r>
    </w:p>
    <w:p w14:paraId="1A2D5901" w14:textId="77777777" w:rsidR="00587E64" w:rsidRDefault="009F276B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Polčák</w:t>
      </w:r>
      <w:proofErr w:type="spellEnd"/>
      <w:r>
        <w:rPr>
          <w:rFonts w:ascii="Times New Roman" w:hAnsi="Times New Roman" w:cs="Times New Roman"/>
          <w:bCs/>
        </w:rPr>
        <w:t>: Když se řeší majetkové účasti, když vstupujeme/vystupujeme z nějaké firmy, tak AS MU má tu roli, že se vyjadřuje, a potom to schvaluje Správní rada. Nyní je navrženo, že dozorčí rada bude schvalovat jednateli právní jednání</w:t>
      </w:r>
      <w:r w:rsidR="00685F1E">
        <w:rPr>
          <w:rFonts w:ascii="Times New Roman" w:hAnsi="Times New Roman" w:cs="Times New Roman"/>
          <w:bCs/>
        </w:rPr>
        <w:t>, tak, aby zůstala kontrola ze strany stávajících orgánů. Dozorčí rada se nebude pouze vyjadřovat, ale schvalovat. Je zde nějaká aktivita, na kterou by se v rámci dozorčí rady bylo třeba ptát zvlášť ne/studentů? Proč je potřeba, aby tam byli zástupci obou komor? Je navrženo, aby to byl kdokoliv, koho AS MU zvolí.</w:t>
      </w:r>
    </w:p>
    <w:p w14:paraId="0E381299" w14:textId="0AFD2CF3" w:rsidR="00587E64" w:rsidRDefault="00587E64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Solak: je třeba vnímat, o jaké transakce půjde, zejména ty, které jinak nepůjdou přes AS MU. Na hospodaření </w:t>
      </w:r>
      <w:r w:rsidR="00C9007A">
        <w:rPr>
          <w:rFonts w:ascii="Times New Roman" w:hAnsi="Times New Roman" w:cs="Times New Roman"/>
          <w:bCs/>
        </w:rPr>
        <w:t xml:space="preserve">MUNI </w:t>
      </w:r>
      <w:proofErr w:type="spellStart"/>
      <w:r w:rsidR="00C9007A">
        <w:rPr>
          <w:rFonts w:ascii="Times New Roman" w:hAnsi="Times New Roman" w:cs="Times New Roman"/>
          <w:bCs/>
        </w:rPr>
        <w:t>Ventures</w:t>
      </w:r>
      <w:proofErr w:type="spellEnd"/>
      <w:r>
        <w:rPr>
          <w:rFonts w:ascii="Times New Roman" w:hAnsi="Times New Roman" w:cs="Times New Roman"/>
          <w:bCs/>
        </w:rPr>
        <w:t xml:space="preserve"> bude záviset částečně i HV MU. Dojde k tomu, že část kompetencí, které by jinak měl ASMU, bude nyní svěřena MV. Pokud je problémem sudý počet členů dozorčí rady, navrhujeme možnost navýšení počtu zástupců za správní radu.</w:t>
      </w:r>
    </w:p>
    <w:p w14:paraId="2A0190C3" w14:textId="2963213D" w:rsidR="005E0A43" w:rsidRDefault="00587E64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Trautmann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r w:rsidR="00A84A42">
        <w:rPr>
          <w:rFonts w:ascii="Times New Roman" w:hAnsi="Times New Roman" w:cs="Times New Roman"/>
          <w:bCs/>
        </w:rPr>
        <w:t>Počet členů by měl být lichý, navíc čím menší počet bude DR mít, tím efektivnější bude. Vnímám ASMU jako jeden subjekt, který by tedy měl mít jednoho zástupce. Ideálně někoho s ekonomickým/business backgroundem.</w:t>
      </w:r>
    </w:p>
    <w:p w14:paraId="02E48131" w14:textId="78373C3D" w:rsidR="00A84A42" w:rsidRDefault="00A84A42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Procházka: Podporuji návrh Damira </w:t>
      </w:r>
      <w:proofErr w:type="spellStart"/>
      <w:r>
        <w:rPr>
          <w:rFonts w:ascii="Times New Roman" w:hAnsi="Times New Roman" w:cs="Times New Roman"/>
          <w:bCs/>
        </w:rPr>
        <w:t>Solaka</w:t>
      </w:r>
      <w:proofErr w:type="spellEnd"/>
      <w:r>
        <w:rPr>
          <w:rFonts w:ascii="Times New Roman" w:hAnsi="Times New Roman" w:cs="Times New Roman"/>
          <w:bCs/>
        </w:rPr>
        <w:t xml:space="preserve">. Je potřeba, aby </w:t>
      </w:r>
      <w:r w:rsidR="001920B3">
        <w:rPr>
          <w:rFonts w:ascii="Times New Roman" w:hAnsi="Times New Roman" w:cs="Times New Roman"/>
          <w:bCs/>
        </w:rPr>
        <w:t>i v DR měla každá komora vlastního zástupce.</w:t>
      </w:r>
    </w:p>
    <w:p w14:paraId="29D4955C" w14:textId="5FB8C18F" w:rsidR="001920B3" w:rsidRDefault="001920B3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Kvizda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r w:rsidR="00FB18A1">
        <w:rPr>
          <w:rFonts w:ascii="Times New Roman" w:hAnsi="Times New Roman" w:cs="Times New Roman"/>
          <w:bCs/>
        </w:rPr>
        <w:t>Standardem je DR 3–</w:t>
      </w:r>
      <w:proofErr w:type="gramStart"/>
      <w:r w:rsidR="00FB18A1">
        <w:rPr>
          <w:rFonts w:ascii="Times New Roman" w:hAnsi="Times New Roman" w:cs="Times New Roman"/>
          <w:bCs/>
        </w:rPr>
        <w:t>5 členná</w:t>
      </w:r>
      <w:proofErr w:type="gramEnd"/>
      <w:r w:rsidR="00FB18A1">
        <w:rPr>
          <w:rFonts w:ascii="Times New Roman" w:hAnsi="Times New Roman" w:cs="Times New Roman"/>
          <w:bCs/>
        </w:rPr>
        <w:t xml:space="preserve">, která ex-post něco schvaluje. Už teď navrhujeme něco ne zcela obvyklého. Vstupujeme prostřednictvím MV do business světa a potřebujeme, aby nám tento svět rozuměl, pro firmy musíme být transparentní. Firmy nerozumí vnitřním strukturám univerzity, a čím složitější to uděláme, tím méně bude plnit zamýšlený účel. I proto byl zvolen nízký počet členů se zastoupením všech relevantních orgánů, </w:t>
      </w:r>
      <w:r w:rsidR="003E18DA">
        <w:rPr>
          <w:rFonts w:ascii="Times New Roman" w:hAnsi="Times New Roman" w:cs="Times New Roman"/>
          <w:bCs/>
        </w:rPr>
        <w:t>při zachování akceschopnosti</w:t>
      </w:r>
      <w:r w:rsidR="00FB18A1">
        <w:rPr>
          <w:rFonts w:ascii="Times New Roman" w:hAnsi="Times New Roman" w:cs="Times New Roman"/>
          <w:bCs/>
        </w:rPr>
        <w:t>.</w:t>
      </w:r>
    </w:p>
    <w:p w14:paraId="2798AD19" w14:textId="71C9F4C4" w:rsidR="00FB18A1" w:rsidRDefault="00FB18A1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Solak: Také SKAS má relevantní kandidáty pro DR. Pokud by byl jen jeden zástupce ASMU, je velmi malá šance, že by jím byl student.</w:t>
      </w:r>
    </w:p>
    <w:p w14:paraId="3D58A0AC" w14:textId="36587CEF" w:rsidR="00FB18A1" w:rsidRDefault="00FB18A1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Polčák</w:t>
      </w:r>
      <w:proofErr w:type="spellEnd"/>
      <w:r>
        <w:rPr>
          <w:rFonts w:ascii="Times New Roman" w:hAnsi="Times New Roman" w:cs="Times New Roman"/>
          <w:bCs/>
        </w:rPr>
        <w:t>: Stále mi není zřejmý ten „komorový“ charakter zastoupení. Při rozhodování o věcech obdobného charakteru, hlasuje AS</w:t>
      </w:r>
      <w:r w:rsidR="00A2576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MU také jako celek, ne po komorách. Nevidím navíc důvod, proč by neměl být zástupcem v DR student.</w:t>
      </w:r>
    </w:p>
    <w:p w14:paraId="3202655D" w14:textId="179CB8D2" w:rsidR="00FB18A1" w:rsidRDefault="00FB18A1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Slovák: Z mé zahraniční zkušenosti: DR by měla být především vysoce odborně způsobilá. Pokud ASMU uvidí tuto způsobilost u studentského kandidáta, není důvod ho nevybrat. Mít zástupce po komorách je proti smyslu věci. </w:t>
      </w:r>
      <w:r w:rsidR="002E0A02">
        <w:rPr>
          <w:rFonts w:ascii="Times New Roman" w:hAnsi="Times New Roman" w:cs="Times New Roman"/>
          <w:bCs/>
        </w:rPr>
        <w:t>Další studentský zástupce by mohl mít dobrou roli například v poradním orgánu jednatele.</w:t>
      </w:r>
    </w:p>
    <w:p w14:paraId="7EE235CE" w14:textId="7FA4F698" w:rsidR="00FB18A1" w:rsidRDefault="00FB18A1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Stachoň: </w:t>
      </w:r>
      <w:r w:rsidR="00534968">
        <w:rPr>
          <w:rFonts w:ascii="Times New Roman" w:hAnsi="Times New Roman" w:cs="Times New Roman"/>
          <w:bCs/>
        </w:rPr>
        <w:t>Má se jednat o těleso vlastněné MU, a ta se skládá především ze studentů. Perspektiva studenta může být jiná, než je perspektiva zaměstnanců. Dalším argumentem je převod kompetencí (o kterém se již hovořilo), a je možné, že by hlas studentů zanikl.</w:t>
      </w:r>
    </w:p>
    <w:p w14:paraId="5195DFBE" w14:textId="250A099F" w:rsidR="00534968" w:rsidRDefault="00534968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Kvizda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r w:rsidR="00A25763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ednatel bude předkládat závěrečnou roční zprávu celému senátu, v následných debatách lze odladit vše, na co teď kolegové studenti upozorňují. Možnost vyjadřovat se budou mít nakonec všichni. Navíc, vlastník je reprezentován rektorem, a ten se zodpovídá celému AS</w:t>
      </w:r>
      <w:r w:rsidR="00A2576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MU.</w:t>
      </w:r>
    </w:p>
    <w:p w14:paraId="1A06F626" w14:textId="6F0F645C" w:rsidR="00962A7C" w:rsidRDefault="00962A7C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Valešová: DR není orgánem, který něco schvaluje, ale kontrolní</w:t>
      </w:r>
      <w:r w:rsidR="00127891">
        <w:rPr>
          <w:rFonts w:ascii="Times New Roman" w:hAnsi="Times New Roman" w:cs="Times New Roman"/>
          <w:bCs/>
        </w:rPr>
        <w:t>/dohledový</w:t>
      </w:r>
      <w:r>
        <w:rPr>
          <w:rFonts w:ascii="Times New Roman" w:hAnsi="Times New Roman" w:cs="Times New Roman"/>
          <w:bCs/>
        </w:rPr>
        <w:t xml:space="preserve"> orgán hospodaření. Rozhodování jde za jednatelem a jeho poradním orgánem. </w:t>
      </w:r>
      <w:r w:rsidR="00F86D83">
        <w:rPr>
          <w:rFonts w:ascii="Times New Roman" w:hAnsi="Times New Roman" w:cs="Times New Roman"/>
          <w:bCs/>
        </w:rPr>
        <w:t>Proces reportování bude navíc pravidelný</w:t>
      </w:r>
      <w:r w:rsidR="00A25763">
        <w:rPr>
          <w:rFonts w:ascii="Times New Roman" w:hAnsi="Times New Roman" w:cs="Times New Roman"/>
          <w:bCs/>
        </w:rPr>
        <w:t>. relevantní informace tak patrně budou často dostupné</w:t>
      </w:r>
      <w:r w:rsidR="00F86D83">
        <w:rPr>
          <w:rFonts w:ascii="Times New Roman" w:hAnsi="Times New Roman" w:cs="Times New Roman"/>
          <w:bCs/>
        </w:rPr>
        <w:t xml:space="preserve"> zejména z jiných zdrojů, než je DR. Pro větší přehled</w:t>
      </w:r>
      <w:r w:rsidR="00A25763">
        <w:rPr>
          <w:rFonts w:ascii="Times New Roman" w:hAnsi="Times New Roman" w:cs="Times New Roman"/>
          <w:bCs/>
        </w:rPr>
        <w:t>/informovanost</w:t>
      </w:r>
      <w:r w:rsidR="00F86D83">
        <w:rPr>
          <w:rFonts w:ascii="Times New Roman" w:hAnsi="Times New Roman" w:cs="Times New Roman"/>
          <w:bCs/>
        </w:rPr>
        <w:t xml:space="preserve"> je lepší možnost v poradním orgánu.</w:t>
      </w:r>
    </w:p>
    <w:p w14:paraId="0A6DBB09" w14:textId="67EFF61C" w:rsidR="00815BD7" w:rsidRDefault="00815BD7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Slovák: Argumentace prorektora </w:t>
      </w:r>
      <w:proofErr w:type="spellStart"/>
      <w:r>
        <w:rPr>
          <w:rFonts w:ascii="Times New Roman" w:hAnsi="Times New Roman" w:cs="Times New Roman"/>
          <w:bCs/>
        </w:rPr>
        <w:t>Polčáka</w:t>
      </w:r>
      <w:proofErr w:type="spellEnd"/>
      <w:r>
        <w:rPr>
          <w:rFonts w:ascii="Times New Roman" w:hAnsi="Times New Roman" w:cs="Times New Roman"/>
          <w:bCs/>
        </w:rPr>
        <w:t xml:space="preserve"> je velmi přesvědčivá.</w:t>
      </w:r>
      <w:r w:rsidR="00D904BE">
        <w:rPr>
          <w:rFonts w:ascii="Times New Roman" w:hAnsi="Times New Roman" w:cs="Times New Roman"/>
          <w:bCs/>
        </w:rPr>
        <w:t xml:space="preserve"> V</w:t>
      </w:r>
      <w:r w:rsidR="00D904BE" w:rsidRPr="00D904BE">
        <w:rPr>
          <w:rFonts w:ascii="Times New Roman" w:hAnsi="Times New Roman" w:cs="Times New Roman"/>
          <w:bCs/>
        </w:rPr>
        <w:t xml:space="preserve"> tomto </w:t>
      </w:r>
      <w:proofErr w:type="spellStart"/>
      <w:r w:rsidR="00D904BE" w:rsidRPr="00D904BE">
        <w:rPr>
          <w:rFonts w:ascii="Times New Roman" w:hAnsi="Times New Roman" w:cs="Times New Roman"/>
          <w:bCs/>
        </w:rPr>
        <w:t>pripade</w:t>
      </w:r>
      <w:proofErr w:type="spellEnd"/>
      <w:r w:rsidR="00D904BE" w:rsidRPr="00D904BE">
        <w:rPr>
          <w:rFonts w:ascii="Times New Roman" w:hAnsi="Times New Roman" w:cs="Times New Roman"/>
          <w:bCs/>
        </w:rPr>
        <w:t xml:space="preserve"> nejde žádným způsobem o naplňování samosprávné funkce senátu MU při samotném fungování dcery. A nedovedu si v tom kontextu vůbec představit, že by se v principu jednalo o volbu z </w:t>
      </w:r>
      <w:r w:rsidR="00D904BE">
        <w:rPr>
          <w:rFonts w:ascii="Times New Roman" w:hAnsi="Times New Roman" w:cs="Times New Roman"/>
          <w:bCs/>
        </w:rPr>
        <w:t>č</w:t>
      </w:r>
      <w:r w:rsidR="00D904BE" w:rsidRPr="00D904BE">
        <w:rPr>
          <w:rFonts w:ascii="Times New Roman" w:hAnsi="Times New Roman" w:cs="Times New Roman"/>
          <w:bCs/>
        </w:rPr>
        <w:t>len</w:t>
      </w:r>
      <w:r w:rsidR="00D904BE">
        <w:rPr>
          <w:rFonts w:ascii="Times New Roman" w:hAnsi="Times New Roman" w:cs="Times New Roman"/>
          <w:bCs/>
        </w:rPr>
        <w:t>ů</w:t>
      </w:r>
      <w:r w:rsidR="00D904BE" w:rsidRPr="00D904BE">
        <w:rPr>
          <w:rFonts w:ascii="Times New Roman" w:hAnsi="Times New Roman" w:cs="Times New Roman"/>
          <w:bCs/>
        </w:rPr>
        <w:t xml:space="preserve"> senátu; resp. dovedu, ale </w:t>
      </w:r>
      <w:r w:rsidR="00D904BE">
        <w:rPr>
          <w:rFonts w:ascii="Times New Roman" w:hAnsi="Times New Roman" w:cs="Times New Roman"/>
          <w:bCs/>
        </w:rPr>
        <w:t>nedává to smysl</w:t>
      </w:r>
      <w:r w:rsidR="00D904BE" w:rsidRPr="00D904BE">
        <w:rPr>
          <w:rFonts w:ascii="Times New Roman" w:hAnsi="Times New Roman" w:cs="Times New Roman"/>
          <w:bCs/>
        </w:rPr>
        <w:t>.</w:t>
      </w:r>
    </w:p>
    <w:p w14:paraId="08BB851C" w14:textId="22B71355" w:rsidR="00815BD7" w:rsidRDefault="00815BD7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Jurajda: Studenti chtějí mít více informací, nevidím v tom problém.</w:t>
      </w:r>
    </w:p>
    <w:p w14:paraId="54637135" w14:textId="55FA474F" w:rsidR="00815BD7" w:rsidRDefault="00815BD7" w:rsidP="005E0A43">
      <w:pPr>
        <w:pStyle w:val="Odstavecseseznamem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Solak: </w:t>
      </w:r>
      <w:r w:rsidR="00B4572F">
        <w:rPr>
          <w:rFonts w:ascii="Times New Roman" w:hAnsi="Times New Roman" w:cs="Times New Roman"/>
          <w:bCs/>
        </w:rPr>
        <w:t>Zpráva o činnosti je informativní, sděluje to, co se událo. DR se bude o některých věcech vyjadřovat i ex-ante.</w:t>
      </w:r>
    </w:p>
    <w:p w14:paraId="66CCC4A3" w14:textId="77777777" w:rsidR="00905171" w:rsidRDefault="00905171" w:rsidP="0090517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7363D89" w14:textId="0B347054" w:rsidR="00905171" w:rsidRDefault="00905171" w:rsidP="0090517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EK následně hlasovala o alternativním návrhu usnesení v tomto znění</w:t>
      </w:r>
      <w:r w:rsidR="00CA1350">
        <w:rPr>
          <w:rFonts w:ascii="Times New Roman" w:hAnsi="Times New Roman" w:cs="Times New Roman"/>
          <w:bCs/>
        </w:rPr>
        <w:t xml:space="preserve"> (s tím, že pokud by alternativní návrh nebyl přijat, hlasovalo by se o návrhu původním)</w:t>
      </w:r>
      <w:r>
        <w:rPr>
          <w:rFonts w:ascii="Times New Roman" w:hAnsi="Times New Roman" w:cs="Times New Roman"/>
          <w:bCs/>
        </w:rPr>
        <w:t>:</w:t>
      </w:r>
    </w:p>
    <w:p w14:paraId="3B64302E" w14:textId="77777777" w:rsidR="00905171" w:rsidRDefault="00905171" w:rsidP="0090517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A36EBF1" w14:textId="40F00B1B" w:rsidR="00905171" w:rsidRPr="00806FE8" w:rsidRDefault="00905171" w:rsidP="0090517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06FE8">
        <w:rPr>
          <w:rFonts w:ascii="Times New Roman" w:hAnsi="Times New Roman" w:cs="Times New Roman"/>
          <w:b/>
        </w:rPr>
        <w:t xml:space="preserve">EK AS MU doporučuje AS MU </w:t>
      </w:r>
      <w:r w:rsidR="000643DF" w:rsidRPr="00806FE8">
        <w:rPr>
          <w:rFonts w:ascii="Times New Roman" w:hAnsi="Times New Roman" w:cs="Times New Roman"/>
          <w:b/>
        </w:rPr>
        <w:t>přijetí tohoto usnesení:</w:t>
      </w:r>
    </w:p>
    <w:p w14:paraId="2EFC6C20" w14:textId="1C90F7DA" w:rsidR="00905171" w:rsidRDefault="00905171" w:rsidP="0090517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06FE8">
        <w:rPr>
          <w:rFonts w:ascii="Times New Roman" w:hAnsi="Times New Roman" w:cs="Times New Roman"/>
          <w:b/>
        </w:rPr>
        <w:t xml:space="preserve">Akademický senát Masarykovy univerzity v souladu s § 9 odst. 2 písm. c) zákona o vysokých školách ve znění pozdějších předpisů souhlasí se založením společnosti „MUNI </w:t>
      </w:r>
      <w:proofErr w:type="spellStart"/>
      <w:r w:rsidRPr="00806FE8">
        <w:rPr>
          <w:rFonts w:ascii="Times New Roman" w:hAnsi="Times New Roman" w:cs="Times New Roman"/>
          <w:b/>
        </w:rPr>
        <w:t>Ventures</w:t>
      </w:r>
      <w:proofErr w:type="spellEnd"/>
      <w:r w:rsidRPr="00806FE8">
        <w:rPr>
          <w:rFonts w:ascii="Times New Roman" w:hAnsi="Times New Roman" w:cs="Times New Roman"/>
          <w:b/>
        </w:rPr>
        <w:t xml:space="preserve"> s.r.o.“ s podílem univerzity formou peněžitého vkladu ve výši 2 000 000,- Kč do právnické osoby. AS MU doporuč</w:t>
      </w:r>
      <w:r w:rsidR="000643DF" w:rsidRPr="00806FE8">
        <w:rPr>
          <w:rFonts w:ascii="Times New Roman" w:hAnsi="Times New Roman" w:cs="Times New Roman"/>
          <w:b/>
        </w:rPr>
        <w:t>uje</w:t>
      </w:r>
      <w:r w:rsidRPr="00806FE8">
        <w:rPr>
          <w:rFonts w:ascii="Times New Roman" w:hAnsi="Times New Roman" w:cs="Times New Roman"/>
          <w:b/>
        </w:rPr>
        <w:t xml:space="preserve"> vedení MU přehodnocení složení dozorčí rady tak, aby obsahovala zástupce z obou komor AS MU.</w:t>
      </w:r>
    </w:p>
    <w:p w14:paraId="2C288200" w14:textId="77777777" w:rsidR="000643DF" w:rsidRDefault="000643DF" w:rsidP="0090517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85EE80F" w14:textId="4D8DD823" w:rsidR="000643DF" w:rsidRPr="00A83A2F" w:rsidRDefault="000643DF" w:rsidP="000643DF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  <w:r w:rsidRPr="00A83A2F">
        <w:rPr>
          <w:rFonts w:ascii="Times New Roman" w:hAnsi="Times New Roman" w:cs="Times New Roman"/>
          <w:bCs/>
          <w:i/>
          <w:iCs/>
        </w:rPr>
        <w:t xml:space="preserve">Pro: </w:t>
      </w:r>
      <w:r>
        <w:rPr>
          <w:rFonts w:ascii="Times New Roman" w:hAnsi="Times New Roman" w:cs="Times New Roman"/>
          <w:bCs/>
          <w:i/>
          <w:iCs/>
        </w:rPr>
        <w:t>6</w:t>
      </w:r>
      <w:r w:rsidRPr="00A83A2F">
        <w:rPr>
          <w:rFonts w:ascii="Times New Roman" w:hAnsi="Times New Roman" w:cs="Times New Roman"/>
          <w:bCs/>
          <w:i/>
          <w:iCs/>
        </w:rPr>
        <w:t xml:space="preserve">, Proti: </w:t>
      </w:r>
      <w:r>
        <w:rPr>
          <w:rFonts w:ascii="Times New Roman" w:hAnsi="Times New Roman" w:cs="Times New Roman"/>
          <w:bCs/>
          <w:i/>
          <w:iCs/>
        </w:rPr>
        <w:t>2</w:t>
      </w:r>
      <w:r w:rsidRPr="00A83A2F">
        <w:rPr>
          <w:rFonts w:ascii="Times New Roman" w:hAnsi="Times New Roman" w:cs="Times New Roman"/>
          <w:bCs/>
          <w:i/>
          <w:iCs/>
        </w:rPr>
        <w:t xml:space="preserve">, Zdržel/a se: </w:t>
      </w:r>
      <w:r>
        <w:rPr>
          <w:rFonts w:ascii="Times New Roman" w:hAnsi="Times New Roman" w:cs="Times New Roman"/>
          <w:bCs/>
          <w:i/>
          <w:iCs/>
        </w:rPr>
        <w:t>3</w:t>
      </w:r>
    </w:p>
    <w:p w14:paraId="429C40BC" w14:textId="77777777" w:rsidR="000643DF" w:rsidRPr="00806FE8" w:rsidRDefault="000643DF" w:rsidP="0090517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8A661AA" w14:textId="77777777" w:rsidR="002D6F93" w:rsidRPr="001E0F40" w:rsidRDefault="002D6F93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342AF47" w14:textId="76E1886A" w:rsidR="00EF2CA3" w:rsidRDefault="00EF2CA3" w:rsidP="00806FE8">
      <w:pPr>
        <w:rPr>
          <w:rFonts w:ascii="Times New Roman" w:hAnsi="Times New Roman" w:cs="Times New Roman"/>
          <w:bCs/>
        </w:rPr>
      </w:pPr>
    </w:p>
    <w:p w14:paraId="27C7E30D" w14:textId="77777777" w:rsidR="00806FE8" w:rsidRDefault="00806FE8" w:rsidP="00806FE8">
      <w:pPr>
        <w:rPr>
          <w:rFonts w:ascii="Times New Roman" w:hAnsi="Times New Roman" w:cs="Times New Roman"/>
          <w:bCs/>
        </w:rPr>
      </w:pPr>
    </w:p>
    <w:p w14:paraId="49FFE344" w14:textId="77777777" w:rsidR="00806FE8" w:rsidRPr="001E0F40" w:rsidRDefault="00806FE8" w:rsidP="00806FE8">
      <w:pPr>
        <w:rPr>
          <w:rFonts w:ascii="Times New Roman" w:hAnsi="Times New Roman" w:cs="Times New Roman"/>
          <w:bCs/>
        </w:rPr>
      </w:pPr>
    </w:p>
    <w:p w14:paraId="290B35B7" w14:textId="2E187BC8" w:rsidR="00EF2CA3" w:rsidRPr="001E0F40" w:rsidRDefault="00EF2CA3" w:rsidP="00EF2CA3">
      <w:pPr>
        <w:spacing w:after="0" w:line="360" w:lineRule="auto"/>
        <w:rPr>
          <w:rFonts w:ascii="Times New Roman" w:hAnsi="Times New Roman" w:cs="Times New Roman"/>
          <w:bCs/>
        </w:rPr>
      </w:pPr>
    </w:p>
    <w:p w14:paraId="7C517A60" w14:textId="3E405165" w:rsidR="00EF2CA3" w:rsidRPr="001E0F40" w:rsidRDefault="00EF2CA3" w:rsidP="00EF2CA3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t xml:space="preserve">Zapsal: </w:t>
      </w:r>
      <w:r w:rsidR="00806FE8">
        <w:rPr>
          <w:rFonts w:ascii="Times New Roman" w:hAnsi="Times New Roman" w:cs="Times New Roman"/>
          <w:bCs/>
        </w:rPr>
        <w:t>Vladimír Hyánek</w:t>
      </w:r>
    </w:p>
    <w:sectPr w:rsidR="00EF2CA3" w:rsidRPr="001E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4AD98" w14:textId="77777777" w:rsidR="00E25EFB" w:rsidRDefault="00E25EFB" w:rsidP="00806FE8">
      <w:pPr>
        <w:spacing w:after="0" w:line="240" w:lineRule="auto"/>
      </w:pPr>
      <w:r>
        <w:separator/>
      </w:r>
    </w:p>
  </w:endnote>
  <w:endnote w:type="continuationSeparator" w:id="0">
    <w:p w14:paraId="006CB2E7" w14:textId="77777777" w:rsidR="00E25EFB" w:rsidRDefault="00E25EFB" w:rsidP="0080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78753" w14:textId="77777777" w:rsidR="00E25EFB" w:rsidRDefault="00E25EFB" w:rsidP="00806FE8">
      <w:pPr>
        <w:spacing w:after="0" w:line="240" w:lineRule="auto"/>
      </w:pPr>
      <w:r>
        <w:separator/>
      </w:r>
    </w:p>
  </w:footnote>
  <w:footnote w:type="continuationSeparator" w:id="0">
    <w:p w14:paraId="3CEE5336" w14:textId="77777777" w:rsidR="00E25EFB" w:rsidRDefault="00E25EFB" w:rsidP="00806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7911"/>
    <w:multiLevelType w:val="hybridMultilevel"/>
    <w:tmpl w:val="3F7A86FA"/>
    <w:lvl w:ilvl="0" w:tplc="54105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7FA8"/>
    <w:multiLevelType w:val="hybridMultilevel"/>
    <w:tmpl w:val="5B24E0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03B60"/>
    <w:multiLevelType w:val="hybridMultilevel"/>
    <w:tmpl w:val="C2F4A8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3FBB"/>
    <w:multiLevelType w:val="hybridMultilevel"/>
    <w:tmpl w:val="76203C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317CF"/>
    <w:multiLevelType w:val="hybridMultilevel"/>
    <w:tmpl w:val="EDDA7620"/>
    <w:lvl w:ilvl="0" w:tplc="53ECD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yMLU0MTYyNrEwNDBR0lEKTi0uzszPAykwqgUA5/fvJSwAAAA="/>
  </w:docVars>
  <w:rsids>
    <w:rsidRoot w:val="00EA1DD2"/>
    <w:rsid w:val="00002B49"/>
    <w:rsid w:val="00060B5D"/>
    <w:rsid w:val="0006291D"/>
    <w:rsid w:val="000643DF"/>
    <w:rsid w:val="00066C43"/>
    <w:rsid w:val="000B2448"/>
    <w:rsid w:val="000B5640"/>
    <w:rsid w:val="000C3F15"/>
    <w:rsid w:val="0010557D"/>
    <w:rsid w:val="001130DD"/>
    <w:rsid w:val="00127891"/>
    <w:rsid w:val="00157E0F"/>
    <w:rsid w:val="001611A6"/>
    <w:rsid w:val="00162119"/>
    <w:rsid w:val="001920B3"/>
    <w:rsid w:val="001C4C85"/>
    <w:rsid w:val="001E0F40"/>
    <w:rsid w:val="002568D0"/>
    <w:rsid w:val="00296FF6"/>
    <w:rsid w:val="002D6F93"/>
    <w:rsid w:val="002E0A02"/>
    <w:rsid w:val="002F1DAA"/>
    <w:rsid w:val="002F2F29"/>
    <w:rsid w:val="003124F8"/>
    <w:rsid w:val="00315434"/>
    <w:rsid w:val="00393AC6"/>
    <w:rsid w:val="003A0603"/>
    <w:rsid w:val="003B7C78"/>
    <w:rsid w:val="003E18DA"/>
    <w:rsid w:val="003E4386"/>
    <w:rsid w:val="003F47ED"/>
    <w:rsid w:val="004377B8"/>
    <w:rsid w:val="00443512"/>
    <w:rsid w:val="00490A7E"/>
    <w:rsid w:val="004B4926"/>
    <w:rsid w:val="004C136E"/>
    <w:rsid w:val="00534434"/>
    <w:rsid w:val="00534968"/>
    <w:rsid w:val="00566A0C"/>
    <w:rsid w:val="00587E64"/>
    <w:rsid w:val="005A28F6"/>
    <w:rsid w:val="005C1912"/>
    <w:rsid w:val="005C713A"/>
    <w:rsid w:val="005E0A43"/>
    <w:rsid w:val="005E61FC"/>
    <w:rsid w:val="0060208F"/>
    <w:rsid w:val="006230EE"/>
    <w:rsid w:val="00623250"/>
    <w:rsid w:val="00632869"/>
    <w:rsid w:val="006401CC"/>
    <w:rsid w:val="00673894"/>
    <w:rsid w:val="00676E26"/>
    <w:rsid w:val="00685F1E"/>
    <w:rsid w:val="006A0CE6"/>
    <w:rsid w:val="006A5B2B"/>
    <w:rsid w:val="006F3E1D"/>
    <w:rsid w:val="007238CD"/>
    <w:rsid w:val="00730C08"/>
    <w:rsid w:val="007342E7"/>
    <w:rsid w:val="0076629B"/>
    <w:rsid w:val="007821D4"/>
    <w:rsid w:val="0079135A"/>
    <w:rsid w:val="007B564A"/>
    <w:rsid w:val="007C7EA9"/>
    <w:rsid w:val="00806FE8"/>
    <w:rsid w:val="00814950"/>
    <w:rsid w:val="00815BD7"/>
    <w:rsid w:val="00867F94"/>
    <w:rsid w:val="0089429F"/>
    <w:rsid w:val="008A496E"/>
    <w:rsid w:val="00905171"/>
    <w:rsid w:val="009316B9"/>
    <w:rsid w:val="00946F16"/>
    <w:rsid w:val="00962A7C"/>
    <w:rsid w:val="009730C8"/>
    <w:rsid w:val="009936AF"/>
    <w:rsid w:val="009B380F"/>
    <w:rsid w:val="009B57D0"/>
    <w:rsid w:val="009F276B"/>
    <w:rsid w:val="00A0231C"/>
    <w:rsid w:val="00A16CA5"/>
    <w:rsid w:val="00A25763"/>
    <w:rsid w:val="00A65A02"/>
    <w:rsid w:val="00A6640E"/>
    <w:rsid w:val="00A75871"/>
    <w:rsid w:val="00A83A2F"/>
    <w:rsid w:val="00A84A42"/>
    <w:rsid w:val="00A955F7"/>
    <w:rsid w:val="00AB6819"/>
    <w:rsid w:val="00B023B2"/>
    <w:rsid w:val="00B10211"/>
    <w:rsid w:val="00B14B9B"/>
    <w:rsid w:val="00B15A10"/>
    <w:rsid w:val="00B352D9"/>
    <w:rsid w:val="00B4572F"/>
    <w:rsid w:val="00B55938"/>
    <w:rsid w:val="00B93795"/>
    <w:rsid w:val="00B94DD6"/>
    <w:rsid w:val="00BC5677"/>
    <w:rsid w:val="00C52F4F"/>
    <w:rsid w:val="00C828AF"/>
    <w:rsid w:val="00C9007A"/>
    <w:rsid w:val="00CA1350"/>
    <w:rsid w:val="00CA7D97"/>
    <w:rsid w:val="00CC1FD9"/>
    <w:rsid w:val="00CC2DF8"/>
    <w:rsid w:val="00CD4368"/>
    <w:rsid w:val="00CE7D03"/>
    <w:rsid w:val="00D127B5"/>
    <w:rsid w:val="00D23348"/>
    <w:rsid w:val="00D51C28"/>
    <w:rsid w:val="00D6635D"/>
    <w:rsid w:val="00D67E2A"/>
    <w:rsid w:val="00D7359A"/>
    <w:rsid w:val="00D904BE"/>
    <w:rsid w:val="00DB75FE"/>
    <w:rsid w:val="00DC1874"/>
    <w:rsid w:val="00DF4317"/>
    <w:rsid w:val="00E17AB9"/>
    <w:rsid w:val="00E20286"/>
    <w:rsid w:val="00E25EFB"/>
    <w:rsid w:val="00E26803"/>
    <w:rsid w:val="00E42652"/>
    <w:rsid w:val="00EA1DD2"/>
    <w:rsid w:val="00ED4981"/>
    <w:rsid w:val="00EF2CA3"/>
    <w:rsid w:val="00EF4876"/>
    <w:rsid w:val="00F16269"/>
    <w:rsid w:val="00F33A34"/>
    <w:rsid w:val="00F4672A"/>
    <w:rsid w:val="00F55D97"/>
    <w:rsid w:val="00F86AA6"/>
    <w:rsid w:val="00F86D83"/>
    <w:rsid w:val="00F90384"/>
    <w:rsid w:val="00F90794"/>
    <w:rsid w:val="00FA52AE"/>
    <w:rsid w:val="00FB18A1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7F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3D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DD2"/>
    <w:pPr>
      <w:keepNext/>
      <w:keepLines/>
      <w:spacing w:before="16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1DD2"/>
    <w:rPr>
      <w:rFonts w:ascii="Times New Roman" w:eastAsiaTheme="majorEastAsia" w:hAnsi="Times New Roman" w:cstheme="majorBidi"/>
      <w:b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3E4386"/>
    <w:pPr>
      <w:ind w:left="720"/>
      <w:contextualSpacing/>
    </w:pPr>
  </w:style>
  <w:style w:type="paragraph" w:styleId="Revize">
    <w:name w:val="Revision"/>
    <w:hidden/>
    <w:uiPriority w:val="99"/>
    <w:semiHidden/>
    <w:rsid w:val="00DF4317"/>
    <w:pPr>
      <w:spacing w:after="0" w:line="240" w:lineRule="auto"/>
    </w:pPr>
  </w:style>
  <w:style w:type="character" w:customStyle="1" w:styleId="ui-provider">
    <w:name w:val="ui-provider"/>
    <w:basedOn w:val="Standardnpsmoodstavce"/>
    <w:rsid w:val="00905171"/>
  </w:style>
  <w:style w:type="paragraph" w:styleId="Zhlav">
    <w:name w:val="header"/>
    <w:basedOn w:val="Normln"/>
    <w:link w:val="ZhlavChar"/>
    <w:uiPriority w:val="99"/>
    <w:unhideWhenUsed/>
    <w:rsid w:val="0080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FE8"/>
  </w:style>
  <w:style w:type="paragraph" w:styleId="Zpat">
    <w:name w:val="footer"/>
    <w:basedOn w:val="Normln"/>
    <w:link w:val="ZpatChar"/>
    <w:uiPriority w:val="99"/>
    <w:unhideWhenUsed/>
    <w:rsid w:val="0080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2023-06-07T10:26:00Z</dcterms:created>
  <dcterms:modified xsi:type="dcterms:W3CDTF">2023-06-07T10:26:00Z</dcterms:modified>
</cp:coreProperties>
</file>