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D9C82" w14:textId="77777777" w:rsidR="008066A8" w:rsidRDefault="009F3C27" w:rsidP="003B46C3">
      <w:pPr>
        <w:spacing w:after="0" w:line="240" w:lineRule="auto"/>
        <w:rPr>
          <w:rFonts w:ascii="Syntax LT CE" w:hAnsi="Syntax LT CE" w:cs="Tahoma"/>
        </w:rPr>
      </w:pPr>
      <w:r>
        <w:rPr>
          <w:noProof/>
        </w:rPr>
        <w:pict w14:anchorId="41E5F2A0">
          <v:shapetype id="_x0000_t202" coordsize="21600,21600" o:spt="202" path="m,l,21600r21600,l21600,xe">
            <v:stroke joinstyle="miter"/>
            <v:path gradientshapeok="t" o:connecttype="rect"/>
          </v:shapetype>
          <v:shape id="Textové pole 2" o:spid="_x0000_s1027" type="#_x0000_t202" style="position:absolute;left:0;text-align:left;margin-left:85.05pt;margin-top:463.15pt;width:417.55pt;height:227.6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" filled="f" stroked="f">
            <v:textbox style="mso-next-textbox:#Textové pole 2" inset="0,0,0,0">
              <w:txbxContent>
                <w:p w14:paraId="6040ED77" w14:textId="390F5CE4" w:rsidR="00BC365B" w:rsidRPr="00BC365B" w:rsidRDefault="0001302A" w:rsidP="00860618">
                  <w:pPr>
                    <w:spacing w:after="0"/>
                    <w:jc w:val="left"/>
                    <w:rPr>
                      <w:rFonts w:cs="Arial"/>
                      <w:b/>
                      <w:caps/>
                      <w:color w:val="0000DC"/>
                      <w:sz w:val="52"/>
                      <w:szCs w:val="52"/>
                    </w:rPr>
                  </w:pPr>
                  <w:r w:rsidRPr="00BC365B">
                    <w:rPr>
                      <w:rFonts w:cs="Arial"/>
                      <w:b/>
                      <w:caps/>
                      <w:color w:val="0000DC"/>
                      <w:sz w:val="52"/>
                      <w:szCs w:val="52"/>
                    </w:rPr>
                    <w:t xml:space="preserve">Textová příloha </w:t>
                  </w:r>
                </w:p>
                <w:p w14:paraId="60DE89A5" w14:textId="40C03E06" w:rsidR="00A3043B" w:rsidRPr="00BC365B" w:rsidRDefault="00E01327" w:rsidP="00860618">
                  <w:pPr>
                    <w:spacing w:after="0"/>
                    <w:jc w:val="left"/>
                    <w:rPr>
                      <w:rFonts w:cs="Arial"/>
                      <w:b/>
                      <w:caps/>
                      <w:color w:val="0000DC"/>
                      <w:sz w:val="52"/>
                      <w:szCs w:val="52"/>
                    </w:rPr>
                  </w:pPr>
                  <w:r w:rsidRPr="00BC365B">
                    <w:rPr>
                      <w:rFonts w:cs="Arial"/>
                      <w:b/>
                      <w:caps/>
                      <w:color w:val="0000DC"/>
                      <w:sz w:val="52"/>
                      <w:szCs w:val="52"/>
                    </w:rPr>
                    <w:t>V</w:t>
                  </w:r>
                  <w:r w:rsidR="0001302A" w:rsidRPr="00BC365B">
                    <w:rPr>
                      <w:rFonts w:cs="Arial"/>
                      <w:b/>
                      <w:caps/>
                      <w:color w:val="0000DC"/>
                      <w:sz w:val="52"/>
                      <w:szCs w:val="52"/>
                    </w:rPr>
                    <w:t xml:space="preserve">ýroční zprávy </w:t>
                  </w:r>
                </w:p>
                <w:p w14:paraId="5B5545EB" w14:textId="7D27E6F1" w:rsidR="0001302A" w:rsidRPr="00BC365B" w:rsidRDefault="0001302A" w:rsidP="001945D5">
                  <w:pPr>
                    <w:spacing w:after="0"/>
                    <w:jc w:val="left"/>
                    <w:rPr>
                      <w:rFonts w:cs="Arial"/>
                      <w:b/>
                      <w:caps/>
                      <w:color w:val="0000DC"/>
                      <w:sz w:val="52"/>
                      <w:szCs w:val="52"/>
                    </w:rPr>
                  </w:pPr>
                  <w:r w:rsidRPr="00BC365B">
                    <w:rPr>
                      <w:rFonts w:cs="Arial"/>
                      <w:b/>
                      <w:caps/>
                      <w:color w:val="0000DC"/>
                      <w:sz w:val="52"/>
                      <w:szCs w:val="52"/>
                    </w:rPr>
                    <w:t>o činnosti</w:t>
                  </w:r>
                  <w:r w:rsidR="00E01327" w:rsidRPr="00BC365B">
                    <w:rPr>
                      <w:rFonts w:cs="Arial"/>
                      <w:b/>
                      <w:caps/>
                      <w:color w:val="0000DC"/>
                      <w:sz w:val="52"/>
                      <w:szCs w:val="52"/>
                    </w:rPr>
                    <w:t xml:space="preserve"> Masarykovy univerzity za rok</w:t>
                  </w:r>
                  <w:r w:rsidRPr="00BC365B">
                    <w:rPr>
                      <w:rFonts w:cs="Arial"/>
                      <w:b/>
                      <w:caps/>
                      <w:color w:val="0000DC"/>
                      <w:sz w:val="52"/>
                      <w:szCs w:val="52"/>
                    </w:rPr>
                    <w:t xml:space="preserve"> 2018</w:t>
                  </w:r>
                </w:p>
                <w:p w14:paraId="7ED3A8C1" w14:textId="77777777" w:rsidR="00E01327" w:rsidRPr="00BC365B" w:rsidRDefault="00E01327" w:rsidP="001945D5">
                  <w:pPr>
                    <w:spacing w:after="0"/>
                    <w:jc w:val="left"/>
                    <w:rPr>
                      <w:rFonts w:cs="Arial"/>
                      <w:b/>
                      <w:color w:val="0000DC"/>
                      <w:sz w:val="32"/>
                      <w:szCs w:val="32"/>
                    </w:rPr>
                  </w:pPr>
                </w:p>
                <w:p w14:paraId="41090BC2" w14:textId="77777777" w:rsidR="007E55CC" w:rsidRPr="00CF5720" w:rsidRDefault="007E55CC" w:rsidP="007E55CC">
                  <w:pPr>
                    <w:spacing w:after="0"/>
                    <w:jc w:val="left"/>
                    <w:rPr>
                      <w:rFonts w:cs="Arial"/>
                      <w:b/>
                      <w:color w:val="0000DC"/>
                      <w:sz w:val="32"/>
                      <w:szCs w:val="52"/>
                    </w:rPr>
                  </w:pPr>
                  <w:r w:rsidRPr="00CF5720">
                    <w:rPr>
                      <w:rFonts w:cs="Arial"/>
                      <w:b/>
                      <w:color w:val="0000DC"/>
                      <w:sz w:val="32"/>
                      <w:szCs w:val="52"/>
                    </w:rPr>
                    <w:t>Znění před jazykovými korekturami.</w:t>
                  </w:r>
                </w:p>
                <w:p w14:paraId="1314E6BF" w14:textId="77777777" w:rsidR="007E55CC" w:rsidRPr="00CF5720" w:rsidRDefault="007E55CC" w:rsidP="007E55CC">
                  <w:pPr>
                    <w:spacing w:after="0"/>
                    <w:jc w:val="left"/>
                    <w:rPr>
                      <w:rFonts w:cs="Arial"/>
                      <w:b/>
                      <w:color w:val="0000DC"/>
                      <w:sz w:val="32"/>
                      <w:szCs w:val="52"/>
                    </w:rPr>
                  </w:pPr>
                  <w:r>
                    <w:rPr>
                      <w:rFonts w:cs="Arial"/>
                      <w:b/>
                      <w:color w:val="0000DC"/>
                      <w:sz w:val="32"/>
                      <w:szCs w:val="52"/>
                    </w:rPr>
                    <w:t>13</w:t>
                  </w:r>
                  <w:r w:rsidRPr="00CF5720">
                    <w:rPr>
                      <w:rFonts w:cs="Arial"/>
                      <w:b/>
                      <w:color w:val="0000DC"/>
                      <w:sz w:val="32"/>
                      <w:szCs w:val="52"/>
                    </w:rPr>
                    <w:t xml:space="preserve">. </w:t>
                  </w:r>
                  <w:r>
                    <w:rPr>
                      <w:rFonts w:cs="Arial"/>
                      <w:b/>
                      <w:color w:val="0000DC"/>
                      <w:sz w:val="32"/>
                      <w:szCs w:val="52"/>
                    </w:rPr>
                    <w:t>5</w:t>
                  </w:r>
                  <w:r w:rsidRPr="00CF5720">
                    <w:rPr>
                      <w:rFonts w:cs="Arial"/>
                      <w:b/>
                      <w:color w:val="0000DC"/>
                      <w:sz w:val="32"/>
                      <w:szCs w:val="52"/>
                    </w:rPr>
                    <w:t>. 201</w:t>
                  </w:r>
                  <w:r>
                    <w:rPr>
                      <w:rFonts w:cs="Arial"/>
                      <w:b/>
                      <w:color w:val="0000DC"/>
                      <w:sz w:val="32"/>
                      <w:szCs w:val="52"/>
                    </w:rPr>
                    <w:t>9</w:t>
                  </w:r>
                </w:p>
                <w:p w14:paraId="1B623293" w14:textId="39DBD1B6" w:rsidR="00E01327" w:rsidRPr="00336A29" w:rsidRDefault="00E01327" w:rsidP="007E55CC">
                  <w:pPr>
                    <w:spacing w:after="0"/>
                    <w:jc w:val="left"/>
                    <w:rPr>
                      <w:rFonts w:cs="Arial"/>
                      <w:b/>
                      <w:color w:val="808080"/>
                      <w:sz w:val="40"/>
                      <w:szCs w:val="52"/>
                    </w:rPr>
                  </w:pPr>
                </w:p>
              </w:txbxContent>
            </v:textbox>
            <w10:wrap anchorx="page" anchory="page"/>
            <w10:anchorlock/>
          </v:shape>
        </w:pict>
      </w:r>
    </w:p>
    <w:p w14:paraId="0FBA0E8E" w14:textId="77777777" w:rsidR="008066A8" w:rsidRPr="00860618" w:rsidRDefault="008066A8" w:rsidP="003B46C3">
      <w:pPr>
        <w:spacing w:line="240" w:lineRule="auto"/>
        <w:rPr>
          <w:rFonts w:ascii="Syntax LT CE" w:hAnsi="Syntax LT CE" w:cs="Tahoma"/>
        </w:rPr>
      </w:pPr>
    </w:p>
    <w:p w14:paraId="6FCD23A4" w14:textId="77777777" w:rsidR="008066A8" w:rsidRPr="00860618" w:rsidRDefault="008066A8" w:rsidP="003B46C3">
      <w:pPr>
        <w:spacing w:line="240" w:lineRule="auto"/>
        <w:rPr>
          <w:rFonts w:ascii="Syntax LT CE" w:hAnsi="Syntax LT CE" w:cs="Tahoma"/>
        </w:rPr>
      </w:pPr>
    </w:p>
    <w:p w14:paraId="2BDD446A" w14:textId="77777777" w:rsidR="008066A8" w:rsidRPr="00860618" w:rsidRDefault="008066A8" w:rsidP="003B46C3">
      <w:pPr>
        <w:spacing w:line="240" w:lineRule="auto"/>
        <w:rPr>
          <w:rFonts w:ascii="Syntax LT CE" w:hAnsi="Syntax LT CE" w:cs="Tahoma"/>
        </w:rPr>
      </w:pPr>
    </w:p>
    <w:p w14:paraId="62965778" w14:textId="77777777" w:rsidR="008066A8" w:rsidRPr="00860618" w:rsidRDefault="008066A8" w:rsidP="003B46C3">
      <w:pPr>
        <w:spacing w:line="240" w:lineRule="auto"/>
        <w:rPr>
          <w:rFonts w:ascii="Syntax LT CE" w:hAnsi="Syntax LT CE" w:cs="Tahoma"/>
        </w:rPr>
      </w:pPr>
    </w:p>
    <w:p w14:paraId="3CA682F1" w14:textId="77777777" w:rsidR="008066A8" w:rsidRPr="00860618" w:rsidRDefault="008066A8" w:rsidP="003B46C3">
      <w:pPr>
        <w:spacing w:line="240" w:lineRule="auto"/>
        <w:rPr>
          <w:rFonts w:ascii="Syntax LT CE" w:hAnsi="Syntax LT CE" w:cs="Tahoma"/>
        </w:rPr>
      </w:pPr>
    </w:p>
    <w:p w14:paraId="5AFA240D" w14:textId="77777777" w:rsidR="008066A8" w:rsidRPr="00860618" w:rsidRDefault="008066A8" w:rsidP="003B46C3">
      <w:pPr>
        <w:spacing w:line="240" w:lineRule="auto"/>
        <w:rPr>
          <w:rFonts w:ascii="Syntax LT CE" w:hAnsi="Syntax LT CE" w:cs="Tahoma"/>
        </w:rPr>
      </w:pPr>
    </w:p>
    <w:p w14:paraId="4945F205" w14:textId="77777777" w:rsidR="008066A8" w:rsidRPr="00860618" w:rsidRDefault="008066A8" w:rsidP="003B46C3">
      <w:pPr>
        <w:spacing w:line="240" w:lineRule="auto"/>
        <w:rPr>
          <w:rFonts w:ascii="Syntax LT CE" w:hAnsi="Syntax LT CE" w:cs="Tahoma"/>
        </w:rPr>
      </w:pPr>
    </w:p>
    <w:p w14:paraId="1B6287DB" w14:textId="77777777" w:rsidR="008066A8" w:rsidRPr="00860618" w:rsidRDefault="008066A8" w:rsidP="003B46C3">
      <w:pPr>
        <w:spacing w:line="240" w:lineRule="auto"/>
        <w:rPr>
          <w:rFonts w:ascii="Syntax LT CE" w:hAnsi="Syntax LT CE" w:cs="Tahoma"/>
        </w:rPr>
      </w:pPr>
    </w:p>
    <w:p w14:paraId="2E028E76" w14:textId="77777777" w:rsidR="008066A8" w:rsidRPr="00860618" w:rsidRDefault="008066A8" w:rsidP="003B46C3">
      <w:pPr>
        <w:spacing w:line="240" w:lineRule="auto"/>
        <w:rPr>
          <w:rFonts w:ascii="Syntax LT CE" w:hAnsi="Syntax LT CE" w:cs="Tahoma"/>
        </w:rPr>
      </w:pPr>
    </w:p>
    <w:p w14:paraId="33201DA9" w14:textId="77777777" w:rsidR="008066A8" w:rsidRPr="00860618" w:rsidRDefault="008066A8" w:rsidP="003B46C3">
      <w:pPr>
        <w:spacing w:line="240" w:lineRule="auto"/>
        <w:rPr>
          <w:rFonts w:ascii="Syntax LT CE" w:hAnsi="Syntax LT CE" w:cs="Tahoma"/>
        </w:rPr>
      </w:pPr>
    </w:p>
    <w:p w14:paraId="721E993C" w14:textId="77777777" w:rsidR="008066A8" w:rsidRPr="00860618" w:rsidRDefault="008066A8" w:rsidP="003B46C3">
      <w:pPr>
        <w:spacing w:line="240" w:lineRule="auto"/>
        <w:rPr>
          <w:rFonts w:ascii="Syntax LT CE" w:hAnsi="Syntax LT CE" w:cs="Tahoma"/>
        </w:rPr>
      </w:pPr>
    </w:p>
    <w:p w14:paraId="1AE97F85" w14:textId="77777777" w:rsidR="008066A8" w:rsidRPr="00860618" w:rsidRDefault="008066A8" w:rsidP="003B46C3">
      <w:pPr>
        <w:spacing w:line="240" w:lineRule="auto"/>
        <w:rPr>
          <w:rFonts w:ascii="Syntax LT CE" w:hAnsi="Syntax LT CE" w:cs="Tahoma"/>
        </w:rPr>
      </w:pPr>
    </w:p>
    <w:p w14:paraId="0ACDDA60" w14:textId="77777777" w:rsidR="008066A8" w:rsidRPr="00860618" w:rsidRDefault="008066A8" w:rsidP="003B46C3">
      <w:pPr>
        <w:spacing w:line="240" w:lineRule="auto"/>
        <w:rPr>
          <w:rFonts w:ascii="Syntax LT CE" w:hAnsi="Syntax LT CE" w:cs="Tahoma"/>
        </w:rPr>
      </w:pPr>
    </w:p>
    <w:p w14:paraId="163F4C2D" w14:textId="77777777" w:rsidR="008066A8" w:rsidRPr="00860618" w:rsidRDefault="008066A8" w:rsidP="003B46C3">
      <w:pPr>
        <w:spacing w:line="240" w:lineRule="auto"/>
        <w:rPr>
          <w:rFonts w:ascii="Syntax LT CE" w:hAnsi="Syntax LT CE" w:cs="Tahoma"/>
        </w:rPr>
      </w:pPr>
    </w:p>
    <w:p w14:paraId="155A0FC6" w14:textId="77777777" w:rsidR="008066A8" w:rsidRPr="00860618" w:rsidRDefault="008066A8" w:rsidP="003B46C3">
      <w:pPr>
        <w:spacing w:line="240" w:lineRule="auto"/>
        <w:rPr>
          <w:rFonts w:ascii="Syntax LT CE" w:hAnsi="Syntax LT CE" w:cs="Tahoma"/>
        </w:rPr>
      </w:pPr>
    </w:p>
    <w:p w14:paraId="3B1BE5F6" w14:textId="77777777" w:rsidR="008066A8" w:rsidRPr="00860618" w:rsidRDefault="008066A8" w:rsidP="003B46C3">
      <w:pPr>
        <w:spacing w:line="240" w:lineRule="auto"/>
        <w:rPr>
          <w:rFonts w:ascii="Syntax LT CE" w:hAnsi="Syntax LT CE" w:cs="Tahoma"/>
        </w:rPr>
      </w:pPr>
    </w:p>
    <w:p w14:paraId="3851EFB3" w14:textId="77777777" w:rsidR="008066A8" w:rsidRPr="00860618" w:rsidRDefault="008066A8" w:rsidP="003B46C3">
      <w:pPr>
        <w:spacing w:line="240" w:lineRule="auto"/>
        <w:rPr>
          <w:rFonts w:ascii="Syntax LT CE" w:hAnsi="Syntax LT CE" w:cs="Tahoma"/>
        </w:rPr>
      </w:pPr>
    </w:p>
    <w:p w14:paraId="3A657DFE" w14:textId="77777777" w:rsidR="008066A8" w:rsidRPr="00860618" w:rsidRDefault="008066A8" w:rsidP="003B46C3">
      <w:pPr>
        <w:spacing w:line="240" w:lineRule="auto"/>
        <w:rPr>
          <w:rFonts w:ascii="Syntax LT CE" w:hAnsi="Syntax LT CE" w:cs="Tahoma"/>
        </w:rPr>
      </w:pPr>
    </w:p>
    <w:p w14:paraId="629F5C8D" w14:textId="77777777" w:rsidR="008066A8" w:rsidRPr="00860618" w:rsidRDefault="008066A8" w:rsidP="003B46C3">
      <w:pPr>
        <w:spacing w:line="240" w:lineRule="auto"/>
        <w:rPr>
          <w:rFonts w:ascii="Syntax LT CE" w:hAnsi="Syntax LT CE" w:cs="Tahoma"/>
        </w:rPr>
      </w:pPr>
    </w:p>
    <w:p w14:paraId="16AE80EA" w14:textId="77777777" w:rsidR="008066A8" w:rsidRPr="00860618" w:rsidRDefault="008066A8" w:rsidP="003B46C3">
      <w:pPr>
        <w:spacing w:line="240" w:lineRule="auto"/>
        <w:rPr>
          <w:rFonts w:ascii="Syntax LT CE" w:hAnsi="Syntax LT CE" w:cs="Tahoma"/>
        </w:rPr>
      </w:pPr>
    </w:p>
    <w:p w14:paraId="3F9455DE" w14:textId="77777777" w:rsidR="008066A8" w:rsidRPr="00860618" w:rsidRDefault="008066A8" w:rsidP="003B46C3">
      <w:pPr>
        <w:spacing w:line="240" w:lineRule="auto"/>
        <w:rPr>
          <w:rFonts w:ascii="Syntax LT CE" w:hAnsi="Syntax LT CE" w:cs="Tahoma"/>
        </w:rPr>
      </w:pPr>
    </w:p>
    <w:p w14:paraId="38AEFCB7" w14:textId="77777777" w:rsidR="008066A8" w:rsidRPr="00860618" w:rsidRDefault="008066A8" w:rsidP="003B46C3">
      <w:pPr>
        <w:spacing w:line="240" w:lineRule="auto"/>
        <w:rPr>
          <w:rFonts w:ascii="Syntax LT CE" w:hAnsi="Syntax LT CE" w:cs="Tahoma"/>
        </w:rPr>
      </w:pPr>
    </w:p>
    <w:p w14:paraId="2C21D4DE" w14:textId="77777777" w:rsidR="008066A8" w:rsidRPr="00860618" w:rsidRDefault="008066A8" w:rsidP="003B46C3">
      <w:pPr>
        <w:spacing w:line="240" w:lineRule="auto"/>
        <w:rPr>
          <w:rFonts w:ascii="Syntax LT CE" w:hAnsi="Syntax LT CE" w:cs="Tahoma"/>
        </w:rPr>
      </w:pPr>
      <w:bookmarkStart w:id="0" w:name="_GoBack"/>
      <w:bookmarkEnd w:id="0"/>
    </w:p>
    <w:p w14:paraId="28F02111" w14:textId="77777777" w:rsidR="008066A8" w:rsidRPr="00860618" w:rsidRDefault="008066A8" w:rsidP="003B46C3">
      <w:pPr>
        <w:spacing w:line="240" w:lineRule="auto"/>
        <w:rPr>
          <w:rFonts w:ascii="Syntax LT CE" w:hAnsi="Syntax LT CE" w:cs="Tahoma"/>
        </w:rPr>
      </w:pPr>
    </w:p>
    <w:p w14:paraId="1F31498B" w14:textId="77777777" w:rsidR="008066A8" w:rsidRPr="00860618" w:rsidRDefault="008066A8" w:rsidP="003B46C3">
      <w:pPr>
        <w:spacing w:line="240" w:lineRule="auto"/>
        <w:rPr>
          <w:rFonts w:ascii="Syntax LT CE" w:hAnsi="Syntax LT CE" w:cs="Tahoma"/>
        </w:rPr>
      </w:pPr>
    </w:p>
    <w:p w14:paraId="40DF0E19" w14:textId="77777777" w:rsidR="008066A8" w:rsidRPr="00860618" w:rsidRDefault="008066A8" w:rsidP="003B46C3">
      <w:pPr>
        <w:spacing w:line="240" w:lineRule="auto"/>
        <w:rPr>
          <w:rFonts w:ascii="Syntax LT CE" w:hAnsi="Syntax LT CE" w:cs="Tahoma"/>
        </w:rPr>
      </w:pPr>
    </w:p>
    <w:p w14:paraId="482C9C30" w14:textId="77777777" w:rsidR="008066A8" w:rsidRPr="00860618" w:rsidRDefault="008066A8" w:rsidP="003B46C3">
      <w:pPr>
        <w:spacing w:line="240" w:lineRule="auto"/>
        <w:rPr>
          <w:rFonts w:ascii="Syntax LT CE" w:hAnsi="Syntax LT CE" w:cs="Tahoma"/>
        </w:rPr>
      </w:pPr>
    </w:p>
    <w:p w14:paraId="7270C5BC" w14:textId="77777777" w:rsidR="008066A8" w:rsidRDefault="008066A8" w:rsidP="003B46C3">
      <w:pPr>
        <w:spacing w:line="240" w:lineRule="auto"/>
        <w:rPr>
          <w:rFonts w:ascii="Syntax LT CE" w:hAnsi="Syntax LT CE" w:cs="Tahoma"/>
        </w:rPr>
      </w:pPr>
    </w:p>
    <w:p w14:paraId="6B5EB781" w14:textId="77777777" w:rsidR="008066A8" w:rsidRPr="00860618" w:rsidRDefault="008066A8" w:rsidP="003B46C3">
      <w:pPr>
        <w:tabs>
          <w:tab w:val="left" w:pos="2805"/>
        </w:tabs>
        <w:spacing w:line="240" w:lineRule="auto"/>
        <w:rPr>
          <w:rFonts w:ascii="Syntax LT CE" w:hAnsi="Syntax LT CE" w:cs="Tahoma"/>
        </w:rPr>
      </w:pPr>
      <w:r>
        <w:rPr>
          <w:rFonts w:ascii="Syntax LT CE" w:hAnsi="Syntax LT CE" w:cs="Tahoma"/>
        </w:rPr>
        <w:tab/>
      </w:r>
    </w:p>
    <w:p w14:paraId="2BB2B398" w14:textId="77777777" w:rsidR="008066A8" w:rsidRPr="00860618" w:rsidRDefault="008066A8" w:rsidP="003B46C3">
      <w:pPr>
        <w:tabs>
          <w:tab w:val="left" w:pos="2805"/>
        </w:tabs>
        <w:spacing w:line="240" w:lineRule="auto"/>
        <w:rPr>
          <w:rFonts w:ascii="Syntax LT CE" w:hAnsi="Syntax LT CE" w:cs="Tahoma"/>
        </w:rPr>
        <w:sectPr w:rsidR="008066A8" w:rsidRPr="00860618" w:rsidSect="00AD5CBB">
          <w:footerReference w:type="default" r:id="rId7"/>
          <w:headerReference w:type="first" r:id="rId8"/>
          <w:footerReference w:type="first" r:id="rId9"/>
          <w:pgSz w:w="11906" w:h="16838" w:code="9"/>
          <w:pgMar w:top="1418" w:right="992" w:bottom="1276" w:left="1276" w:header="992" w:footer="703" w:gutter="0"/>
          <w:cols w:space="708"/>
          <w:titlePg/>
          <w:docGrid w:linePitch="360"/>
        </w:sectPr>
      </w:pPr>
    </w:p>
    <w:p w14:paraId="01A09F12" w14:textId="77777777" w:rsidR="008066A8" w:rsidRDefault="008066A8" w:rsidP="00D03258">
      <w:pPr>
        <w:pStyle w:val="Nadpis1"/>
      </w:pPr>
      <w:r>
        <w:lastRenderedPageBreak/>
        <w:t>Základní údaje o vysoké škole</w:t>
      </w:r>
    </w:p>
    <w:p w14:paraId="0A0328A5" w14:textId="77777777" w:rsidR="008066A8" w:rsidRPr="00860618" w:rsidRDefault="008066A8">
      <w:pPr>
        <w:pStyle w:val="Odrky"/>
        <w:jc w:val="both"/>
        <w:rPr>
          <w:color w:val="0000DC"/>
        </w:rPr>
      </w:pPr>
      <w:r w:rsidRPr="00860618">
        <w:rPr>
          <w:color w:val="0000DC"/>
        </w:rPr>
        <w:t>Úplný název vysoké školy, běžně užívaná zkratka, sídlo (vč. adresy) vysoké školy a všech součástí (fakult, institutů, ústavů a poboček)</w:t>
      </w:r>
    </w:p>
    <w:p w14:paraId="363AF0C6" w14:textId="77777777" w:rsidR="008066A8" w:rsidRPr="001E7773" w:rsidRDefault="008066A8">
      <w:pPr>
        <w:pStyle w:val="Titulek1"/>
      </w:pPr>
      <w:r w:rsidRPr="001E7773">
        <w:t>Tabulka: Organizační struktura MU</w:t>
      </w:r>
    </w:p>
    <w:tbl>
      <w:tblPr>
        <w:tblW w:w="5000"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77"/>
        <w:gridCol w:w="3077"/>
        <w:gridCol w:w="1101"/>
        <w:gridCol w:w="3323"/>
      </w:tblGrid>
      <w:tr w:rsidR="008066A8" w:rsidRPr="001E7773" w14:paraId="06EF63C7" w14:textId="77777777" w:rsidTr="0060279C">
        <w:trPr>
          <w:trHeight w:hRule="exact" w:val="498"/>
        </w:trPr>
        <w:tc>
          <w:tcPr>
            <w:tcW w:w="2242" w:type="dxa"/>
          </w:tcPr>
          <w:p w14:paraId="0E33AF11" w14:textId="77777777" w:rsidR="008066A8" w:rsidRPr="001E7773" w:rsidRDefault="008066A8" w:rsidP="003B46C3">
            <w:pPr>
              <w:spacing w:line="240" w:lineRule="auto"/>
              <w:contextualSpacing/>
              <w:jc w:val="left"/>
              <w:rPr>
                <w:b/>
                <w:color w:val="000000"/>
              </w:rPr>
            </w:pPr>
          </w:p>
        </w:tc>
        <w:tc>
          <w:tcPr>
            <w:tcW w:w="3030" w:type="dxa"/>
            <w:vAlign w:val="center"/>
          </w:tcPr>
          <w:p w14:paraId="6FCFD3C6" w14:textId="77777777" w:rsidR="008066A8" w:rsidRPr="001E7773" w:rsidRDefault="008066A8" w:rsidP="003B46C3">
            <w:pPr>
              <w:spacing w:line="240" w:lineRule="auto"/>
              <w:contextualSpacing/>
              <w:jc w:val="left"/>
              <w:rPr>
                <w:b/>
                <w:bCs/>
                <w:color w:val="000000"/>
              </w:rPr>
            </w:pPr>
            <w:r w:rsidRPr="001E7773">
              <w:rPr>
                <w:b/>
                <w:bCs/>
                <w:color w:val="000000"/>
              </w:rPr>
              <w:t>Název</w:t>
            </w:r>
          </w:p>
        </w:tc>
        <w:tc>
          <w:tcPr>
            <w:tcW w:w="1084" w:type="dxa"/>
            <w:vAlign w:val="center"/>
          </w:tcPr>
          <w:p w14:paraId="12FC4067" w14:textId="77777777" w:rsidR="008066A8" w:rsidRPr="001E7773" w:rsidRDefault="008066A8" w:rsidP="003B46C3">
            <w:pPr>
              <w:spacing w:line="240" w:lineRule="auto"/>
              <w:contextualSpacing/>
              <w:jc w:val="left"/>
              <w:rPr>
                <w:b/>
                <w:color w:val="000000"/>
              </w:rPr>
            </w:pPr>
            <w:r w:rsidRPr="001E7773">
              <w:rPr>
                <w:b/>
                <w:color w:val="000000"/>
              </w:rPr>
              <w:t>Zkratka</w:t>
            </w:r>
          </w:p>
        </w:tc>
        <w:tc>
          <w:tcPr>
            <w:tcW w:w="3272" w:type="dxa"/>
            <w:vAlign w:val="center"/>
          </w:tcPr>
          <w:p w14:paraId="723F716D" w14:textId="77777777" w:rsidR="008066A8" w:rsidRPr="001E7773" w:rsidRDefault="008066A8" w:rsidP="003B46C3">
            <w:pPr>
              <w:spacing w:line="240" w:lineRule="auto"/>
              <w:contextualSpacing/>
              <w:jc w:val="left"/>
              <w:rPr>
                <w:b/>
                <w:color w:val="000000"/>
              </w:rPr>
            </w:pPr>
            <w:r w:rsidRPr="001E7773">
              <w:rPr>
                <w:b/>
                <w:color w:val="000000"/>
              </w:rPr>
              <w:t>Sídlo</w:t>
            </w:r>
          </w:p>
        </w:tc>
      </w:tr>
      <w:tr w:rsidR="008066A8" w:rsidRPr="001E7773" w14:paraId="77105E92" w14:textId="77777777" w:rsidTr="0060279C">
        <w:trPr>
          <w:trHeight w:hRule="exact" w:val="510"/>
        </w:trPr>
        <w:tc>
          <w:tcPr>
            <w:tcW w:w="2242" w:type="dxa"/>
            <w:vMerge w:val="restart"/>
          </w:tcPr>
          <w:p w14:paraId="28D38277" w14:textId="77777777" w:rsidR="008066A8" w:rsidRPr="001E7773" w:rsidRDefault="008066A8" w:rsidP="003B46C3">
            <w:pPr>
              <w:spacing w:line="240" w:lineRule="auto"/>
              <w:contextualSpacing/>
              <w:jc w:val="left"/>
              <w:rPr>
                <w:color w:val="000000"/>
              </w:rPr>
            </w:pPr>
            <w:r w:rsidRPr="001E7773">
              <w:rPr>
                <w:color w:val="000000"/>
              </w:rPr>
              <w:t>Fakulty</w:t>
            </w:r>
          </w:p>
        </w:tc>
        <w:tc>
          <w:tcPr>
            <w:tcW w:w="3030" w:type="dxa"/>
            <w:vAlign w:val="center"/>
          </w:tcPr>
          <w:p w14:paraId="5540D969" w14:textId="77777777" w:rsidR="008066A8" w:rsidRPr="00EE3621" w:rsidRDefault="008066A8" w:rsidP="003B46C3">
            <w:pPr>
              <w:spacing w:line="240" w:lineRule="auto"/>
              <w:contextualSpacing/>
              <w:jc w:val="left"/>
              <w:rPr>
                <w:bCs/>
                <w:color w:val="000000"/>
              </w:rPr>
            </w:pPr>
            <w:r w:rsidRPr="00EE3621">
              <w:rPr>
                <w:bCs/>
                <w:color w:val="000000"/>
              </w:rPr>
              <w:t xml:space="preserve">Právnická fakulta </w:t>
            </w:r>
          </w:p>
        </w:tc>
        <w:tc>
          <w:tcPr>
            <w:tcW w:w="1084" w:type="dxa"/>
            <w:vAlign w:val="center"/>
          </w:tcPr>
          <w:p w14:paraId="33E1643E" w14:textId="77777777" w:rsidR="008066A8" w:rsidRPr="00EE3621" w:rsidRDefault="008066A8" w:rsidP="003B46C3">
            <w:pPr>
              <w:spacing w:line="240" w:lineRule="auto"/>
              <w:contextualSpacing/>
              <w:jc w:val="left"/>
              <w:rPr>
                <w:color w:val="000000"/>
              </w:rPr>
            </w:pPr>
            <w:r w:rsidRPr="00EE3621">
              <w:rPr>
                <w:color w:val="000000"/>
              </w:rPr>
              <w:t>PrF</w:t>
            </w:r>
          </w:p>
        </w:tc>
        <w:tc>
          <w:tcPr>
            <w:tcW w:w="3272" w:type="dxa"/>
            <w:vAlign w:val="center"/>
          </w:tcPr>
          <w:p w14:paraId="68CF62DB" w14:textId="77777777" w:rsidR="008066A8" w:rsidRPr="001E7773" w:rsidRDefault="008066A8" w:rsidP="003B46C3">
            <w:pPr>
              <w:spacing w:line="240" w:lineRule="auto"/>
              <w:contextualSpacing/>
              <w:jc w:val="left"/>
              <w:rPr>
                <w:color w:val="000000"/>
              </w:rPr>
            </w:pPr>
            <w:r w:rsidRPr="001E7773">
              <w:rPr>
                <w:color w:val="000000"/>
              </w:rPr>
              <w:t>Veveří 158/70, 611 80 Brno</w:t>
            </w:r>
          </w:p>
        </w:tc>
      </w:tr>
      <w:tr w:rsidR="008066A8" w:rsidRPr="001E7773" w14:paraId="28878D68" w14:textId="77777777" w:rsidTr="0060279C">
        <w:trPr>
          <w:trHeight w:hRule="exact" w:val="510"/>
        </w:trPr>
        <w:tc>
          <w:tcPr>
            <w:tcW w:w="2242" w:type="dxa"/>
            <w:vMerge/>
          </w:tcPr>
          <w:p w14:paraId="4A090046" w14:textId="77777777" w:rsidR="008066A8" w:rsidRPr="001E7773" w:rsidRDefault="008066A8" w:rsidP="003B46C3">
            <w:pPr>
              <w:spacing w:line="240" w:lineRule="auto"/>
              <w:contextualSpacing/>
              <w:jc w:val="left"/>
              <w:rPr>
                <w:color w:val="000000"/>
              </w:rPr>
            </w:pPr>
          </w:p>
        </w:tc>
        <w:tc>
          <w:tcPr>
            <w:tcW w:w="3030" w:type="dxa"/>
            <w:vAlign w:val="center"/>
          </w:tcPr>
          <w:p w14:paraId="565C535F" w14:textId="77777777" w:rsidR="008066A8" w:rsidRPr="00EE3621" w:rsidRDefault="008066A8" w:rsidP="003B46C3">
            <w:pPr>
              <w:spacing w:line="240" w:lineRule="auto"/>
              <w:contextualSpacing/>
              <w:jc w:val="left"/>
              <w:rPr>
                <w:bCs/>
                <w:color w:val="000000"/>
              </w:rPr>
            </w:pPr>
            <w:r w:rsidRPr="00EE3621">
              <w:rPr>
                <w:bCs/>
                <w:color w:val="000000"/>
              </w:rPr>
              <w:t>Lékařská fakulta</w:t>
            </w:r>
          </w:p>
        </w:tc>
        <w:tc>
          <w:tcPr>
            <w:tcW w:w="1084" w:type="dxa"/>
            <w:vAlign w:val="center"/>
          </w:tcPr>
          <w:p w14:paraId="2EF74A77" w14:textId="77777777" w:rsidR="008066A8" w:rsidRPr="00EE3621" w:rsidRDefault="008066A8" w:rsidP="003B46C3">
            <w:pPr>
              <w:spacing w:line="240" w:lineRule="auto"/>
              <w:contextualSpacing/>
              <w:jc w:val="left"/>
              <w:rPr>
                <w:color w:val="000000"/>
              </w:rPr>
            </w:pPr>
            <w:r w:rsidRPr="00EE3621">
              <w:rPr>
                <w:color w:val="000000"/>
              </w:rPr>
              <w:t>LF</w:t>
            </w:r>
          </w:p>
        </w:tc>
        <w:tc>
          <w:tcPr>
            <w:tcW w:w="3272" w:type="dxa"/>
            <w:vAlign w:val="center"/>
          </w:tcPr>
          <w:p w14:paraId="5FF080BC" w14:textId="77777777" w:rsidR="008066A8" w:rsidRPr="001E7773" w:rsidRDefault="008066A8" w:rsidP="003B46C3">
            <w:pPr>
              <w:spacing w:line="240" w:lineRule="auto"/>
              <w:contextualSpacing/>
              <w:jc w:val="left"/>
              <w:rPr>
                <w:color w:val="000000"/>
              </w:rPr>
            </w:pPr>
            <w:r w:rsidRPr="001E7773">
              <w:rPr>
                <w:color w:val="000000"/>
              </w:rPr>
              <w:t>Kamenice 753/5, 625 00 Brno</w:t>
            </w:r>
          </w:p>
        </w:tc>
      </w:tr>
      <w:tr w:rsidR="008066A8" w:rsidRPr="001E7773" w14:paraId="436B0543" w14:textId="77777777" w:rsidTr="0060279C">
        <w:trPr>
          <w:trHeight w:hRule="exact" w:val="510"/>
        </w:trPr>
        <w:tc>
          <w:tcPr>
            <w:tcW w:w="2242" w:type="dxa"/>
            <w:vMerge/>
          </w:tcPr>
          <w:p w14:paraId="734891D7" w14:textId="77777777" w:rsidR="008066A8" w:rsidRPr="001E7773" w:rsidRDefault="008066A8" w:rsidP="003B46C3">
            <w:pPr>
              <w:spacing w:line="240" w:lineRule="auto"/>
              <w:contextualSpacing/>
              <w:jc w:val="left"/>
              <w:rPr>
                <w:color w:val="000000"/>
              </w:rPr>
            </w:pPr>
          </w:p>
        </w:tc>
        <w:tc>
          <w:tcPr>
            <w:tcW w:w="3030" w:type="dxa"/>
            <w:vAlign w:val="center"/>
          </w:tcPr>
          <w:p w14:paraId="420FD4C0" w14:textId="77777777" w:rsidR="008066A8" w:rsidRPr="00EE3621" w:rsidRDefault="008066A8" w:rsidP="003B46C3">
            <w:pPr>
              <w:spacing w:line="240" w:lineRule="auto"/>
              <w:contextualSpacing/>
              <w:jc w:val="left"/>
              <w:rPr>
                <w:bCs/>
                <w:color w:val="000000"/>
              </w:rPr>
            </w:pPr>
            <w:r w:rsidRPr="00EE3621">
              <w:rPr>
                <w:bCs/>
                <w:color w:val="000000"/>
              </w:rPr>
              <w:t>Přírodovědecká fakulta</w:t>
            </w:r>
          </w:p>
        </w:tc>
        <w:tc>
          <w:tcPr>
            <w:tcW w:w="1084" w:type="dxa"/>
            <w:vAlign w:val="center"/>
          </w:tcPr>
          <w:p w14:paraId="74619619" w14:textId="77777777" w:rsidR="008066A8" w:rsidRPr="00EE3621" w:rsidRDefault="008066A8" w:rsidP="003B46C3">
            <w:pPr>
              <w:spacing w:line="240" w:lineRule="auto"/>
              <w:contextualSpacing/>
              <w:jc w:val="left"/>
              <w:rPr>
                <w:color w:val="000000"/>
              </w:rPr>
            </w:pPr>
            <w:r w:rsidRPr="00EE3621">
              <w:rPr>
                <w:color w:val="000000"/>
              </w:rPr>
              <w:t>PřF</w:t>
            </w:r>
          </w:p>
        </w:tc>
        <w:tc>
          <w:tcPr>
            <w:tcW w:w="3272" w:type="dxa"/>
            <w:vAlign w:val="center"/>
          </w:tcPr>
          <w:p w14:paraId="5EC840CE" w14:textId="77777777" w:rsidR="008066A8" w:rsidRPr="001E7773" w:rsidRDefault="008066A8" w:rsidP="003B46C3">
            <w:pPr>
              <w:spacing w:line="240" w:lineRule="auto"/>
              <w:contextualSpacing/>
              <w:jc w:val="left"/>
              <w:rPr>
                <w:color w:val="000000"/>
              </w:rPr>
            </w:pPr>
            <w:r w:rsidRPr="001E7773">
              <w:rPr>
                <w:color w:val="000000"/>
              </w:rPr>
              <w:t>Kotlářská 267/2, 611 37 Brno</w:t>
            </w:r>
          </w:p>
        </w:tc>
      </w:tr>
      <w:tr w:rsidR="008066A8" w:rsidRPr="001E7773" w14:paraId="39FB8B57" w14:textId="77777777" w:rsidTr="0060279C">
        <w:trPr>
          <w:trHeight w:hRule="exact" w:val="510"/>
        </w:trPr>
        <w:tc>
          <w:tcPr>
            <w:tcW w:w="2242" w:type="dxa"/>
            <w:vMerge/>
          </w:tcPr>
          <w:p w14:paraId="7BB5C0CA" w14:textId="77777777" w:rsidR="008066A8" w:rsidRPr="001E7773" w:rsidRDefault="008066A8" w:rsidP="003B46C3">
            <w:pPr>
              <w:spacing w:line="240" w:lineRule="auto"/>
              <w:contextualSpacing/>
              <w:jc w:val="left"/>
              <w:rPr>
                <w:color w:val="000000"/>
              </w:rPr>
            </w:pPr>
          </w:p>
        </w:tc>
        <w:tc>
          <w:tcPr>
            <w:tcW w:w="3030" w:type="dxa"/>
            <w:vAlign w:val="center"/>
          </w:tcPr>
          <w:p w14:paraId="06B20357" w14:textId="77777777" w:rsidR="008066A8" w:rsidRPr="00EE3621" w:rsidRDefault="008066A8" w:rsidP="003B46C3">
            <w:pPr>
              <w:spacing w:line="240" w:lineRule="auto"/>
              <w:contextualSpacing/>
              <w:jc w:val="left"/>
              <w:rPr>
                <w:bCs/>
                <w:color w:val="000000"/>
              </w:rPr>
            </w:pPr>
            <w:r w:rsidRPr="00EE3621">
              <w:rPr>
                <w:bCs/>
                <w:color w:val="000000"/>
              </w:rPr>
              <w:t>Filozofická fakulta</w:t>
            </w:r>
          </w:p>
        </w:tc>
        <w:tc>
          <w:tcPr>
            <w:tcW w:w="1084" w:type="dxa"/>
            <w:vAlign w:val="center"/>
          </w:tcPr>
          <w:p w14:paraId="7636E11E" w14:textId="77777777" w:rsidR="008066A8" w:rsidRPr="00EE3621" w:rsidRDefault="008066A8" w:rsidP="003B46C3">
            <w:pPr>
              <w:spacing w:line="240" w:lineRule="auto"/>
              <w:contextualSpacing/>
              <w:jc w:val="left"/>
              <w:rPr>
                <w:color w:val="000000"/>
              </w:rPr>
            </w:pPr>
            <w:r w:rsidRPr="00EE3621">
              <w:rPr>
                <w:color w:val="000000"/>
              </w:rPr>
              <w:t>FF</w:t>
            </w:r>
          </w:p>
        </w:tc>
        <w:tc>
          <w:tcPr>
            <w:tcW w:w="3272" w:type="dxa"/>
            <w:vAlign w:val="center"/>
          </w:tcPr>
          <w:p w14:paraId="326724CD" w14:textId="77777777" w:rsidR="008066A8" w:rsidRPr="001E7773" w:rsidRDefault="008066A8" w:rsidP="003B46C3">
            <w:pPr>
              <w:spacing w:line="240" w:lineRule="auto"/>
              <w:contextualSpacing/>
              <w:jc w:val="left"/>
              <w:rPr>
                <w:color w:val="000000"/>
              </w:rPr>
            </w:pPr>
            <w:r w:rsidRPr="001E7773">
              <w:rPr>
                <w:color w:val="000000"/>
              </w:rPr>
              <w:t>Arna Nováka 1/1, 602 00 Brno</w:t>
            </w:r>
          </w:p>
        </w:tc>
      </w:tr>
      <w:tr w:rsidR="008066A8" w:rsidRPr="001E7773" w14:paraId="677C0F0B" w14:textId="77777777" w:rsidTr="0060279C">
        <w:trPr>
          <w:trHeight w:hRule="exact" w:val="510"/>
        </w:trPr>
        <w:tc>
          <w:tcPr>
            <w:tcW w:w="2242" w:type="dxa"/>
            <w:vMerge/>
          </w:tcPr>
          <w:p w14:paraId="021D4B4C" w14:textId="77777777" w:rsidR="008066A8" w:rsidRPr="001E7773" w:rsidRDefault="008066A8" w:rsidP="003B46C3">
            <w:pPr>
              <w:spacing w:line="240" w:lineRule="auto"/>
              <w:contextualSpacing/>
              <w:jc w:val="left"/>
              <w:rPr>
                <w:color w:val="000000"/>
              </w:rPr>
            </w:pPr>
          </w:p>
        </w:tc>
        <w:tc>
          <w:tcPr>
            <w:tcW w:w="3030" w:type="dxa"/>
            <w:vAlign w:val="center"/>
          </w:tcPr>
          <w:p w14:paraId="38DE490C" w14:textId="77777777" w:rsidR="008066A8" w:rsidRPr="00EE3621" w:rsidRDefault="008066A8" w:rsidP="003B46C3">
            <w:pPr>
              <w:spacing w:line="240" w:lineRule="auto"/>
              <w:contextualSpacing/>
              <w:jc w:val="left"/>
              <w:rPr>
                <w:bCs/>
                <w:color w:val="000000"/>
              </w:rPr>
            </w:pPr>
            <w:r w:rsidRPr="00EE3621">
              <w:rPr>
                <w:bCs/>
                <w:color w:val="000000"/>
              </w:rPr>
              <w:t>Pedagogická fakulta</w:t>
            </w:r>
          </w:p>
        </w:tc>
        <w:tc>
          <w:tcPr>
            <w:tcW w:w="1084" w:type="dxa"/>
            <w:vAlign w:val="center"/>
          </w:tcPr>
          <w:p w14:paraId="42A5322B" w14:textId="77777777" w:rsidR="008066A8" w:rsidRPr="00EE3621" w:rsidRDefault="008066A8" w:rsidP="003B46C3">
            <w:pPr>
              <w:spacing w:line="240" w:lineRule="auto"/>
              <w:contextualSpacing/>
              <w:jc w:val="left"/>
              <w:rPr>
                <w:color w:val="000000"/>
              </w:rPr>
            </w:pPr>
            <w:r w:rsidRPr="00EE3621">
              <w:rPr>
                <w:color w:val="000000"/>
              </w:rPr>
              <w:t>PdF</w:t>
            </w:r>
          </w:p>
        </w:tc>
        <w:tc>
          <w:tcPr>
            <w:tcW w:w="3272" w:type="dxa"/>
            <w:vAlign w:val="center"/>
          </w:tcPr>
          <w:p w14:paraId="5682802C" w14:textId="77777777" w:rsidR="008066A8" w:rsidRPr="001E7773" w:rsidRDefault="008066A8" w:rsidP="003B46C3">
            <w:pPr>
              <w:spacing w:line="240" w:lineRule="auto"/>
              <w:contextualSpacing/>
              <w:jc w:val="left"/>
              <w:rPr>
                <w:color w:val="000000"/>
              </w:rPr>
            </w:pPr>
            <w:r w:rsidRPr="001E7773">
              <w:rPr>
                <w:color w:val="000000"/>
              </w:rPr>
              <w:t>Poříčí 623/7, 603 00 Brno</w:t>
            </w:r>
          </w:p>
        </w:tc>
      </w:tr>
      <w:tr w:rsidR="008066A8" w:rsidRPr="001E7773" w14:paraId="6CE5B6EE" w14:textId="77777777" w:rsidTr="0060279C">
        <w:trPr>
          <w:trHeight w:hRule="exact" w:val="510"/>
        </w:trPr>
        <w:tc>
          <w:tcPr>
            <w:tcW w:w="2242" w:type="dxa"/>
            <w:vMerge/>
          </w:tcPr>
          <w:p w14:paraId="1D5A0AE4" w14:textId="77777777" w:rsidR="008066A8" w:rsidRPr="001E7773" w:rsidRDefault="008066A8" w:rsidP="003B46C3">
            <w:pPr>
              <w:spacing w:line="240" w:lineRule="auto"/>
              <w:contextualSpacing/>
              <w:jc w:val="left"/>
              <w:rPr>
                <w:color w:val="000000"/>
              </w:rPr>
            </w:pPr>
          </w:p>
        </w:tc>
        <w:tc>
          <w:tcPr>
            <w:tcW w:w="3030" w:type="dxa"/>
            <w:vAlign w:val="center"/>
          </w:tcPr>
          <w:p w14:paraId="226083E7" w14:textId="77777777" w:rsidR="008066A8" w:rsidRPr="00EE3621" w:rsidRDefault="008066A8" w:rsidP="003B46C3">
            <w:pPr>
              <w:spacing w:line="240" w:lineRule="auto"/>
              <w:contextualSpacing/>
              <w:jc w:val="left"/>
              <w:rPr>
                <w:bCs/>
                <w:color w:val="000000"/>
              </w:rPr>
            </w:pPr>
            <w:r w:rsidRPr="00EE3621">
              <w:rPr>
                <w:bCs/>
                <w:color w:val="000000"/>
              </w:rPr>
              <w:t>Ekonomicko-správní fakulta</w:t>
            </w:r>
          </w:p>
        </w:tc>
        <w:tc>
          <w:tcPr>
            <w:tcW w:w="1084" w:type="dxa"/>
            <w:vAlign w:val="center"/>
          </w:tcPr>
          <w:p w14:paraId="6BB0FBCC" w14:textId="77777777" w:rsidR="008066A8" w:rsidRPr="00EE3621" w:rsidRDefault="008066A8" w:rsidP="003B46C3">
            <w:pPr>
              <w:spacing w:line="240" w:lineRule="auto"/>
              <w:contextualSpacing/>
              <w:jc w:val="left"/>
              <w:rPr>
                <w:color w:val="000000"/>
              </w:rPr>
            </w:pPr>
            <w:r w:rsidRPr="00EE3621">
              <w:rPr>
                <w:color w:val="000000"/>
              </w:rPr>
              <w:t>ESF</w:t>
            </w:r>
          </w:p>
        </w:tc>
        <w:tc>
          <w:tcPr>
            <w:tcW w:w="3272" w:type="dxa"/>
            <w:vAlign w:val="center"/>
          </w:tcPr>
          <w:p w14:paraId="7FB8BADD" w14:textId="77777777" w:rsidR="008066A8" w:rsidRPr="001E7773" w:rsidRDefault="008066A8" w:rsidP="003B46C3">
            <w:pPr>
              <w:spacing w:line="240" w:lineRule="auto"/>
              <w:contextualSpacing/>
              <w:jc w:val="left"/>
              <w:rPr>
                <w:color w:val="000000"/>
              </w:rPr>
            </w:pPr>
            <w:r w:rsidRPr="001E7773">
              <w:rPr>
                <w:color w:val="000000"/>
              </w:rPr>
              <w:t>Lipová 507/41a, 602 00 Brno</w:t>
            </w:r>
          </w:p>
        </w:tc>
      </w:tr>
      <w:tr w:rsidR="008066A8" w:rsidRPr="001E7773" w14:paraId="69D9C640" w14:textId="77777777" w:rsidTr="0060279C">
        <w:trPr>
          <w:trHeight w:hRule="exact" w:val="510"/>
        </w:trPr>
        <w:tc>
          <w:tcPr>
            <w:tcW w:w="2242" w:type="dxa"/>
            <w:vMerge/>
          </w:tcPr>
          <w:p w14:paraId="43A7B209" w14:textId="77777777" w:rsidR="008066A8" w:rsidRPr="001E7773" w:rsidRDefault="008066A8" w:rsidP="003B46C3">
            <w:pPr>
              <w:spacing w:line="240" w:lineRule="auto"/>
              <w:contextualSpacing/>
              <w:jc w:val="left"/>
              <w:rPr>
                <w:color w:val="000000"/>
              </w:rPr>
            </w:pPr>
          </w:p>
        </w:tc>
        <w:tc>
          <w:tcPr>
            <w:tcW w:w="3030" w:type="dxa"/>
            <w:vAlign w:val="center"/>
          </w:tcPr>
          <w:p w14:paraId="1365DA90" w14:textId="77777777" w:rsidR="008066A8" w:rsidRPr="00EE3621" w:rsidRDefault="008066A8" w:rsidP="003B46C3">
            <w:pPr>
              <w:spacing w:line="240" w:lineRule="auto"/>
              <w:contextualSpacing/>
              <w:jc w:val="left"/>
              <w:rPr>
                <w:bCs/>
                <w:color w:val="000000"/>
              </w:rPr>
            </w:pPr>
            <w:r w:rsidRPr="00EE3621">
              <w:rPr>
                <w:bCs/>
                <w:color w:val="000000"/>
              </w:rPr>
              <w:t>Fakulta informatiky</w:t>
            </w:r>
          </w:p>
        </w:tc>
        <w:tc>
          <w:tcPr>
            <w:tcW w:w="1084" w:type="dxa"/>
            <w:vAlign w:val="center"/>
          </w:tcPr>
          <w:p w14:paraId="457E913E" w14:textId="77777777" w:rsidR="008066A8" w:rsidRPr="00EE3621" w:rsidRDefault="008066A8" w:rsidP="003B46C3">
            <w:pPr>
              <w:spacing w:line="240" w:lineRule="auto"/>
              <w:contextualSpacing/>
              <w:jc w:val="left"/>
              <w:rPr>
                <w:color w:val="000000"/>
              </w:rPr>
            </w:pPr>
            <w:r w:rsidRPr="00EE3621">
              <w:rPr>
                <w:color w:val="000000"/>
              </w:rPr>
              <w:t>FI</w:t>
            </w:r>
          </w:p>
        </w:tc>
        <w:tc>
          <w:tcPr>
            <w:tcW w:w="3272" w:type="dxa"/>
            <w:vAlign w:val="center"/>
          </w:tcPr>
          <w:p w14:paraId="2396C394" w14:textId="77777777" w:rsidR="008066A8" w:rsidRPr="001E7773" w:rsidRDefault="008066A8" w:rsidP="003B46C3">
            <w:pPr>
              <w:spacing w:line="240" w:lineRule="auto"/>
              <w:contextualSpacing/>
              <w:jc w:val="left"/>
              <w:rPr>
                <w:color w:val="000000"/>
              </w:rPr>
            </w:pPr>
            <w:r w:rsidRPr="001E7773">
              <w:rPr>
                <w:color w:val="000000"/>
              </w:rPr>
              <w:t>Botanická 554/68a, 602 00 Brno</w:t>
            </w:r>
          </w:p>
        </w:tc>
      </w:tr>
      <w:tr w:rsidR="008066A8" w:rsidRPr="001E7773" w14:paraId="1A0FEDE9" w14:textId="77777777" w:rsidTr="0060279C">
        <w:trPr>
          <w:trHeight w:hRule="exact" w:val="510"/>
        </w:trPr>
        <w:tc>
          <w:tcPr>
            <w:tcW w:w="2242" w:type="dxa"/>
            <w:vMerge/>
          </w:tcPr>
          <w:p w14:paraId="62977C02" w14:textId="77777777" w:rsidR="008066A8" w:rsidRPr="001E7773" w:rsidRDefault="008066A8" w:rsidP="003B46C3">
            <w:pPr>
              <w:spacing w:line="240" w:lineRule="auto"/>
              <w:contextualSpacing/>
              <w:jc w:val="left"/>
              <w:rPr>
                <w:color w:val="000000"/>
              </w:rPr>
            </w:pPr>
          </w:p>
        </w:tc>
        <w:tc>
          <w:tcPr>
            <w:tcW w:w="3030" w:type="dxa"/>
            <w:vAlign w:val="center"/>
          </w:tcPr>
          <w:p w14:paraId="687D551B" w14:textId="77777777" w:rsidR="008066A8" w:rsidRPr="00EE3621" w:rsidRDefault="008066A8" w:rsidP="003B46C3">
            <w:pPr>
              <w:spacing w:line="240" w:lineRule="auto"/>
              <w:contextualSpacing/>
              <w:jc w:val="left"/>
              <w:rPr>
                <w:bCs/>
                <w:color w:val="000000"/>
              </w:rPr>
            </w:pPr>
            <w:r w:rsidRPr="00EE3621">
              <w:rPr>
                <w:bCs/>
                <w:color w:val="000000"/>
              </w:rPr>
              <w:t>Fakulta sociálních studií</w:t>
            </w:r>
          </w:p>
        </w:tc>
        <w:tc>
          <w:tcPr>
            <w:tcW w:w="1084" w:type="dxa"/>
            <w:vAlign w:val="center"/>
          </w:tcPr>
          <w:p w14:paraId="2B36DABB" w14:textId="77777777" w:rsidR="008066A8" w:rsidRPr="00EE3621" w:rsidRDefault="008066A8" w:rsidP="003B46C3">
            <w:pPr>
              <w:spacing w:line="240" w:lineRule="auto"/>
              <w:contextualSpacing/>
              <w:jc w:val="left"/>
              <w:rPr>
                <w:color w:val="000000"/>
              </w:rPr>
            </w:pPr>
            <w:r w:rsidRPr="00EE3621">
              <w:rPr>
                <w:color w:val="000000"/>
              </w:rPr>
              <w:t>FSS</w:t>
            </w:r>
          </w:p>
        </w:tc>
        <w:tc>
          <w:tcPr>
            <w:tcW w:w="3272" w:type="dxa"/>
            <w:vAlign w:val="center"/>
          </w:tcPr>
          <w:p w14:paraId="7271FD50" w14:textId="77777777" w:rsidR="008066A8" w:rsidRPr="001E7773" w:rsidRDefault="008066A8" w:rsidP="003B46C3">
            <w:pPr>
              <w:spacing w:line="240" w:lineRule="auto"/>
              <w:contextualSpacing/>
              <w:jc w:val="left"/>
              <w:rPr>
                <w:color w:val="000000"/>
              </w:rPr>
            </w:pPr>
            <w:r w:rsidRPr="001E7773">
              <w:rPr>
                <w:color w:val="000000"/>
              </w:rPr>
              <w:t>Joštova 218/10, 602 00 Brno</w:t>
            </w:r>
          </w:p>
        </w:tc>
      </w:tr>
      <w:tr w:rsidR="008066A8" w:rsidRPr="001E7773" w14:paraId="50C591EF" w14:textId="77777777" w:rsidTr="0060279C">
        <w:trPr>
          <w:trHeight w:hRule="exact" w:val="510"/>
        </w:trPr>
        <w:tc>
          <w:tcPr>
            <w:tcW w:w="2242" w:type="dxa"/>
            <w:vMerge/>
          </w:tcPr>
          <w:p w14:paraId="7026C342" w14:textId="77777777" w:rsidR="008066A8" w:rsidRPr="001E7773" w:rsidRDefault="008066A8" w:rsidP="003B46C3">
            <w:pPr>
              <w:spacing w:line="240" w:lineRule="auto"/>
              <w:contextualSpacing/>
              <w:jc w:val="left"/>
              <w:rPr>
                <w:color w:val="000000"/>
              </w:rPr>
            </w:pPr>
          </w:p>
        </w:tc>
        <w:tc>
          <w:tcPr>
            <w:tcW w:w="3030" w:type="dxa"/>
            <w:vAlign w:val="center"/>
          </w:tcPr>
          <w:p w14:paraId="1A1D9CFC" w14:textId="77777777" w:rsidR="008066A8" w:rsidRPr="00EE3621" w:rsidRDefault="008066A8" w:rsidP="003B46C3">
            <w:pPr>
              <w:spacing w:line="240" w:lineRule="auto"/>
              <w:contextualSpacing/>
              <w:jc w:val="left"/>
              <w:rPr>
                <w:bCs/>
                <w:color w:val="000000"/>
              </w:rPr>
            </w:pPr>
            <w:r w:rsidRPr="00EE3621">
              <w:rPr>
                <w:bCs/>
                <w:color w:val="000000"/>
              </w:rPr>
              <w:t>Fakulta sportovních studií</w:t>
            </w:r>
          </w:p>
        </w:tc>
        <w:tc>
          <w:tcPr>
            <w:tcW w:w="1084" w:type="dxa"/>
            <w:vAlign w:val="center"/>
          </w:tcPr>
          <w:p w14:paraId="7D1C397F" w14:textId="77777777" w:rsidR="008066A8" w:rsidRPr="00EE3621" w:rsidRDefault="008066A8" w:rsidP="003B46C3">
            <w:pPr>
              <w:spacing w:line="240" w:lineRule="auto"/>
              <w:contextualSpacing/>
              <w:jc w:val="left"/>
              <w:rPr>
                <w:color w:val="000000"/>
              </w:rPr>
            </w:pPr>
            <w:r w:rsidRPr="00EE3621">
              <w:rPr>
                <w:color w:val="000000"/>
              </w:rPr>
              <w:t>FSpS</w:t>
            </w:r>
          </w:p>
        </w:tc>
        <w:tc>
          <w:tcPr>
            <w:tcW w:w="3272" w:type="dxa"/>
            <w:vAlign w:val="center"/>
          </w:tcPr>
          <w:p w14:paraId="3ED6C80E" w14:textId="77777777" w:rsidR="008066A8" w:rsidRPr="001E7773" w:rsidRDefault="008066A8" w:rsidP="003B46C3">
            <w:pPr>
              <w:spacing w:line="240" w:lineRule="auto"/>
              <w:contextualSpacing/>
              <w:jc w:val="left"/>
              <w:rPr>
                <w:color w:val="000000"/>
              </w:rPr>
            </w:pPr>
            <w:r w:rsidRPr="001E7773">
              <w:rPr>
                <w:color w:val="000000"/>
              </w:rPr>
              <w:t>Kamenice 753/5, 625 00 Brno</w:t>
            </w:r>
          </w:p>
        </w:tc>
      </w:tr>
      <w:tr w:rsidR="008066A8" w:rsidRPr="001E7773" w14:paraId="4C3911A4" w14:textId="77777777" w:rsidTr="0060279C">
        <w:trPr>
          <w:trHeight w:hRule="exact" w:val="510"/>
        </w:trPr>
        <w:tc>
          <w:tcPr>
            <w:tcW w:w="2242" w:type="dxa"/>
            <w:vMerge w:val="restart"/>
          </w:tcPr>
          <w:p w14:paraId="467C574A" w14:textId="77777777" w:rsidR="008066A8" w:rsidRPr="001E7773" w:rsidRDefault="008066A8" w:rsidP="003B46C3">
            <w:pPr>
              <w:spacing w:line="240" w:lineRule="auto"/>
              <w:contextualSpacing/>
              <w:jc w:val="left"/>
              <w:rPr>
                <w:color w:val="000000"/>
              </w:rPr>
            </w:pPr>
            <w:r w:rsidRPr="001E7773">
              <w:rPr>
                <w:color w:val="000000"/>
              </w:rPr>
              <w:t>Vysokoškolské ústavy</w:t>
            </w:r>
          </w:p>
        </w:tc>
        <w:tc>
          <w:tcPr>
            <w:tcW w:w="3030" w:type="dxa"/>
            <w:vAlign w:val="center"/>
          </w:tcPr>
          <w:p w14:paraId="2B2D8714" w14:textId="77777777" w:rsidR="008066A8" w:rsidRPr="00EE3621" w:rsidRDefault="008066A8" w:rsidP="003B46C3">
            <w:pPr>
              <w:spacing w:line="240" w:lineRule="auto"/>
              <w:contextualSpacing/>
              <w:jc w:val="left"/>
              <w:rPr>
                <w:bCs/>
                <w:color w:val="000000"/>
              </w:rPr>
            </w:pPr>
            <w:r w:rsidRPr="00EE3621">
              <w:rPr>
                <w:bCs/>
                <w:color w:val="000000"/>
              </w:rPr>
              <w:t>Ústav výpočetní techniky</w:t>
            </w:r>
          </w:p>
        </w:tc>
        <w:tc>
          <w:tcPr>
            <w:tcW w:w="1084" w:type="dxa"/>
            <w:vAlign w:val="center"/>
          </w:tcPr>
          <w:p w14:paraId="0CA3D1E7" w14:textId="77777777" w:rsidR="008066A8" w:rsidRPr="00EE3621" w:rsidRDefault="008066A8" w:rsidP="003B46C3">
            <w:pPr>
              <w:spacing w:line="240" w:lineRule="auto"/>
              <w:contextualSpacing/>
              <w:jc w:val="left"/>
              <w:rPr>
                <w:color w:val="000000"/>
              </w:rPr>
            </w:pPr>
            <w:r w:rsidRPr="00EE3621">
              <w:rPr>
                <w:color w:val="000000"/>
              </w:rPr>
              <w:t>ÚVT</w:t>
            </w:r>
          </w:p>
        </w:tc>
        <w:tc>
          <w:tcPr>
            <w:tcW w:w="3272" w:type="dxa"/>
            <w:vAlign w:val="center"/>
          </w:tcPr>
          <w:p w14:paraId="03B830E9" w14:textId="77777777" w:rsidR="008066A8" w:rsidRPr="001E7773" w:rsidRDefault="008066A8" w:rsidP="003B46C3">
            <w:pPr>
              <w:spacing w:line="240" w:lineRule="auto"/>
              <w:contextualSpacing/>
              <w:jc w:val="left"/>
              <w:rPr>
                <w:color w:val="000000"/>
              </w:rPr>
            </w:pPr>
            <w:r w:rsidRPr="001E7773">
              <w:rPr>
                <w:color w:val="000000"/>
              </w:rPr>
              <w:t>Botanická 554/68a, 602 00 Brno</w:t>
            </w:r>
          </w:p>
        </w:tc>
      </w:tr>
      <w:tr w:rsidR="008066A8" w:rsidRPr="001E7773" w14:paraId="1765144F" w14:textId="77777777" w:rsidTr="0060279C">
        <w:trPr>
          <w:trHeight w:hRule="exact" w:val="510"/>
        </w:trPr>
        <w:tc>
          <w:tcPr>
            <w:tcW w:w="2242" w:type="dxa"/>
            <w:vMerge/>
          </w:tcPr>
          <w:p w14:paraId="4466A6DB" w14:textId="77777777" w:rsidR="008066A8" w:rsidRPr="001E7773" w:rsidRDefault="008066A8" w:rsidP="003B46C3">
            <w:pPr>
              <w:spacing w:line="240" w:lineRule="auto"/>
              <w:contextualSpacing/>
              <w:jc w:val="left"/>
              <w:rPr>
                <w:color w:val="000000"/>
              </w:rPr>
            </w:pPr>
          </w:p>
        </w:tc>
        <w:tc>
          <w:tcPr>
            <w:tcW w:w="3030" w:type="dxa"/>
            <w:vAlign w:val="center"/>
          </w:tcPr>
          <w:p w14:paraId="311BF713" w14:textId="77777777" w:rsidR="008066A8" w:rsidRPr="00EE3621" w:rsidRDefault="008066A8" w:rsidP="003B46C3">
            <w:pPr>
              <w:spacing w:line="240" w:lineRule="auto"/>
              <w:contextualSpacing/>
              <w:jc w:val="left"/>
              <w:rPr>
                <w:bCs/>
                <w:color w:val="000000"/>
              </w:rPr>
            </w:pPr>
            <w:r w:rsidRPr="00EE3621">
              <w:rPr>
                <w:bCs/>
                <w:color w:val="000000"/>
              </w:rPr>
              <w:t>Středoevropský technologický institut</w:t>
            </w:r>
          </w:p>
        </w:tc>
        <w:tc>
          <w:tcPr>
            <w:tcW w:w="1084" w:type="dxa"/>
            <w:vAlign w:val="center"/>
          </w:tcPr>
          <w:p w14:paraId="18E273BD" w14:textId="77777777" w:rsidR="008066A8" w:rsidRPr="00EE3621" w:rsidRDefault="008066A8" w:rsidP="003B46C3">
            <w:pPr>
              <w:spacing w:line="240" w:lineRule="auto"/>
              <w:contextualSpacing/>
              <w:jc w:val="left"/>
              <w:rPr>
                <w:color w:val="000000"/>
              </w:rPr>
            </w:pPr>
            <w:r w:rsidRPr="00EE3621">
              <w:rPr>
                <w:color w:val="000000"/>
              </w:rPr>
              <w:t>CEITEC</w:t>
            </w:r>
          </w:p>
        </w:tc>
        <w:tc>
          <w:tcPr>
            <w:tcW w:w="3272" w:type="dxa"/>
            <w:vAlign w:val="center"/>
          </w:tcPr>
          <w:p w14:paraId="427ED959" w14:textId="77777777" w:rsidR="008066A8" w:rsidRPr="001E7773" w:rsidRDefault="008066A8" w:rsidP="003B46C3">
            <w:pPr>
              <w:spacing w:line="240" w:lineRule="auto"/>
              <w:contextualSpacing/>
              <w:jc w:val="left"/>
              <w:rPr>
                <w:color w:val="000000"/>
              </w:rPr>
            </w:pPr>
            <w:r w:rsidRPr="001E7773">
              <w:rPr>
                <w:color w:val="000000"/>
              </w:rPr>
              <w:t>Kamenice 753/5, 625 00 Brno</w:t>
            </w:r>
          </w:p>
        </w:tc>
      </w:tr>
      <w:tr w:rsidR="008066A8" w:rsidRPr="001E7773" w14:paraId="0646D9D8" w14:textId="77777777" w:rsidTr="0060279C">
        <w:trPr>
          <w:trHeight w:hRule="exact" w:val="510"/>
        </w:trPr>
        <w:tc>
          <w:tcPr>
            <w:tcW w:w="2242" w:type="dxa"/>
          </w:tcPr>
          <w:p w14:paraId="1BC8E089" w14:textId="77777777" w:rsidR="008066A8" w:rsidRPr="001E7773" w:rsidRDefault="008066A8" w:rsidP="003B46C3">
            <w:pPr>
              <w:spacing w:line="240" w:lineRule="auto"/>
              <w:contextualSpacing/>
              <w:jc w:val="left"/>
              <w:rPr>
                <w:color w:val="000000"/>
              </w:rPr>
            </w:pPr>
            <w:r w:rsidRPr="001E7773">
              <w:rPr>
                <w:color w:val="000000"/>
              </w:rPr>
              <w:t>Univerzitní zařízení</w:t>
            </w:r>
          </w:p>
        </w:tc>
        <w:tc>
          <w:tcPr>
            <w:tcW w:w="3030" w:type="dxa"/>
            <w:vAlign w:val="center"/>
          </w:tcPr>
          <w:p w14:paraId="045AA657" w14:textId="77777777" w:rsidR="008066A8" w:rsidRPr="00EE3621" w:rsidRDefault="008066A8" w:rsidP="003B46C3">
            <w:pPr>
              <w:spacing w:line="240" w:lineRule="auto"/>
              <w:contextualSpacing/>
              <w:jc w:val="left"/>
              <w:rPr>
                <w:bCs/>
                <w:color w:val="000000"/>
              </w:rPr>
            </w:pPr>
            <w:r w:rsidRPr="00EE3621">
              <w:rPr>
                <w:bCs/>
                <w:color w:val="000000"/>
              </w:rPr>
              <w:t>Centrum jazykového vzdělávání</w:t>
            </w:r>
          </w:p>
        </w:tc>
        <w:tc>
          <w:tcPr>
            <w:tcW w:w="1084" w:type="dxa"/>
            <w:vAlign w:val="center"/>
          </w:tcPr>
          <w:p w14:paraId="24ABFE6C" w14:textId="77777777" w:rsidR="008066A8" w:rsidRPr="00EE3621" w:rsidRDefault="008066A8" w:rsidP="003B46C3">
            <w:pPr>
              <w:spacing w:line="240" w:lineRule="auto"/>
              <w:contextualSpacing/>
              <w:jc w:val="left"/>
              <w:rPr>
                <w:color w:val="000000"/>
              </w:rPr>
            </w:pPr>
            <w:r w:rsidRPr="00EE3621">
              <w:rPr>
                <w:color w:val="000000"/>
              </w:rPr>
              <w:t>CJV</w:t>
            </w:r>
          </w:p>
        </w:tc>
        <w:tc>
          <w:tcPr>
            <w:tcW w:w="3272" w:type="dxa"/>
            <w:vAlign w:val="center"/>
          </w:tcPr>
          <w:p w14:paraId="754C2C27" w14:textId="77777777" w:rsidR="008066A8" w:rsidRPr="001E7773" w:rsidRDefault="008066A8" w:rsidP="003B46C3">
            <w:pPr>
              <w:spacing w:line="240" w:lineRule="auto"/>
              <w:contextualSpacing/>
              <w:jc w:val="left"/>
              <w:rPr>
                <w:color w:val="000000"/>
              </w:rPr>
            </w:pPr>
            <w:r w:rsidRPr="001E7773">
              <w:rPr>
                <w:color w:val="000000"/>
              </w:rPr>
              <w:t>Komenského nám. 220/2, 662 43 Brno</w:t>
            </w:r>
          </w:p>
        </w:tc>
      </w:tr>
      <w:tr w:rsidR="008066A8" w:rsidRPr="001E7773" w14:paraId="4D9F6920" w14:textId="77777777" w:rsidTr="0060279C">
        <w:trPr>
          <w:trHeight w:hRule="exact" w:val="510"/>
        </w:trPr>
        <w:tc>
          <w:tcPr>
            <w:tcW w:w="2242" w:type="dxa"/>
          </w:tcPr>
          <w:p w14:paraId="671FE8BE" w14:textId="77777777" w:rsidR="008066A8" w:rsidRPr="001E7773" w:rsidRDefault="008066A8" w:rsidP="003B46C3">
            <w:pPr>
              <w:spacing w:line="240" w:lineRule="auto"/>
              <w:contextualSpacing/>
              <w:jc w:val="left"/>
              <w:rPr>
                <w:b/>
                <w:bCs/>
                <w:color w:val="000000"/>
              </w:rPr>
            </w:pPr>
            <w:r w:rsidRPr="001E7773">
              <w:rPr>
                <w:b/>
                <w:bCs/>
                <w:color w:val="000000"/>
              </w:rPr>
              <w:t> </w:t>
            </w:r>
          </w:p>
        </w:tc>
        <w:tc>
          <w:tcPr>
            <w:tcW w:w="3030" w:type="dxa"/>
            <w:vAlign w:val="center"/>
          </w:tcPr>
          <w:p w14:paraId="4E30A07B" w14:textId="77777777" w:rsidR="008066A8" w:rsidRPr="00EE3621" w:rsidRDefault="008066A8" w:rsidP="003B46C3">
            <w:pPr>
              <w:spacing w:line="240" w:lineRule="auto"/>
              <w:contextualSpacing/>
              <w:jc w:val="left"/>
              <w:rPr>
                <w:bCs/>
                <w:color w:val="000000"/>
              </w:rPr>
            </w:pPr>
            <w:r w:rsidRPr="00EE3621">
              <w:rPr>
                <w:bCs/>
                <w:color w:val="000000"/>
              </w:rPr>
              <w:t xml:space="preserve">Archiv Masarykovy univerzity </w:t>
            </w:r>
          </w:p>
        </w:tc>
        <w:tc>
          <w:tcPr>
            <w:tcW w:w="1084" w:type="dxa"/>
            <w:vAlign w:val="center"/>
          </w:tcPr>
          <w:p w14:paraId="3A897842" w14:textId="77777777" w:rsidR="008066A8" w:rsidRPr="00EE3621" w:rsidRDefault="008066A8" w:rsidP="003B46C3">
            <w:pPr>
              <w:spacing w:line="240" w:lineRule="auto"/>
              <w:contextualSpacing/>
              <w:jc w:val="left"/>
              <w:rPr>
                <w:color w:val="000000"/>
              </w:rPr>
            </w:pPr>
          </w:p>
        </w:tc>
        <w:tc>
          <w:tcPr>
            <w:tcW w:w="3272" w:type="dxa"/>
            <w:vAlign w:val="center"/>
          </w:tcPr>
          <w:p w14:paraId="46D75331" w14:textId="77777777" w:rsidR="008066A8" w:rsidRPr="001E7773" w:rsidRDefault="008066A8" w:rsidP="003B46C3">
            <w:pPr>
              <w:spacing w:line="240" w:lineRule="auto"/>
              <w:contextualSpacing/>
              <w:jc w:val="left"/>
              <w:rPr>
                <w:color w:val="000000"/>
              </w:rPr>
            </w:pPr>
            <w:r w:rsidRPr="001E7773">
              <w:rPr>
                <w:color w:val="000000"/>
              </w:rPr>
              <w:t>Žerotínovo nám. 449/3, 602 00 Brno</w:t>
            </w:r>
          </w:p>
        </w:tc>
      </w:tr>
      <w:tr w:rsidR="008066A8" w:rsidRPr="001E7773" w14:paraId="48995E24" w14:textId="77777777" w:rsidTr="0060279C">
        <w:trPr>
          <w:trHeight w:hRule="exact" w:val="510"/>
        </w:trPr>
        <w:tc>
          <w:tcPr>
            <w:tcW w:w="2242" w:type="dxa"/>
          </w:tcPr>
          <w:p w14:paraId="7790C0CC" w14:textId="77777777" w:rsidR="008066A8" w:rsidRPr="001E7773" w:rsidRDefault="008066A8" w:rsidP="003B46C3">
            <w:pPr>
              <w:spacing w:line="240" w:lineRule="auto"/>
              <w:contextualSpacing/>
              <w:jc w:val="left"/>
              <w:rPr>
                <w:b/>
                <w:bCs/>
                <w:color w:val="000000"/>
              </w:rPr>
            </w:pPr>
            <w:r w:rsidRPr="001E7773">
              <w:rPr>
                <w:b/>
                <w:bCs/>
                <w:color w:val="000000"/>
              </w:rPr>
              <w:t> </w:t>
            </w:r>
          </w:p>
        </w:tc>
        <w:tc>
          <w:tcPr>
            <w:tcW w:w="3030" w:type="dxa"/>
            <w:vAlign w:val="center"/>
          </w:tcPr>
          <w:p w14:paraId="07413997" w14:textId="77777777" w:rsidR="008066A8" w:rsidRPr="00EE3621" w:rsidRDefault="008066A8" w:rsidP="003B46C3">
            <w:pPr>
              <w:spacing w:line="240" w:lineRule="auto"/>
              <w:contextualSpacing/>
              <w:jc w:val="left"/>
              <w:rPr>
                <w:bCs/>
                <w:color w:val="000000"/>
              </w:rPr>
            </w:pPr>
            <w:r w:rsidRPr="00EE3621">
              <w:rPr>
                <w:bCs/>
                <w:color w:val="000000"/>
              </w:rPr>
              <w:t xml:space="preserve">Centrum zahraniční spolupráce </w:t>
            </w:r>
          </w:p>
        </w:tc>
        <w:tc>
          <w:tcPr>
            <w:tcW w:w="1084" w:type="dxa"/>
            <w:vAlign w:val="center"/>
          </w:tcPr>
          <w:p w14:paraId="6C4B037C" w14:textId="77777777" w:rsidR="008066A8" w:rsidRPr="00EE3621" w:rsidRDefault="008066A8" w:rsidP="003B46C3">
            <w:pPr>
              <w:spacing w:line="240" w:lineRule="auto"/>
              <w:contextualSpacing/>
              <w:jc w:val="left"/>
              <w:rPr>
                <w:color w:val="000000"/>
              </w:rPr>
            </w:pPr>
            <w:r w:rsidRPr="00EE3621">
              <w:rPr>
                <w:color w:val="000000"/>
              </w:rPr>
              <w:t>CZS</w:t>
            </w:r>
          </w:p>
        </w:tc>
        <w:tc>
          <w:tcPr>
            <w:tcW w:w="3272" w:type="dxa"/>
            <w:vAlign w:val="center"/>
          </w:tcPr>
          <w:p w14:paraId="14D19DA4" w14:textId="77777777" w:rsidR="008066A8" w:rsidRPr="001E7773" w:rsidRDefault="008066A8" w:rsidP="003B46C3">
            <w:pPr>
              <w:spacing w:line="240" w:lineRule="auto"/>
              <w:contextualSpacing/>
              <w:jc w:val="left"/>
              <w:rPr>
                <w:color w:val="000000"/>
              </w:rPr>
            </w:pPr>
            <w:r w:rsidRPr="001E7773">
              <w:rPr>
                <w:color w:val="000000"/>
              </w:rPr>
              <w:t>Komenského nám. 220/2, 662 43 Brno</w:t>
            </w:r>
          </w:p>
        </w:tc>
      </w:tr>
      <w:tr w:rsidR="008066A8" w:rsidRPr="001E7773" w14:paraId="4CB29361" w14:textId="77777777" w:rsidTr="0060279C">
        <w:trPr>
          <w:trHeight w:hRule="exact" w:val="510"/>
        </w:trPr>
        <w:tc>
          <w:tcPr>
            <w:tcW w:w="2242" w:type="dxa"/>
          </w:tcPr>
          <w:p w14:paraId="3EBD6272" w14:textId="77777777" w:rsidR="008066A8" w:rsidRPr="001E7773" w:rsidRDefault="008066A8" w:rsidP="003B46C3">
            <w:pPr>
              <w:spacing w:line="240" w:lineRule="auto"/>
              <w:contextualSpacing/>
              <w:jc w:val="left"/>
              <w:rPr>
                <w:b/>
                <w:bCs/>
                <w:color w:val="000000"/>
              </w:rPr>
            </w:pPr>
            <w:r w:rsidRPr="001E7773">
              <w:rPr>
                <w:b/>
                <w:bCs/>
                <w:color w:val="000000"/>
              </w:rPr>
              <w:t> </w:t>
            </w:r>
          </w:p>
        </w:tc>
        <w:tc>
          <w:tcPr>
            <w:tcW w:w="3030" w:type="dxa"/>
            <w:vAlign w:val="center"/>
          </w:tcPr>
          <w:p w14:paraId="02768151" w14:textId="77777777" w:rsidR="008066A8" w:rsidRPr="00EE3621" w:rsidRDefault="008066A8" w:rsidP="003B46C3">
            <w:pPr>
              <w:spacing w:line="240" w:lineRule="auto"/>
              <w:contextualSpacing/>
              <w:jc w:val="left"/>
              <w:rPr>
                <w:bCs/>
                <w:color w:val="000000"/>
              </w:rPr>
            </w:pPr>
            <w:r w:rsidRPr="00EE3621">
              <w:rPr>
                <w:bCs/>
                <w:color w:val="000000"/>
              </w:rPr>
              <w:t>Středisko pro pomoc studentům se specifickými nároky</w:t>
            </w:r>
            <w:r>
              <w:rPr>
                <w:bCs/>
                <w:color w:val="000000"/>
              </w:rPr>
              <w:t xml:space="preserve"> (Teiresiás)</w:t>
            </w:r>
          </w:p>
        </w:tc>
        <w:tc>
          <w:tcPr>
            <w:tcW w:w="1084" w:type="dxa"/>
            <w:vAlign w:val="center"/>
          </w:tcPr>
          <w:p w14:paraId="174BA1FF" w14:textId="77777777" w:rsidR="008066A8" w:rsidRPr="00EE3621" w:rsidRDefault="008066A8" w:rsidP="003B46C3">
            <w:pPr>
              <w:spacing w:line="240" w:lineRule="auto"/>
              <w:contextualSpacing/>
              <w:jc w:val="left"/>
              <w:rPr>
                <w:color w:val="000000"/>
              </w:rPr>
            </w:pPr>
            <w:r w:rsidRPr="00EE3621">
              <w:rPr>
                <w:color w:val="000000"/>
              </w:rPr>
              <w:t>SPSSN</w:t>
            </w:r>
          </w:p>
        </w:tc>
        <w:tc>
          <w:tcPr>
            <w:tcW w:w="3272" w:type="dxa"/>
            <w:vAlign w:val="center"/>
          </w:tcPr>
          <w:p w14:paraId="4B927580" w14:textId="77777777" w:rsidR="008066A8" w:rsidRPr="001E7773" w:rsidRDefault="008066A8" w:rsidP="003B46C3">
            <w:pPr>
              <w:spacing w:line="240" w:lineRule="auto"/>
              <w:contextualSpacing/>
              <w:jc w:val="left"/>
              <w:rPr>
                <w:color w:val="000000"/>
              </w:rPr>
            </w:pPr>
            <w:r w:rsidRPr="001E7773">
              <w:rPr>
                <w:color w:val="000000"/>
              </w:rPr>
              <w:t>Komenského nám. 220/2, 662 43 Brno</w:t>
            </w:r>
          </w:p>
        </w:tc>
      </w:tr>
      <w:tr w:rsidR="008066A8" w:rsidRPr="001E7773" w14:paraId="3F706DE7" w14:textId="77777777" w:rsidTr="0060279C">
        <w:trPr>
          <w:trHeight w:hRule="exact" w:val="510"/>
        </w:trPr>
        <w:tc>
          <w:tcPr>
            <w:tcW w:w="2242" w:type="dxa"/>
          </w:tcPr>
          <w:p w14:paraId="79CCCEF2" w14:textId="77777777" w:rsidR="008066A8" w:rsidRPr="001E7773" w:rsidRDefault="008066A8" w:rsidP="003B46C3">
            <w:pPr>
              <w:spacing w:line="240" w:lineRule="auto"/>
              <w:contextualSpacing/>
              <w:jc w:val="left"/>
              <w:rPr>
                <w:b/>
                <w:bCs/>
                <w:color w:val="000000"/>
              </w:rPr>
            </w:pPr>
            <w:r w:rsidRPr="001E7773">
              <w:rPr>
                <w:b/>
                <w:bCs/>
                <w:color w:val="000000"/>
              </w:rPr>
              <w:t> </w:t>
            </w:r>
          </w:p>
        </w:tc>
        <w:tc>
          <w:tcPr>
            <w:tcW w:w="3030" w:type="dxa"/>
            <w:vAlign w:val="center"/>
          </w:tcPr>
          <w:p w14:paraId="412C0A88" w14:textId="77777777" w:rsidR="008066A8" w:rsidRPr="00EE3621" w:rsidRDefault="008066A8" w:rsidP="003B46C3">
            <w:pPr>
              <w:spacing w:line="240" w:lineRule="auto"/>
              <w:contextualSpacing/>
              <w:jc w:val="left"/>
              <w:rPr>
                <w:bCs/>
                <w:color w:val="000000"/>
              </w:rPr>
            </w:pPr>
            <w:r w:rsidRPr="00EE3621">
              <w:rPr>
                <w:bCs/>
                <w:color w:val="000000"/>
              </w:rPr>
              <w:t>Centrum pro transfer technologií</w:t>
            </w:r>
          </w:p>
        </w:tc>
        <w:tc>
          <w:tcPr>
            <w:tcW w:w="1084" w:type="dxa"/>
            <w:vAlign w:val="center"/>
          </w:tcPr>
          <w:p w14:paraId="519CDD8B" w14:textId="77777777" w:rsidR="008066A8" w:rsidRPr="00EE3621" w:rsidRDefault="008066A8" w:rsidP="003B46C3">
            <w:pPr>
              <w:spacing w:line="240" w:lineRule="auto"/>
              <w:contextualSpacing/>
              <w:jc w:val="left"/>
              <w:rPr>
                <w:color w:val="000000"/>
              </w:rPr>
            </w:pPr>
            <w:r w:rsidRPr="00EE3621">
              <w:rPr>
                <w:color w:val="000000"/>
              </w:rPr>
              <w:t>CTT</w:t>
            </w:r>
          </w:p>
        </w:tc>
        <w:tc>
          <w:tcPr>
            <w:tcW w:w="3272" w:type="dxa"/>
            <w:vAlign w:val="center"/>
          </w:tcPr>
          <w:p w14:paraId="09EC0B0B" w14:textId="77777777" w:rsidR="008066A8" w:rsidRPr="001E7773" w:rsidRDefault="008066A8" w:rsidP="003B46C3">
            <w:pPr>
              <w:spacing w:line="240" w:lineRule="auto"/>
              <w:contextualSpacing/>
              <w:jc w:val="left"/>
              <w:rPr>
                <w:color w:val="000000"/>
              </w:rPr>
            </w:pPr>
            <w:r w:rsidRPr="001E7773">
              <w:rPr>
                <w:color w:val="000000"/>
              </w:rPr>
              <w:t>Komenského nám. 220/2, 662 43 Brno</w:t>
            </w:r>
          </w:p>
        </w:tc>
      </w:tr>
      <w:tr w:rsidR="008066A8" w:rsidRPr="001E7773" w14:paraId="56D37844" w14:textId="77777777" w:rsidTr="0060279C">
        <w:trPr>
          <w:trHeight w:hRule="exact" w:val="510"/>
        </w:trPr>
        <w:tc>
          <w:tcPr>
            <w:tcW w:w="2242" w:type="dxa"/>
          </w:tcPr>
          <w:p w14:paraId="573506A4" w14:textId="77777777" w:rsidR="008066A8" w:rsidRPr="001E7773" w:rsidRDefault="008066A8" w:rsidP="003B46C3">
            <w:pPr>
              <w:spacing w:line="240" w:lineRule="auto"/>
              <w:contextualSpacing/>
              <w:jc w:val="left"/>
              <w:rPr>
                <w:b/>
                <w:bCs/>
                <w:color w:val="000000"/>
              </w:rPr>
            </w:pPr>
            <w:r w:rsidRPr="001E7773">
              <w:rPr>
                <w:b/>
                <w:bCs/>
                <w:color w:val="000000"/>
              </w:rPr>
              <w:t> </w:t>
            </w:r>
          </w:p>
        </w:tc>
        <w:tc>
          <w:tcPr>
            <w:tcW w:w="3030" w:type="dxa"/>
            <w:vAlign w:val="center"/>
          </w:tcPr>
          <w:p w14:paraId="284CA59C" w14:textId="77777777" w:rsidR="008066A8" w:rsidRPr="00EE3621" w:rsidRDefault="008066A8" w:rsidP="003B46C3">
            <w:pPr>
              <w:spacing w:line="240" w:lineRule="auto"/>
              <w:contextualSpacing/>
              <w:jc w:val="left"/>
              <w:rPr>
                <w:bCs/>
                <w:color w:val="000000"/>
              </w:rPr>
            </w:pPr>
            <w:r w:rsidRPr="00EE3621">
              <w:rPr>
                <w:bCs/>
                <w:color w:val="000000"/>
              </w:rPr>
              <w:t xml:space="preserve">Mendelovo muzeum </w:t>
            </w:r>
          </w:p>
        </w:tc>
        <w:tc>
          <w:tcPr>
            <w:tcW w:w="1084" w:type="dxa"/>
            <w:vAlign w:val="center"/>
          </w:tcPr>
          <w:p w14:paraId="1F7A17F5" w14:textId="77777777" w:rsidR="008066A8" w:rsidRPr="00EE3621" w:rsidRDefault="008066A8" w:rsidP="003B46C3">
            <w:pPr>
              <w:spacing w:line="240" w:lineRule="auto"/>
              <w:contextualSpacing/>
              <w:jc w:val="left"/>
              <w:rPr>
                <w:color w:val="000000"/>
              </w:rPr>
            </w:pPr>
          </w:p>
        </w:tc>
        <w:tc>
          <w:tcPr>
            <w:tcW w:w="3272" w:type="dxa"/>
            <w:vAlign w:val="center"/>
          </w:tcPr>
          <w:p w14:paraId="29F5D404" w14:textId="77777777" w:rsidR="008066A8" w:rsidRPr="001E7773" w:rsidRDefault="008066A8" w:rsidP="003B46C3">
            <w:pPr>
              <w:spacing w:line="240" w:lineRule="auto"/>
              <w:contextualSpacing/>
              <w:jc w:val="left"/>
              <w:rPr>
                <w:color w:val="000000"/>
              </w:rPr>
            </w:pPr>
            <w:r w:rsidRPr="001E7773">
              <w:rPr>
                <w:color w:val="000000"/>
              </w:rPr>
              <w:t>Mendlovo náměstí 907/1a, 603 00 Brno</w:t>
            </w:r>
          </w:p>
        </w:tc>
      </w:tr>
      <w:tr w:rsidR="008066A8" w:rsidRPr="001E7773" w14:paraId="57E7DF39" w14:textId="77777777" w:rsidTr="0060279C">
        <w:trPr>
          <w:trHeight w:hRule="exact" w:val="510"/>
        </w:trPr>
        <w:tc>
          <w:tcPr>
            <w:tcW w:w="2242" w:type="dxa"/>
          </w:tcPr>
          <w:p w14:paraId="09B9A83E" w14:textId="77777777" w:rsidR="008066A8" w:rsidRPr="001E7773" w:rsidRDefault="008066A8" w:rsidP="003B46C3">
            <w:pPr>
              <w:spacing w:line="240" w:lineRule="auto"/>
              <w:contextualSpacing/>
              <w:jc w:val="left"/>
              <w:rPr>
                <w:b/>
                <w:bCs/>
                <w:color w:val="000000"/>
              </w:rPr>
            </w:pPr>
            <w:r w:rsidRPr="001E7773">
              <w:rPr>
                <w:b/>
                <w:bCs/>
                <w:color w:val="000000"/>
              </w:rPr>
              <w:t> </w:t>
            </w:r>
          </w:p>
        </w:tc>
        <w:tc>
          <w:tcPr>
            <w:tcW w:w="3030" w:type="dxa"/>
            <w:vAlign w:val="center"/>
          </w:tcPr>
          <w:p w14:paraId="3277F657" w14:textId="77777777" w:rsidR="008066A8" w:rsidRPr="00EE3621" w:rsidRDefault="008066A8" w:rsidP="003B46C3">
            <w:pPr>
              <w:spacing w:line="240" w:lineRule="auto"/>
              <w:contextualSpacing/>
              <w:jc w:val="left"/>
              <w:rPr>
                <w:bCs/>
                <w:color w:val="000000"/>
              </w:rPr>
            </w:pPr>
            <w:r w:rsidRPr="00EE3621">
              <w:rPr>
                <w:bCs/>
                <w:color w:val="000000"/>
              </w:rPr>
              <w:t>Univerzitní centrum Telč</w:t>
            </w:r>
          </w:p>
        </w:tc>
        <w:tc>
          <w:tcPr>
            <w:tcW w:w="1084" w:type="dxa"/>
            <w:vAlign w:val="center"/>
          </w:tcPr>
          <w:p w14:paraId="3F323AB4" w14:textId="77777777" w:rsidR="008066A8" w:rsidRPr="00EE3621" w:rsidRDefault="008066A8" w:rsidP="003B46C3">
            <w:pPr>
              <w:spacing w:line="240" w:lineRule="auto"/>
              <w:contextualSpacing/>
              <w:jc w:val="left"/>
              <w:rPr>
                <w:color w:val="000000"/>
              </w:rPr>
            </w:pPr>
          </w:p>
        </w:tc>
        <w:tc>
          <w:tcPr>
            <w:tcW w:w="3272" w:type="dxa"/>
            <w:vAlign w:val="center"/>
          </w:tcPr>
          <w:p w14:paraId="0502CFBB" w14:textId="77777777" w:rsidR="008066A8" w:rsidRPr="001E7773" w:rsidRDefault="008066A8" w:rsidP="003B46C3">
            <w:pPr>
              <w:spacing w:line="240" w:lineRule="auto"/>
              <w:contextualSpacing/>
              <w:jc w:val="left"/>
              <w:rPr>
                <w:color w:val="000000"/>
              </w:rPr>
            </w:pPr>
            <w:r w:rsidRPr="001E7773">
              <w:rPr>
                <w:color w:val="000000"/>
              </w:rPr>
              <w:t>Náměstí Zachariáše z</w:t>
            </w:r>
            <w:r>
              <w:rPr>
                <w:color w:val="000000"/>
              </w:rPr>
              <w:t> </w:t>
            </w:r>
            <w:r w:rsidRPr="001E7773">
              <w:rPr>
                <w:color w:val="000000"/>
              </w:rPr>
              <w:t>Hradce 2, 588 56 Telč</w:t>
            </w:r>
          </w:p>
        </w:tc>
      </w:tr>
      <w:tr w:rsidR="008066A8" w:rsidRPr="001E7773" w14:paraId="11055892" w14:textId="77777777" w:rsidTr="0060279C">
        <w:trPr>
          <w:trHeight w:hRule="exact" w:val="510"/>
        </w:trPr>
        <w:tc>
          <w:tcPr>
            <w:tcW w:w="2242" w:type="dxa"/>
          </w:tcPr>
          <w:p w14:paraId="756B6093" w14:textId="77777777" w:rsidR="008066A8" w:rsidRPr="001E7773" w:rsidRDefault="008066A8" w:rsidP="003B46C3">
            <w:pPr>
              <w:spacing w:line="240" w:lineRule="auto"/>
              <w:contextualSpacing/>
              <w:jc w:val="left"/>
              <w:rPr>
                <w:b/>
                <w:bCs/>
                <w:color w:val="000000"/>
              </w:rPr>
            </w:pPr>
            <w:r w:rsidRPr="001E7773">
              <w:rPr>
                <w:b/>
                <w:bCs/>
                <w:color w:val="000000"/>
              </w:rPr>
              <w:t> </w:t>
            </w:r>
          </w:p>
        </w:tc>
        <w:tc>
          <w:tcPr>
            <w:tcW w:w="3030" w:type="dxa"/>
            <w:vAlign w:val="center"/>
          </w:tcPr>
          <w:p w14:paraId="3364E38F" w14:textId="77777777" w:rsidR="008066A8" w:rsidRPr="00EE3621" w:rsidRDefault="008066A8" w:rsidP="003B46C3">
            <w:pPr>
              <w:spacing w:line="240" w:lineRule="auto"/>
              <w:contextualSpacing/>
              <w:jc w:val="left"/>
              <w:rPr>
                <w:bCs/>
                <w:color w:val="000000"/>
              </w:rPr>
            </w:pPr>
            <w:r w:rsidRPr="00EE3621">
              <w:rPr>
                <w:bCs/>
                <w:color w:val="000000"/>
              </w:rPr>
              <w:t>Centrální řídící struktura projektu CEITEC</w:t>
            </w:r>
          </w:p>
        </w:tc>
        <w:tc>
          <w:tcPr>
            <w:tcW w:w="1084" w:type="dxa"/>
            <w:vAlign w:val="center"/>
          </w:tcPr>
          <w:p w14:paraId="407ABE0A" w14:textId="77777777" w:rsidR="008066A8" w:rsidRPr="00EE3621" w:rsidRDefault="008066A8" w:rsidP="003B46C3">
            <w:pPr>
              <w:spacing w:line="240" w:lineRule="auto"/>
              <w:contextualSpacing/>
              <w:jc w:val="left"/>
              <w:rPr>
                <w:color w:val="000000"/>
              </w:rPr>
            </w:pPr>
            <w:r w:rsidRPr="00EE3621">
              <w:rPr>
                <w:color w:val="000000"/>
              </w:rPr>
              <w:t>CEITEC-CŘS</w:t>
            </w:r>
          </w:p>
        </w:tc>
        <w:tc>
          <w:tcPr>
            <w:tcW w:w="3272" w:type="dxa"/>
            <w:vAlign w:val="center"/>
          </w:tcPr>
          <w:p w14:paraId="3FD95E59" w14:textId="77777777" w:rsidR="008066A8" w:rsidRPr="001E7773" w:rsidRDefault="008066A8" w:rsidP="003B46C3">
            <w:pPr>
              <w:spacing w:line="240" w:lineRule="auto"/>
              <w:contextualSpacing/>
              <w:jc w:val="left"/>
              <w:rPr>
                <w:color w:val="000000"/>
              </w:rPr>
            </w:pPr>
            <w:r w:rsidRPr="001E7773">
              <w:rPr>
                <w:color w:val="000000"/>
              </w:rPr>
              <w:t>Koliště 1965/13a, 602 00 Brno</w:t>
            </w:r>
          </w:p>
        </w:tc>
      </w:tr>
      <w:tr w:rsidR="008066A8" w:rsidRPr="001E7773" w14:paraId="554568BF" w14:textId="77777777" w:rsidTr="0060279C">
        <w:trPr>
          <w:trHeight w:hRule="exact" w:val="510"/>
        </w:trPr>
        <w:tc>
          <w:tcPr>
            <w:tcW w:w="2242" w:type="dxa"/>
          </w:tcPr>
          <w:p w14:paraId="1523A385" w14:textId="77777777" w:rsidR="008066A8" w:rsidRPr="001E7773" w:rsidRDefault="008066A8" w:rsidP="003B46C3">
            <w:pPr>
              <w:spacing w:line="240" w:lineRule="auto"/>
              <w:contextualSpacing/>
              <w:jc w:val="left"/>
              <w:rPr>
                <w:b/>
                <w:bCs/>
                <w:color w:val="000000"/>
              </w:rPr>
            </w:pPr>
            <w:r w:rsidRPr="001E7773">
              <w:rPr>
                <w:b/>
                <w:bCs/>
                <w:color w:val="000000"/>
              </w:rPr>
              <w:t> </w:t>
            </w:r>
          </w:p>
        </w:tc>
        <w:tc>
          <w:tcPr>
            <w:tcW w:w="3030" w:type="dxa"/>
            <w:vAlign w:val="center"/>
          </w:tcPr>
          <w:p w14:paraId="1344EDED" w14:textId="77777777" w:rsidR="008066A8" w:rsidRPr="00EE3621" w:rsidRDefault="008066A8" w:rsidP="003B46C3">
            <w:pPr>
              <w:spacing w:line="240" w:lineRule="auto"/>
              <w:contextualSpacing/>
              <w:jc w:val="left"/>
              <w:rPr>
                <w:bCs/>
                <w:color w:val="000000"/>
              </w:rPr>
            </w:pPr>
            <w:r w:rsidRPr="00EE3621">
              <w:rPr>
                <w:bCs/>
                <w:color w:val="000000"/>
              </w:rPr>
              <w:t>Správa kolejí a menz</w:t>
            </w:r>
          </w:p>
        </w:tc>
        <w:tc>
          <w:tcPr>
            <w:tcW w:w="1084" w:type="dxa"/>
            <w:vAlign w:val="center"/>
          </w:tcPr>
          <w:p w14:paraId="566850F2" w14:textId="77777777" w:rsidR="008066A8" w:rsidRPr="00EE3621" w:rsidRDefault="008066A8" w:rsidP="003B46C3">
            <w:pPr>
              <w:spacing w:line="240" w:lineRule="auto"/>
              <w:contextualSpacing/>
              <w:jc w:val="left"/>
              <w:rPr>
                <w:color w:val="000000"/>
              </w:rPr>
            </w:pPr>
            <w:r w:rsidRPr="00EE3621">
              <w:rPr>
                <w:color w:val="000000"/>
              </w:rPr>
              <w:t>SKM</w:t>
            </w:r>
          </w:p>
        </w:tc>
        <w:tc>
          <w:tcPr>
            <w:tcW w:w="3272" w:type="dxa"/>
            <w:vAlign w:val="center"/>
          </w:tcPr>
          <w:p w14:paraId="7AF6486D" w14:textId="77777777" w:rsidR="008066A8" w:rsidRPr="001E7773" w:rsidRDefault="008066A8" w:rsidP="003B46C3">
            <w:pPr>
              <w:spacing w:line="240" w:lineRule="auto"/>
              <w:contextualSpacing/>
              <w:jc w:val="left"/>
              <w:rPr>
                <w:color w:val="000000"/>
              </w:rPr>
            </w:pPr>
            <w:r w:rsidRPr="001E7773">
              <w:rPr>
                <w:color w:val="000000"/>
              </w:rPr>
              <w:t>Vinařská 471/5a, 603 00 Brno</w:t>
            </w:r>
          </w:p>
        </w:tc>
      </w:tr>
      <w:tr w:rsidR="008066A8" w:rsidRPr="001E7773" w14:paraId="7A6C35D1" w14:textId="77777777" w:rsidTr="0060279C">
        <w:trPr>
          <w:trHeight w:hRule="exact" w:val="510"/>
        </w:trPr>
        <w:tc>
          <w:tcPr>
            <w:tcW w:w="2242" w:type="dxa"/>
          </w:tcPr>
          <w:p w14:paraId="62D037A2" w14:textId="77777777" w:rsidR="008066A8" w:rsidRPr="001E7773" w:rsidRDefault="008066A8" w:rsidP="003B46C3">
            <w:pPr>
              <w:spacing w:line="240" w:lineRule="auto"/>
              <w:contextualSpacing/>
              <w:jc w:val="left"/>
              <w:rPr>
                <w:color w:val="000000"/>
              </w:rPr>
            </w:pPr>
            <w:r w:rsidRPr="001E7773">
              <w:rPr>
                <w:color w:val="000000"/>
              </w:rPr>
              <w:t> </w:t>
            </w:r>
          </w:p>
        </w:tc>
        <w:tc>
          <w:tcPr>
            <w:tcW w:w="3030" w:type="dxa"/>
            <w:vAlign w:val="center"/>
          </w:tcPr>
          <w:p w14:paraId="68F3304B" w14:textId="77777777" w:rsidR="008066A8" w:rsidRPr="00EE3621" w:rsidRDefault="008066A8" w:rsidP="003B46C3">
            <w:pPr>
              <w:spacing w:line="240" w:lineRule="auto"/>
              <w:contextualSpacing/>
              <w:jc w:val="left"/>
              <w:rPr>
                <w:bCs/>
                <w:color w:val="000000"/>
              </w:rPr>
            </w:pPr>
            <w:r w:rsidRPr="00EE3621">
              <w:rPr>
                <w:bCs/>
                <w:color w:val="000000"/>
              </w:rPr>
              <w:t>Nakladatelství (Munipress)</w:t>
            </w:r>
          </w:p>
        </w:tc>
        <w:tc>
          <w:tcPr>
            <w:tcW w:w="1084" w:type="dxa"/>
            <w:vAlign w:val="center"/>
          </w:tcPr>
          <w:p w14:paraId="5490A368" w14:textId="77777777" w:rsidR="008066A8" w:rsidRPr="00EE3621" w:rsidRDefault="008066A8" w:rsidP="003B46C3">
            <w:pPr>
              <w:spacing w:line="240" w:lineRule="auto"/>
              <w:contextualSpacing/>
              <w:jc w:val="left"/>
              <w:rPr>
                <w:color w:val="000000"/>
              </w:rPr>
            </w:pPr>
          </w:p>
        </w:tc>
        <w:tc>
          <w:tcPr>
            <w:tcW w:w="3272" w:type="dxa"/>
            <w:vAlign w:val="center"/>
          </w:tcPr>
          <w:p w14:paraId="4BD9B7C7" w14:textId="77777777" w:rsidR="008066A8" w:rsidRPr="001E7773" w:rsidRDefault="008066A8" w:rsidP="003B46C3">
            <w:pPr>
              <w:spacing w:line="240" w:lineRule="auto"/>
              <w:contextualSpacing/>
              <w:jc w:val="left"/>
              <w:rPr>
                <w:color w:val="000000"/>
              </w:rPr>
            </w:pPr>
            <w:r w:rsidRPr="001E7773">
              <w:rPr>
                <w:color w:val="000000"/>
              </w:rPr>
              <w:t>Rybkova 987/19, 602 00 Brno</w:t>
            </w:r>
          </w:p>
        </w:tc>
      </w:tr>
      <w:tr w:rsidR="008066A8" w:rsidRPr="001E7773" w14:paraId="5039018C" w14:textId="77777777" w:rsidTr="0060279C">
        <w:trPr>
          <w:trHeight w:hRule="exact" w:val="510"/>
        </w:trPr>
        <w:tc>
          <w:tcPr>
            <w:tcW w:w="2242" w:type="dxa"/>
          </w:tcPr>
          <w:p w14:paraId="24597BAD" w14:textId="77777777" w:rsidR="008066A8" w:rsidRPr="001E7773" w:rsidRDefault="008066A8" w:rsidP="003B46C3">
            <w:pPr>
              <w:spacing w:line="240" w:lineRule="auto"/>
              <w:contextualSpacing/>
              <w:jc w:val="left"/>
              <w:rPr>
                <w:color w:val="000000"/>
              </w:rPr>
            </w:pPr>
            <w:r w:rsidRPr="001E7773">
              <w:rPr>
                <w:color w:val="000000"/>
              </w:rPr>
              <w:t> </w:t>
            </w:r>
          </w:p>
        </w:tc>
        <w:tc>
          <w:tcPr>
            <w:tcW w:w="3030" w:type="dxa"/>
            <w:vAlign w:val="center"/>
          </w:tcPr>
          <w:p w14:paraId="17EA734B" w14:textId="77777777" w:rsidR="008066A8" w:rsidRPr="00EE3621" w:rsidRDefault="008066A8" w:rsidP="003B46C3">
            <w:pPr>
              <w:spacing w:line="240" w:lineRule="auto"/>
              <w:contextualSpacing/>
              <w:jc w:val="left"/>
              <w:rPr>
                <w:bCs/>
                <w:color w:val="000000"/>
              </w:rPr>
            </w:pPr>
            <w:r w:rsidRPr="00EE3621">
              <w:rPr>
                <w:bCs/>
                <w:color w:val="000000"/>
              </w:rPr>
              <w:t>Správa Univerzitního kampusu Bohunice</w:t>
            </w:r>
          </w:p>
        </w:tc>
        <w:tc>
          <w:tcPr>
            <w:tcW w:w="1084" w:type="dxa"/>
            <w:vAlign w:val="center"/>
          </w:tcPr>
          <w:p w14:paraId="1855B6C0" w14:textId="77777777" w:rsidR="008066A8" w:rsidRPr="00EE3621" w:rsidRDefault="008066A8" w:rsidP="003B46C3">
            <w:pPr>
              <w:spacing w:line="240" w:lineRule="auto"/>
              <w:contextualSpacing/>
              <w:jc w:val="left"/>
              <w:rPr>
                <w:color w:val="000000"/>
              </w:rPr>
            </w:pPr>
            <w:r w:rsidRPr="00EE3621">
              <w:rPr>
                <w:color w:val="000000"/>
              </w:rPr>
              <w:t>SUKB</w:t>
            </w:r>
          </w:p>
        </w:tc>
        <w:tc>
          <w:tcPr>
            <w:tcW w:w="3272" w:type="dxa"/>
            <w:vAlign w:val="center"/>
          </w:tcPr>
          <w:p w14:paraId="2B50A790" w14:textId="77777777" w:rsidR="008066A8" w:rsidRPr="001E7773" w:rsidRDefault="008066A8" w:rsidP="003B46C3">
            <w:pPr>
              <w:spacing w:line="240" w:lineRule="auto"/>
              <w:contextualSpacing/>
              <w:jc w:val="left"/>
              <w:rPr>
                <w:color w:val="000000"/>
              </w:rPr>
            </w:pPr>
            <w:r w:rsidRPr="001E7773">
              <w:rPr>
                <w:color w:val="000000"/>
              </w:rPr>
              <w:t>Kamenice 753/5, 625 00 Brno</w:t>
            </w:r>
          </w:p>
        </w:tc>
      </w:tr>
      <w:tr w:rsidR="008066A8" w:rsidRPr="001E7773" w14:paraId="7A5E8E95" w14:textId="77777777" w:rsidTr="0060279C">
        <w:trPr>
          <w:trHeight w:hRule="exact" w:val="510"/>
        </w:trPr>
        <w:tc>
          <w:tcPr>
            <w:tcW w:w="2242" w:type="dxa"/>
          </w:tcPr>
          <w:p w14:paraId="35FD4794" w14:textId="77777777" w:rsidR="008066A8" w:rsidRPr="001E7773" w:rsidRDefault="008066A8" w:rsidP="003B46C3">
            <w:pPr>
              <w:spacing w:line="240" w:lineRule="auto"/>
              <w:contextualSpacing/>
              <w:jc w:val="left"/>
              <w:rPr>
                <w:color w:val="000000"/>
              </w:rPr>
            </w:pPr>
          </w:p>
        </w:tc>
        <w:tc>
          <w:tcPr>
            <w:tcW w:w="3030" w:type="dxa"/>
            <w:vAlign w:val="center"/>
          </w:tcPr>
          <w:p w14:paraId="50AFCBEF" w14:textId="77777777" w:rsidR="008066A8" w:rsidRPr="00EE3621" w:rsidRDefault="008066A8" w:rsidP="003B46C3">
            <w:pPr>
              <w:spacing w:line="240" w:lineRule="auto"/>
              <w:contextualSpacing/>
              <w:jc w:val="left"/>
              <w:rPr>
                <w:bCs/>
                <w:color w:val="000000"/>
              </w:rPr>
            </w:pPr>
            <w:r>
              <w:rPr>
                <w:bCs/>
                <w:color w:val="000000"/>
              </w:rPr>
              <w:t>Kariérní centrum</w:t>
            </w:r>
          </w:p>
        </w:tc>
        <w:tc>
          <w:tcPr>
            <w:tcW w:w="1084" w:type="dxa"/>
            <w:vAlign w:val="center"/>
          </w:tcPr>
          <w:p w14:paraId="032F817F" w14:textId="77777777" w:rsidR="008066A8" w:rsidRPr="00EE3621" w:rsidRDefault="008066A8" w:rsidP="003B46C3">
            <w:pPr>
              <w:spacing w:line="240" w:lineRule="auto"/>
              <w:contextualSpacing/>
              <w:jc w:val="left"/>
              <w:rPr>
                <w:color w:val="000000"/>
              </w:rPr>
            </w:pPr>
            <w:r>
              <w:rPr>
                <w:color w:val="000000"/>
              </w:rPr>
              <w:t>KC</w:t>
            </w:r>
          </w:p>
        </w:tc>
        <w:tc>
          <w:tcPr>
            <w:tcW w:w="3272" w:type="dxa"/>
            <w:vAlign w:val="center"/>
          </w:tcPr>
          <w:p w14:paraId="5087874E" w14:textId="77777777" w:rsidR="008066A8" w:rsidRPr="001E7773" w:rsidRDefault="008066A8" w:rsidP="003B46C3">
            <w:pPr>
              <w:spacing w:line="240" w:lineRule="auto"/>
              <w:contextualSpacing/>
              <w:jc w:val="left"/>
              <w:rPr>
                <w:color w:val="000000"/>
              </w:rPr>
            </w:pPr>
            <w:r w:rsidRPr="00FB7A53">
              <w:rPr>
                <w:color w:val="000000"/>
              </w:rPr>
              <w:t>Komenského nám. 220/2, 662 43 Brno</w:t>
            </w:r>
          </w:p>
        </w:tc>
      </w:tr>
      <w:tr w:rsidR="008066A8" w:rsidRPr="001E7773" w14:paraId="0116B263" w14:textId="77777777" w:rsidTr="0060279C">
        <w:trPr>
          <w:trHeight w:hRule="exact" w:val="510"/>
        </w:trPr>
        <w:tc>
          <w:tcPr>
            <w:tcW w:w="2242" w:type="dxa"/>
          </w:tcPr>
          <w:p w14:paraId="1890D368" w14:textId="77777777" w:rsidR="008066A8" w:rsidRPr="001E7773" w:rsidRDefault="008066A8" w:rsidP="003B46C3">
            <w:pPr>
              <w:spacing w:line="240" w:lineRule="auto"/>
              <w:contextualSpacing/>
              <w:jc w:val="left"/>
              <w:rPr>
                <w:color w:val="000000"/>
              </w:rPr>
            </w:pPr>
            <w:r w:rsidRPr="001E7773">
              <w:rPr>
                <w:color w:val="000000"/>
              </w:rPr>
              <w:t>Rektorát</w:t>
            </w:r>
          </w:p>
        </w:tc>
        <w:tc>
          <w:tcPr>
            <w:tcW w:w="3030" w:type="dxa"/>
            <w:vAlign w:val="center"/>
          </w:tcPr>
          <w:p w14:paraId="070AF834" w14:textId="77777777" w:rsidR="008066A8" w:rsidRPr="001E7773" w:rsidRDefault="008066A8" w:rsidP="003B46C3">
            <w:pPr>
              <w:spacing w:line="240" w:lineRule="auto"/>
              <w:contextualSpacing/>
              <w:jc w:val="left"/>
              <w:rPr>
                <w:color w:val="000000"/>
              </w:rPr>
            </w:pPr>
            <w:r w:rsidRPr="001E7773">
              <w:rPr>
                <w:color w:val="000000"/>
              </w:rPr>
              <w:t> </w:t>
            </w:r>
          </w:p>
        </w:tc>
        <w:tc>
          <w:tcPr>
            <w:tcW w:w="1084" w:type="dxa"/>
            <w:vAlign w:val="center"/>
          </w:tcPr>
          <w:p w14:paraId="4AE097F1" w14:textId="77777777" w:rsidR="008066A8" w:rsidRPr="001E7773" w:rsidRDefault="008066A8" w:rsidP="003B46C3">
            <w:pPr>
              <w:spacing w:line="240" w:lineRule="auto"/>
              <w:contextualSpacing/>
              <w:jc w:val="left"/>
              <w:rPr>
                <w:b/>
                <w:color w:val="000000"/>
              </w:rPr>
            </w:pPr>
            <w:r w:rsidRPr="00860618">
              <w:rPr>
                <w:color w:val="000000"/>
              </w:rPr>
              <w:t>RMU</w:t>
            </w:r>
          </w:p>
        </w:tc>
        <w:tc>
          <w:tcPr>
            <w:tcW w:w="3272" w:type="dxa"/>
            <w:vAlign w:val="center"/>
          </w:tcPr>
          <w:p w14:paraId="2531C31B" w14:textId="77777777" w:rsidR="008066A8" w:rsidRPr="001E7773" w:rsidRDefault="008066A8" w:rsidP="003B46C3">
            <w:pPr>
              <w:spacing w:line="240" w:lineRule="auto"/>
              <w:contextualSpacing/>
              <w:jc w:val="left"/>
              <w:rPr>
                <w:color w:val="000000"/>
              </w:rPr>
            </w:pPr>
            <w:r w:rsidRPr="001E7773">
              <w:rPr>
                <w:color w:val="000000"/>
              </w:rPr>
              <w:t>Žerotínovo nám. 617/9, 601 77 Brno</w:t>
            </w:r>
          </w:p>
        </w:tc>
      </w:tr>
    </w:tbl>
    <w:p w14:paraId="5EC62FB1" w14:textId="77777777" w:rsidR="008066A8" w:rsidRPr="001E7773" w:rsidRDefault="008066A8" w:rsidP="003B46C3">
      <w:pPr>
        <w:spacing w:line="240" w:lineRule="auto"/>
      </w:pPr>
    </w:p>
    <w:p w14:paraId="1FFBBA88" w14:textId="77777777" w:rsidR="008066A8" w:rsidRPr="00860618" w:rsidRDefault="008066A8">
      <w:pPr>
        <w:pStyle w:val="Odrky"/>
        <w:rPr>
          <w:color w:val="0000DC"/>
        </w:rPr>
      </w:pPr>
      <w:r w:rsidRPr="00860618">
        <w:rPr>
          <w:color w:val="0000DC"/>
        </w:rPr>
        <w:t>Organizační schéma vysoké školy</w:t>
      </w:r>
    </w:p>
    <w:p w14:paraId="172FA6E3" w14:textId="77777777" w:rsidR="008066A8" w:rsidRPr="001E7773" w:rsidRDefault="008066A8" w:rsidP="003B46C3">
      <w:pPr>
        <w:spacing w:after="60" w:line="240" w:lineRule="auto"/>
        <w:jc w:val="left"/>
        <w:rPr>
          <w:b/>
        </w:rPr>
      </w:pPr>
      <w:r w:rsidRPr="001E7773">
        <w:rPr>
          <w:b/>
        </w:rPr>
        <w:t>Rektorát</w:t>
      </w:r>
    </w:p>
    <w:p w14:paraId="1A21FDC7" w14:textId="77777777" w:rsidR="008066A8" w:rsidRPr="001E7773" w:rsidRDefault="008066A8" w:rsidP="003B46C3">
      <w:pPr>
        <w:spacing w:after="60" w:line="240" w:lineRule="auto"/>
        <w:jc w:val="left"/>
        <w:rPr>
          <w:b/>
        </w:rPr>
      </w:pPr>
      <w:r w:rsidRPr="001E7773">
        <w:rPr>
          <w:b/>
        </w:rPr>
        <w:t>Fakulty</w:t>
      </w:r>
    </w:p>
    <w:p w14:paraId="25116E52" w14:textId="77777777" w:rsidR="008066A8" w:rsidRPr="001E7773" w:rsidRDefault="008066A8" w:rsidP="003B46C3">
      <w:pPr>
        <w:numPr>
          <w:ilvl w:val="0"/>
          <w:numId w:val="26"/>
        </w:numPr>
        <w:spacing w:after="60" w:line="240" w:lineRule="auto"/>
        <w:jc w:val="left"/>
      </w:pPr>
      <w:r w:rsidRPr="001E7773">
        <w:t xml:space="preserve">Právnická fakulta </w:t>
      </w:r>
    </w:p>
    <w:p w14:paraId="28C20E04" w14:textId="77777777" w:rsidR="008066A8" w:rsidRPr="001E7773" w:rsidRDefault="008066A8" w:rsidP="003B46C3">
      <w:pPr>
        <w:numPr>
          <w:ilvl w:val="0"/>
          <w:numId w:val="26"/>
        </w:numPr>
        <w:spacing w:after="60" w:line="240" w:lineRule="auto"/>
        <w:jc w:val="left"/>
      </w:pPr>
      <w:r w:rsidRPr="001E7773">
        <w:t>Lékařská fakulta</w:t>
      </w:r>
    </w:p>
    <w:p w14:paraId="37A07B35" w14:textId="77777777" w:rsidR="008066A8" w:rsidRPr="001E7773" w:rsidRDefault="008066A8" w:rsidP="003B46C3">
      <w:pPr>
        <w:numPr>
          <w:ilvl w:val="0"/>
          <w:numId w:val="26"/>
        </w:numPr>
        <w:spacing w:after="60" w:line="240" w:lineRule="auto"/>
        <w:jc w:val="left"/>
      </w:pPr>
      <w:r w:rsidRPr="001E7773">
        <w:t>Přírodovědecká fakulta</w:t>
      </w:r>
    </w:p>
    <w:p w14:paraId="22A36C3C" w14:textId="77777777" w:rsidR="008066A8" w:rsidRPr="001E7773" w:rsidRDefault="008066A8" w:rsidP="003B46C3">
      <w:pPr>
        <w:numPr>
          <w:ilvl w:val="0"/>
          <w:numId w:val="26"/>
        </w:numPr>
        <w:spacing w:after="60" w:line="240" w:lineRule="auto"/>
        <w:jc w:val="left"/>
      </w:pPr>
      <w:r w:rsidRPr="001E7773">
        <w:t>Filozofická fakulta</w:t>
      </w:r>
    </w:p>
    <w:p w14:paraId="727BF450" w14:textId="77777777" w:rsidR="008066A8" w:rsidRPr="001E7773" w:rsidRDefault="008066A8" w:rsidP="003B46C3">
      <w:pPr>
        <w:numPr>
          <w:ilvl w:val="0"/>
          <w:numId w:val="26"/>
        </w:numPr>
        <w:spacing w:after="60" w:line="240" w:lineRule="auto"/>
        <w:jc w:val="left"/>
      </w:pPr>
      <w:r w:rsidRPr="001E7773">
        <w:t>Pedagogická fakulta</w:t>
      </w:r>
    </w:p>
    <w:p w14:paraId="18589BF3" w14:textId="77777777" w:rsidR="008066A8" w:rsidRPr="001E7773" w:rsidRDefault="008066A8" w:rsidP="003B46C3">
      <w:pPr>
        <w:numPr>
          <w:ilvl w:val="0"/>
          <w:numId w:val="26"/>
        </w:numPr>
        <w:spacing w:after="60" w:line="240" w:lineRule="auto"/>
        <w:jc w:val="left"/>
      </w:pPr>
      <w:r w:rsidRPr="001E7773">
        <w:t>Ekonomicko-správní fakulta</w:t>
      </w:r>
    </w:p>
    <w:p w14:paraId="1A63688F" w14:textId="77777777" w:rsidR="008066A8" w:rsidRPr="001E7773" w:rsidRDefault="008066A8" w:rsidP="003B46C3">
      <w:pPr>
        <w:numPr>
          <w:ilvl w:val="0"/>
          <w:numId w:val="26"/>
        </w:numPr>
        <w:spacing w:after="60" w:line="240" w:lineRule="auto"/>
        <w:jc w:val="left"/>
      </w:pPr>
      <w:r w:rsidRPr="001E7773">
        <w:t>Fakulta informatiky</w:t>
      </w:r>
    </w:p>
    <w:p w14:paraId="72AF0106" w14:textId="77777777" w:rsidR="008066A8" w:rsidRPr="001E7773" w:rsidRDefault="008066A8" w:rsidP="003B46C3">
      <w:pPr>
        <w:numPr>
          <w:ilvl w:val="0"/>
          <w:numId w:val="26"/>
        </w:numPr>
        <w:spacing w:after="60" w:line="240" w:lineRule="auto"/>
        <w:jc w:val="left"/>
      </w:pPr>
      <w:r w:rsidRPr="001E7773">
        <w:t>Fakulta sociálních studií</w:t>
      </w:r>
    </w:p>
    <w:p w14:paraId="3EC74388" w14:textId="77777777" w:rsidR="008066A8" w:rsidRPr="001E7773" w:rsidRDefault="008066A8" w:rsidP="003B46C3">
      <w:pPr>
        <w:numPr>
          <w:ilvl w:val="0"/>
          <w:numId w:val="26"/>
        </w:numPr>
        <w:spacing w:after="60" w:line="240" w:lineRule="auto"/>
        <w:jc w:val="left"/>
      </w:pPr>
      <w:r w:rsidRPr="001E7773">
        <w:t>Fakulta sportovních studií</w:t>
      </w:r>
    </w:p>
    <w:p w14:paraId="7D769816" w14:textId="77777777" w:rsidR="008066A8" w:rsidRPr="001E7773" w:rsidRDefault="008066A8" w:rsidP="003B46C3">
      <w:pPr>
        <w:spacing w:before="120" w:line="240" w:lineRule="auto"/>
        <w:jc w:val="left"/>
        <w:rPr>
          <w:b/>
        </w:rPr>
      </w:pPr>
      <w:r w:rsidRPr="001E7773">
        <w:rPr>
          <w:b/>
        </w:rPr>
        <w:t>Vysokoškolské ústavy</w:t>
      </w:r>
    </w:p>
    <w:p w14:paraId="49B58279" w14:textId="77777777" w:rsidR="008066A8" w:rsidRPr="001E7773" w:rsidRDefault="008066A8" w:rsidP="003B46C3">
      <w:pPr>
        <w:numPr>
          <w:ilvl w:val="0"/>
          <w:numId w:val="27"/>
        </w:numPr>
        <w:spacing w:after="60" w:line="240" w:lineRule="auto"/>
        <w:jc w:val="left"/>
      </w:pPr>
      <w:r w:rsidRPr="001E7773">
        <w:t>Ústav výpočetní techniky</w:t>
      </w:r>
    </w:p>
    <w:p w14:paraId="535B26CF" w14:textId="77777777" w:rsidR="008066A8" w:rsidRPr="001E7773" w:rsidRDefault="008066A8" w:rsidP="003B46C3">
      <w:pPr>
        <w:numPr>
          <w:ilvl w:val="0"/>
          <w:numId w:val="27"/>
        </w:numPr>
        <w:spacing w:after="60" w:line="240" w:lineRule="auto"/>
        <w:jc w:val="left"/>
      </w:pPr>
      <w:r w:rsidRPr="001E7773">
        <w:t>Středoevropský technologický institut</w:t>
      </w:r>
    </w:p>
    <w:p w14:paraId="6AECBEA5" w14:textId="77777777" w:rsidR="008066A8" w:rsidRPr="001E7773" w:rsidRDefault="008066A8" w:rsidP="003B46C3">
      <w:pPr>
        <w:spacing w:before="120" w:line="240" w:lineRule="auto"/>
        <w:jc w:val="left"/>
        <w:rPr>
          <w:b/>
        </w:rPr>
      </w:pPr>
      <w:r w:rsidRPr="001E7773">
        <w:rPr>
          <w:b/>
        </w:rPr>
        <w:t>Univerzitní zařízení</w:t>
      </w:r>
    </w:p>
    <w:p w14:paraId="175AABEA" w14:textId="77777777" w:rsidR="008066A8" w:rsidRPr="001E7773" w:rsidRDefault="008066A8" w:rsidP="003B46C3">
      <w:pPr>
        <w:numPr>
          <w:ilvl w:val="0"/>
          <w:numId w:val="28"/>
        </w:numPr>
        <w:spacing w:after="60" w:line="240" w:lineRule="auto"/>
        <w:jc w:val="left"/>
      </w:pPr>
      <w:r w:rsidRPr="001E7773">
        <w:t>Centrum jazykového vzdělávání</w:t>
      </w:r>
    </w:p>
    <w:p w14:paraId="0C82001C" w14:textId="77777777" w:rsidR="008066A8" w:rsidRPr="001E7773" w:rsidRDefault="008066A8" w:rsidP="003B46C3">
      <w:pPr>
        <w:numPr>
          <w:ilvl w:val="0"/>
          <w:numId w:val="28"/>
        </w:numPr>
        <w:spacing w:after="60" w:line="240" w:lineRule="auto"/>
        <w:jc w:val="left"/>
      </w:pPr>
      <w:r w:rsidRPr="001E7773">
        <w:t xml:space="preserve">Archiv Masarykovy univerzity </w:t>
      </w:r>
    </w:p>
    <w:p w14:paraId="724AEC50" w14:textId="77777777" w:rsidR="008066A8" w:rsidRPr="001E7773" w:rsidRDefault="008066A8" w:rsidP="003B46C3">
      <w:pPr>
        <w:numPr>
          <w:ilvl w:val="0"/>
          <w:numId w:val="28"/>
        </w:numPr>
        <w:spacing w:after="60" w:line="240" w:lineRule="auto"/>
        <w:jc w:val="left"/>
      </w:pPr>
      <w:r w:rsidRPr="001E7773">
        <w:t xml:space="preserve">Centrum zahraniční spolupráce </w:t>
      </w:r>
    </w:p>
    <w:p w14:paraId="3F58B778" w14:textId="77777777" w:rsidR="008066A8" w:rsidRPr="001E7773" w:rsidRDefault="008066A8" w:rsidP="003B46C3">
      <w:pPr>
        <w:numPr>
          <w:ilvl w:val="0"/>
          <w:numId w:val="28"/>
        </w:numPr>
        <w:spacing w:after="60" w:line="240" w:lineRule="auto"/>
        <w:jc w:val="left"/>
      </w:pPr>
      <w:r w:rsidRPr="001E7773">
        <w:t>Středisko pro pomoc studentům se specifickými nároky</w:t>
      </w:r>
    </w:p>
    <w:p w14:paraId="49833A8E" w14:textId="77777777" w:rsidR="008066A8" w:rsidRPr="001E7773" w:rsidRDefault="008066A8" w:rsidP="003B46C3">
      <w:pPr>
        <w:numPr>
          <w:ilvl w:val="0"/>
          <w:numId w:val="28"/>
        </w:numPr>
        <w:spacing w:after="60" w:line="240" w:lineRule="auto"/>
        <w:jc w:val="left"/>
      </w:pPr>
      <w:r w:rsidRPr="001E7773">
        <w:t>Centrum pro transfer technologií</w:t>
      </w:r>
    </w:p>
    <w:p w14:paraId="4A6A29C2" w14:textId="77777777" w:rsidR="008066A8" w:rsidRPr="001E7773" w:rsidRDefault="008066A8" w:rsidP="003B46C3">
      <w:pPr>
        <w:numPr>
          <w:ilvl w:val="0"/>
          <w:numId w:val="28"/>
        </w:numPr>
        <w:spacing w:after="60" w:line="240" w:lineRule="auto"/>
        <w:jc w:val="left"/>
      </w:pPr>
      <w:r w:rsidRPr="001E7773">
        <w:t xml:space="preserve">Mendelovo muzeum </w:t>
      </w:r>
    </w:p>
    <w:p w14:paraId="65D0DEF3" w14:textId="77777777" w:rsidR="008066A8" w:rsidRDefault="008066A8" w:rsidP="003B46C3">
      <w:pPr>
        <w:numPr>
          <w:ilvl w:val="0"/>
          <w:numId w:val="28"/>
        </w:numPr>
        <w:spacing w:after="60" w:line="240" w:lineRule="auto"/>
        <w:jc w:val="left"/>
      </w:pPr>
      <w:r w:rsidRPr="001E7773">
        <w:t>Centrální řídící struktura projektu CEITEC</w:t>
      </w:r>
    </w:p>
    <w:p w14:paraId="19060A90" w14:textId="77777777" w:rsidR="008066A8" w:rsidRPr="001E7773" w:rsidRDefault="008066A8" w:rsidP="003B46C3">
      <w:pPr>
        <w:numPr>
          <w:ilvl w:val="0"/>
          <w:numId w:val="28"/>
        </w:numPr>
        <w:spacing w:after="60" w:line="240" w:lineRule="auto"/>
        <w:jc w:val="left"/>
      </w:pPr>
      <w:r w:rsidRPr="001E7773">
        <w:t>Univerzitní centrum Telč</w:t>
      </w:r>
    </w:p>
    <w:p w14:paraId="17CFFA93" w14:textId="77777777" w:rsidR="008066A8" w:rsidRPr="001E7773" w:rsidRDefault="008066A8" w:rsidP="003B46C3">
      <w:pPr>
        <w:numPr>
          <w:ilvl w:val="0"/>
          <w:numId w:val="28"/>
        </w:numPr>
        <w:spacing w:after="60" w:line="240" w:lineRule="auto"/>
        <w:jc w:val="left"/>
      </w:pPr>
      <w:r>
        <w:t>Kariérní centrum</w:t>
      </w:r>
    </w:p>
    <w:p w14:paraId="20CC9F16" w14:textId="77777777" w:rsidR="008066A8" w:rsidRPr="001E7773" w:rsidRDefault="008066A8" w:rsidP="003B46C3">
      <w:pPr>
        <w:numPr>
          <w:ilvl w:val="0"/>
          <w:numId w:val="28"/>
        </w:numPr>
        <w:spacing w:after="60" w:line="240" w:lineRule="auto"/>
        <w:jc w:val="left"/>
      </w:pPr>
      <w:r w:rsidRPr="001E7773">
        <w:t>Správa kolejí a menz</w:t>
      </w:r>
    </w:p>
    <w:p w14:paraId="64FFE5FB" w14:textId="77777777" w:rsidR="008066A8" w:rsidRPr="001E7773" w:rsidRDefault="008066A8" w:rsidP="003B46C3">
      <w:pPr>
        <w:numPr>
          <w:ilvl w:val="0"/>
          <w:numId w:val="28"/>
        </w:numPr>
        <w:spacing w:after="60" w:line="240" w:lineRule="auto"/>
        <w:jc w:val="left"/>
      </w:pPr>
      <w:r w:rsidRPr="001E7773">
        <w:t>Nakladatelství</w:t>
      </w:r>
    </w:p>
    <w:p w14:paraId="4826C9F7" w14:textId="77777777" w:rsidR="008066A8" w:rsidRDefault="008066A8" w:rsidP="003B46C3">
      <w:pPr>
        <w:numPr>
          <w:ilvl w:val="0"/>
          <w:numId w:val="28"/>
        </w:numPr>
        <w:spacing w:after="60" w:line="240" w:lineRule="auto"/>
        <w:jc w:val="left"/>
      </w:pPr>
      <w:r w:rsidRPr="001E7773">
        <w:t>Správa Univerzitního kampusu Bohunice</w:t>
      </w:r>
    </w:p>
    <w:p w14:paraId="131EE545" w14:textId="77777777" w:rsidR="008066A8" w:rsidRPr="003B46C3" w:rsidRDefault="008066A8" w:rsidP="003B46C3">
      <w:pPr>
        <w:spacing w:after="160" w:line="240" w:lineRule="auto"/>
        <w:jc w:val="left"/>
        <w:rPr>
          <w:b/>
          <w:color w:val="002776"/>
          <w:szCs w:val="24"/>
        </w:rPr>
      </w:pPr>
      <w:r>
        <w:br w:type="page"/>
      </w:r>
    </w:p>
    <w:p w14:paraId="234E480F" w14:textId="732CCC14" w:rsidR="008066A8" w:rsidRDefault="008066A8" w:rsidP="00D03258">
      <w:pPr>
        <w:pStyle w:val="Odrky"/>
        <w:rPr>
          <w:color w:val="0000DC"/>
        </w:rPr>
      </w:pPr>
      <w:r w:rsidRPr="00860618">
        <w:rPr>
          <w:color w:val="0000DC"/>
        </w:rPr>
        <w:t>Složení (s uvedením změn v roce 201</w:t>
      </w:r>
      <w:r>
        <w:rPr>
          <w:color w:val="0000DC"/>
        </w:rPr>
        <w:t>8</w:t>
      </w:r>
      <w:r w:rsidRPr="00860618">
        <w:rPr>
          <w:color w:val="0000DC"/>
        </w:rPr>
        <w:t>) vědecké rady, správní rady, akademického senátu a dalších orgánů dle vnitřních předpisů vysoké školy</w:t>
      </w:r>
    </w:p>
    <w:p w14:paraId="0D2F1F93" w14:textId="77777777" w:rsidR="008066A8" w:rsidRPr="001E7773" w:rsidRDefault="008066A8">
      <w:pPr>
        <w:pStyle w:val="Titulek1"/>
      </w:pPr>
      <w:r>
        <w:t>Tabulka: Vedení Masarykovy univerzity v roce 2018</w:t>
      </w: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13"/>
        <w:gridCol w:w="4865"/>
      </w:tblGrid>
      <w:tr w:rsidR="008066A8" w:rsidRPr="001E7773" w14:paraId="7EF456CC" w14:textId="77777777" w:rsidTr="003B46C3">
        <w:trPr>
          <w:trHeight w:hRule="exact" w:val="284"/>
          <w:tblHeader/>
        </w:trPr>
        <w:tc>
          <w:tcPr>
            <w:tcW w:w="5103" w:type="dxa"/>
            <w:noWrap/>
            <w:vAlign w:val="bottom"/>
          </w:tcPr>
          <w:p w14:paraId="63DAFFC0" w14:textId="77777777" w:rsidR="008066A8" w:rsidRPr="001E7773" w:rsidRDefault="008066A8" w:rsidP="003B46C3">
            <w:pPr>
              <w:spacing w:after="60" w:line="240" w:lineRule="auto"/>
              <w:jc w:val="left"/>
              <w:rPr>
                <w:b/>
                <w:bCs/>
              </w:rPr>
            </w:pPr>
            <w:r w:rsidRPr="001E7773">
              <w:rPr>
                <w:b/>
                <w:bCs/>
              </w:rPr>
              <w:t>Jméno</w:t>
            </w:r>
          </w:p>
        </w:tc>
        <w:tc>
          <w:tcPr>
            <w:tcW w:w="5053" w:type="dxa"/>
            <w:noWrap/>
            <w:vAlign w:val="bottom"/>
          </w:tcPr>
          <w:p w14:paraId="63924F2D" w14:textId="77777777" w:rsidR="008066A8" w:rsidRPr="001E7773" w:rsidRDefault="008066A8" w:rsidP="003B46C3">
            <w:pPr>
              <w:spacing w:after="60" w:line="240" w:lineRule="auto"/>
              <w:jc w:val="left"/>
              <w:rPr>
                <w:b/>
                <w:bCs/>
              </w:rPr>
            </w:pPr>
            <w:r w:rsidRPr="001E7773">
              <w:rPr>
                <w:b/>
                <w:bCs/>
              </w:rPr>
              <w:t>Funkce</w:t>
            </w:r>
          </w:p>
        </w:tc>
      </w:tr>
      <w:tr w:rsidR="008066A8" w:rsidRPr="001E7773" w14:paraId="6377A2E9" w14:textId="77777777" w:rsidTr="003B46C3">
        <w:trPr>
          <w:trHeight w:hRule="exact" w:val="284"/>
        </w:trPr>
        <w:tc>
          <w:tcPr>
            <w:tcW w:w="5103" w:type="dxa"/>
            <w:noWrap/>
            <w:vAlign w:val="bottom"/>
          </w:tcPr>
          <w:p w14:paraId="7EB2CE0F" w14:textId="77777777" w:rsidR="008066A8" w:rsidRPr="001E7773" w:rsidRDefault="008066A8" w:rsidP="003B46C3">
            <w:pPr>
              <w:spacing w:after="60" w:line="240" w:lineRule="auto"/>
              <w:jc w:val="left"/>
              <w:rPr>
                <w:color w:val="000000"/>
              </w:rPr>
            </w:pPr>
            <w:r w:rsidRPr="001E7773">
              <w:rPr>
                <w:color w:val="000000"/>
              </w:rPr>
              <w:t>doc. PhDr. Mikuláš Bek, Ph.D. </w:t>
            </w:r>
          </w:p>
        </w:tc>
        <w:tc>
          <w:tcPr>
            <w:tcW w:w="5053" w:type="dxa"/>
            <w:vAlign w:val="bottom"/>
          </w:tcPr>
          <w:p w14:paraId="2C9822B1" w14:textId="77777777" w:rsidR="008066A8" w:rsidRPr="001E7773" w:rsidRDefault="008066A8" w:rsidP="003B46C3">
            <w:pPr>
              <w:spacing w:after="60" w:line="240" w:lineRule="auto"/>
              <w:jc w:val="left"/>
              <w:rPr>
                <w:color w:val="000000"/>
              </w:rPr>
            </w:pPr>
            <w:r w:rsidRPr="001E7773">
              <w:rPr>
                <w:color w:val="000000"/>
              </w:rPr>
              <w:t>rektor</w:t>
            </w:r>
          </w:p>
        </w:tc>
      </w:tr>
      <w:tr w:rsidR="008066A8" w:rsidRPr="001E7773" w14:paraId="6E32DF85" w14:textId="77777777" w:rsidTr="003B46C3">
        <w:trPr>
          <w:trHeight w:hRule="exact" w:val="284"/>
        </w:trPr>
        <w:tc>
          <w:tcPr>
            <w:tcW w:w="5103" w:type="dxa"/>
            <w:noWrap/>
            <w:vAlign w:val="bottom"/>
          </w:tcPr>
          <w:p w14:paraId="7FB1B0D6" w14:textId="77777777" w:rsidR="008066A8" w:rsidRPr="001E7773" w:rsidRDefault="008066A8" w:rsidP="003B46C3">
            <w:pPr>
              <w:spacing w:after="60" w:line="240" w:lineRule="auto"/>
              <w:jc w:val="left"/>
              <w:rPr>
                <w:color w:val="000000"/>
              </w:rPr>
            </w:pPr>
            <w:r w:rsidRPr="00B14BB9">
              <w:rPr>
                <w:color w:val="000000"/>
              </w:rPr>
              <w:t xml:space="preserve">prof. MUDr. Martin Bareš, Ph.D. </w:t>
            </w:r>
          </w:p>
        </w:tc>
        <w:tc>
          <w:tcPr>
            <w:tcW w:w="5053" w:type="dxa"/>
            <w:vAlign w:val="bottom"/>
          </w:tcPr>
          <w:p w14:paraId="5EDA0D08" w14:textId="77777777" w:rsidR="008066A8" w:rsidRPr="001E7773" w:rsidRDefault="008066A8" w:rsidP="003B46C3">
            <w:pPr>
              <w:spacing w:after="60" w:line="240" w:lineRule="auto"/>
              <w:jc w:val="left"/>
              <w:rPr>
                <w:color w:val="000000"/>
              </w:rPr>
            </w:pPr>
            <w:r w:rsidRPr="00B14BB9">
              <w:rPr>
                <w:color w:val="000000"/>
              </w:rPr>
              <w:t>prorektor pro akademické záležitosti do 31. 1. 2018</w:t>
            </w:r>
          </w:p>
        </w:tc>
      </w:tr>
      <w:tr w:rsidR="008066A8" w:rsidRPr="001E7773" w14:paraId="06A6D5D4" w14:textId="77777777" w:rsidTr="003B46C3">
        <w:trPr>
          <w:trHeight w:hRule="exact" w:val="284"/>
        </w:trPr>
        <w:tc>
          <w:tcPr>
            <w:tcW w:w="5103" w:type="dxa"/>
            <w:noWrap/>
            <w:vAlign w:val="bottom"/>
          </w:tcPr>
          <w:p w14:paraId="30B5D592" w14:textId="77777777" w:rsidR="008066A8" w:rsidRPr="001E7773" w:rsidRDefault="008066A8" w:rsidP="003B46C3">
            <w:pPr>
              <w:spacing w:after="60" w:line="240" w:lineRule="auto"/>
              <w:jc w:val="left"/>
              <w:rPr>
                <w:color w:val="000000"/>
              </w:rPr>
            </w:pPr>
            <w:r w:rsidRPr="001E7773">
              <w:rPr>
                <w:color w:val="000000"/>
              </w:rPr>
              <w:t>doc. JUDr. Ivan Malý, CSc.</w:t>
            </w:r>
          </w:p>
        </w:tc>
        <w:tc>
          <w:tcPr>
            <w:tcW w:w="5053" w:type="dxa"/>
            <w:vAlign w:val="bottom"/>
          </w:tcPr>
          <w:p w14:paraId="4ACF1D60" w14:textId="77777777" w:rsidR="008066A8" w:rsidRPr="001E7773" w:rsidRDefault="008066A8" w:rsidP="003B46C3">
            <w:pPr>
              <w:spacing w:after="60" w:line="240" w:lineRule="auto"/>
              <w:jc w:val="left"/>
              <w:rPr>
                <w:color w:val="000000"/>
              </w:rPr>
            </w:pPr>
            <w:r w:rsidRPr="001E7773">
              <w:rPr>
                <w:color w:val="000000"/>
              </w:rPr>
              <w:t>p</w:t>
            </w:r>
            <w:r>
              <w:rPr>
                <w:color w:val="000000"/>
              </w:rPr>
              <w:t>rorektor pro internacionalizaci</w:t>
            </w:r>
          </w:p>
        </w:tc>
      </w:tr>
      <w:tr w:rsidR="008066A8" w:rsidRPr="001E7773" w14:paraId="10D26BC6" w14:textId="77777777" w:rsidTr="003B46C3">
        <w:trPr>
          <w:trHeight w:hRule="exact" w:val="284"/>
        </w:trPr>
        <w:tc>
          <w:tcPr>
            <w:tcW w:w="5103" w:type="dxa"/>
            <w:noWrap/>
            <w:vAlign w:val="bottom"/>
          </w:tcPr>
          <w:p w14:paraId="4965D359" w14:textId="77777777" w:rsidR="008066A8" w:rsidRPr="001E7773" w:rsidRDefault="008066A8" w:rsidP="003B46C3">
            <w:pPr>
              <w:spacing w:after="60" w:line="240" w:lineRule="auto"/>
              <w:jc w:val="left"/>
              <w:rPr>
                <w:color w:val="000000"/>
              </w:rPr>
            </w:pPr>
            <w:r w:rsidRPr="001E7773">
              <w:rPr>
                <w:color w:val="000000"/>
              </w:rPr>
              <w:t xml:space="preserve">prof. Ing. Petr Dvořák, CSc. </w:t>
            </w:r>
          </w:p>
        </w:tc>
        <w:tc>
          <w:tcPr>
            <w:tcW w:w="5053" w:type="dxa"/>
            <w:vAlign w:val="bottom"/>
          </w:tcPr>
          <w:p w14:paraId="6269D30C" w14:textId="77777777" w:rsidR="008066A8" w:rsidRPr="001E7773" w:rsidRDefault="008066A8" w:rsidP="003B46C3">
            <w:pPr>
              <w:spacing w:after="60" w:line="240" w:lineRule="auto"/>
              <w:jc w:val="left"/>
              <w:rPr>
                <w:color w:val="000000"/>
              </w:rPr>
            </w:pPr>
            <w:r w:rsidRPr="001E7773">
              <w:rPr>
                <w:color w:val="000000"/>
              </w:rPr>
              <w:t>prorektor pro výzkum</w:t>
            </w:r>
          </w:p>
        </w:tc>
      </w:tr>
      <w:tr w:rsidR="008066A8" w:rsidRPr="001E7773" w14:paraId="3D416866" w14:textId="77777777" w:rsidTr="003B46C3">
        <w:trPr>
          <w:trHeight w:hRule="exact" w:val="284"/>
        </w:trPr>
        <w:tc>
          <w:tcPr>
            <w:tcW w:w="5103" w:type="dxa"/>
            <w:noWrap/>
            <w:vAlign w:val="bottom"/>
          </w:tcPr>
          <w:p w14:paraId="737D3A6E" w14:textId="77777777" w:rsidR="008066A8" w:rsidRPr="001E7773" w:rsidRDefault="008066A8" w:rsidP="003B46C3">
            <w:pPr>
              <w:spacing w:after="60" w:line="240" w:lineRule="auto"/>
              <w:jc w:val="left"/>
              <w:rPr>
                <w:color w:val="000000"/>
              </w:rPr>
            </w:pPr>
            <w:r w:rsidRPr="001E7773">
              <w:rPr>
                <w:color w:val="000000"/>
              </w:rPr>
              <w:t>prof. JUDr. Naděžda Rozehnalová, CSc.</w:t>
            </w:r>
          </w:p>
        </w:tc>
        <w:tc>
          <w:tcPr>
            <w:tcW w:w="5053" w:type="dxa"/>
            <w:vAlign w:val="bottom"/>
          </w:tcPr>
          <w:p w14:paraId="2637944F" w14:textId="77777777" w:rsidR="008066A8" w:rsidRPr="001E7773" w:rsidRDefault="008066A8" w:rsidP="003B46C3">
            <w:pPr>
              <w:spacing w:after="60" w:line="240" w:lineRule="auto"/>
              <w:jc w:val="left"/>
              <w:rPr>
                <w:color w:val="000000"/>
              </w:rPr>
            </w:pPr>
            <w:r w:rsidRPr="001E7773">
              <w:rPr>
                <w:color w:val="000000"/>
              </w:rPr>
              <w:t>prorektorka pro záležitosti studentů</w:t>
            </w:r>
          </w:p>
        </w:tc>
      </w:tr>
      <w:tr w:rsidR="008066A8" w:rsidRPr="001E7773" w14:paraId="1AF39173" w14:textId="77777777" w:rsidTr="003B46C3">
        <w:trPr>
          <w:trHeight w:hRule="exact" w:val="284"/>
        </w:trPr>
        <w:tc>
          <w:tcPr>
            <w:tcW w:w="5103" w:type="dxa"/>
            <w:noWrap/>
            <w:vAlign w:val="bottom"/>
          </w:tcPr>
          <w:p w14:paraId="114EF8C2" w14:textId="77777777" w:rsidR="008066A8" w:rsidRPr="001E7773" w:rsidRDefault="008066A8" w:rsidP="003B46C3">
            <w:pPr>
              <w:spacing w:after="60" w:line="240" w:lineRule="auto"/>
              <w:jc w:val="left"/>
              <w:rPr>
                <w:color w:val="000000"/>
              </w:rPr>
            </w:pPr>
            <w:r w:rsidRPr="001E7773">
              <w:rPr>
                <w:color w:val="000000"/>
              </w:rPr>
              <w:t>Mgr. Michal Bulant, Ph.D.</w:t>
            </w:r>
          </w:p>
        </w:tc>
        <w:tc>
          <w:tcPr>
            <w:tcW w:w="5053" w:type="dxa"/>
            <w:vAlign w:val="bottom"/>
          </w:tcPr>
          <w:p w14:paraId="1DA9ECF1" w14:textId="77777777" w:rsidR="008066A8" w:rsidRPr="001E7773" w:rsidRDefault="008066A8" w:rsidP="003B46C3">
            <w:pPr>
              <w:spacing w:after="60" w:line="240" w:lineRule="auto"/>
              <w:jc w:val="left"/>
              <w:rPr>
                <w:color w:val="000000"/>
              </w:rPr>
            </w:pPr>
            <w:r w:rsidRPr="001E7773">
              <w:rPr>
                <w:color w:val="000000"/>
              </w:rPr>
              <w:t>prorektor pro studium a informační technologie</w:t>
            </w:r>
          </w:p>
        </w:tc>
      </w:tr>
      <w:tr w:rsidR="008066A8" w:rsidRPr="001E7773" w14:paraId="7677F0B2" w14:textId="77777777" w:rsidTr="003B46C3">
        <w:trPr>
          <w:trHeight w:hRule="exact" w:val="284"/>
        </w:trPr>
        <w:tc>
          <w:tcPr>
            <w:tcW w:w="5103" w:type="dxa"/>
            <w:noWrap/>
            <w:vAlign w:val="bottom"/>
          </w:tcPr>
          <w:p w14:paraId="0D1FAF97" w14:textId="77777777" w:rsidR="008066A8" w:rsidRPr="001E7773" w:rsidRDefault="008066A8" w:rsidP="003B46C3">
            <w:pPr>
              <w:spacing w:after="60" w:line="240" w:lineRule="auto"/>
              <w:jc w:val="left"/>
              <w:rPr>
                <w:color w:val="000000"/>
              </w:rPr>
            </w:pPr>
            <w:r w:rsidRPr="001E7773">
              <w:rPr>
                <w:color w:val="000000"/>
              </w:rPr>
              <w:t>doc. PhDr. Markéta Pitrová, Ph.D.</w:t>
            </w:r>
          </w:p>
        </w:tc>
        <w:tc>
          <w:tcPr>
            <w:tcW w:w="5053" w:type="dxa"/>
            <w:vAlign w:val="bottom"/>
          </w:tcPr>
          <w:p w14:paraId="139FD9EC" w14:textId="77777777" w:rsidR="008066A8" w:rsidRPr="001E7773" w:rsidRDefault="008066A8" w:rsidP="003B46C3">
            <w:pPr>
              <w:spacing w:after="60" w:line="240" w:lineRule="auto"/>
              <w:jc w:val="left"/>
              <w:rPr>
                <w:color w:val="000000"/>
              </w:rPr>
            </w:pPr>
            <w:r w:rsidRPr="001E7773">
              <w:rPr>
                <w:color w:val="000000"/>
              </w:rPr>
              <w:t>prorektorka pro rozvoj</w:t>
            </w:r>
          </w:p>
        </w:tc>
      </w:tr>
      <w:tr w:rsidR="008066A8" w:rsidRPr="001E7773" w14:paraId="66A286DB" w14:textId="77777777" w:rsidTr="003B46C3">
        <w:trPr>
          <w:trHeight w:hRule="exact" w:val="284"/>
        </w:trPr>
        <w:tc>
          <w:tcPr>
            <w:tcW w:w="5103" w:type="dxa"/>
            <w:noWrap/>
            <w:vAlign w:val="bottom"/>
          </w:tcPr>
          <w:p w14:paraId="7259E52E" w14:textId="77777777" w:rsidR="008066A8" w:rsidRPr="001E7773" w:rsidRDefault="008066A8" w:rsidP="003B46C3">
            <w:pPr>
              <w:spacing w:after="60" w:line="240" w:lineRule="auto"/>
              <w:jc w:val="left"/>
              <w:rPr>
                <w:color w:val="000000"/>
              </w:rPr>
            </w:pPr>
            <w:r w:rsidRPr="001E7773">
              <w:rPr>
                <w:color w:val="000000"/>
              </w:rPr>
              <w:t>doc. PhDr. Mgr. Hana Svatoňová, Ph.D.</w:t>
            </w:r>
          </w:p>
        </w:tc>
        <w:tc>
          <w:tcPr>
            <w:tcW w:w="5053" w:type="dxa"/>
            <w:vAlign w:val="bottom"/>
          </w:tcPr>
          <w:p w14:paraId="7DBA141D" w14:textId="77777777" w:rsidR="008066A8" w:rsidRPr="001E7773" w:rsidRDefault="008066A8" w:rsidP="003B46C3">
            <w:pPr>
              <w:spacing w:after="60" w:line="240" w:lineRule="auto"/>
              <w:jc w:val="left"/>
              <w:rPr>
                <w:color w:val="000000"/>
              </w:rPr>
            </w:pPr>
            <w:r>
              <w:rPr>
                <w:color w:val="000000"/>
              </w:rPr>
              <w:t>prorektorka pro vnější vztahy</w:t>
            </w:r>
          </w:p>
        </w:tc>
      </w:tr>
      <w:tr w:rsidR="008066A8" w:rsidRPr="001E7773" w14:paraId="18CFE1FA" w14:textId="77777777" w:rsidTr="003B46C3">
        <w:trPr>
          <w:trHeight w:hRule="exact" w:val="284"/>
        </w:trPr>
        <w:tc>
          <w:tcPr>
            <w:tcW w:w="5103" w:type="dxa"/>
            <w:noWrap/>
            <w:vAlign w:val="bottom"/>
          </w:tcPr>
          <w:p w14:paraId="041C762D" w14:textId="77777777" w:rsidR="008066A8" w:rsidRPr="001E7773" w:rsidRDefault="008066A8" w:rsidP="003B46C3">
            <w:pPr>
              <w:spacing w:after="60" w:line="240" w:lineRule="auto"/>
              <w:jc w:val="left"/>
              <w:rPr>
                <w:color w:val="000000"/>
              </w:rPr>
            </w:pPr>
            <w:r w:rsidRPr="001E7773">
              <w:rPr>
                <w:color w:val="000000"/>
              </w:rPr>
              <w:t>Mgr. Marta Valešová, MBA</w:t>
            </w:r>
          </w:p>
        </w:tc>
        <w:tc>
          <w:tcPr>
            <w:tcW w:w="5053" w:type="dxa"/>
            <w:vAlign w:val="bottom"/>
          </w:tcPr>
          <w:p w14:paraId="52EE3E11" w14:textId="77777777" w:rsidR="008066A8" w:rsidRPr="001E7773" w:rsidRDefault="008066A8" w:rsidP="003B46C3">
            <w:pPr>
              <w:spacing w:after="60" w:line="240" w:lineRule="auto"/>
              <w:jc w:val="left"/>
              <w:rPr>
                <w:color w:val="000000"/>
              </w:rPr>
            </w:pPr>
            <w:r w:rsidRPr="001E7773">
              <w:rPr>
                <w:color w:val="000000"/>
              </w:rPr>
              <w:t>kvesto</w:t>
            </w:r>
            <w:r>
              <w:rPr>
                <w:color w:val="000000"/>
              </w:rPr>
              <w:t>rka</w:t>
            </w:r>
          </w:p>
        </w:tc>
      </w:tr>
      <w:tr w:rsidR="008066A8" w:rsidRPr="001E7773" w14:paraId="3FF9FC95" w14:textId="77777777" w:rsidTr="003B46C3">
        <w:trPr>
          <w:trHeight w:hRule="exact" w:val="284"/>
        </w:trPr>
        <w:tc>
          <w:tcPr>
            <w:tcW w:w="5103" w:type="dxa"/>
            <w:noWrap/>
            <w:vAlign w:val="bottom"/>
          </w:tcPr>
          <w:p w14:paraId="7A1CF874" w14:textId="77777777" w:rsidR="008066A8" w:rsidRPr="001E7773" w:rsidRDefault="008066A8" w:rsidP="003B46C3">
            <w:pPr>
              <w:spacing w:after="60" w:line="240" w:lineRule="auto"/>
              <w:jc w:val="left"/>
              <w:rPr>
                <w:color w:val="000000"/>
              </w:rPr>
            </w:pPr>
            <w:r w:rsidRPr="001E7773">
              <w:rPr>
                <w:color w:val="000000"/>
              </w:rPr>
              <w:t xml:space="preserve">Mgr. Iva Zlatušková </w:t>
            </w:r>
          </w:p>
        </w:tc>
        <w:tc>
          <w:tcPr>
            <w:tcW w:w="5053" w:type="dxa"/>
            <w:vAlign w:val="bottom"/>
          </w:tcPr>
          <w:p w14:paraId="447462AA" w14:textId="77777777" w:rsidR="008066A8" w:rsidRPr="001E7773" w:rsidRDefault="008066A8" w:rsidP="003B46C3">
            <w:pPr>
              <w:spacing w:after="60" w:line="240" w:lineRule="auto"/>
              <w:jc w:val="left"/>
              <w:rPr>
                <w:color w:val="000000"/>
              </w:rPr>
            </w:pPr>
            <w:r w:rsidRPr="001E7773">
              <w:rPr>
                <w:color w:val="000000"/>
              </w:rPr>
              <w:t>kancléřka</w:t>
            </w:r>
          </w:p>
        </w:tc>
      </w:tr>
      <w:tr w:rsidR="008066A8" w:rsidRPr="001E7773" w14:paraId="6C681037" w14:textId="77777777" w:rsidTr="003B46C3">
        <w:trPr>
          <w:trHeight w:hRule="exact" w:val="284"/>
        </w:trPr>
        <w:tc>
          <w:tcPr>
            <w:tcW w:w="5103" w:type="dxa"/>
            <w:noWrap/>
            <w:vAlign w:val="bottom"/>
          </w:tcPr>
          <w:p w14:paraId="745BBE63" w14:textId="77777777" w:rsidR="008066A8" w:rsidRPr="001E7773" w:rsidRDefault="008066A8" w:rsidP="003B46C3">
            <w:pPr>
              <w:spacing w:after="60" w:line="240" w:lineRule="auto"/>
              <w:jc w:val="left"/>
              <w:rPr>
                <w:color w:val="000000"/>
              </w:rPr>
            </w:pPr>
            <w:r w:rsidRPr="001E7773">
              <w:rPr>
                <w:color w:val="000000"/>
              </w:rPr>
              <w:t>Mgr. Tereza Fojtová</w:t>
            </w:r>
          </w:p>
        </w:tc>
        <w:tc>
          <w:tcPr>
            <w:tcW w:w="5053" w:type="dxa"/>
            <w:vAlign w:val="bottom"/>
          </w:tcPr>
          <w:p w14:paraId="7EA3C922" w14:textId="77777777" w:rsidR="008066A8" w:rsidRPr="001E7773" w:rsidRDefault="008066A8" w:rsidP="003B46C3">
            <w:pPr>
              <w:spacing w:after="60" w:line="240" w:lineRule="auto"/>
              <w:jc w:val="left"/>
              <w:rPr>
                <w:color w:val="000000"/>
              </w:rPr>
            </w:pPr>
            <w:r w:rsidRPr="001E7773">
              <w:rPr>
                <w:color w:val="000000"/>
              </w:rPr>
              <w:t>ředitelka pro komunikaci</w:t>
            </w:r>
          </w:p>
        </w:tc>
      </w:tr>
      <w:tr w:rsidR="008066A8" w:rsidRPr="001E7773" w14:paraId="7290451D" w14:textId="77777777" w:rsidTr="003B46C3">
        <w:trPr>
          <w:trHeight w:hRule="exact" w:val="284"/>
        </w:trPr>
        <w:tc>
          <w:tcPr>
            <w:tcW w:w="5103" w:type="dxa"/>
            <w:noWrap/>
            <w:vAlign w:val="bottom"/>
          </w:tcPr>
          <w:p w14:paraId="6F42F95A" w14:textId="27A29361" w:rsidR="008066A8" w:rsidRPr="001E7773" w:rsidRDefault="008066A8" w:rsidP="00F343ED">
            <w:pPr>
              <w:spacing w:after="60" w:line="240" w:lineRule="auto"/>
              <w:jc w:val="left"/>
              <w:rPr>
                <w:color w:val="000000"/>
              </w:rPr>
            </w:pPr>
            <w:r w:rsidRPr="001E7773">
              <w:rPr>
                <w:color w:val="000000"/>
              </w:rPr>
              <w:t>Ing. Šárka Řehořová</w:t>
            </w:r>
          </w:p>
        </w:tc>
        <w:tc>
          <w:tcPr>
            <w:tcW w:w="5053" w:type="dxa"/>
            <w:vAlign w:val="bottom"/>
          </w:tcPr>
          <w:p w14:paraId="7764D6C5" w14:textId="77777777" w:rsidR="008066A8" w:rsidRPr="001E7773" w:rsidRDefault="008066A8" w:rsidP="003B46C3">
            <w:pPr>
              <w:spacing w:after="60" w:line="240" w:lineRule="auto"/>
              <w:jc w:val="left"/>
              <w:rPr>
                <w:color w:val="000000"/>
              </w:rPr>
            </w:pPr>
            <w:r w:rsidRPr="001E7773">
              <w:rPr>
                <w:color w:val="000000"/>
              </w:rPr>
              <w:t>ředitelka pro strategii</w:t>
            </w:r>
          </w:p>
        </w:tc>
      </w:tr>
    </w:tbl>
    <w:p w14:paraId="23B86BFD" w14:textId="77777777" w:rsidR="008066A8" w:rsidRPr="001E7773" w:rsidRDefault="008066A8" w:rsidP="003B46C3">
      <w:pPr>
        <w:spacing w:line="240" w:lineRule="auto"/>
        <w:jc w:val="left"/>
        <w:rPr>
          <w:b/>
          <w:iCs/>
          <w:szCs w:val="18"/>
        </w:rPr>
      </w:pPr>
    </w:p>
    <w:p w14:paraId="75138586" w14:textId="77777777" w:rsidR="008066A8" w:rsidRPr="001E7773" w:rsidRDefault="008066A8" w:rsidP="00D03258">
      <w:pPr>
        <w:pStyle w:val="Titulek1"/>
      </w:pPr>
      <w:r>
        <w:t>Tabulka: Správní rada MU v roce 2018</w:t>
      </w: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89"/>
        <w:gridCol w:w="4889"/>
      </w:tblGrid>
      <w:tr w:rsidR="008066A8" w:rsidRPr="001E7773" w14:paraId="14B33A46" w14:textId="77777777" w:rsidTr="003B46C3">
        <w:trPr>
          <w:trHeight w:hRule="exact" w:val="284"/>
        </w:trPr>
        <w:tc>
          <w:tcPr>
            <w:tcW w:w="5103" w:type="dxa"/>
            <w:noWrap/>
            <w:vAlign w:val="bottom"/>
          </w:tcPr>
          <w:p w14:paraId="08F663DD" w14:textId="77777777" w:rsidR="008066A8" w:rsidRPr="001E7773" w:rsidRDefault="008066A8" w:rsidP="003B46C3">
            <w:pPr>
              <w:spacing w:after="60" w:line="240" w:lineRule="auto"/>
              <w:jc w:val="left"/>
              <w:rPr>
                <w:b/>
                <w:bCs/>
              </w:rPr>
            </w:pPr>
            <w:r w:rsidRPr="001E7773">
              <w:rPr>
                <w:b/>
                <w:bCs/>
              </w:rPr>
              <w:t>Jméno</w:t>
            </w:r>
          </w:p>
        </w:tc>
        <w:tc>
          <w:tcPr>
            <w:tcW w:w="5103" w:type="dxa"/>
            <w:noWrap/>
            <w:vAlign w:val="bottom"/>
          </w:tcPr>
          <w:p w14:paraId="6F61C443" w14:textId="77777777" w:rsidR="008066A8" w:rsidRPr="001E7773" w:rsidRDefault="008066A8" w:rsidP="003B46C3">
            <w:pPr>
              <w:spacing w:after="60" w:line="240" w:lineRule="auto"/>
              <w:jc w:val="left"/>
              <w:rPr>
                <w:b/>
                <w:bCs/>
              </w:rPr>
            </w:pPr>
            <w:r w:rsidRPr="001E7773">
              <w:rPr>
                <w:b/>
                <w:bCs/>
              </w:rPr>
              <w:t>Funkce</w:t>
            </w:r>
          </w:p>
        </w:tc>
      </w:tr>
      <w:tr w:rsidR="008066A8" w:rsidRPr="001E7773" w14:paraId="77AA0489" w14:textId="77777777" w:rsidTr="003B46C3">
        <w:trPr>
          <w:trHeight w:hRule="exact" w:val="284"/>
        </w:trPr>
        <w:tc>
          <w:tcPr>
            <w:tcW w:w="5103" w:type="dxa"/>
            <w:noWrap/>
            <w:vAlign w:val="bottom"/>
          </w:tcPr>
          <w:p w14:paraId="3ACF53B1" w14:textId="77777777" w:rsidR="008066A8" w:rsidRPr="001E7773" w:rsidRDefault="008066A8" w:rsidP="003B46C3">
            <w:pPr>
              <w:spacing w:after="60" w:line="240" w:lineRule="auto"/>
              <w:jc w:val="left"/>
              <w:rPr>
                <w:color w:val="000000"/>
              </w:rPr>
            </w:pPr>
            <w:r w:rsidRPr="00D17992">
              <w:rPr>
                <w:color w:val="000000"/>
              </w:rPr>
              <w:t>MgA. Petr Pleva</w:t>
            </w:r>
          </w:p>
        </w:tc>
        <w:tc>
          <w:tcPr>
            <w:tcW w:w="5103" w:type="dxa"/>
            <w:noWrap/>
            <w:vAlign w:val="bottom"/>
          </w:tcPr>
          <w:p w14:paraId="3ECA72FC" w14:textId="77777777" w:rsidR="008066A8" w:rsidRPr="001E7773" w:rsidRDefault="008066A8" w:rsidP="003B46C3">
            <w:pPr>
              <w:spacing w:after="60" w:line="240" w:lineRule="auto"/>
              <w:jc w:val="left"/>
              <w:rPr>
                <w:color w:val="000000"/>
              </w:rPr>
            </w:pPr>
            <w:r w:rsidRPr="001E7773">
              <w:rPr>
                <w:color w:val="000000"/>
              </w:rPr>
              <w:t>předs</w:t>
            </w:r>
            <w:r>
              <w:rPr>
                <w:color w:val="000000"/>
              </w:rPr>
              <w:t>eda</w:t>
            </w:r>
          </w:p>
        </w:tc>
      </w:tr>
      <w:tr w:rsidR="008066A8" w:rsidRPr="001E7773" w14:paraId="3F89D0D4" w14:textId="77777777" w:rsidTr="003B46C3">
        <w:trPr>
          <w:trHeight w:hRule="exact" w:val="284"/>
        </w:trPr>
        <w:tc>
          <w:tcPr>
            <w:tcW w:w="5103" w:type="dxa"/>
            <w:noWrap/>
            <w:vAlign w:val="bottom"/>
          </w:tcPr>
          <w:p w14:paraId="507CF78D" w14:textId="77777777" w:rsidR="008066A8" w:rsidRPr="001E7773" w:rsidRDefault="008066A8" w:rsidP="003B46C3">
            <w:pPr>
              <w:spacing w:after="60" w:line="240" w:lineRule="auto"/>
              <w:jc w:val="left"/>
              <w:rPr>
                <w:color w:val="000000"/>
              </w:rPr>
            </w:pPr>
            <w:r w:rsidRPr="001E7773">
              <w:rPr>
                <w:color w:val="000000"/>
              </w:rPr>
              <w:t>Mgr. Jiří Gruber</w:t>
            </w:r>
          </w:p>
        </w:tc>
        <w:tc>
          <w:tcPr>
            <w:tcW w:w="5103" w:type="dxa"/>
            <w:noWrap/>
            <w:vAlign w:val="bottom"/>
          </w:tcPr>
          <w:p w14:paraId="6531B8C2" w14:textId="77777777" w:rsidR="008066A8" w:rsidRPr="001E7773" w:rsidRDefault="008066A8" w:rsidP="003B46C3">
            <w:pPr>
              <w:spacing w:after="60" w:line="240" w:lineRule="auto"/>
              <w:jc w:val="left"/>
              <w:rPr>
                <w:color w:val="000000"/>
              </w:rPr>
            </w:pPr>
            <w:r w:rsidRPr="001E7773">
              <w:rPr>
                <w:color w:val="000000"/>
              </w:rPr>
              <w:t>místopředseda</w:t>
            </w:r>
          </w:p>
        </w:tc>
      </w:tr>
      <w:tr w:rsidR="008066A8" w:rsidRPr="001E7773" w14:paraId="76C8AB0B" w14:textId="77777777" w:rsidTr="003B46C3">
        <w:trPr>
          <w:trHeight w:hRule="exact" w:val="284"/>
        </w:trPr>
        <w:tc>
          <w:tcPr>
            <w:tcW w:w="5103" w:type="dxa"/>
            <w:noWrap/>
            <w:vAlign w:val="bottom"/>
          </w:tcPr>
          <w:p w14:paraId="251D3381" w14:textId="77777777" w:rsidR="008066A8" w:rsidRPr="001E7773" w:rsidRDefault="008066A8" w:rsidP="003B46C3">
            <w:pPr>
              <w:spacing w:after="60" w:line="240" w:lineRule="auto"/>
              <w:jc w:val="left"/>
              <w:rPr>
                <w:color w:val="000000"/>
              </w:rPr>
            </w:pPr>
            <w:r w:rsidRPr="00D17992">
              <w:rPr>
                <w:color w:val="000000"/>
              </w:rPr>
              <w:t>JUDr. Dagmar Lastovecká</w:t>
            </w:r>
          </w:p>
        </w:tc>
        <w:tc>
          <w:tcPr>
            <w:tcW w:w="5103" w:type="dxa"/>
            <w:noWrap/>
            <w:vAlign w:val="bottom"/>
          </w:tcPr>
          <w:p w14:paraId="6C4D9136" w14:textId="77777777" w:rsidR="008066A8" w:rsidRPr="001E7773" w:rsidRDefault="008066A8" w:rsidP="003B46C3">
            <w:pPr>
              <w:spacing w:after="60" w:line="240" w:lineRule="auto"/>
              <w:jc w:val="left"/>
              <w:rPr>
                <w:color w:val="000000"/>
              </w:rPr>
            </w:pPr>
            <w:r w:rsidRPr="001E7773">
              <w:rPr>
                <w:color w:val="000000"/>
              </w:rPr>
              <w:t>místopředsed</w:t>
            </w:r>
            <w:r>
              <w:rPr>
                <w:color w:val="000000"/>
              </w:rPr>
              <w:t>kyně</w:t>
            </w:r>
          </w:p>
        </w:tc>
      </w:tr>
      <w:tr w:rsidR="008066A8" w:rsidRPr="001E7773" w14:paraId="12B0A7B7" w14:textId="77777777" w:rsidTr="003B46C3">
        <w:trPr>
          <w:trHeight w:hRule="exact" w:val="284"/>
        </w:trPr>
        <w:tc>
          <w:tcPr>
            <w:tcW w:w="5103" w:type="dxa"/>
            <w:noWrap/>
            <w:vAlign w:val="bottom"/>
          </w:tcPr>
          <w:p w14:paraId="0B56AA87" w14:textId="77777777" w:rsidR="008066A8" w:rsidRPr="001E7773" w:rsidRDefault="008066A8" w:rsidP="003B46C3">
            <w:pPr>
              <w:spacing w:after="60" w:line="240" w:lineRule="auto"/>
              <w:jc w:val="left"/>
              <w:rPr>
                <w:color w:val="000000"/>
              </w:rPr>
            </w:pPr>
            <w:r w:rsidRPr="001E7773">
              <w:rPr>
                <w:color w:val="000000"/>
              </w:rPr>
              <w:t>PhDr. Jindřich Fryč</w:t>
            </w:r>
          </w:p>
        </w:tc>
        <w:tc>
          <w:tcPr>
            <w:tcW w:w="5103" w:type="dxa"/>
            <w:noWrap/>
            <w:vAlign w:val="bottom"/>
          </w:tcPr>
          <w:p w14:paraId="16D8B551" w14:textId="77777777" w:rsidR="008066A8" w:rsidRPr="001E7773" w:rsidRDefault="008066A8" w:rsidP="003B46C3">
            <w:pPr>
              <w:spacing w:after="60" w:line="240" w:lineRule="auto"/>
              <w:jc w:val="left"/>
              <w:rPr>
                <w:color w:val="000000"/>
              </w:rPr>
            </w:pPr>
            <w:r w:rsidRPr="001E7773">
              <w:rPr>
                <w:color w:val="000000"/>
              </w:rPr>
              <w:t>člen</w:t>
            </w:r>
          </w:p>
        </w:tc>
      </w:tr>
      <w:tr w:rsidR="008066A8" w:rsidRPr="001E7773" w14:paraId="6997C5E5" w14:textId="77777777" w:rsidTr="003B46C3">
        <w:trPr>
          <w:trHeight w:hRule="exact" w:val="284"/>
        </w:trPr>
        <w:tc>
          <w:tcPr>
            <w:tcW w:w="5103" w:type="dxa"/>
            <w:noWrap/>
            <w:vAlign w:val="bottom"/>
          </w:tcPr>
          <w:p w14:paraId="1E1ECF4E" w14:textId="77777777" w:rsidR="008066A8" w:rsidRPr="001E7773" w:rsidRDefault="008066A8" w:rsidP="003B46C3">
            <w:pPr>
              <w:spacing w:after="60" w:line="240" w:lineRule="auto"/>
              <w:jc w:val="left"/>
              <w:rPr>
                <w:color w:val="000000"/>
              </w:rPr>
            </w:pPr>
            <w:r w:rsidRPr="001E7773">
              <w:rPr>
                <w:color w:val="000000"/>
              </w:rPr>
              <w:t>Mgr. Jiří Hamza</w:t>
            </w:r>
          </w:p>
        </w:tc>
        <w:tc>
          <w:tcPr>
            <w:tcW w:w="5103" w:type="dxa"/>
            <w:noWrap/>
            <w:vAlign w:val="bottom"/>
          </w:tcPr>
          <w:p w14:paraId="1F03A32D" w14:textId="77777777" w:rsidR="008066A8" w:rsidRPr="001E7773" w:rsidRDefault="008066A8" w:rsidP="003B46C3">
            <w:pPr>
              <w:spacing w:after="60" w:line="240" w:lineRule="auto"/>
              <w:jc w:val="left"/>
              <w:rPr>
                <w:color w:val="000000"/>
              </w:rPr>
            </w:pPr>
            <w:r>
              <w:rPr>
                <w:color w:val="000000"/>
              </w:rPr>
              <w:t>člen</w:t>
            </w:r>
          </w:p>
        </w:tc>
      </w:tr>
      <w:tr w:rsidR="008066A8" w:rsidRPr="001E7773" w14:paraId="6B9AEE78" w14:textId="77777777" w:rsidTr="003B46C3">
        <w:trPr>
          <w:trHeight w:hRule="exact" w:val="284"/>
        </w:trPr>
        <w:tc>
          <w:tcPr>
            <w:tcW w:w="5103" w:type="dxa"/>
            <w:noWrap/>
            <w:vAlign w:val="bottom"/>
          </w:tcPr>
          <w:p w14:paraId="7E8FC624" w14:textId="77777777" w:rsidR="008066A8" w:rsidRPr="001E7773" w:rsidRDefault="008066A8" w:rsidP="003B46C3">
            <w:pPr>
              <w:spacing w:after="60" w:line="240" w:lineRule="auto"/>
              <w:jc w:val="left"/>
              <w:rPr>
                <w:color w:val="000000"/>
              </w:rPr>
            </w:pPr>
            <w:r w:rsidRPr="001E7773">
              <w:rPr>
                <w:color w:val="000000"/>
              </w:rPr>
              <w:t>JUDr. Michal Hašek</w:t>
            </w:r>
          </w:p>
        </w:tc>
        <w:tc>
          <w:tcPr>
            <w:tcW w:w="5103" w:type="dxa"/>
            <w:noWrap/>
            <w:vAlign w:val="bottom"/>
          </w:tcPr>
          <w:p w14:paraId="6CB15F1E" w14:textId="77777777" w:rsidR="008066A8" w:rsidRPr="001E7773" w:rsidRDefault="008066A8" w:rsidP="003B46C3">
            <w:pPr>
              <w:spacing w:after="60" w:line="240" w:lineRule="auto"/>
              <w:jc w:val="left"/>
              <w:rPr>
                <w:color w:val="000000"/>
              </w:rPr>
            </w:pPr>
            <w:r w:rsidRPr="001E7773">
              <w:rPr>
                <w:color w:val="000000"/>
              </w:rPr>
              <w:t>člen</w:t>
            </w:r>
          </w:p>
        </w:tc>
      </w:tr>
      <w:tr w:rsidR="008066A8" w:rsidRPr="001E7773" w14:paraId="0B75CABF" w14:textId="77777777" w:rsidTr="003B46C3">
        <w:trPr>
          <w:trHeight w:hRule="exact" w:val="284"/>
        </w:trPr>
        <w:tc>
          <w:tcPr>
            <w:tcW w:w="5103" w:type="dxa"/>
            <w:noWrap/>
            <w:vAlign w:val="bottom"/>
          </w:tcPr>
          <w:p w14:paraId="31BB5314" w14:textId="77777777" w:rsidR="008066A8" w:rsidRPr="001E7773" w:rsidRDefault="008066A8" w:rsidP="003B46C3">
            <w:pPr>
              <w:spacing w:after="60" w:line="240" w:lineRule="auto"/>
              <w:jc w:val="left"/>
              <w:rPr>
                <w:color w:val="000000"/>
              </w:rPr>
            </w:pPr>
            <w:r w:rsidRPr="001E7773">
              <w:rPr>
                <w:color w:val="000000"/>
              </w:rPr>
              <w:t>Ing. Stanislav Juránek</w:t>
            </w:r>
          </w:p>
        </w:tc>
        <w:tc>
          <w:tcPr>
            <w:tcW w:w="5103" w:type="dxa"/>
            <w:noWrap/>
            <w:vAlign w:val="bottom"/>
          </w:tcPr>
          <w:p w14:paraId="7A6EE5E0" w14:textId="77777777" w:rsidR="008066A8" w:rsidRPr="001E7773" w:rsidRDefault="008066A8" w:rsidP="003B46C3">
            <w:pPr>
              <w:spacing w:after="60" w:line="240" w:lineRule="auto"/>
              <w:jc w:val="left"/>
              <w:rPr>
                <w:color w:val="000000"/>
              </w:rPr>
            </w:pPr>
            <w:r w:rsidRPr="001E7773">
              <w:rPr>
                <w:color w:val="000000"/>
              </w:rPr>
              <w:t>člen</w:t>
            </w:r>
          </w:p>
        </w:tc>
      </w:tr>
      <w:tr w:rsidR="008066A8" w:rsidRPr="001E7773" w14:paraId="46F7CE98" w14:textId="77777777" w:rsidTr="003B46C3">
        <w:trPr>
          <w:trHeight w:hRule="exact" w:val="284"/>
        </w:trPr>
        <w:tc>
          <w:tcPr>
            <w:tcW w:w="5103" w:type="dxa"/>
            <w:noWrap/>
            <w:vAlign w:val="bottom"/>
          </w:tcPr>
          <w:p w14:paraId="40EFCB57" w14:textId="77777777" w:rsidR="008066A8" w:rsidRPr="001E7773" w:rsidRDefault="008066A8" w:rsidP="003B46C3">
            <w:pPr>
              <w:spacing w:after="60" w:line="240" w:lineRule="auto"/>
              <w:jc w:val="left"/>
              <w:rPr>
                <w:color w:val="000000"/>
              </w:rPr>
            </w:pPr>
            <w:r w:rsidRPr="001E7773">
              <w:rPr>
                <w:color w:val="000000"/>
              </w:rPr>
              <w:t>Mons. Ing. Mgr. Pavel Konzbul, Dr.</w:t>
            </w:r>
          </w:p>
        </w:tc>
        <w:tc>
          <w:tcPr>
            <w:tcW w:w="5103" w:type="dxa"/>
            <w:noWrap/>
            <w:vAlign w:val="bottom"/>
          </w:tcPr>
          <w:p w14:paraId="4A58AD29" w14:textId="77777777" w:rsidR="008066A8" w:rsidRPr="001E7773" w:rsidRDefault="008066A8" w:rsidP="003B46C3">
            <w:pPr>
              <w:spacing w:after="60" w:line="240" w:lineRule="auto"/>
              <w:jc w:val="left"/>
              <w:rPr>
                <w:color w:val="000000"/>
              </w:rPr>
            </w:pPr>
            <w:r>
              <w:rPr>
                <w:color w:val="000000"/>
              </w:rPr>
              <w:t>člen</w:t>
            </w:r>
          </w:p>
        </w:tc>
      </w:tr>
      <w:tr w:rsidR="008066A8" w:rsidRPr="001E7773" w14:paraId="67251988" w14:textId="77777777" w:rsidTr="003B46C3">
        <w:trPr>
          <w:trHeight w:hRule="exact" w:val="284"/>
        </w:trPr>
        <w:tc>
          <w:tcPr>
            <w:tcW w:w="5103" w:type="dxa"/>
            <w:noWrap/>
            <w:vAlign w:val="bottom"/>
          </w:tcPr>
          <w:p w14:paraId="2BBD68BF" w14:textId="77777777" w:rsidR="008066A8" w:rsidRPr="001E7773" w:rsidRDefault="008066A8" w:rsidP="003B46C3">
            <w:pPr>
              <w:spacing w:after="60" w:line="240" w:lineRule="auto"/>
              <w:jc w:val="left"/>
              <w:rPr>
                <w:color w:val="000000"/>
              </w:rPr>
            </w:pPr>
            <w:r w:rsidRPr="001E7773">
              <w:rPr>
                <w:color w:val="000000"/>
              </w:rPr>
              <w:t>Ing. Pavel Kysilka, CSc.</w:t>
            </w:r>
          </w:p>
        </w:tc>
        <w:tc>
          <w:tcPr>
            <w:tcW w:w="5103" w:type="dxa"/>
            <w:noWrap/>
            <w:vAlign w:val="bottom"/>
          </w:tcPr>
          <w:p w14:paraId="1C6844D3" w14:textId="77777777" w:rsidR="008066A8" w:rsidRPr="001E7773" w:rsidRDefault="008066A8" w:rsidP="003B46C3">
            <w:pPr>
              <w:spacing w:after="60" w:line="240" w:lineRule="auto"/>
              <w:jc w:val="left"/>
              <w:rPr>
                <w:color w:val="000000"/>
              </w:rPr>
            </w:pPr>
            <w:r>
              <w:rPr>
                <w:color w:val="000000"/>
              </w:rPr>
              <w:t>člen</w:t>
            </w:r>
          </w:p>
        </w:tc>
      </w:tr>
      <w:tr w:rsidR="008066A8" w:rsidRPr="001E7773" w14:paraId="361846C3" w14:textId="77777777" w:rsidTr="003B46C3">
        <w:trPr>
          <w:trHeight w:hRule="exact" w:val="284"/>
        </w:trPr>
        <w:tc>
          <w:tcPr>
            <w:tcW w:w="5103" w:type="dxa"/>
            <w:noWrap/>
            <w:vAlign w:val="bottom"/>
          </w:tcPr>
          <w:p w14:paraId="1551702B" w14:textId="77777777" w:rsidR="008066A8" w:rsidRPr="001E7773" w:rsidRDefault="008066A8" w:rsidP="003B46C3">
            <w:pPr>
              <w:spacing w:after="60" w:line="240" w:lineRule="auto"/>
              <w:jc w:val="left"/>
              <w:rPr>
                <w:color w:val="000000"/>
              </w:rPr>
            </w:pPr>
            <w:r w:rsidRPr="001E7773">
              <w:rPr>
                <w:color w:val="000000"/>
              </w:rPr>
              <w:t xml:space="preserve">MgA. David Mareček, Ph.D. </w:t>
            </w:r>
          </w:p>
        </w:tc>
        <w:tc>
          <w:tcPr>
            <w:tcW w:w="5103" w:type="dxa"/>
            <w:noWrap/>
            <w:vAlign w:val="bottom"/>
          </w:tcPr>
          <w:p w14:paraId="7048DB77" w14:textId="77777777" w:rsidR="008066A8" w:rsidRPr="001E7773" w:rsidRDefault="008066A8" w:rsidP="003B46C3">
            <w:pPr>
              <w:spacing w:after="60" w:line="240" w:lineRule="auto"/>
              <w:jc w:val="left"/>
              <w:rPr>
                <w:color w:val="000000"/>
              </w:rPr>
            </w:pPr>
            <w:r>
              <w:rPr>
                <w:color w:val="000000"/>
              </w:rPr>
              <w:t>člen</w:t>
            </w:r>
          </w:p>
        </w:tc>
      </w:tr>
      <w:tr w:rsidR="008066A8" w:rsidRPr="001E7773" w14:paraId="42D5435D" w14:textId="77777777" w:rsidTr="003B46C3">
        <w:trPr>
          <w:trHeight w:hRule="exact" w:val="284"/>
        </w:trPr>
        <w:tc>
          <w:tcPr>
            <w:tcW w:w="5103" w:type="dxa"/>
            <w:noWrap/>
            <w:vAlign w:val="bottom"/>
          </w:tcPr>
          <w:p w14:paraId="5C5F7B48" w14:textId="77777777" w:rsidR="008066A8" w:rsidRPr="00C83873" w:rsidRDefault="008066A8" w:rsidP="003B46C3">
            <w:pPr>
              <w:spacing w:after="60" w:line="240" w:lineRule="auto"/>
              <w:jc w:val="left"/>
            </w:pPr>
            <w:r w:rsidRPr="00C83873">
              <w:t>Ing. Eduard Palíšek, Ph.D., MBA</w:t>
            </w:r>
          </w:p>
        </w:tc>
        <w:tc>
          <w:tcPr>
            <w:tcW w:w="5103" w:type="dxa"/>
            <w:noWrap/>
            <w:vAlign w:val="bottom"/>
          </w:tcPr>
          <w:p w14:paraId="56096E31" w14:textId="77777777" w:rsidR="008066A8" w:rsidRPr="00C83873" w:rsidRDefault="008066A8" w:rsidP="003B46C3">
            <w:pPr>
              <w:spacing w:after="60" w:line="240" w:lineRule="auto"/>
              <w:jc w:val="left"/>
            </w:pPr>
            <w:r w:rsidRPr="00C83873">
              <w:t>člen</w:t>
            </w:r>
          </w:p>
        </w:tc>
      </w:tr>
      <w:tr w:rsidR="008066A8" w:rsidRPr="001E7773" w14:paraId="4BC70CD4" w14:textId="77777777" w:rsidTr="003B46C3">
        <w:trPr>
          <w:trHeight w:hRule="exact" w:val="284"/>
        </w:trPr>
        <w:tc>
          <w:tcPr>
            <w:tcW w:w="5103" w:type="dxa"/>
            <w:noWrap/>
            <w:vAlign w:val="bottom"/>
          </w:tcPr>
          <w:p w14:paraId="0A862067" w14:textId="77777777" w:rsidR="008066A8" w:rsidRPr="001E7773" w:rsidRDefault="008066A8" w:rsidP="003B46C3">
            <w:pPr>
              <w:spacing w:after="60" w:line="240" w:lineRule="auto"/>
              <w:jc w:val="left"/>
              <w:rPr>
                <w:color w:val="000000"/>
              </w:rPr>
            </w:pPr>
            <w:r w:rsidRPr="001E7773">
              <w:rPr>
                <w:color w:val="000000"/>
              </w:rPr>
              <w:t>PhDr. Miloš Růžička, Ph.D.</w:t>
            </w:r>
          </w:p>
        </w:tc>
        <w:tc>
          <w:tcPr>
            <w:tcW w:w="5103" w:type="dxa"/>
            <w:noWrap/>
            <w:vAlign w:val="bottom"/>
          </w:tcPr>
          <w:p w14:paraId="5695CC2F" w14:textId="77777777" w:rsidR="008066A8" w:rsidRPr="001E7773" w:rsidRDefault="008066A8" w:rsidP="003B46C3">
            <w:pPr>
              <w:spacing w:after="60" w:line="240" w:lineRule="auto"/>
              <w:jc w:val="left"/>
              <w:rPr>
                <w:color w:val="000000"/>
              </w:rPr>
            </w:pPr>
            <w:r w:rsidRPr="001E7773">
              <w:rPr>
                <w:color w:val="000000"/>
              </w:rPr>
              <w:t>člen</w:t>
            </w:r>
          </w:p>
        </w:tc>
      </w:tr>
      <w:tr w:rsidR="008066A8" w:rsidRPr="001E7773" w14:paraId="0F0AE06A" w14:textId="77777777" w:rsidTr="003B46C3">
        <w:trPr>
          <w:trHeight w:hRule="exact" w:val="284"/>
        </w:trPr>
        <w:tc>
          <w:tcPr>
            <w:tcW w:w="5103" w:type="dxa"/>
            <w:noWrap/>
            <w:vAlign w:val="bottom"/>
          </w:tcPr>
          <w:p w14:paraId="2E43EE1E" w14:textId="77777777" w:rsidR="008066A8" w:rsidRPr="001E7773" w:rsidRDefault="008066A8" w:rsidP="003B46C3">
            <w:pPr>
              <w:spacing w:after="60" w:line="240" w:lineRule="auto"/>
              <w:jc w:val="left"/>
              <w:rPr>
                <w:color w:val="000000"/>
              </w:rPr>
            </w:pPr>
            <w:r w:rsidRPr="001E7773">
              <w:rPr>
                <w:color w:val="000000"/>
              </w:rPr>
              <w:t xml:space="preserve">PhDr. Richard Svoboda, MBA </w:t>
            </w:r>
          </w:p>
        </w:tc>
        <w:tc>
          <w:tcPr>
            <w:tcW w:w="5103" w:type="dxa"/>
            <w:noWrap/>
            <w:vAlign w:val="bottom"/>
          </w:tcPr>
          <w:p w14:paraId="7F12CB36" w14:textId="77777777" w:rsidR="008066A8" w:rsidRPr="001E7773" w:rsidRDefault="008066A8" w:rsidP="003B46C3">
            <w:pPr>
              <w:spacing w:after="60" w:line="240" w:lineRule="auto"/>
              <w:jc w:val="left"/>
              <w:rPr>
                <w:color w:val="000000"/>
              </w:rPr>
            </w:pPr>
            <w:r w:rsidRPr="001E7773">
              <w:rPr>
                <w:color w:val="000000"/>
              </w:rPr>
              <w:t>člen</w:t>
            </w:r>
          </w:p>
        </w:tc>
      </w:tr>
      <w:tr w:rsidR="008066A8" w:rsidRPr="001E7773" w14:paraId="14BC018D" w14:textId="77777777" w:rsidTr="003B46C3">
        <w:trPr>
          <w:trHeight w:hRule="exact" w:val="284"/>
        </w:trPr>
        <w:tc>
          <w:tcPr>
            <w:tcW w:w="5103" w:type="dxa"/>
            <w:noWrap/>
            <w:vAlign w:val="bottom"/>
          </w:tcPr>
          <w:p w14:paraId="2F4FF77C" w14:textId="77777777" w:rsidR="008066A8" w:rsidRPr="001E7773" w:rsidRDefault="008066A8" w:rsidP="003B46C3">
            <w:pPr>
              <w:spacing w:after="60" w:line="240" w:lineRule="auto"/>
              <w:jc w:val="left"/>
              <w:rPr>
                <w:color w:val="000000"/>
              </w:rPr>
            </w:pPr>
            <w:r w:rsidRPr="00D17992">
              <w:rPr>
                <w:color w:val="000000"/>
              </w:rPr>
              <w:t>Bc. Erik Tabery</w:t>
            </w:r>
          </w:p>
        </w:tc>
        <w:tc>
          <w:tcPr>
            <w:tcW w:w="5103" w:type="dxa"/>
            <w:noWrap/>
            <w:vAlign w:val="bottom"/>
          </w:tcPr>
          <w:p w14:paraId="29D613A2" w14:textId="77777777" w:rsidR="008066A8" w:rsidRPr="001E7773" w:rsidRDefault="008066A8" w:rsidP="003B46C3">
            <w:pPr>
              <w:spacing w:after="60" w:line="240" w:lineRule="auto"/>
              <w:jc w:val="left"/>
              <w:rPr>
                <w:color w:val="000000"/>
              </w:rPr>
            </w:pPr>
            <w:r>
              <w:rPr>
                <w:color w:val="000000"/>
              </w:rPr>
              <w:t>člen</w:t>
            </w:r>
          </w:p>
        </w:tc>
      </w:tr>
      <w:tr w:rsidR="008066A8" w:rsidRPr="001E7773" w14:paraId="384CF96E" w14:textId="77777777" w:rsidTr="003B46C3">
        <w:trPr>
          <w:trHeight w:hRule="exact" w:val="284"/>
        </w:trPr>
        <w:tc>
          <w:tcPr>
            <w:tcW w:w="5103" w:type="dxa"/>
            <w:noWrap/>
            <w:vAlign w:val="bottom"/>
          </w:tcPr>
          <w:p w14:paraId="0B942D95" w14:textId="77777777" w:rsidR="008066A8" w:rsidRPr="001E7773" w:rsidRDefault="008066A8" w:rsidP="003B46C3">
            <w:pPr>
              <w:spacing w:after="60" w:line="240" w:lineRule="auto"/>
              <w:jc w:val="left"/>
              <w:rPr>
                <w:color w:val="000000"/>
              </w:rPr>
            </w:pPr>
            <w:r w:rsidRPr="00D17992">
              <w:rPr>
                <w:color w:val="000000"/>
              </w:rPr>
              <w:t>Ing. Petr Vokřál</w:t>
            </w:r>
          </w:p>
        </w:tc>
        <w:tc>
          <w:tcPr>
            <w:tcW w:w="5103" w:type="dxa"/>
            <w:noWrap/>
            <w:vAlign w:val="bottom"/>
          </w:tcPr>
          <w:p w14:paraId="4EA558D0" w14:textId="77777777" w:rsidR="008066A8" w:rsidRPr="001E7773" w:rsidRDefault="008066A8" w:rsidP="003B46C3">
            <w:pPr>
              <w:spacing w:after="60" w:line="240" w:lineRule="auto"/>
              <w:jc w:val="left"/>
              <w:rPr>
                <w:color w:val="000000"/>
              </w:rPr>
            </w:pPr>
            <w:r>
              <w:rPr>
                <w:color w:val="000000"/>
              </w:rPr>
              <w:t>člen</w:t>
            </w:r>
          </w:p>
        </w:tc>
      </w:tr>
      <w:tr w:rsidR="008066A8" w:rsidRPr="001E7773" w14:paraId="16BF0BDE" w14:textId="77777777" w:rsidTr="003B46C3">
        <w:trPr>
          <w:trHeight w:hRule="exact" w:val="284"/>
        </w:trPr>
        <w:tc>
          <w:tcPr>
            <w:tcW w:w="5103" w:type="dxa"/>
            <w:noWrap/>
            <w:vAlign w:val="bottom"/>
          </w:tcPr>
          <w:p w14:paraId="7C09D0F1" w14:textId="77777777" w:rsidR="008066A8" w:rsidRPr="001E7773" w:rsidRDefault="008066A8" w:rsidP="003B46C3">
            <w:pPr>
              <w:spacing w:after="60" w:line="240" w:lineRule="auto"/>
              <w:jc w:val="left"/>
              <w:rPr>
                <w:color w:val="000000"/>
              </w:rPr>
            </w:pPr>
            <w:r w:rsidRPr="001E7773">
              <w:rPr>
                <w:color w:val="000000"/>
              </w:rPr>
              <w:t>Mgr. Iva Zlatušková</w:t>
            </w:r>
          </w:p>
        </w:tc>
        <w:tc>
          <w:tcPr>
            <w:tcW w:w="5103" w:type="dxa"/>
            <w:noWrap/>
            <w:vAlign w:val="bottom"/>
          </w:tcPr>
          <w:p w14:paraId="1FA1A18B" w14:textId="77777777" w:rsidR="008066A8" w:rsidRPr="001E7773" w:rsidRDefault="008066A8" w:rsidP="003B46C3">
            <w:pPr>
              <w:spacing w:after="60" w:line="240" w:lineRule="auto"/>
              <w:jc w:val="left"/>
              <w:rPr>
                <w:color w:val="000000"/>
              </w:rPr>
            </w:pPr>
            <w:r w:rsidRPr="001E7773">
              <w:rPr>
                <w:color w:val="000000"/>
              </w:rPr>
              <w:t>tajemnice</w:t>
            </w:r>
          </w:p>
        </w:tc>
      </w:tr>
    </w:tbl>
    <w:p w14:paraId="3A370A3B" w14:textId="77777777" w:rsidR="008066A8" w:rsidRPr="001E7773" w:rsidRDefault="008066A8" w:rsidP="003B46C3">
      <w:pPr>
        <w:keepNext/>
        <w:spacing w:after="120" w:line="240" w:lineRule="auto"/>
        <w:jc w:val="left"/>
        <w:rPr>
          <w:rFonts w:cs="Arial"/>
          <w:b/>
          <w:iCs/>
          <w:szCs w:val="18"/>
        </w:rPr>
      </w:pPr>
    </w:p>
    <w:p w14:paraId="6C905751" w14:textId="77777777" w:rsidR="008066A8" w:rsidRPr="001E7773" w:rsidRDefault="008066A8" w:rsidP="00D03258">
      <w:pPr>
        <w:pStyle w:val="Titulek1"/>
      </w:pPr>
      <w:r>
        <w:t>Tabulka: Vědecká rada MU v roce 2018</w:t>
      </w: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78"/>
        <w:gridCol w:w="4900"/>
      </w:tblGrid>
      <w:tr w:rsidR="008066A8" w:rsidRPr="001E7773" w14:paraId="52D876FE" w14:textId="77777777" w:rsidTr="003B46C3">
        <w:trPr>
          <w:trHeight w:hRule="exact" w:val="284"/>
          <w:tblHeader/>
        </w:trPr>
        <w:tc>
          <w:tcPr>
            <w:tcW w:w="4470" w:type="dxa"/>
            <w:noWrap/>
            <w:vAlign w:val="bottom"/>
          </w:tcPr>
          <w:p w14:paraId="7872AF1D" w14:textId="77777777" w:rsidR="008066A8" w:rsidRPr="001E7773" w:rsidRDefault="008066A8" w:rsidP="003B46C3">
            <w:pPr>
              <w:spacing w:after="60" w:line="240" w:lineRule="auto"/>
              <w:jc w:val="left"/>
              <w:rPr>
                <w:b/>
                <w:bCs/>
              </w:rPr>
            </w:pPr>
            <w:r w:rsidRPr="001E7773">
              <w:rPr>
                <w:b/>
                <w:bCs/>
              </w:rPr>
              <w:t>Jméno</w:t>
            </w:r>
          </w:p>
        </w:tc>
        <w:tc>
          <w:tcPr>
            <w:tcW w:w="4490" w:type="dxa"/>
            <w:noWrap/>
            <w:vAlign w:val="bottom"/>
          </w:tcPr>
          <w:p w14:paraId="62B4F2EE" w14:textId="77777777" w:rsidR="008066A8" w:rsidRPr="001E7773" w:rsidRDefault="008066A8" w:rsidP="003B46C3">
            <w:pPr>
              <w:spacing w:after="60" w:line="240" w:lineRule="auto"/>
              <w:jc w:val="left"/>
            </w:pPr>
          </w:p>
        </w:tc>
      </w:tr>
      <w:tr w:rsidR="008066A8" w:rsidRPr="001E7773" w14:paraId="0E9EE2A1" w14:textId="77777777" w:rsidTr="003B46C3">
        <w:trPr>
          <w:trHeight w:hRule="exact" w:val="284"/>
        </w:trPr>
        <w:tc>
          <w:tcPr>
            <w:tcW w:w="4470" w:type="dxa"/>
            <w:noWrap/>
            <w:vAlign w:val="bottom"/>
          </w:tcPr>
          <w:p w14:paraId="5559C2A4" w14:textId="77777777" w:rsidR="008066A8" w:rsidRPr="001E7773" w:rsidRDefault="008066A8" w:rsidP="003B46C3">
            <w:pPr>
              <w:spacing w:after="60" w:line="240" w:lineRule="auto"/>
              <w:jc w:val="left"/>
            </w:pPr>
            <w:r>
              <w:rPr>
                <w:rFonts w:cs="Arial"/>
                <w:szCs w:val="20"/>
              </w:rPr>
              <w:t>doc. PhDr. Mikuláš Bek, Ph.D.</w:t>
            </w:r>
          </w:p>
        </w:tc>
        <w:tc>
          <w:tcPr>
            <w:tcW w:w="4490" w:type="dxa"/>
            <w:noWrap/>
            <w:vAlign w:val="bottom"/>
          </w:tcPr>
          <w:p w14:paraId="6F8CFBA5" w14:textId="77777777" w:rsidR="008066A8" w:rsidRPr="001E7773" w:rsidRDefault="008066A8" w:rsidP="003B46C3">
            <w:pPr>
              <w:spacing w:after="60" w:line="240" w:lineRule="auto"/>
              <w:jc w:val="left"/>
            </w:pPr>
            <w:r>
              <w:rPr>
                <w:rFonts w:cs="Arial"/>
                <w:szCs w:val="20"/>
              </w:rPr>
              <w:t>předseda</w:t>
            </w:r>
          </w:p>
        </w:tc>
      </w:tr>
      <w:tr w:rsidR="008066A8" w:rsidRPr="001E7773" w14:paraId="0BFC6FB0" w14:textId="77777777" w:rsidTr="003B46C3">
        <w:trPr>
          <w:trHeight w:hRule="exact" w:val="284"/>
        </w:trPr>
        <w:tc>
          <w:tcPr>
            <w:tcW w:w="4470" w:type="dxa"/>
            <w:noWrap/>
            <w:vAlign w:val="bottom"/>
          </w:tcPr>
          <w:p w14:paraId="0068ED5E" w14:textId="77777777" w:rsidR="008066A8" w:rsidRPr="001E7773" w:rsidRDefault="008066A8" w:rsidP="003B46C3">
            <w:pPr>
              <w:spacing w:after="60" w:line="240" w:lineRule="auto"/>
              <w:jc w:val="left"/>
              <w:rPr>
                <w:b/>
                <w:bCs/>
              </w:rPr>
            </w:pPr>
            <w:r>
              <w:rPr>
                <w:rFonts w:cs="Arial"/>
                <w:b/>
                <w:bCs/>
                <w:szCs w:val="20"/>
              </w:rPr>
              <w:t>Interní členové</w:t>
            </w:r>
          </w:p>
        </w:tc>
        <w:tc>
          <w:tcPr>
            <w:tcW w:w="4490" w:type="dxa"/>
            <w:noWrap/>
            <w:vAlign w:val="bottom"/>
          </w:tcPr>
          <w:p w14:paraId="5466EF70" w14:textId="77777777" w:rsidR="008066A8" w:rsidRPr="001E7773" w:rsidRDefault="008066A8" w:rsidP="003B46C3">
            <w:pPr>
              <w:spacing w:after="60" w:line="240" w:lineRule="auto"/>
              <w:jc w:val="left"/>
            </w:pPr>
            <w:r>
              <w:rPr>
                <w:rFonts w:cs="Arial"/>
                <w:szCs w:val="20"/>
              </w:rPr>
              <w:t> </w:t>
            </w:r>
          </w:p>
        </w:tc>
      </w:tr>
      <w:tr w:rsidR="008066A8" w:rsidRPr="001E7773" w14:paraId="33C0FA81" w14:textId="77777777" w:rsidTr="003B46C3">
        <w:trPr>
          <w:trHeight w:hRule="exact" w:val="284"/>
        </w:trPr>
        <w:tc>
          <w:tcPr>
            <w:tcW w:w="4470" w:type="dxa"/>
            <w:noWrap/>
            <w:vAlign w:val="bottom"/>
          </w:tcPr>
          <w:p w14:paraId="6E556630" w14:textId="77777777" w:rsidR="008066A8" w:rsidRPr="001E7773" w:rsidRDefault="008066A8" w:rsidP="003B46C3">
            <w:pPr>
              <w:spacing w:after="60" w:line="240" w:lineRule="auto"/>
              <w:jc w:val="left"/>
            </w:pPr>
            <w:r>
              <w:rPr>
                <w:rFonts w:cs="Arial"/>
                <w:szCs w:val="20"/>
              </w:rPr>
              <w:t>prof. MUDr. Martin Bareš, Ph.D.</w:t>
            </w:r>
          </w:p>
        </w:tc>
        <w:tc>
          <w:tcPr>
            <w:tcW w:w="4490" w:type="dxa"/>
            <w:noWrap/>
            <w:vAlign w:val="bottom"/>
          </w:tcPr>
          <w:p w14:paraId="5D3E2291" w14:textId="77777777" w:rsidR="008066A8" w:rsidRPr="001E7773" w:rsidRDefault="008066A8" w:rsidP="003B46C3">
            <w:pPr>
              <w:spacing w:after="60" w:line="240" w:lineRule="auto"/>
              <w:jc w:val="left"/>
            </w:pPr>
            <w:r>
              <w:rPr>
                <w:rFonts w:cs="Arial"/>
                <w:szCs w:val="20"/>
              </w:rPr>
              <w:t>Lékařská fakulta</w:t>
            </w:r>
          </w:p>
        </w:tc>
      </w:tr>
      <w:tr w:rsidR="008066A8" w:rsidRPr="001E7773" w14:paraId="69C7249E" w14:textId="77777777" w:rsidTr="003B46C3">
        <w:trPr>
          <w:trHeight w:hRule="exact" w:val="284"/>
        </w:trPr>
        <w:tc>
          <w:tcPr>
            <w:tcW w:w="4470" w:type="dxa"/>
            <w:noWrap/>
            <w:vAlign w:val="bottom"/>
          </w:tcPr>
          <w:p w14:paraId="0D56FAF0" w14:textId="77777777" w:rsidR="008066A8" w:rsidRPr="001E7773" w:rsidRDefault="008066A8" w:rsidP="003B46C3">
            <w:pPr>
              <w:spacing w:after="60" w:line="240" w:lineRule="auto"/>
              <w:jc w:val="left"/>
            </w:pPr>
            <w:r>
              <w:rPr>
                <w:rFonts w:cs="Arial"/>
                <w:szCs w:val="20"/>
              </w:rPr>
              <w:t>prof. JUDr. Josef Bejček, CSc.</w:t>
            </w:r>
          </w:p>
        </w:tc>
        <w:tc>
          <w:tcPr>
            <w:tcW w:w="4490" w:type="dxa"/>
            <w:noWrap/>
            <w:vAlign w:val="bottom"/>
          </w:tcPr>
          <w:p w14:paraId="5CE57505" w14:textId="77777777" w:rsidR="008066A8" w:rsidRPr="001E7773" w:rsidRDefault="008066A8" w:rsidP="003B46C3">
            <w:pPr>
              <w:spacing w:after="60" w:line="240" w:lineRule="auto"/>
              <w:jc w:val="left"/>
            </w:pPr>
            <w:r>
              <w:rPr>
                <w:rFonts w:cs="Arial"/>
                <w:szCs w:val="20"/>
              </w:rPr>
              <w:t>Právnická fakulta</w:t>
            </w:r>
          </w:p>
        </w:tc>
      </w:tr>
      <w:tr w:rsidR="008066A8" w:rsidRPr="001E7773" w14:paraId="0301ABDA" w14:textId="77777777" w:rsidTr="003B46C3">
        <w:trPr>
          <w:trHeight w:hRule="exact" w:val="284"/>
        </w:trPr>
        <w:tc>
          <w:tcPr>
            <w:tcW w:w="4470" w:type="dxa"/>
            <w:noWrap/>
            <w:vAlign w:val="bottom"/>
          </w:tcPr>
          <w:p w14:paraId="17D4BF81" w14:textId="77777777" w:rsidR="008066A8" w:rsidRPr="001E7773" w:rsidRDefault="008066A8" w:rsidP="003B46C3">
            <w:pPr>
              <w:spacing w:after="60" w:line="240" w:lineRule="auto"/>
              <w:jc w:val="left"/>
            </w:pPr>
            <w:r>
              <w:rPr>
                <w:rFonts w:cs="Arial"/>
                <w:szCs w:val="20"/>
              </w:rPr>
              <w:t>Mgr. Michal Bulant, Ph.D.</w:t>
            </w:r>
          </w:p>
        </w:tc>
        <w:tc>
          <w:tcPr>
            <w:tcW w:w="4490" w:type="dxa"/>
            <w:noWrap/>
            <w:vAlign w:val="bottom"/>
          </w:tcPr>
          <w:p w14:paraId="57C3863D" w14:textId="77777777" w:rsidR="008066A8" w:rsidRPr="001E7773" w:rsidRDefault="008066A8" w:rsidP="003B46C3">
            <w:pPr>
              <w:spacing w:after="60" w:line="240" w:lineRule="auto"/>
              <w:jc w:val="left"/>
            </w:pPr>
            <w:r>
              <w:rPr>
                <w:rFonts w:cs="Arial"/>
                <w:szCs w:val="20"/>
              </w:rPr>
              <w:t>Přírodovědecká fakulta</w:t>
            </w:r>
          </w:p>
        </w:tc>
      </w:tr>
      <w:tr w:rsidR="008066A8" w:rsidRPr="001E7773" w14:paraId="70FD0E32" w14:textId="77777777" w:rsidTr="003B46C3">
        <w:trPr>
          <w:trHeight w:hRule="exact" w:val="284"/>
        </w:trPr>
        <w:tc>
          <w:tcPr>
            <w:tcW w:w="4470" w:type="dxa"/>
            <w:noWrap/>
            <w:vAlign w:val="bottom"/>
          </w:tcPr>
          <w:p w14:paraId="722A8DEE" w14:textId="77777777" w:rsidR="008066A8" w:rsidRPr="001E7773" w:rsidRDefault="008066A8" w:rsidP="003B46C3">
            <w:pPr>
              <w:spacing w:after="60" w:line="240" w:lineRule="auto"/>
              <w:jc w:val="left"/>
            </w:pPr>
            <w:r>
              <w:rPr>
                <w:rFonts w:cs="Arial"/>
                <w:szCs w:val="20"/>
              </w:rPr>
              <w:t>prof. RNDr. Ivana Černá, CSc.</w:t>
            </w:r>
          </w:p>
        </w:tc>
        <w:tc>
          <w:tcPr>
            <w:tcW w:w="4490" w:type="dxa"/>
            <w:noWrap/>
            <w:vAlign w:val="bottom"/>
          </w:tcPr>
          <w:p w14:paraId="6593C518" w14:textId="77777777" w:rsidR="008066A8" w:rsidRPr="001E7773" w:rsidRDefault="008066A8" w:rsidP="003B46C3">
            <w:pPr>
              <w:spacing w:after="60" w:line="240" w:lineRule="auto"/>
              <w:jc w:val="left"/>
            </w:pPr>
            <w:r>
              <w:rPr>
                <w:rFonts w:cs="Arial"/>
                <w:szCs w:val="20"/>
              </w:rPr>
              <w:t>Fakulta informatiky</w:t>
            </w:r>
          </w:p>
        </w:tc>
      </w:tr>
      <w:tr w:rsidR="008066A8" w:rsidRPr="001E7773" w14:paraId="2D178230" w14:textId="77777777" w:rsidTr="003B46C3">
        <w:trPr>
          <w:trHeight w:hRule="exact" w:val="284"/>
        </w:trPr>
        <w:tc>
          <w:tcPr>
            <w:tcW w:w="4470" w:type="dxa"/>
            <w:noWrap/>
            <w:vAlign w:val="bottom"/>
          </w:tcPr>
          <w:p w14:paraId="37168442" w14:textId="77777777" w:rsidR="008066A8" w:rsidRPr="001E7773" w:rsidRDefault="008066A8" w:rsidP="003B46C3">
            <w:pPr>
              <w:spacing w:after="60" w:line="240" w:lineRule="auto"/>
              <w:jc w:val="left"/>
            </w:pPr>
            <w:r>
              <w:rPr>
                <w:rFonts w:cs="Arial"/>
                <w:szCs w:val="20"/>
              </w:rPr>
              <w:t>doc. PhDr. Břetislav Dančák, Ph.D.</w:t>
            </w:r>
          </w:p>
        </w:tc>
        <w:tc>
          <w:tcPr>
            <w:tcW w:w="4490" w:type="dxa"/>
            <w:noWrap/>
            <w:vAlign w:val="bottom"/>
          </w:tcPr>
          <w:p w14:paraId="75DCA79F" w14:textId="77777777" w:rsidR="008066A8" w:rsidRPr="001E7773" w:rsidRDefault="008066A8" w:rsidP="003B46C3">
            <w:pPr>
              <w:spacing w:after="60" w:line="240" w:lineRule="auto"/>
              <w:jc w:val="left"/>
            </w:pPr>
            <w:r>
              <w:rPr>
                <w:rFonts w:cs="Arial"/>
                <w:szCs w:val="20"/>
              </w:rPr>
              <w:t>Fakulta sociálních studií</w:t>
            </w:r>
          </w:p>
        </w:tc>
      </w:tr>
      <w:tr w:rsidR="008066A8" w:rsidRPr="001E7773" w14:paraId="36C6FB13" w14:textId="77777777" w:rsidTr="003B46C3">
        <w:trPr>
          <w:trHeight w:hRule="exact" w:val="284"/>
        </w:trPr>
        <w:tc>
          <w:tcPr>
            <w:tcW w:w="4470" w:type="dxa"/>
            <w:noWrap/>
            <w:vAlign w:val="bottom"/>
          </w:tcPr>
          <w:p w14:paraId="79EA35FD" w14:textId="77777777" w:rsidR="008066A8" w:rsidRPr="001E7773" w:rsidRDefault="008066A8" w:rsidP="003B46C3">
            <w:pPr>
              <w:spacing w:after="60" w:line="240" w:lineRule="auto"/>
              <w:jc w:val="left"/>
            </w:pPr>
            <w:r>
              <w:rPr>
                <w:rFonts w:cs="Arial"/>
                <w:szCs w:val="20"/>
              </w:rPr>
              <w:t>doc. RNDr. Ladislav Dušek, Ph.D.</w:t>
            </w:r>
          </w:p>
        </w:tc>
        <w:tc>
          <w:tcPr>
            <w:tcW w:w="4490" w:type="dxa"/>
            <w:noWrap/>
            <w:vAlign w:val="bottom"/>
          </w:tcPr>
          <w:p w14:paraId="292620D9" w14:textId="77777777" w:rsidR="008066A8" w:rsidRPr="001E7773" w:rsidRDefault="008066A8" w:rsidP="003B46C3">
            <w:pPr>
              <w:spacing w:after="60" w:line="240" w:lineRule="auto"/>
              <w:jc w:val="left"/>
            </w:pPr>
            <w:r>
              <w:rPr>
                <w:rFonts w:cs="Arial"/>
                <w:szCs w:val="20"/>
              </w:rPr>
              <w:t>Lékařská fakulta</w:t>
            </w:r>
          </w:p>
        </w:tc>
      </w:tr>
      <w:tr w:rsidR="008066A8" w:rsidRPr="001E7773" w14:paraId="387B8B3A" w14:textId="77777777" w:rsidTr="003B46C3">
        <w:trPr>
          <w:trHeight w:hRule="exact" w:val="284"/>
        </w:trPr>
        <w:tc>
          <w:tcPr>
            <w:tcW w:w="4470" w:type="dxa"/>
            <w:noWrap/>
            <w:vAlign w:val="bottom"/>
          </w:tcPr>
          <w:p w14:paraId="0A9AE45E" w14:textId="77777777" w:rsidR="008066A8" w:rsidRPr="001E7773" w:rsidRDefault="008066A8" w:rsidP="003B46C3">
            <w:pPr>
              <w:spacing w:after="60" w:line="240" w:lineRule="auto"/>
              <w:jc w:val="left"/>
            </w:pPr>
            <w:r>
              <w:rPr>
                <w:rFonts w:cs="Arial"/>
                <w:szCs w:val="20"/>
              </w:rPr>
              <w:t>prof. Ing. Petr Dvořák, CSc.</w:t>
            </w:r>
          </w:p>
        </w:tc>
        <w:tc>
          <w:tcPr>
            <w:tcW w:w="4490" w:type="dxa"/>
            <w:noWrap/>
            <w:vAlign w:val="bottom"/>
          </w:tcPr>
          <w:p w14:paraId="7337A32B" w14:textId="77777777" w:rsidR="008066A8" w:rsidRPr="001E7773" w:rsidRDefault="008066A8" w:rsidP="003B46C3">
            <w:pPr>
              <w:spacing w:after="60" w:line="240" w:lineRule="auto"/>
              <w:jc w:val="left"/>
            </w:pPr>
            <w:r>
              <w:rPr>
                <w:rFonts w:cs="Arial"/>
                <w:szCs w:val="20"/>
              </w:rPr>
              <w:t>Lékařská fakulta</w:t>
            </w:r>
          </w:p>
        </w:tc>
      </w:tr>
      <w:tr w:rsidR="008066A8" w:rsidRPr="001E7773" w14:paraId="7FA59FC6" w14:textId="77777777" w:rsidTr="003B46C3">
        <w:trPr>
          <w:trHeight w:hRule="exact" w:val="284"/>
        </w:trPr>
        <w:tc>
          <w:tcPr>
            <w:tcW w:w="4470" w:type="dxa"/>
            <w:noWrap/>
            <w:vAlign w:val="bottom"/>
          </w:tcPr>
          <w:p w14:paraId="76990B68" w14:textId="77777777" w:rsidR="008066A8" w:rsidRPr="001E7773" w:rsidRDefault="008066A8" w:rsidP="003B46C3">
            <w:pPr>
              <w:spacing w:after="60" w:line="240" w:lineRule="auto"/>
              <w:jc w:val="left"/>
            </w:pPr>
            <w:r>
              <w:rPr>
                <w:rFonts w:cs="Arial"/>
                <w:szCs w:val="20"/>
              </w:rPr>
              <w:lastRenderedPageBreak/>
              <w:t>prof. PhDr. Petr Fiala, Ph.D., LL.M.</w:t>
            </w:r>
          </w:p>
        </w:tc>
        <w:tc>
          <w:tcPr>
            <w:tcW w:w="4490" w:type="dxa"/>
            <w:noWrap/>
            <w:vAlign w:val="bottom"/>
          </w:tcPr>
          <w:p w14:paraId="68577EBA" w14:textId="77777777" w:rsidR="008066A8" w:rsidRPr="001E7773" w:rsidRDefault="008066A8" w:rsidP="003B46C3">
            <w:pPr>
              <w:spacing w:after="60" w:line="240" w:lineRule="auto"/>
              <w:jc w:val="left"/>
            </w:pPr>
            <w:r>
              <w:rPr>
                <w:rFonts w:cs="Arial"/>
                <w:szCs w:val="20"/>
              </w:rPr>
              <w:t>Fakulta sociálních studií</w:t>
            </w:r>
          </w:p>
        </w:tc>
      </w:tr>
      <w:tr w:rsidR="008066A8" w:rsidRPr="001E7773" w14:paraId="204AD7FD" w14:textId="77777777" w:rsidTr="003B46C3">
        <w:trPr>
          <w:trHeight w:hRule="exact" w:val="284"/>
        </w:trPr>
        <w:tc>
          <w:tcPr>
            <w:tcW w:w="4470" w:type="dxa"/>
            <w:noWrap/>
            <w:vAlign w:val="bottom"/>
          </w:tcPr>
          <w:p w14:paraId="0FEF78F3" w14:textId="77777777" w:rsidR="008066A8" w:rsidRPr="001E7773" w:rsidRDefault="008066A8" w:rsidP="003B46C3">
            <w:pPr>
              <w:spacing w:after="60" w:line="240" w:lineRule="auto"/>
              <w:jc w:val="left"/>
            </w:pPr>
            <w:r>
              <w:rPr>
                <w:rFonts w:cs="Arial"/>
                <w:szCs w:val="20"/>
              </w:rPr>
              <w:t>prof. MUDr. Petr Gál, Ph.D.</w:t>
            </w:r>
          </w:p>
        </w:tc>
        <w:tc>
          <w:tcPr>
            <w:tcW w:w="4490" w:type="dxa"/>
            <w:noWrap/>
            <w:vAlign w:val="bottom"/>
          </w:tcPr>
          <w:p w14:paraId="70FFCC3B" w14:textId="77777777" w:rsidR="008066A8" w:rsidRPr="001E7773" w:rsidRDefault="008066A8" w:rsidP="003B46C3">
            <w:pPr>
              <w:spacing w:after="60" w:line="240" w:lineRule="auto"/>
              <w:jc w:val="left"/>
            </w:pPr>
            <w:r>
              <w:rPr>
                <w:rFonts w:cs="Arial"/>
                <w:szCs w:val="20"/>
              </w:rPr>
              <w:t>Lékařská fakulta</w:t>
            </w:r>
          </w:p>
        </w:tc>
      </w:tr>
      <w:tr w:rsidR="008066A8" w:rsidRPr="001E7773" w14:paraId="14E18EE6" w14:textId="77777777" w:rsidTr="003B46C3">
        <w:trPr>
          <w:trHeight w:hRule="exact" w:val="284"/>
        </w:trPr>
        <w:tc>
          <w:tcPr>
            <w:tcW w:w="4470" w:type="dxa"/>
            <w:noWrap/>
            <w:vAlign w:val="bottom"/>
          </w:tcPr>
          <w:p w14:paraId="724CD5C1" w14:textId="77777777" w:rsidR="008066A8" w:rsidRPr="001E7773" w:rsidRDefault="008066A8" w:rsidP="003B46C3">
            <w:pPr>
              <w:spacing w:after="60" w:line="240" w:lineRule="auto"/>
              <w:jc w:val="left"/>
            </w:pPr>
            <w:r>
              <w:rPr>
                <w:rFonts w:cs="Arial"/>
                <w:szCs w:val="20"/>
              </w:rPr>
              <w:t>prof. RNDr. Ivan Holoubek, CSc.</w:t>
            </w:r>
          </w:p>
        </w:tc>
        <w:tc>
          <w:tcPr>
            <w:tcW w:w="4490" w:type="dxa"/>
            <w:noWrap/>
            <w:vAlign w:val="bottom"/>
          </w:tcPr>
          <w:p w14:paraId="08B14CF2" w14:textId="77777777" w:rsidR="008066A8" w:rsidRPr="001E7773" w:rsidRDefault="008066A8" w:rsidP="003B46C3">
            <w:pPr>
              <w:spacing w:after="60" w:line="240" w:lineRule="auto"/>
              <w:jc w:val="left"/>
            </w:pPr>
            <w:r>
              <w:rPr>
                <w:rFonts w:cs="Arial"/>
                <w:szCs w:val="20"/>
              </w:rPr>
              <w:t>Přírodovědecká fakulta</w:t>
            </w:r>
          </w:p>
        </w:tc>
      </w:tr>
      <w:tr w:rsidR="008066A8" w:rsidRPr="001E7773" w14:paraId="5F447063" w14:textId="77777777" w:rsidTr="003B46C3">
        <w:trPr>
          <w:trHeight w:hRule="exact" w:val="284"/>
        </w:trPr>
        <w:tc>
          <w:tcPr>
            <w:tcW w:w="4470" w:type="dxa"/>
            <w:noWrap/>
            <w:vAlign w:val="bottom"/>
          </w:tcPr>
          <w:p w14:paraId="2C33BCC3" w14:textId="77777777" w:rsidR="008066A8" w:rsidRPr="001E7773" w:rsidRDefault="008066A8" w:rsidP="003B46C3">
            <w:pPr>
              <w:spacing w:after="60" w:line="240" w:lineRule="auto"/>
              <w:jc w:val="left"/>
            </w:pPr>
            <w:r>
              <w:rPr>
                <w:rFonts w:cs="Arial"/>
                <w:szCs w:val="20"/>
              </w:rPr>
              <w:t>prof. RNDr. Josef Janyška, DSc.</w:t>
            </w:r>
          </w:p>
        </w:tc>
        <w:tc>
          <w:tcPr>
            <w:tcW w:w="4490" w:type="dxa"/>
            <w:noWrap/>
            <w:vAlign w:val="bottom"/>
          </w:tcPr>
          <w:p w14:paraId="57DD48F3" w14:textId="77777777" w:rsidR="008066A8" w:rsidRPr="001E7773" w:rsidRDefault="008066A8" w:rsidP="003B46C3">
            <w:pPr>
              <w:spacing w:after="60" w:line="240" w:lineRule="auto"/>
              <w:jc w:val="left"/>
            </w:pPr>
            <w:r>
              <w:rPr>
                <w:rFonts w:cs="Arial"/>
                <w:szCs w:val="20"/>
              </w:rPr>
              <w:t>Přírodovědecká fakulta</w:t>
            </w:r>
          </w:p>
        </w:tc>
      </w:tr>
      <w:tr w:rsidR="008066A8" w:rsidRPr="001E7773" w14:paraId="67B2A3BE" w14:textId="77777777" w:rsidTr="003B46C3">
        <w:trPr>
          <w:trHeight w:hRule="exact" w:val="284"/>
        </w:trPr>
        <w:tc>
          <w:tcPr>
            <w:tcW w:w="4470" w:type="dxa"/>
            <w:noWrap/>
            <w:vAlign w:val="bottom"/>
          </w:tcPr>
          <w:p w14:paraId="5F986532" w14:textId="77777777" w:rsidR="008066A8" w:rsidRPr="001E7773" w:rsidRDefault="008066A8" w:rsidP="003B46C3">
            <w:pPr>
              <w:spacing w:after="60" w:line="240" w:lineRule="auto"/>
              <w:jc w:val="left"/>
            </w:pPr>
            <w:r>
              <w:rPr>
                <w:rFonts w:cs="Arial"/>
                <w:szCs w:val="20"/>
              </w:rPr>
              <w:t>prof. MUDr. Tomáš Kašpárek, Ph.D.</w:t>
            </w:r>
          </w:p>
        </w:tc>
        <w:tc>
          <w:tcPr>
            <w:tcW w:w="4490" w:type="dxa"/>
            <w:noWrap/>
            <w:vAlign w:val="bottom"/>
          </w:tcPr>
          <w:p w14:paraId="746F2A32" w14:textId="77777777" w:rsidR="008066A8" w:rsidRPr="001E7773" w:rsidRDefault="008066A8" w:rsidP="003B46C3">
            <w:pPr>
              <w:spacing w:after="60" w:line="240" w:lineRule="auto"/>
              <w:jc w:val="left"/>
            </w:pPr>
            <w:r>
              <w:rPr>
                <w:rFonts w:cs="Arial"/>
                <w:szCs w:val="20"/>
              </w:rPr>
              <w:t>Lékařská fakulta</w:t>
            </w:r>
          </w:p>
        </w:tc>
      </w:tr>
      <w:tr w:rsidR="008066A8" w:rsidRPr="001E7773" w14:paraId="7AD529DE" w14:textId="77777777" w:rsidTr="003B46C3">
        <w:trPr>
          <w:trHeight w:hRule="exact" w:val="284"/>
        </w:trPr>
        <w:tc>
          <w:tcPr>
            <w:tcW w:w="4470" w:type="dxa"/>
            <w:noWrap/>
            <w:vAlign w:val="bottom"/>
          </w:tcPr>
          <w:p w14:paraId="4B40994C" w14:textId="77777777" w:rsidR="008066A8" w:rsidRPr="001E7773" w:rsidRDefault="008066A8" w:rsidP="003B46C3">
            <w:pPr>
              <w:spacing w:after="60" w:line="240" w:lineRule="auto"/>
              <w:jc w:val="left"/>
            </w:pPr>
            <w:r>
              <w:rPr>
                <w:rFonts w:cs="Arial"/>
                <w:szCs w:val="20"/>
              </w:rPr>
              <w:t>doc. Mgr. Tomáš Kašparovský, Ph.D. **</w:t>
            </w:r>
          </w:p>
        </w:tc>
        <w:tc>
          <w:tcPr>
            <w:tcW w:w="4490" w:type="dxa"/>
            <w:noWrap/>
            <w:vAlign w:val="bottom"/>
          </w:tcPr>
          <w:p w14:paraId="0845DA52" w14:textId="77777777" w:rsidR="008066A8" w:rsidRPr="001E7773" w:rsidRDefault="008066A8" w:rsidP="003B46C3">
            <w:pPr>
              <w:spacing w:after="60" w:line="240" w:lineRule="auto"/>
              <w:jc w:val="left"/>
            </w:pPr>
            <w:r>
              <w:rPr>
                <w:rFonts w:cs="Arial"/>
                <w:szCs w:val="20"/>
              </w:rPr>
              <w:t>Přírodovědecká fakulta</w:t>
            </w:r>
          </w:p>
        </w:tc>
      </w:tr>
      <w:tr w:rsidR="008066A8" w:rsidRPr="001E7773" w14:paraId="00DF7913" w14:textId="77777777" w:rsidTr="003B46C3">
        <w:trPr>
          <w:trHeight w:hRule="exact" w:val="284"/>
        </w:trPr>
        <w:tc>
          <w:tcPr>
            <w:tcW w:w="4470" w:type="dxa"/>
            <w:noWrap/>
            <w:vAlign w:val="bottom"/>
          </w:tcPr>
          <w:p w14:paraId="5EB41EAF" w14:textId="77777777" w:rsidR="008066A8" w:rsidRPr="001E7773" w:rsidRDefault="008066A8" w:rsidP="003B46C3">
            <w:pPr>
              <w:spacing w:after="60" w:line="240" w:lineRule="auto"/>
              <w:jc w:val="left"/>
            </w:pPr>
            <w:r>
              <w:rPr>
                <w:rFonts w:cs="Arial"/>
                <w:szCs w:val="20"/>
              </w:rPr>
              <w:t>prof. RNDr. Jaroslav Koča, DrSc.</w:t>
            </w:r>
          </w:p>
        </w:tc>
        <w:tc>
          <w:tcPr>
            <w:tcW w:w="4490" w:type="dxa"/>
            <w:noWrap/>
            <w:vAlign w:val="bottom"/>
          </w:tcPr>
          <w:p w14:paraId="3F0A1549" w14:textId="77777777" w:rsidR="008066A8" w:rsidRPr="001E7773" w:rsidRDefault="008066A8" w:rsidP="003B46C3">
            <w:pPr>
              <w:spacing w:after="60" w:line="240" w:lineRule="auto"/>
              <w:jc w:val="left"/>
            </w:pPr>
            <w:r>
              <w:rPr>
                <w:rFonts w:cs="Arial"/>
                <w:szCs w:val="20"/>
              </w:rPr>
              <w:t>Přírodovědecká fakulta</w:t>
            </w:r>
          </w:p>
        </w:tc>
      </w:tr>
      <w:tr w:rsidR="008066A8" w:rsidRPr="001E7773" w14:paraId="0ECB9502" w14:textId="77777777" w:rsidTr="003B46C3">
        <w:trPr>
          <w:trHeight w:hRule="exact" w:val="284"/>
        </w:trPr>
        <w:tc>
          <w:tcPr>
            <w:tcW w:w="4470" w:type="dxa"/>
            <w:noWrap/>
            <w:vAlign w:val="bottom"/>
          </w:tcPr>
          <w:p w14:paraId="1834826E" w14:textId="77777777" w:rsidR="008066A8" w:rsidRPr="001E7773" w:rsidRDefault="008066A8" w:rsidP="003B46C3">
            <w:pPr>
              <w:spacing w:after="60" w:line="240" w:lineRule="auto"/>
              <w:jc w:val="left"/>
            </w:pPr>
            <w:r>
              <w:rPr>
                <w:rFonts w:cs="Arial"/>
                <w:szCs w:val="20"/>
              </w:rPr>
              <w:t>prof. RNDr. Ludmila Křivánková, CSc.</w:t>
            </w:r>
          </w:p>
        </w:tc>
        <w:tc>
          <w:tcPr>
            <w:tcW w:w="4490" w:type="dxa"/>
            <w:noWrap/>
            <w:vAlign w:val="bottom"/>
          </w:tcPr>
          <w:p w14:paraId="317C761A" w14:textId="77777777" w:rsidR="008066A8" w:rsidRPr="001E7773" w:rsidRDefault="008066A8" w:rsidP="003B46C3">
            <w:pPr>
              <w:spacing w:after="60" w:line="240" w:lineRule="auto"/>
              <w:jc w:val="left"/>
            </w:pPr>
            <w:r>
              <w:rPr>
                <w:rFonts w:cs="Arial"/>
                <w:szCs w:val="20"/>
              </w:rPr>
              <w:t xml:space="preserve">Rektorát </w:t>
            </w:r>
          </w:p>
        </w:tc>
      </w:tr>
      <w:tr w:rsidR="008066A8" w:rsidRPr="001E7773" w14:paraId="15C2B7A0" w14:textId="77777777" w:rsidTr="003B46C3">
        <w:trPr>
          <w:trHeight w:hRule="exact" w:val="284"/>
        </w:trPr>
        <w:tc>
          <w:tcPr>
            <w:tcW w:w="4470" w:type="dxa"/>
            <w:noWrap/>
            <w:vAlign w:val="bottom"/>
          </w:tcPr>
          <w:p w14:paraId="3320297C" w14:textId="77777777" w:rsidR="008066A8" w:rsidRPr="001E7773" w:rsidRDefault="008066A8" w:rsidP="003B46C3">
            <w:pPr>
              <w:spacing w:after="60" w:line="240" w:lineRule="auto"/>
              <w:jc w:val="left"/>
            </w:pPr>
            <w:r>
              <w:rPr>
                <w:rFonts w:cs="Arial"/>
                <w:szCs w:val="20"/>
              </w:rPr>
              <w:t>prof. PhDr. Petr Kyloušek, CSc.</w:t>
            </w:r>
          </w:p>
        </w:tc>
        <w:tc>
          <w:tcPr>
            <w:tcW w:w="4490" w:type="dxa"/>
            <w:noWrap/>
            <w:vAlign w:val="bottom"/>
          </w:tcPr>
          <w:p w14:paraId="73E43B45" w14:textId="77777777" w:rsidR="008066A8" w:rsidRPr="001E7773" w:rsidRDefault="008066A8" w:rsidP="003B46C3">
            <w:pPr>
              <w:spacing w:after="60" w:line="240" w:lineRule="auto"/>
              <w:jc w:val="left"/>
            </w:pPr>
            <w:r>
              <w:rPr>
                <w:rFonts w:cs="Arial"/>
                <w:szCs w:val="20"/>
              </w:rPr>
              <w:t>Filozofická fakulta</w:t>
            </w:r>
          </w:p>
        </w:tc>
      </w:tr>
      <w:tr w:rsidR="008066A8" w:rsidRPr="001E7773" w14:paraId="071BF842" w14:textId="77777777" w:rsidTr="003B46C3">
        <w:trPr>
          <w:trHeight w:hRule="exact" w:val="284"/>
        </w:trPr>
        <w:tc>
          <w:tcPr>
            <w:tcW w:w="4470" w:type="dxa"/>
            <w:noWrap/>
            <w:vAlign w:val="bottom"/>
          </w:tcPr>
          <w:p w14:paraId="6A0B200F" w14:textId="77777777" w:rsidR="008066A8" w:rsidRPr="001E7773" w:rsidRDefault="008066A8" w:rsidP="003B46C3">
            <w:pPr>
              <w:spacing w:after="60" w:line="240" w:lineRule="auto"/>
              <w:jc w:val="left"/>
            </w:pPr>
            <w:r>
              <w:rPr>
                <w:rFonts w:cs="Arial"/>
                <w:szCs w:val="20"/>
              </w:rPr>
              <w:t>doc. RNDr. Jaromír Leichmann, Dr.</w:t>
            </w:r>
          </w:p>
        </w:tc>
        <w:tc>
          <w:tcPr>
            <w:tcW w:w="4490" w:type="dxa"/>
            <w:noWrap/>
            <w:vAlign w:val="bottom"/>
          </w:tcPr>
          <w:p w14:paraId="47D9BC5C" w14:textId="77777777" w:rsidR="008066A8" w:rsidRPr="001E7773" w:rsidRDefault="008066A8" w:rsidP="003B46C3">
            <w:pPr>
              <w:spacing w:after="60" w:line="240" w:lineRule="auto"/>
              <w:jc w:val="left"/>
            </w:pPr>
            <w:r>
              <w:rPr>
                <w:rFonts w:cs="Arial"/>
                <w:szCs w:val="20"/>
              </w:rPr>
              <w:t>Přírodovědecká fakulta</w:t>
            </w:r>
          </w:p>
        </w:tc>
      </w:tr>
      <w:tr w:rsidR="008066A8" w:rsidRPr="001E7773" w14:paraId="30A3D83E" w14:textId="77777777" w:rsidTr="003B46C3">
        <w:trPr>
          <w:trHeight w:hRule="exact" w:val="284"/>
        </w:trPr>
        <w:tc>
          <w:tcPr>
            <w:tcW w:w="4470" w:type="dxa"/>
            <w:noWrap/>
            <w:vAlign w:val="bottom"/>
          </w:tcPr>
          <w:p w14:paraId="570F9F7E" w14:textId="77777777" w:rsidR="008066A8" w:rsidRPr="001E7773" w:rsidRDefault="008066A8" w:rsidP="003B46C3">
            <w:pPr>
              <w:spacing w:after="60" w:line="240" w:lineRule="auto"/>
              <w:jc w:val="left"/>
            </w:pPr>
            <w:r>
              <w:rPr>
                <w:rFonts w:cs="Arial"/>
                <w:szCs w:val="20"/>
              </w:rPr>
              <w:t>doc. JUDr. Ivan Malý, CSc.</w:t>
            </w:r>
          </w:p>
        </w:tc>
        <w:tc>
          <w:tcPr>
            <w:tcW w:w="4490" w:type="dxa"/>
            <w:noWrap/>
            <w:vAlign w:val="bottom"/>
          </w:tcPr>
          <w:p w14:paraId="0D66825D" w14:textId="77777777" w:rsidR="008066A8" w:rsidRPr="001E7773" w:rsidRDefault="008066A8" w:rsidP="003B46C3">
            <w:pPr>
              <w:spacing w:after="60" w:line="240" w:lineRule="auto"/>
              <w:jc w:val="left"/>
            </w:pPr>
            <w:r>
              <w:rPr>
                <w:rFonts w:cs="Arial"/>
                <w:szCs w:val="20"/>
              </w:rPr>
              <w:t>Ekonomicko-správní fakulta</w:t>
            </w:r>
          </w:p>
        </w:tc>
      </w:tr>
      <w:tr w:rsidR="008066A8" w:rsidRPr="001E7773" w14:paraId="737CE852" w14:textId="77777777" w:rsidTr="003B46C3">
        <w:trPr>
          <w:trHeight w:hRule="exact" w:val="284"/>
        </w:trPr>
        <w:tc>
          <w:tcPr>
            <w:tcW w:w="4470" w:type="dxa"/>
            <w:noWrap/>
            <w:vAlign w:val="bottom"/>
          </w:tcPr>
          <w:p w14:paraId="18AB8DAE" w14:textId="77777777" w:rsidR="008066A8" w:rsidRPr="001E7773" w:rsidRDefault="008066A8" w:rsidP="003B46C3">
            <w:pPr>
              <w:spacing w:after="60" w:line="240" w:lineRule="auto"/>
              <w:jc w:val="left"/>
            </w:pPr>
            <w:r>
              <w:rPr>
                <w:rFonts w:cs="Arial"/>
                <w:szCs w:val="20"/>
              </w:rPr>
              <w:t>doc. PhDr. Jiří Němec, Ph.D.</w:t>
            </w:r>
          </w:p>
        </w:tc>
        <w:tc>
          <w:tcPr>
            <w:tcW w:w="4490" w:type="dxa"/>
            <w:noWrap/>
            <w:vAlign w:val="bottom"/>
          </w:tcPr>
          <w:p w14:paraId="086706CF" w14:textId="77777777" w:rsidR="008066A8" w:rsidRPr="001E7773" w:rsidRDefault="008066A8" w:rsidP="003B46C3">
            <w:pPr>
              <w:spacing w:after="60" w:line="240" w:lineRule="auto"/>
              <w:jc w:val="left"/>
            </w:pPr>
            <w:r>
              <w:rPr>
                <w:rFonts w:cs="Arial"/>
                <w:szCs w:val="20"/>
              </w:rPr>
              <w:t>Pedagogická fakulta</w:t>
            </w:r>
          </w:p>
        </w:tc>
      </w:tr>
      <w:tr w:rsidR="008066A8" w:rsidRPr="001E7773" w14:paraId="30FAC971" w14:textId="77777777" w:rsidTr="003B46C3">
        <w:trPr>
          <w:trHeight w:hRule="exact" w:val="284"/>
        </w:trPr>
        <w:tc>
          <w:tcPr>
            <w:tcW w:w="4470" w:type="dxa"/>
            <w:noWrap/>
            <w:vAlign w:val="bottom"/>
          </w:tcPr>
          <w:p w14:paraId="19E989AD" w14:textId="77777777" w:rsidR="008066A8" w:rsidRPr="001E7773" w:rsidRDefault="008066A8" w:rsidP="003B46C3">
            <w:pPr>
              <w:spacing w:after="60" w:line="240" w:lineRule="auto"/>
              <w:jc w:val="left"/>
            </w:pPr>
            <w:r>
              <w:rPr>
                <w:rFonts w:cs="Arial"/>
                <w:szCs w:val="20"/>
              </w:rPr>
              <w:t>doc. Mgr. Jiří Nykodým, Ph.D.</w:t>
            </w:r>
          </w:p>
        </w:tc>
        <w:tc>
          <w:tcPr>
            <w:tcW w:w="4490" w:type="dxa"/>
            <w:noWrap/>
            <w:vAlign w:val="bottom"/>
          </w:tcPr>
          <w:p w14:paraId="2F537D4D" w14:textId="77777777" w:rsidR="008066A8" w:rsidRPr="001E7773" w:rsidRDefault="008066A8" w:rsidP="003B46C3">
            <w:pPr>
              <w:spacing w:after="60" w:line="240" w:lineRule="auto"/>
              <w:jc w:val="left"/>
            </w:pPr>
            <w:r>
              <w:rPr>
                <w:rFonts w:cs="Arial"/>
                <w:szCs w:val="20"/>
              </w:rPr>
              <w:t>Fakulta sportovních studií</w:t>
            </w:r>
          </w:p>
        </w:tc>
      </w:tr>
      <w:tr w:rsidR="008066A8" w:rsidRPr="001E7773" w14:paraId="361BA28A" w14:textId="77777777" w:rsidTr="003B46C3">
        <w:trPr>
          <w:trHeight w:hRule="exact" w:val="284"/>
        </w:trPr>
        <w:tc>
          <w:tcPr>
            <w:tcW w:w="4470" w:type="dxa"/>
            <w:noWrap/>
            <w:vAlign w:val="bottom"/>
          </w:tcPr>
          <w:p w14:paraId="200EBF0E" w14:textId="77777777" w:rsidR="008066A8" w:rsidRPr="001E7773" w:rsidRDefault="008066A8" w:rsidP="003B46C3">
            <w:pPr>
              <w:spacing w:after="60" w:line="240" w:lineRule="auto"/>
              <w:jc w:val="left"/>
            </w:pPr>
            <w:r>
              <w:rPr>
                <w:rFonts w:cs="Arial"/>
                <w:szCs w:val="20"/>
              </w:rPr>
              <w:t>doc. PhDr. Markéta Pitrová, Ph.D.</w:t>
            </w:r>
          </w:p>
        </w:tc>
        <w:tc>
          <w:tcPr>
            <w:tcW w:w="4490" w:type="dxa"/>
            <w:noWrap/>
            <w:vAlign w:val="bottom"/>
          </w:tcPr>
          <w:p w14:paraId="70C44F1B" w14:textId="77777777" w:rsidR="008066A8" w:rsidRPr="001E7773" w:rsidRDefault="008066A8" w:rsidP="003B46C3">
            <w:pPr>
              <w:spacing w:after="60" w:line="240" w:lineRule="auto"/>
              <w:jc w:val="left"/>
            </w:pPr>
            <w:r>
              <w:rPr>
                <w:rFonts w:cs="Arial"/>
                <w:szCs w:val="20"/>
              </w:rPr>
              <w:t>Fakulta sociálních studií</w:t>
            </w:r>
          </w:p>
        </w:tc>
      </w:tr>
      <w:tr w:rsidR="008066A8" w:rsidRPr="001E7773" w14:paraId="2E6AAB80" w14:textId="77777777" w:rsidTr="003B46C3">
        <w:trPr>
          <w:trHeight w:hRule="exact" w:val="284"/>
        </w:trPr>
        <w:tc>
          <w:tcPr>
            <w:tcW w:w="4470" w:type="dxa"/>
            <w:noWrap/>
            <w:vAlign w:val="bottom"/>
          </w:tcPr>
          <w:p w14:paraId="5D3758FB" w14:textId="77777777" w:rsidR="008066A8" w:rsidRPr="001E7773" w:rsidRDefault="008066A8" w:rsidP="003B46C3">
            <w:pPr>
              <w:spacing w:after="60" w:line="240" w:lineRule="auto"/>
              <w:jc w:val="left"/>
            </w:pPr>
            <w:r>
              <w:rPr>
                <w:rFonts w:cs="Arial"/>
                <w:szCs w:val="20"/>
              </w:rPr>
              <w:t>prof. PhDr. Milan Pol, CSc.</w:t>
            </w:r>
          </w:p>
        </w:tc>
        <w:tc>
          <w:tcPr>
            <w:tcW w:w="4490" w:type="dxa"/>
            <w:noWrap/>
            <w:vAlign w:val="bottom"/>
          </w:tcPr>
          <w:p w14:paraId="2F5D6EA6" w14:textId="77777777" w:rsidR="008066A8" w:rsidRPr="001E7773" w:rsidRDefault="008066A8" w:rsidP="003B46C3">
            <w:pPr>
              <w:spacing w:after="60" w:line="240" w:lineRule="auto"/>
              <w:jc w:val="left"/>
            </w:pPr>
            <w:r>
              <w:rPr>
                <w:rFonts w:cs="Arial"/>
                <w:szCs w:val="20"/>
              </w:rPr>
              <w:t>Filozofická fakulta</w:t>
            </w:r>
          </w:p>
        </w:tc>
      </w:tr>
      <w:tr w:rsidR="008066A8" w:rsidRPr="001E7773" w14:paraId="35E327C1" w14:textId="77777777" w:rsidTr="003B46C3">
        <w:trPr>
          <w:trHeight w:hRule="exact" w:val="284"/>
        </w:trPr>
        <w:tc>
          <w:tcPr>
            <w:tcW w:w="4470" w:type="dxa"/>
            <w:noWrap/>
            <w:vAlign w:val="bottom"/>
          </w:tcPr>
          <w:p w14:paraId="4D421522" w14:textId="77777777" w:rsidR="008066A8" w:rsidRPr="001E7773" w:rsidRDefault="008066A8" w:rsidP="003B46C3">
            <w:pPr>
              <w:spacing w:after="60" w:line="240" w:lineRule="auto"/>
              <w:jc w:val="left"/>
            </w:pPr>
            <w:r>
              <w:rPr>
                <w:rFonts w:cs="Arial"/>
                <w:szCs w:val="20"/>
              </w:rPr>
              <w:t>prof. Ing. Václav Přenosil, CSc.</w:t>
            </w:r>
          </w:p>
        </w:tc>
        <w:tc>
          <w:tcPr>
            <w:tcW w:w="4490" w:type="dxa"/>
            <w:noWrap/>
            <w:vAlign w:val="bottom"/>
          </w:tcPr>
          <w:p w14:paraId="7B3185B3" w14:textId="77777777" w:rsidR="008066A8" w:rsidRPr="001E7773" w:rsidRDefault="008066A8" w:rsidP="003B46C3">
            <w:pPr>
              <w:spacing w:after="60" w:line="240" w:lineRule="auto"/>
              <w:jc w:val="left"/>
            </w:pPr>
            <w:r>
              <w:rPr>
                <w:rFonts w:cs="Arial"/>
                <w:szCs w:val="20"/>
              </w:rPr>
              <w:t>Fakulta informatiky</w:t>
            </w:r>
          </w:p>
        </w:tc>
      </w:tr>
      <w:tr w:rsidR="008066A8" w:rsidRPr="001E7773" w14:paraId="701B9610" w14:textId="77777777" w:rsidTr="003B46C3">
        <w:trPr>
          <w:trHeight w:hRule="exact" w:val="284"/>
        </w:trPr>
        <w:tc>
          <w:tcPr>
            <w:tcW w:w="4470" w:type="dxa"/>
            <w:noWrap/>
            <w:vAlign w:val="bottom"/>
          </w:tcPr>
          <w:p w14:paraId="6678D72D" w14:textId="77777777" w:rsidR="008066A8" w:rsidRPr="001E7773" w:rsidRDefault="008066A8" w:rsidP="003B46C3">
            <w:pPr>
              <w:spacing w:after="60" w:line="240" w:lineRule="auto"/>
              <w:jc w:val="left"/>
            </w:pPr>
            <w:r>
              <w:rPr>
                <w:rFonts w:cs="Arial"/>
                <w:szCs w:val="20"/>
              </w:rPr>
              <w:t>prof. PhDr. Ladislav Rabušic, CSc.</w:t>
            </w:r>
          </w:p>
        </w:tc>
        <w:tc>
          <w:tcPr>
            <w:tcW w:w="4490" w:type="dxa"/>
            <w:noWrap/>
            <w:vAlign w:val="bottom"/>
          </w:tcPr>
          <w:p w14:paraId="44E3BECD" w14:textId="77777777" w:rsidR="008066A8" w:rsidRPr="001E7773" w:rsidRDefault="008066A8" w:rsidP="003B46C3">
            <w:pPr>
              <w:spacing w:after="60" w:line="240" w:lineRule="auto"/>
              <w:jc w:val="left"/>
            </w:pPr>
            <w:r>
              <w:rPr>
                <w:rFonts w:cs="Arial"/>
                <w:szCs w:val="20"/>
              </w:rPr>
              <w:t>Fakulta sociálních studií</w:t>
            </w:r>
          </w:p>
        </w:tc>
      </w:tr>
      <w:tr w:rsidR="008066A8" w:rsidRPr="001E7773" w14:paraId="7CB44F27" w14:textId="77777777" w:rsidTr="003B46C3">
        <w:trPr>
          <w:trHeight w:hRule="exact" w:val="284"/>
        </w:trPr>
        <w:tc>
          <w:tcPr>
            <w:tcW w:w="4470" w:type="dxa"/>
            <w:noWrap/>
            <w:vAlign w:val="bottom"/>
          </w:tcPr>
          <w:p w14:paraId="6D58CA9D" w14:textId="77777777" w:rsidR="008066A8" w:rsidRPr="001E7773" w:rsidRDefault="008066A8" w:rsidP="003B46C3">
            <w:pPr>
              <w:spacing w:after="60" w:line="240" w:lineRule="auto"/>
              <w:jc w:val="left"/>
            </w:pPr>
            <w:r>
              <w:rPr>
                <w:rFonts w:cs="Arial"/>
                <w:szCs w:val="20"/>
              </w:rPr>
              <w:t>prof. JUDr. Naděžda Rozehnalová, CSc.</w:t>
            </w:r>
          </w:p>
        </w:tc>
        <w:tc>
          <w:tcPr>
            <w:tcW w:w="4490" w:type="dxa"/>
            <w:noWrap/>
            <w:vAlign w:val="bottom"/>
          </w:tcPr>
          <w:p w14:paraId="0261CAF8" w14:textId="77777777" w:rsidR="008066A8" w:rsidRPr="001E7773" w:rsidRDefault="008066A8" w:rsidP="003B46C3">
            <w:pPr>
              <w:spacing w:after="60" w:line="240" w:lineRule="auto"/>
              <w:jc w:val="left"/>
            </w:pPr>
            <w:r>
              <w:rPr>
                <w:rFonts w:cs="Arial"/>
                <w:szCs w:val="20"/>
              </w:rPr>
              <w:t>Právnická fakulta</w:t>
            </w:r>
          </w:p>
        </w:tc>
      </w:tr>
      <w:tr w:rsidR="008066A8" w:rsidRPr="001E7773" w14:paraId="06290BCC" w14:textId="77777777" w:rsidTr="003B46C3">
        <w:trPr>
          <w:trHeight w:hRule="exact" w:val="284"/>
        </w:trPr>
        <w:tc>
          <w:tcPr>
            <w:tcW w:w="4470" w:type="dxa"/>
            <w:noWrap/>
            <w:vAlign w:val="bottom"/>
          </w:tcPr>
          <w:p w14:paraId="2C4D7AD1" w14:textId="77777777" w:rsidR="008066A8" w:rsidRPr="001E7773" w:rsidRDefault="008066A8" w:rsidP="003B46C3">
            <w:pPr>
              <w:spacing w:after="60" w:line="240" w:lineRule="auto"/>
              <w:jc w:val="left"/>
            </w:pPr>
            <w:r>
              <w:rPr>
                <w:rFonts w:cs="Arial"/>
                <w:szCs w:val="20"/>
              </w:rPr>
              <w:t>doc. JUDr. Markéta Selucká, Ph.D.</w:t>
            </w:r>
          </w:p>
        </w:tc>
        <w:tc>
          <w:tcPr>
            <w:tcW w:w="4490" w:type="dxa"/>
            <w:noWrap/>
            <w:vAlign w:val="bottom"/>
          </w:tcPr>
          <w:p w14:paraId="336D60D8" w14:textId="77777777" w:rsidR="008066A8" w:rsidRPr="001E7773" w:rsidRDefault="008066A8" w:rsidP="003B46C3">
            <w:pPr>
              <w:spacing w:after="60" w:line="240" w:lineRule="auto"/>
              <w:jc w:val="left"/>
            </w:pPr>
            <w:r>
              <w:rPr>
                <w:rFonts w:cs="Arial"/>
                <w:szCs w:val="20"/>
              </w:rPr>
              <w:t>Právnická fakulta</w:t>
            </w:r>
          </w:p>
        </w:tc>
      </w:tr>
      <w:tr w:rsidR="008066A8" w:rsidRPr="001E7773" w14:paraId="264D1B6F" w14:textId="77777777" w:rsidTr="003B46C3">
        <w:trPr>
          <w:trHeight w:hRule="exact" w:val="284"/>
        </w:trPr>
        <w:tc>
          <w:tcPr>
            <w:tcW w:w="4470" w:type="dxa"/>
            <w:noWrap/>
            <w:vAlign w:val="bottom"/>
          </w:tcPr>
          <w:p w14:paraId="6FB655F7" w14:textId="77777777" w:rsidR="008066A8" w:rsidRPr="001E7773" w:rsidRDefault="008066A8" w:rsidP="003B46C3">
            <w:pPr>
              <w:spacing w:after="60" w:line="240" w:lineRule="auto"/>
              <w:jc w:val="left"/>
            </w:pPr>
            <w:r>
              <w:rPr>
                <w:rFonts w:cs="Arial"/>
                <w:szCs w:val="20"/>
              </w:rPr>
              <w:t>prof. PhDr. Tomáš Sirovátka, CSc. *</w:t>
            </w:r>
          </w:p>
        </w:tc>
        <w:tc>
          <w:tcPr>
            <w:tcW w:w="4490" w:type="dxa"/>
            <w:noWrap/>
            <w:vAlign w:val="bottom"/>
          </w:tcPr>
          <w:p w14:paraId="410CE229" w14:textId="77777777" w:rsidR="008066A8" w:rsidRPr="001E7773" w:rsidRDefault="008066A8" w:rsidP="003B46C3">
            <w:pPr>
              <w:spacing w:after="60" w:line="240" w:lineRule="auto"/>
              <w:jc w:val="left"/>
            </w:pPr>
            <w:r>
              <w:rPr>
                <w:rFonts w:cs="Arial"/>
                <w:szCs w:val="20"/>
              </w:rPr>
              <w:t>Fakulta sociálních studií</w:t>
            </w:r>
          </w:p>
        </w:tc>
      </w:tr>
      <w:tr w:rsidR="008066A8" w:rsidRPr="001E7773" w14:paraId="7AB0DEA5" w14:textId="77777777" w:rsidTr="003B46C3">
        <w:trPr>
          <w:trHeight w:hRule="exact" w:val="284"/>
        </w:trPr>
        <w:tc>
          <w:tcPr>
            <w:tcW w:w="4470" w:type="dxa"/>
            <w:noWrap/>
            <w:vAlign w:val="bottom"/>
          </w:tcPr>
          <w:p w14:paraId="7722314F" w14:textId="77777777" w:rsidR="008066A8" w:rsidRPr="001E7773" w:rsidRDefault="008066A8" w:rsidP="003B46C3">
            <w:pPr>
              <w:spacing w:after="60" w:line="240" w:lineRule="auto"/>
              <w:jc w:val="left"/>
            </w:pPr>
            <w:r>
              <w:rPr>
                <w:rFonts w:cs="Arial"/>
                <w:szCs w:val="20"/>
              </w:rPr>
              <w:t>prof. Ing. Antonín Slaný, CSc.</w:t>
            </w:r>
          </w:p>
        </w:tc>
        <w:tc>
          <w:tcPr>
            <w:tcW w:w="4490" w:type="dxa"/>
            <w:noWrap/>
            <w:vAlign w:val="bottom"/>
          </w:tcPr>
          <w:p w14:paraId="75CAA88B" w14:textId="77777777" w:rsidR="008066A8" w:rsidRPr="001E7773" w:rsidRDefault="008066A8" w:rsidP="003B46C3">
            <w:pPr>
              <w:spacing w:after="60" w:line="240" w:lineRule="auto"/>
              <w:jc w:val="left"/>
            </w:pPr>
            <w:r>
              <w:rPr>
                <w:rFonts w:cs="Arial"/>
                <w:szCs w:val="20"/>
              </w:rPr>
              <w:t>Ekonomicko-správní fakulta</w:t>
            </w:r>
          </w:p>
        </w:tc>
      </w:tr>
      <w:tr w:rsidR="008066A8" w:rsidRPr="001E7773" w14:paraId="779FD234" w14:textId="77777777" w:rsidTr="003B46C3">
        <w:trPr>
          <w:trHeight w:hRule="exact" w:val="284"/>
        </w:trPr>
        <w:tc>
          <w:tcPr>
            <w:tcW w:w="4470" w:type="dxa"/>
            <w:noWrap/>
            <w:vAlign w:val="bottom"/>
          </w:tcPr>
          <w:p w14:paraId="6E5A4D69" w14:textId="77777777" w:rsidR="008066A8" w:rsidRPr="001E7773" w:rsidRDefault="008066A8" w:rsidP="003B46C3">
            <w:pPr>
              <w:spacing w:after="60" w:line="240" w:lineRule="auto"/>
              <w:jc w:val="left"/>
            </w:pPr>
            <w:r>
              <w:rPr>
                <w:rFonts w:cs="Arial"/>
                <w:szCs w:val="20"/>
              </w:rPr>
              <w:t>prof. RNDr. Jan Slovák, DrSc.</w:t>
            </w:r>
          </w:p>
        </w:tc>
        <w:tc>
          <w:tcPr>
            <w:tcW w:w="4490" w:type="dxa"/>
            <w:noWrap/>
            <w:vAlign w:val="bottom"/>
          </w:tcPr>
          <w:p w14:paraId="19589D86" w14:textId="77777777" w:rsidR="008066A8" w:rsidRPr="001E7773" w:rsidRDefault="008066A8" w:rsidP="003B46C3">
            <w:pPr>
              <w:spacing w:after="60" w:line="240" w:lineRule="auto"/>
              <w:jc w:val="left"/>
            </w:pPr>
            <w:r>
              <w:rPr>
                <w:rFonts w:cs="Arial"/>
                <w:szCs w:val="20"/>
              </w:rPr>
              <w:t>Přírodovědecká fakulta</w:t>
            </w:r>
          </w:p>
        </w:tc>
      </w:tr>
      <w:tr w:rsidR="008066A8" w:rsidRPr="001E7773" w14:paraId="79D7F438" w14:textId="77777777" w:rsidTr="003B46C3">
        <w:trPr>
          <w:trHeight w:hRule="exact" w:val="284"/>
        </w:trPr>
        <w:tc>
          <w:tcPr>
            <w:tcW w:w="4470" w:type="dxa"/>
            <w:noWrap/>
            <w:vAlign w:val="bottom"/>
          </w:tcPr>
          <w:p w14:paraId="494FFB64" w14:textId="77777777" w:rsidR="008066A8" w:rsidRPr="001E7773" w:rsidRDefault="008066A8" w:rsidP="003B46C3">
            <w:pPr>
              <w:spacing w:after="60" w:line="240" w:lineRule="auto"/>
              <w:jc w:val="left"/>
            </w:pPr>
            <w:r>
              <w:rPr>
                <w:rFonts w:cs="Arial"/>
                <w:szCs w:val="20"/>
              </w:rPr>
              <w:t>doc. PhDr. Mgr. Hana Svatoňová, Ph.D.</w:t>
            </w:r>
          </w:p>
        </w:tc>
        <w:tc>
          <w:tcPr>
            <w:tcW w:w="4490" w:type="dxa"/>
            <w:noWrap/>
            <w:vAlign w:val="bottom"/>
          </w:tcPr>
          <w:p w14:paraId="1C6C17C0" w14:textId="77777777" w:rsidR="008066A8" w:rsidRPr="001E7773" w:rsidRDefault="008066A8" w:rsidP="003B46C3">
            <w:pPr>
              <w:spacing w:after="60" w:line="240" w:lineRule="auto"/>
              <w:jc w:val="left"/>
            </w:pPr>
            <w:r>
              <w:rPr>
                <w:rFonts w:cs="Arial"/>
                <w:szCs w:val="20"/>
              </w:rPr>
              <w:t>Pedagogická fakulta</w:t>
            </w:r>
          </w:p>
        </w:tc>
      </w:tr>
      <w:tr w:rsidR="008066A8" w:rsidRPr="001E7773" w14:paraId="794C5742" w14:textId="77777777" w:rsidTr="003B46C3">
        <w:trPr>
          <w:trHeight w:hRule="exact" w:val="284"/>
        </w:trPr>
        <w:tc>
          <w:tcPr>
            <w:tcW w:w="4470" w:type="dxa"/>
            <w:noWrap/>
            <w:vAlign w:val="bottom"/>
          </w:tcPr>
          <w:p w14:paraId="6CC0EF85" w14:textId="77777777" w:rsidR="008066A8" w:rsidRPr="001E7773" w:rsidRDefault="008066A8" w:rsidP="003B46C3">
            <w:pPr>
              <w:spacing w:after="60" w:line="240" w:lineRule="auto"/>
              <w:jc w:val="left"/>
            </w:pPr>
            <w:r>
              <w:rPr>
                <w:rFonts w:cs="Arial"/>
                <w:szCs w:val="20"/>
              </w:rPr>
              <w:t>prof. PhDr. Martin Wihoda, Ph.D.</w:t>
            </w:r>
          </w:p>
        </w:tc>
        <w:tc>
          <w:tcPr>
            <w:tcW w:w="4490" w:type="dxa"/>
            <w:noWrap/>
            <w:vAlign w:val="bottom"/>
          </w:tcPr>
          <w:p w14:paraId="40B19FCD" w14:textId="77777777" w:rsidR="008066A8" w:rsidRPr="001E7773" w:rsidRDefault="008066A8" w:rsidP="003B46C3">
            <w:pPr>
              <w:spacing w:after="60" w:line="240" w:lineRule="auto"/>
              <w:jc w:val="left"/>
            </w:pPr>
            <w:r>
              <w:rPr>
                <w:rFonts w:cs="Arial"/>
                <w:szCs w:val="20"/>
              </w:rPr>
              <w:t>Filozofická fakulta</w:t>
            </w:r>
          </w:p>
        </w:tc>
      </w:tr>
      <w:tr w:rsidR="008066A8" w:rsidRPr="001E7773" w14:paraId="3E018B70" w14:textId="77777777" w:rsidTr="003B46C3">
        <w:trPr>
          <w:trHeight w:hRule="exact" w:val="284"/>
        </w:trPr>
        <w:tc>
          <w:tcPr>
            <w:tcW w:w="4470" w:type="dxa"/>
            <w:noWrap/>
            <w:vAlign w:val="bottom"/>
          </w:tcPr>
          <w:p w14:paraId="00BC6C60" w14:textId="77777777" w:rsidR="008066A8" w:rsidRPr="001E7773" w:rsidRDefault="008066A8" w:rsidP="003B46C3">
            <w:pPr>
              <w:spacing w:after="60" w:line="240" w:lineRule="auto"/>
              <w:jc w:val="left"/>
            </w:pPr>
            <w:r>
              <w:rPr>
                <w:rFonts w:cs="Arial"/>
                <w:szCs w:val="20"/>
              </w:rPr>
              <w:t>prof. RNDr. Jiří Zlatuška, CSc.</w:t>
            </w:r>
          </w:p>
        </w:tc>
        <w:tc>
          <w:tcPr>
            <w:tcW w:w="4490" w:type="dxa"/>
            <w:noWrap/>
            <w:vAlign w:val="bottom"/>
          </w:tcPr>
          <w:p w14:paraId="579659D8" w14:textId="77777777" w:rsidR="008066A8" w:rsidRPr="001E7773" w:rsidRDefault="008066A8" w:rsidP="003B46C3">
            <w:pPr>
              <w:spacing w:after="60" w:line="240" w:lineRule="auto"/>
              <w:jc w:val="left"/>
            </w:pPr>
            <w:r>
              <w:rPr>
                <w:rFonts w:cs="Arial"/>
                <w:szCs w:val="20"/>
              </w:rPr>
              <w:t>Fakulta informatiky</w:t>
            </w:r>
          </w:p>
        </w:tc>
      </w:tr>
      <w:tr w:rsidR="008066A8" w:rsidRPr="001E7773" w14:paraId="04592A59" w14:textId="77777777" w:rsidTr="003B46C3">
        <w:trPr>
          <w:trHeight w:hRule="exact" w:val="284"/>
        </w:trPr>
        <w:tc>
          <w:tcPr>
            <w:tcW w:w="4470" w:type="dxa"/>
            <w:noWrap/>
            <w:vAlign w:val="bottom"/>
          </w:tcPr>
          <w:p w14:paraId="5C4F1011" w14:textId="77777777" w:rsidR="008066A8" w:rsidRPr="001E7773" w:rsidRDefault="008066A8" w:rsidP="003B46C3">
            <w:pPr>
              <w:spacing w:after="60" w:line="240" w:lineRule="auto"/>
              <w:jc w:val="left"/>
            </w:pPr>
            <w:r>
              <w:rPr>
                <w:rFonts w:cs="Arial"/>
                <w:szCs w:val="20"/>
              </w:rPr>
              <w:t>doc. Mgr. Martin Zvonař, Ph.D. *</w:t>
            </w:r>
          </w:p>
        </w:tc>
        <w:tc>
          <w:tcPr>
            <w:tcW w:w="4490" w:type="dxa"/>
            <w:noWrap/>
            <w:vAlign w:val="bottom"/>
          </w:tcPr>
          <w:p w14:paraId="602847D9" w14:textId="77777777" w:rsidR="008066A8" w:rsidRPr="001E7773" w:rsidRDefault="008066A8" w:rsidP="003B46C3">
            <w:pPr>
              <w:spacing w:after="60" w:line="240" w:lineRule="auto"/>
              <w:jc w:val="left"/>
            </w:pPr>
            <w:r>
              <w:rPr>
                <w:rFonts w:cs="Arial"/>
                <w:szCs w:val="20"/>
              </w:rPr>
              <w:t>Fakulta sportovních studií</w:t>
            </w:r>
          </w:p>
        </w:tc>
      </w:tr>
      <w:tr w:rsidR="008066A8" w:rsidRPr="001E7773" w14:paraId="1AEC3DF0" w14:textId="77777777" w:rsidTr="003B46C3">
        <w:trPr>
          <w:trHeight w:hRule="exact" w:val="284"/>
        </w:trPr>
        <w:tc>
          <w:tcPr>
            <w:tcW w:w="4470" w:type="dxa"/>
            <w:noWrap/>
            <w:vAlign w:val="bottom"/>
          </w:tcPr>
          <w:p w14:paraId="6BBA5BFD" w14:textId="77777777" w:rsidR="008066A8" w:rsidRPr="001E7773" w:rsidRDefault="008066A8" w:rsidP="003B46C3">
            <w:pPr>
              <w:spacing w:after="60" w:line="240" w:lineRule="auto"/>
              <w:jc w:val="left"/>
              <w:rPr>
                <w:b/>
                <w:bCs/>
              </w:rPr>
            </w:pPr>
            <w:r w:rsidRPr="001E7773">
              <w:rPr>
                <w:b/>
                <w:bCs/>
              </w:rPr>
              <w:t xml:space="preserve">Externí členové </w:t>
            </w:r>
          </w:p>
        </w:tc>
        <w:tc>
          <w:tcPr>
            <w:tcW w:w="4490" w:type="dxa"/>
            <w:noWrap/>
            <w:vAlign w:val="bottom"/>
          </w:tcPr>
          <w:p w14:paraId="6767F9EF" w14:textId="77777777" w:rsidR="008066A8" w:rsidRPr="001E7773" w:rsidRDefault="008066A8" w:rsidP="003B46C3">
            <w:pPr>
              <w:spacing w:after="60" w:line="240" w:lineRule="auto"/>
              <w:jc w:val="left"/>
            </w:pPr>
            <w:r w:rsidRPr="001E7773">
              <w:t> </w:t>
            </w:r>
          </w:p>
        </w:tc>
      </w:tr>
      <w:tr w:rsidR="008066A8" w:rsidRPr="001E7773" w14:paraId="1B133BEA" w14:textId="77777777" w:rsidTr="003B46C3">
        <w:trPr>
          <w:trHeight w:hRule="exact" w:val="284"/>
        </w:trPr>
        <w:tc>
          <w:tcPr>
            <w:tcW w:w="4470" w:type="dxa"/>
            <w:noWrap/>
            <w:vAlign w:val="bottom"/>
          </w:tcPr>
          <w:p w14:paraId="7410DA2E" w14:textId="77777777" w:rsidR="008066A8" w:rsidRPr="00372D5B" w:rsidRDefault="008066A8" w:rsidP="003B46C3">
            <w:pPr>
              <w:spacing w:after="60" w:line="240" w:lineRule="auto"/>
              <w:jc w:val="left"/>
              <w:rPr>
                <w:bCs/>
              </w:rPr>
            </w:pPr>
            <w:r>
              <w:rPr>
                <w:rFonts w:cs="Arial"/>
                <w:szCs w:val="20"/>
              </w:rPr>
              <w:t>prof. PhDr. Viera Bačová, DrSc. *</w:t>
            </w:r>
          </w:p>
        </w:tc>
        <w:tc>
          <w:tcPr>
            <w:tcW w:w="4490" w:type="dxa"/>
            <w:noWrap/>
            <w:vAlign w:val="bottom"/>
          </w:tcPr>
          <w:p w14:paraId="458F072E" w14:textId="77777777" w:rsidR="008066A8" w:rsidRPr="001E7773" w:rsidRDefault="008066A8" w:rsidP="003B46C3">
            <w:pPr>
              <w:spacing w:after="60" w:line="240" w:lineRule="auto"/>
              <w:jc w:val="left"/>
            </w:pPr>
            <w:r>
              <w:rPr>
                <w:rFonts w:cs="Arial"/>
                <w:szCs w:val="20"/>
              </w:rPr>
              <w:t>Slovenská akadémia vied</w:t>
            </w:r>
          </w:p>
        </w:tc>
      </w:tr>
      <w:tr w:rsidR="008066A8" w:rsidRPr="001E7773" w14:paraId="51F9CE73" w14:textId="77777777" w:rsidTr="003B46C3">
        <w:trPr>
          <w:trHeight w:hRule="exact" w:val="284"/>
        </w:trPr>
        <w:tc>
          <w:tcPr>
            <w:tcW w:w="4470" w:type="dxa"/>
            <w:noWrap/>
            <w:vAlign w:val="bottom"/>
          </w:tcPr>
          <w:p w14:paraId="4BEE4F6E" w14:textId="77777777" w:rsidR="008066A8" w:rsidRPr="001E7773" w:rsidRDefault="008066A8" w:rsidP="003B46C3">
            <w:pPr>
              <w:spacing w:after="60" w:line="240" w:lineRule="auto"/>
              <w:jc w:val="left"/>
            </w:pPr>
            <w:r>
              <w:rPr>
                <w:rFonts w:cs="Arial"/>
                <w:szCs w:val="20"/>
              </w:rPr>
              <w:t>prof. Ing. Jiří Drahoš, DrSc., dr. h. c.</w:t>
            </w:r>
          </w:p>
        </w:tc>
        <w:tc>
          <w:tcPr>
            <w:tcW w:w="4490" w:type="dxa"/>
            <w:noWrap/>
            <w:vAlign w:val="bottom"/>
          </w:tcPr>
          <w:p w14:paraId="106A1D7C" w14:textId="77777777" w:rsidR="008066A8" w:rsidRPr="001E7773" w:rsidRDefault="008066A8" w:rsidP="003B46C3">
            <w:pPr>
              <w:spacing w:after="60" w:line="240" w:lineRule="auto"/>
              <w:jc w:val="left"/>
            </w:pPr>
            <w:r>
              <w:rPr>
                <w:rFonts w:cs="Arial"/>
                <w:szCs w:val="20"/>
              </w:rPr>
              <w:t>Akademie věd ČR</w:t>
            </w:r>
          </w:p>
        </w:tc>
      </w:tr>
      <w:tr w:rsidR="008066A8" w:rsidRPr="001E7773" w14:paraId="0DF82AE8" w14:textId="77777777" w:rsidTr="003B46C3">
        <w:trPr>
          <w:trHeight w:hRule="exact" w:val="284"/>
        </w:trPr>
        <w:tc>
          <w:tcPr>
            <w:tcW w:w="4470" w:type="dxa"/>
            <w:noWrap/>
            <w:vAlign w:val="bottom"/>
          </w:tcPr>
          <w:p w14:paraId="7771F8A7" w14:textId="77777777" w:rsidR="008066A8" w:rsidRPr="001E7773" w:rsidRDefault="008066A8" w:rsidP="003B46C3">
            <w:pPr>
              <w:spacing w:after="60" w:line="240" w:lineRule="auto"/>
              <w:jc w:val="left"/>
            </w:pPr>
            <w:r>
              <w:rPr>
                <w:rFonts w:cs="Arial"/>
                <w:szCs w:val="20"/>
              </w:rPr>
              <w:t>doc. Ing. Jakub Fischer, Ph.D.</w:t>
            </w:r>
          </w:p>
        </w:tc>
        <w:tc>
          <w:tcPr>
            <w:tcW w:w="4490" w:type="dxa"/>
            <w:noWrap/>
            <w:vAlign w:val="bottom"/>
          </w:tcPr>
          <w:p w14:paraId="6A5D0791" w14:textId="77777777" w:rsidR="008066A8" w:rsidRPr="001E7773" w:rsidRDefault="008066A8" w:rsidP="003B46C3">
            <w:pPr>
              <w:spacing w:after="60" w:line="240" w:lineRule="auto"/>
              <w:jc w:val="left"/>
            </w:pPr>
            <w:r>
              <w:rPr>
                <w:rFonts w:cs="Arial"/>
                <w:szCs w:val="20"/>
              </w:rPr>
              <w:t>Vysoká škola ekonomická v Praze</w:t>
            </w:r>
          </w:p>
        </w:tc>
      </w:tr>
      <w:tr w:rsidR="008066A8" w:rsidRPr="001E7773" w14:paraId="13C09800" w14:textId="77777777" w:rsidTr="003B46C3">
        <w:trPr>
          <w:trHeight w:hRule="exact" w:val="284"/>
        </w:trPr>
        <w:tc>
          <w:tcPr>
            <w:tcW w:w="4470" w:type="dxa"/>
            <w:noWrap/>
            <w:vAlign w:val="bottom"/>
          </w:tcPr>
          <w:p w14:paraId="0492C8F9" w14:textId="77777777" w:rsidR="008066A8" w:rsidRPr="001E7773" w:rsidRDefault="008066A8" w:rsidP="003B46C3">
            <w:pPr>
              <w:spacing w:after="60" w:line="240" w:lineRule="auto"/>
              <w:jc w:val="left"/>
            </w:pPr>
            <w:r>
              <w:rPr>
                <w:rFonts w:cs="Arial"/>
                <w:szCs w:val="20"/>
              </w:rPr>
              <w:t>prof. Ing. Štěpán Jurajda, Ph.D.</w:t>
            </w:r>
          </w:p>
        </w:tc>
        <w:tc>
          <w:tcPr>
            <w:tcW w:w="4490" w:type="dxa"/>
            <w:noWrap/>
            <w:vAlign w:val="bottom"/>
          </w:tcPr>
          <w:p w14:paraId="0E349EE6" w14:textId="77777777" w:rsidR="008066A8" w:rsidRPr="001E7773" w:rsidRDefault="008066A8" w:rsidP="003B46C3">
            <w:pPr>
              <w:spacing w:after="60" w:line="240" w:lineRule="auto"/>
              <w:jc w:val="left"/>
            </w:pPr>
            <w:r>
              <w:rPr>
                <w:rFonts w:cs="Arial"/>
                <w:szCs w:val="20"/>
              </w:rPr>
              <w:t>CERGE-EI</w:t>
            </w:r>
          </w:p>
        </w:tc>
      </w:tr>
      <w:tr w:rsidR="008066A8" w:rsidRPr="001E7773" w14:paraId="468F739D" w14:textId="77777777" w:rsidTr="003B46C3">
        <w:trPr>
          <w:trHeight w:hRule="exact" w:val="284"/>
        </w:trPr>
        <w:tc>
          <w:tcPr>
            <w:tcW w:w="4470" w:type="dxa"/>
            <w:noWrap/>
            <w:vAlign w:val="bottom"/>
          </w:tcPr>
          <w:p w14:paraId="5E94058D" w14:textId="77777777" w:rsidR="008066A8" w:rsidRPr="001E7773" w:rsidRDefault="008066A8" w:rsidP="003B46C3">
            <w:pPr>
              <w:spacing w:after="60" w:line="240" w:lineRule="auto"/>
              <w:jc w:val="left"/>
            </w:pPr>
            <w:r>
              <w:rPr>
                <w:rFonts w:cs="Arial"/>
                <w:szCs w:val="20"/>
              </w:rPr>
              <w:t>prof. Lenka Karfíková, Dr. theol. **</w:t>
            </w:r>
          </w:p>
        </w:tc>
        <w:tc>
          <w:tcPr>
            <w:tcW w:w="4490" w:type="dxa"/>
            <w:noWrap/>
            <w:vAlign w:val="bottom"/>
          </w:tcPr>
          <w:p w14:paraId="6FA5CBFC" w14:textId="77777777" w:rsidR="008066A8" w:rsidRPr="001E7773" w:rsidRDefault="008066A8" w:rsidP="003B46C3">
            <w:pPr>
              <w:spacing w:after="60" w:line="240" w:lineRule="auto"/>
              <w:jc w:val="left"/>
            </w:pPr>
            <w:r>
              <w:rPr>
                <w:rFonts w:cs="Arial"/>
                <w:szCs w:val="20"/>
              </w:rPr>
              <w:t>Univerzita Karlova</w:t>
            </w:r>
          </w:p>
        </w:tc>
      </w:tr>
      <w:tr w:rsidR="008066A8" w:rsidRPr="001E7773" w14:paraId="6D6FEA48" w14:textId="77777777" w:rsidTr="003B46C3">
        <w:trPr>
          <w:trHeight w:hRule="exact" w:val="284"/>
        </w:trPr>
        <w:tc>
          <w:tcPr>
            <w:tcW w:w="4470" w:type="dxa"/>
            <w:noWrap/>
            <w:vAlign w:val="bottom"/>
          </w:tcPr>
          <w:p w14:paraId="08532BA0" w14:textId="77777777" w:rsidR="008066A8" w:rsidRPr="001E7773" w:rsidRDefault="008066A8" w:rsidP="003B46C3">
            <w:pPr>
              <w:spacing w:after="60" w:line="240" w:lineRule="auto"/>
              <w:jc w:val="left"/>
            </w:pPr>
            <w:r>
              <w:rPr>
                <w:rFonts w:cs="Arial"/>
                <w:szCs w:val="20"/>
              </w:rPr>
              <w:t>prof. PaedDr. Pavel Kolář, Ph.D.</w:t>
            </w:r>
          </w:p>
        </w:tc>
        <w:tc>
          <w:tcPr>
            <w:tcW w:w="4490" w:type="dxa"/>
            <w:noWrap/>
            <w:vAlign w:val="bottom"/>
          </w:tcPr>
          <w:p w14:paraId="79BD4794" w14:textId="77777777" w:rsidR="008066A8" w:rsidRPr="001E7773" w:rsidRDefault="008066A8" w:rsidP="003B46C3">
            <w:pPr>
              <w:spacing w:after="60" w:line="240" w:lineRule="auto"/>
              <w:jc w:val="left"/>
            </w:pPr>
            <w:r>
              <w:rPr>
                <w:rFonts w:cs="Arial"/>
                <w:szCs w:val="20"/>
              </w:rPr>
              <w:t>Univerzita Karlova</w:t>
            </w:r>
          </w:p>
        </w:tc>
      </w:tr>
      <w:tr w:rsidR="008066A8" w:rsidRPr="001E7773" w14:paraId="3022BA8A" w14:textId="77777777" w:rsidTr="003B46C3">
        <w:trPr>
          <w:trHeight w:hRule="exact" w:val="284"/>
        </w:trPr>
        <w:tc>
          <w:tcPr>
            <w:tcW w:w="4470" w:type="dxa"/>
            <w:noWrap/>
            <w:vAlign w:val="bottom"/>
          </w:tcPr>
          <w:p w14:paraId="797BAD2F" w14:textId="77777777" w:rsidR="008066A8" w:rsidRPr="001E7773" w:rsidRDefault="008066A8" w:rsidP="003B46C3">
            <w:pPr>
              <w:spacing w:after="60" w:line="240" w:lineRule="auto"/>
              <w:jc w:val="left"/>
            </w:pPr>
            <w:r>
              <w:rPr>
                <w:rFonts w:cs="Arial"/>
                <w:szCs w:val="20"/>
              </w:rPr>
              <w:t>doc. RNDr. Stanislav Kozubek, DrSc.</w:t>
            </w:r>
          </w:p>
        </w:tc>
        <w:tc>
          <w:tcPr>
            <w:tcW w:w="4490" w:type="dxa"/>
            <w:noWrap/>
            <w:vAlign w:val="bottom"/>
          </w:tcPr>
          <w:p w14:paraId="18AFECF9" w14:textId="77777777" w:rsidR="008066A8" w:rsidRPr="001E7773" w:rsidRDefault="008066A8" w:rsidP="003B46C3">
            <w:pPr>
              <w:spacing w:after="60" w:line="240" w:lineRule="auto"/>
              <w:jc w:val="left"/>
            </w:pPr>
            <w:r>
              <w:rPr>
                <w:rFonts w:cs="Arial"/>
                <w:szCs w:val="20"/>
              </w:rPr>
              <w:t>Akademie věd ČR</w:t>
            </w:r>
          </w:p>
        </w:tc>
      </w:tr>
      <w:tr w:rsidR="008066A8" w:rsidRPr="001E7773" w14:paraId="655424AB" w14:textId="77777777" w:rsidTr="003B46C3">
        <w:trPr>
          <w:trHeight w:hRule="exact" w:val="284"/>
        </w:trPr>
        <w:tc>
          <w:tcPr>
            <w:tcW w:w="4470" w:type="dxa"/>
            <w:noWrap/>
            <w:vAlign w:val="bottom"/>
          </w:tcPr>
          <w:p w14:paraId="3F5B0ECF" w14:textId="77777777" w:rsidR="008066A8" w:rsidRPr="001E7773" w:rsidRDefault="008066A8" w:rsidP="003B46C3">
            <w:pPr>
              <w:spacing w:after="60" w:line="240" w:lineRule="auto"/>
              <w:jc w:val="left"/>
            </w:pPr>
            <w:r>
              <w:rPr>
                <w:rFonts w:cs="Arial"/>
                <w:szCs w:val="20"/>
              </w:rPr>
              <w:t>prof. RNDr. Petr Kulhánek, CSc. *</w:t>
            </w:r>
          </w:p>
        </w:tc>
        <w:tc>
          <w:tcPr>
            <w:tcW w:w="4490" w:type="dxa"/>
            <w:noWrap/>
            <w:vAlign w:val="bottom"/>
          </w:tcPr>
          <w:p w14:paraId="2353EA67" w14:textId="77777777" w:rsidR="008066A8" w:rsidRPr="001E7773" w:rsidRDefault="008066A8" w:rsidP="003B46C3">
            <w:pPr>
              <w:spacing w:after="60" w:line="240" w:lineRule="auto"/>
              <w:jc w:val="left"/>
            </w:pPr>
            <w:r>
              <w:rPr>
                <w:rFonts w:cs="Arial"/>
                <w:szCs w:val="20"/>
              </w:rPr>
              <w:t>České vysoké učení technické v Praze</w:t>
            </w:r>
          </w:p>
        </w:tc>
      </w:tr>
      <w:tr w:rsidR="008066A8" w:rsidRPr="001E7773" w14:paraId="287EEB77" w14:textId="77777777" w:rsidTr="003B46C3">
        <w:trPr>
          <w:trHeight w:hRule="exact" w:val="284"/>
        </w:trPr>
        <w:tc>
          <w:tcPr>
            <w:tcW w:w="4470" w:type="dxa"/>
            <w:noWrap/>
            <w:vAlign w:val="bottom"/>
          </w:tcPr>
          <w:p w14:paraId="680F9740" w14:textId="77777777" w:rsidR="008066A8" w:rsidRPr="001E7773" w:rsidRDefault="008066A8" w:rsidP="003B46C3">
            <w:pPr>
              <w:spacing w:after="60" w:line="240" w:lineRule="auto"/>
              <w:jc w:val="left"/>
            </w:pPr>
            <w:r>
              <w:rPr>
                <w:rFonts w:cs="Arial"/>
                <w:szCs w:val="20"/>
              </w:rPr>
              <w:t>prof. Ing. Hana Machková, CSc.</w:t>
            </w:r>
          </w:p>
        </w:tc>
        <w:tc>
          <w:tcPr>
            <w:tcW w:w="4490" w:type="dxa"/>
            <w:noWrap/>
            <w:vAlign w:val="bottom"/>
          </w:tcPr>
          <w:p w14:paraId="392A5801" w14:textId="77777777" w:rsidR="008066A8" w:rsidRPr="001E7773" w:rsidRDefault="008066A8" w:rsidP="003B46C3">
            <w:pPr>
              <w:spacing w:after="60" w:line="240" w:lineRule="auto"/>
              <w:jc w:val="left"/>
            </w:pPr>
            <w:r>
              <w:rPr>
                <w:rFonts w:cs="Arial"/>
                <w:szCs w:val="20"/>
              </w:rPr>
              <w:t>Vysoká škola ekonomická v Praze</w:t>
            </w:r>
          </w:p>
        </w:tc>
      </w:tr>
      <w:tr w:rsidR="008066A8" w:rsidRPr="001E7773" w14:paraId="24BF7226" w14:textId="77777777" w:rsidTr="003B46C3">
        <w:trPr>
          <w:trHeight w:hRule="exact" w:val="284"/>
        </w:trPr>
        <w:tc>
          <w:tcPr>
            <w:tcW w:w="4470" w:type="dxa"/>
            <w:noWrap/>
            <w:vAlign w:val="bottom"/>
          </w:tcPr>
          <w:p w14:paraId="281C0A8D" w14:textId="77777777" w:rsidR="008066A8" w:rsidRPr="001E7773" w:rsidRDefault="008066A8" w:rsidP="003B46C3">
            <w:pPr>
              <w:spacing w:after="60" w:line="240" w:lineRule="auto"/>
              <w:jc w:val="left"/>
            </w:pPr>
            <w:r>
              <w:rPr>
                <w:rFonts w:cs="Arial"/>
                <w:szCs w:val="20"/>
              </w:rPr>
              <w:t>prof. JUDr. Hana Marková, CSc.</w:t>
            </w:r>
          </w:p>
        </w:tc>
        <w:tc>
          <w:tcPr>
            <w:tcW w:w="4490" w:type="dxa"/>
            <w:noWrap/>
            <w:vAlign w:val="bottom"/>
          </w:tcPr>
          <w:p w14:paraId="56CD804A" w14:textId="77777777" w:rsidR="008066A8" w:rsidRPr="001E7773" w:rsidRDefault="008066A8" w:rsidP="003B46C3">
            <w:pPr>
              <w:spacing w:after="60" w:line="240" w:lineRule="auto"/>
              <w:jc w:val="left"/>
            </w:pPr>
            <w:r>
              <w:rPr>
                <w:rFonts w:cs="Arial"/>
                <w:szCs w:val="20"/>
              </w:rPr>
              <w:t>Univerzita Karlova</w:t>
            </w:r>
          </w:p>
        </w:tc>
      </w:tr>
      <w:tr w:rsidR="008066A8" w:rsidRPr="001E7773" w14:paraId="711FEB10" w14:textId="77777777" w:rsidTr="003B46C3">
        <w:trPr>
          <w:trHeight w:hRule="exact" w:val="284"/>
        </w:trPr>
        <w:tc>
          <w:tcPr>
            <w:tcW w:w="4470" w:type="dxa"/>
            <w:noWrap/>
            <w:vAlign w:val="bottom"/>
          </w:tcPr>
          <w:p w14:paraId="5F8AD86C" w14:textId="77777777" w:rsidR="008066A8" w:rsidRPr="001E7773" w:rsidRDefault="008066A8" w:rsidP="003B46C3">
            <w:pPr>
              <w:spacing w:after="60" w:line="240" w:lineRule="auto"/>
              <w:jc w:val="left"/>
            </w:pPr>
            <w:r>
              <w:rPr>
                <w:rFonts w:cs="Arial"/>
                <w:szCs w:val="20"/>
              </w:rPr>
              <w:t>prof. Ing. MgA. Ivo Medek, Ph.D.</w:t>
            </w:r>
          </w:p>
        </w:tc>
        <w:tc>
          <w:tcPr>
            <w:tcW w:w="4490" w:type="dxa"/>
            <w:noWrap/>
            <w:vAlign w:val="bottom"/>
          </w:tcPr>
          <w:p w14:paraId="6C9D7F0C" w14:textId="77777777" w:rsidR="008066A8" w:rsidRPr="001E7773" w:rsidRDefault="008066A8" w:rsidP="003B46C3">
            <w:pPr>
              <w:spacing w:after="60" w:line="240" w:lineRule="auto"/>
              <w:jc w:val="left"/>
            </w:pPr>
            <w:r>
              <w:rPr>
                <w:rFonts w:cs="Arial"/>
                <w:szCs w:val="20"/>
              </w:rPr>
              <w:t>Janáčkova akademie múzických umění v Brně</w:t>
            </w:r>
          </w:p>
        </w:tc>
      </w:tr>
      <w:tr w:rsidR="008066A8" w:rsidRPr="001E7773" w14:paraId="5B0BE715" w14:textId="77777777" w:rsidTr="003B46C3">
        <w:trPr>
          <w:trHeight w:hRule="exact" w:val="284"/>
        </w:trPr>
        <w:tc>
          <w:tcPr>
            <w:tcW w:w="4470" w:type="dxa"/>
            <w:noWrap/>
            <w:vAlign w:val="bottom"/>
          </w:tcPr>
          <w:p w14:paraId="7089C0D1" w14:textId="77777777" w:rsidR="008066A8" w:rsidRPr="001E7773" w:rsidRDefault="008066A8" w:rsidP="003B46C3">
            <w:pPr>
              <w:spacing w:after="60" w:line="240" w:lineRule="auto"/>
              <w:jc w:val="left"/>
            </w:pPr>
            <w:r>
              <w:rPr>
                <w:rFonts w:cs="Arial"/>
                <w:szCs w:val="20"/>
              </w:rPr>
              <w:t>prof. RNDr. Karol Mičieta, PhD.</w:t>
            </w:r>
          </w:p>
        </w:tc>
        <w:tc>
          <w:tcPr>
            <w:tcW w:w="4490" w:type="dxa"/>
            <w:noWrap/>
            <w:vAlign w:val="bottom"/>
          </w:tcPr>
          <w:p w14:paraId="6FB70371" w14:textId="77777777" w:rsidR="008066A8" w:rsidRPr="001E7773" w:rsidRDefault="008066A8" w:rsidP="003B46C3">
            <w:pPr>
              <w:spacing w:after="60" w:line="240" w:lineRule="auto"/>
              <w:jc w:val="left"/>
            </w:pPr>
            <w:r>
              <w:rPr>
                <w:rFonts w:cs="Arial"/>
                <w:szCs w:val="20"/>
              </w:rPr>
              <w:t>Univerzita Komenského v Bratislave</w:t>
            </w:r>
          </w:p>
        </w:tc>
      </w:tr>
      <w:tr w:rsidR="008066A8" w:rsidRPr="001E7773" w14:paraId="4823388F" w14:textId="77777777" w:rsidTr="003B46C3">
        <w:trPr>
          <w:trHeight w:hRule="exact" w:val="284"/>
        </w:trPr>
        <w:tc>
          <w:tcPr>
            <w:tcW w:w="4470" w:type="dxa"/>
            <w:noWrap/>
            <w:vAlign w:val="bottom"/>
          </w:tcPr>
          <w:p w14:paraId="72ACF328" w14:textId="77777777" w:rsidR="008066A8" w:rsidRPr="001E7773" w:rsidRDefault="008066A8" w:rsidP="003B46C3">
            <w:pPr>
              <w:spacing w:after="60" w:line="240" w:lineRule="auto"/>
              <w:jc w:val="left"/>
            </w:pPr>
            <w:r>
              <w:rPr>
                <w:rFonts w:cs="Arial"/>
                <w:szCs w:val="20"/>
              </w:rPr>
              <w:t>prof. Mgr. Jaroslav Miller, M.A., Ph.D.</w:t>
            </w:r>
          </w:p>
        </w:tc>
        <w:tc>
          <w:tcPr>
            <w:tcW w:w="4490" w:type="dxa"/>
            <w:noWrap/>
            <w:vAlign w:val="bottom"/>
          </w:tcPr>
          <w:p w14:paraId="6FF94043" w14:textId="77777777" w:rsidR="008066A8" w:rsidRPr="001E7773" w:rsidRDefault="008066A8" w:rsidP="003B46C3">
            <w:pPr>
              <w:spacing w:after="60" w:line="240" w:lineRule="auto"/>
              <w:jc w:val="left"/>
            </w:pPr>
            <w:r>
              <w:rPr>
                <w:rFonts w:cs="Arial"/>
                <w:szCs w:val="20"/>
              </w:rPr>
              <w:t>Univerzita Palackého v Olomouci</w:t>
            </w:r>
          </w:p>
        </w:tc>
      </w:tr>
      <w:tr w:rsidR="008066A8" w:rsidRPr="001E7773" w14:paraId="1C66818B" w14:textId="77777777" w:rsidTr="003B46C3">
        <w:trPr>
          <w:trHeight w:hRule="exact" w:val="284"/>
        </w:trPr>
        <w:tc>
          <w:tcPr>
            <w:tcW w:w="4470" w:type="dxa"/>
            <w:noWrap/>
            <w:vAlign w:val="bottom"/>
          </w:tcPr>
          <w:p w14:paraId="0A3DA749" w14:textId="77777777" w:rsidR="008066A8" w:rsidRPr="001E7773" w:rsidRDefault="008066A8" w:rsidP="003B46C3">
            <w:pPr>
              <w:spacing w:after="60" w:line="240" w:lineRule="auto"/>
              <w:jc w:val="left"/>
            </w:pPr>
            <w:r>
              <w:rPr>
                <w:rFonts w:cs="Arial"/>
                <w:szCs w:val="20"/>
              </w:rPr>
              <w:t>prof. Ing. Oldřich Pytela, DrSc.</w:t>
            </w:r>
          </w:p>
        </w:tc>
        <w:tc>
          <w:tcPr>
            <w:tcW w:w="4490" w:type="dxa"/>
            <w:noWrap/>
            <w:vAlign w:val="bottom"/>
          </w:tcPr>
          <w:p w14:paraId="7A474D1E" w14:textId="77777777" w:rsidR="008066A8" w:rsidRPr="001E7773" w:rsidRDefault="008066A8" w:rsidP="003B46C3">
            <w:pPr>
              <w:spacing w:after="60" w:line="240" w:lineRule="auto"/>
              <w:jc w:val="left"/>
            </w:pPr>
            <w:r>
              <w:rPr>
                <w:rFonts w:cs="Arial"/>
                <w:szCs w:val="20"/>
              </w:rPr>
              <w:t>Univerzita Pardubice</w:t>
            </w:r>
          </w:p>
        </w:tc>
      </w:tr>
      <w:tr w:rsidR="008066A8" w:rsidRPr="001E7773" w14:paraId="3545C78C" w14:textId="77777777" w:rsidTr="003B46C3">
        <w:trPr>
          <w:trHeight w:hRule="exact" w:val="284"/>
        </w:trPr>
        <w:tc>
          <w:tcPr>
            <w:tcW w:w="4470" w:type="dxa"/>
            <w:noWrap/>
            <w:vAlign w:val="bottom"/>
          </w:tcPr>
          <w:p w14:paraId="23847EE6" w14:textId="77777777" w:rsidR="008066A8" w:rsidRPr="001E7773" w:rsidRDefault="008066A8" w:rsidP="003B46C3">
            <w:pPr>
              <w:spacing w:after="60" w:line="240" w:lineRule="auto"/>
              <w:jc w:val="left"/>
            </w:pPr>
            <w:r>
              <w:rPr>
                <w:rFonts w:cs="Arial"/>
                <w:szCs w:val="20"/>
              </w:rPr>
              <w:t>prof. Mgr. Martin Putna, Dr. ***</w:t>
            </w:r>
          </w:p>
        </w:tc>
        <w:tc>
          <w:tcPr>
            <w:tcW w:w="4490" w:type="dxa"/>
            <w:noWrap/>
            <w:vAlign w:val="bottom"/>
          </w:tcPr>
          <w:p w14:paraId="2D050962" w14:textId="77777777" w:rsidR="008066A8" w:rsidRPr="001E7773" w:rsidRDefault="008066A8" w:rsidP="003B46C3">
            <w:pPr>
              <w:spacing w:after="60" w:line="240" w:lineRule="auto"/>
              <w:jc w:val="left"/>
            </w:pPr>
            <w:r>
              <w:rPr>
                <w:rFonts w:cs="Arial"/>
                <w:szCs w:val="20"/>
              </w:rPr>
              <w:t>Univerzita Karlova</w:t>
            </w:r>
          </w:p>
        </w:tc>
      </w:tr>
      <w:tr w:rsidR="008066A8" w:rsidRPr="001E7773" w14:paraId="2D88B927" w14:textId="77777777" w:rsidTr="003B46C3">
        <w:trPr>
          <w:trHeight w:hRule="exact" w:val="284"/>
        </w:trPr>
        <w:tc>
          <w:tcPr>
            <w:tcW w:w="4470" w:type="dxa"/>
            <w:noWrap/>
            <w:vAlign w:val="bottom"/>
          </w:tcPr>
          <w:p w14:paraId="5105229F" w14:textId="77777777" w:rsidR="008066A8" w:rsidRPr="001E7773" w:rsidRDefault="008066A8" w:rsidP="003B46C3">
            <w:pPr>
              <w:spacing w:after="60" w:line="240" w:lineRule="auto"/>
              <w:jc w:val="left"/>
            </w:pPr>
            <w:r>
              <w:rPr>
                <w:rFonts w:cs="Arial"/>
                <w:szCs w:val="20"/>
              </w:rPr>
              <w:t>prof. PhDr. Ing. Jan Royt, Ph.D.</w:t>
            </w:r>
          </w:p>
        </w:tc>
        <w:tc>
          <w:tcPr>
            <w:tcW w:w="4490" w:type="dxa"/>
            <w:noWrap/>
            <w:vAlign w:val="bottom"/>
          </w:tcPr>
          <w:p w14:paraId="4D0E02A8" w14:textId="77777777" w:rsidR="008066A8" w:rsidRPr="001E7773" w:rsidRDefault="008066A8" w:rsidP="003B46C3">
            <w:pPr>
              <w:spacing w:after="60" w:line="240" w:lineRule="auto"/>
              <w:jc w:val="left"/>
            </w:pPr>
            <w:r>
              <w:rPr>
                <w:rFonts w:cs="Arial"/>
                <w:szCs w:val="20"/>
              </w:rPr>
              <w:t>Univerzita Karlova</w:t>
            </w:r>
          </w:p>
        </w:tc>
      </w:tr>
      <w:tr w:rsidR="008066A8" w:rsidRPr="001E7773" w14:paraId="289FF339" w14:textId="77777777" w:rsidTr="003B46C3">
        <w:trPr>
          <w:trHeight w:hRule="exact" w:val="284"/>
        </w:trPr>
        <w:tc>
          <w:tcPr>
            <w:tcW w:w="4470" w:type="dxa"/>
            <w:noWrap/>
            <w:vAlign w:val="bottom"/>
          </w:tcPr>
          <w:p w14:paraId="7133EA00" w14:textId="77777777" w:rsidR="008066A8" w:rsidRPr="001E7773" w:rsidRDefault="008066A8" w:rsidP="003B46C3">
            <w:pPr>
              <w:spacing w:after="60" w:line="240" w:lineRule="auto"/>
              <w:jc w:val="left"/>
            </w:pPr>
            <w:r>
              <w:rPr>
                <w:rFonts w:cs="Arial"/>
                <w:szCs w:val="20"/>
              </w:rPr>
              <w:t>prof. Ing. Lukáš Sekanina, Ph.D.</w:t>
            </w:r>
          </w:p>
        </w:tc>
        <w:tc>
          <w:tcPr>
            <w:tcW w:w="4490" w:type="dxa"/>
            <w:noWrap/>
            <w:vAlign w:val="bottom"/>
          </w:tcPr>
          <w:p w14:paraId="6FA50439" w14:textId="77777777" w:rsidR="008066A8" w:rsidRPr="001E7773" w:rsidRDefault="008066A8" w:rsidP="003B46C3">
            <w:pPr>
              <w:spacing w:after="60" w:line="240" w:lineRule="auto"/>
              <w:jc w:val="left"/>
            </w:pPr>
            <w:r>
              <w:rPr>
                <w:rFonts w:cs="Arial"/>
                <w:szCs w:val="20"/>
              </w:rPr>
              <w:t>Vysoké učení technické v Brně</w:t>
            </w:r>
          </w:p>
        </w:tc>
      </w:tr>
      <w:tr w:rsidR="008066A8" w:rsidRPr="001E7773" w14:paraId="1243C86A" w14:textId="77777777" w:rsidTr="003B46C3">
        <w:trPr>
          <w:trHeight w:hRule="exact" w:val="284"/>
        </w:trPr>
        <w:tc>
          <w:tcPr>
            <w:tcW w:w="4470" w:type="dxa"/>
            <w:noWrap/>
            <w:vAlign w:val="bottom"/>
          </w:tcPr>
          <w:p w14:paraId="1B429692" w14:textId="77777777" w:rsidR="008066A8" w:rsidRPr="001E7773" w:rsidRDefault="008066A8" w:rsidP="003B46C3">
            <w:pPr>
              <w:spacing w:after="60" w:line="240" w:lineRule="auto"/>
              <w:jc w:val="left"/>
            </w:pPr>
            <w:r>
              <w:rPr>
                <w:rFonts w:cs="Arial"/>
                <w:szCs w:val="20"/>
              </w:rPr>
              <w:t>doc. PhDr. Irena Sobotková, CSc. *</w:t>
            </w:r>
          </w:p>
        </w:tc>
        <w:tc>
          <w:tcPr>
            <w:tcW w:w="4490" w:type="dxa"/>
            <w:noWrap/>
            <w:vAlign w:val="bottom"/>
          </w:tcPr>
          <w:p w14:paraId="64970FBE" w14:textId="77777777" w:rsidR="008066A8" w:rsidRPr="001E7773" w:rsidRDefault="008066A8" w:rsidP="003B46C3">
            <w:pPr>
              <w:spacing w:after="60" w:line="240" w:lineRule="auto"/>
              <w:jc w:val="left"/>
            </w:pPr>
            <w:r>
              <w:rPr>
                <w:rFonts w:cs="Arial"/>
                <w:szCs w:val="20"/>
              </w:rPr>
              <w:t>Univerzita Palackého v Olomouci</w:t>
            </w:r>
          </w:p>
        </w:tc>
      </w:tr>
      <w:tr w:rsidR="008066A8" w:rsidRPr="001E7773" w14:paraId="055E67D1" w14:textId="77777777" w:rsidTr="003B46C3">
        <w:trPr>
          <w:trHeight w:hRule="exact" w:val="284"/>
        </w:trPr>
        <w:tc>
          <w:tcPr>
            <w:tcW w:w="4470" w:type="dxa"/>
            <w:noWrap/>
            <w:vAlign w:val="bottom"/>
          </w:tcPr>
          <w:p w14:paraId="4D6C3C8F" w14:textId="77777777" w:rsidR="008066A8" w:rsidRPr="001E7773" w:rsidRDefault="008066A8" w:rsidP="003B46C3">
            <w:pPr>
              <w:spacing w:after="60" w:line="240" w:lineRule="auto"/>
              <w:jc w:val="left"/>
            </w:pPr>
            <w:r>
              <w:rPr>
                <w:rFonts w:cs="Arial"/>
                <w:szCs w:val="20"/>
              </w:rPr>
              <w:t>prof. RNDr. Vladimír Souček, DrSc.</w:t>
            </w:r>
          </w:p>
        </w:tc>
        <w:tc>
          <w:tcPr>
            <w:tcW w:w="4490" w:type="dxa"/>
            <w:noWrap/>
            <w:vAlign w:val="bottom"/>
          </w:tcPr>
          <w:p w14:paraId="4C5C20AD" w14:textId="77777777" w:rsidR="008066A8" w:rsidRPr="001E7773" w:rsidRDefault="008066A8" w:rsidP="003B46C3">
            <w:pPr>
              <w:spacing w:after="60" w:line="240" w:lineRule="auto"/>
              <w:jc w:val="left"/>
            </w:pPr>
            <w:r>
              <w:rPr>
                <w:rFonts w:cs="Arial"/>
                <w:szCs w:val="20"/>
              </w:rPr>
              <w:t>Univerzita Karlova</w:t>
            </w:r>
          </w:p>
        </w:tc>
      </w:tr>
      <w:tr w:rsidR="008066A8" w:rsidRPr="001E7773" w14:paraId="45C77014" w14:textId="77777777" w:rsidTr="003B46C3">
        <w:trPr>
          <w:trHeight w:hRule="exact" w:val="284"/>
        </w:trPr>
        <w:tc>
          <w:tcPr>
            <w:tcW w:w="4470" w:type="dxa"/>
            <w:noWrap/>
            <w:vAlign w:val="bottom"/>
          </w:tcPr>
          <w:p w14:paraId="11C15DAC" w14:textId="77777777" w:rsidR="008066A8" w:rsidRPr="001E7773" w:rsidRDefault="008066A8" w:rsidP="003B46C3">
            <w:pPr>
              <w:spacing w:after="60" w:line="240" w:lineRule="auto"/>
              <w:jc w:val="left"/>
            </w:pPr>
            <w:r>
              <w:rPr>
                <w:rFonts w:cs="Arial"/>
                <w:szCs w:val="20"/>
              </w:rPr>
              <w:t xml:space="preserve">prof. Ing. Michael Šebek, DrSc. </w:t>
            </w:r>
          </w:p>
        </w:tc>
        <w:tc>
          <w:tcPr>
            <w:tcW w:w="4490" w:type="dxa"/>
            <w:noWrap/>
            <w:vAlign w:val="bottom"/>
          </w:tcPr>
          <w:p w14:paraId="4233516C" w14:textId="77777777" w:rsidR="008066A8" w:rsidRPr="001E7773" w:rsidRDefault="008066A8" w:rsidP="003B46C3">
            <w:pPr>
              <w:spacing w:after="60" w:line="240" w:lineRule="auto"/>
              <w:jc w:val="left"/>
            </w:pPr>
            <w:r>
              <w:rPr>
                <w:rFonts w:cs="Arial"/>
                <w:szCs w:val="20"/>
              </w:rPr>
              <w:t>České vysoké učení technické v Praze</w:t>
            </w:r>
          </w:p>
        </w:tc>
      </w:tr>
      <w:tr w:rsidR="008066A8" w:rsidRPr="001E7773" w14:paraId="352151C0" w14:textId="77777777" w:rsidTr="003B46C3">
        <w:trPr>
          <w:trHeight w:hRule="exact" w:val="284"/>
        </w:trPr>
        <w:tc>
          <w:tcPr>
            <w:tcW w:w="4470" w:type="dxa"/>
            <w:noWrap/>
            <w:vAlign w:val="bottom"/>
          </w:tcPr>
          <w:p w14:paraId="0F2392EC" w14:textId="77777777" w:rsidR="008066A8" w:rsidRPr="001E7773" w:rsidRDefault="008066A8" w:rsidP="003B46C3">
            <w:pPr>
              <w:spacing w:after="60" w:line="240" w:lineRule="auto"/>
              <w:jc w:val="left"/>
            </w:pPr>
            <w:r>
              <w:rPr>
                <w:rFonts w:cs="Arial"/>
                <w:szCs w:val="20"/>
              </w:rPr>
              <w:t>prof. RNDr. Jitka Ulrichová, CSc.</w:t>
            </w:r>
          </w:p>
        </w:tc>
        <w:tc>
          <w:tcPr>
            <w:tcW w:w="4490" w:type="dxa"/>
            <w:noWrap/>
            <w:vAlign w:val="bottom"/>
          </w:tcPr>
          <w:p w14:paraId="62C83189" w14:textId="77777777" w:rsidR="008066A8" w:rsidRPr="001E7773" w:rsidRDefault="008066A8" w:rsidP="003B46C3">
            <w:pPr>
              <w:spacing w:after="60" w:line="240" w:lineRule="auto"/>
              <w:jc w:val="left"/>
            </w:pPr>
            <w:r>
              <w:rPr>
                <w:rFonts w:cs="Arial"/>
                <w:szCs w:val="20"/>
              </w:rPr>
              <w:t>Univerzita Palackého v Olomouci</w:t>
            </w:r>
          </w:p>
        </w:tc>
      </w:tr>
      <w:tr w:rsidR="008066A8" w:rsidRPr="001E7773" w14:paraId="119FF3BF" w14:textId="77777777" w:rsidTr="003B46C3">
        <w:trPr>
          <w:trHeight w:hRule="exact" w:val="284"/>
        </w:trPr>
        <w:tc>
          <w:tcPr>
            <w:tcW w:w="4470" w:type="dxa"/>
            <w:noWrap/>
            <w:vAlign w:val="bottom"/>
          </w:tcPr>
          <w:p w14:paraId="5A4A0BB0" w14:textId="77777777" w:rsidR="008066A8" w:rsidRPr="001E7773" w:rsidRDefault="008066A8" w:rsidP="003B46C3">
            <w:pPr>
              <w:spacing w:after="60" w:line="240" w:lineRule="auto"/>
              <w:jc w:val="left"/>
            </w:pPr>
            <w:r>
              <w:rPr>
                <w:rFonts w:cs="Arial"/>
                <w:szCs w:val="20"/>
              </w:rPr>
              <w:lastRenderedPageBreak/>
              <w:t>prof. MVDr. Vladimír Večerek, CSc.</w:t>
            </w:r>
          </w:p>
        </w:tc>
        <w:tc>
          <w:tcPr>
            <w:tcW w:w="4490" w:type="dxa"/>
            <w:noWrap/>
            <w:vAlign w:val="bottom"/>
          </w:tcPr>
          <w:p w14:paraId="65AF5014" w14:textId="77777777" w:rsidR="008066A8" w:rsidRPr="001E7773" w:rsidRDefault="008066A8" w:rsidP="003B46C3">
            <w:pPr>
              <w:spacing w:after="60" w:line="240" w:lineRule="auto"/>
              <w:jc w:val="left"/>
            </w:pPr>
            <w:r>
              <w:rPr>
                <w:rFonts w:cs="Arial"/>
                <w:szCs w:val="20"/>
              </w:rPr>
              <w:t>Veterinární a farmaceutická univerzita Brno</w:t>
            </w:r>
          </w:p>
        </w:tc>
      </w:tr>
      <w:tr w:rsidR="008066A8" w:rsidRPr="001E7773" w14:paraId="55FF5DEB" w14:textId="77777777" w:rsidTr="003B46C3">
        <w:trPr>
          <w:trHeight w:hRule="exact" w:val="284"/>
        </w:trPr>
        <w:tc>
          <w:tcPr>
            <w:tcW w:w="4470" w:type="dxa"/>
            <w:noWrap/>
            <w:vAlign w:val="bottom"/>
          </w:tcPr>
          <w:p w14:paraId="4056B01E" w14:textId="77777777" w:rsidR="008066A8" w:rsidRPr="001E7773" w:rsidRDefault="008066A8" w:rsidP="003B46C3">
            <w:pPr>
              <w:spacing w:after="60" w:line="240" w:lineRule="auto"/>
              <w:jc w:val="left"/>
            </w:pPr>
            <w:r>
              <w:rPr>
                <w:rFonts w:cs="Arial"/>
                <w:szCs w:val="20"/>
              </w:rPr>
              <w:t>prof. Ing. Radimír Vrba, CSc.</w:t>
            </w:r>
          </w:p>
        </w:tc>
        <w:tc>
          <w:tcPr>
            <w:tcW w:w="4490" w:type="dxa"/>
            <w:noWrap/>
            <w:vAlign w:val="bottom"/>
          </w:tcPr>
          <w:p w14:paraId="58AF3E8C" w14:textId="77777777" w:rsidR="008066A8" w:rsidRPr="001E7773" w:rsidRDefault="008066A8" w:rsidP="003B46C3">
            <w:pPr>
              <w:spacing w:after="60" w:line="240" w:lineRule="auto"/>
              <w:jc w:val="left"/>
            </w:pPr>
            <w:r>
              <w:rPr>
                <w:rFonts w:cs="Arial"/>
                <w:szCs w:val="20"/>
              </w:rPr>
              <w:t>Vysoké učení technické v Brně</w:t>
            </w:r>
          </w:p>
        </w:tc>
      </w:tr>
      <w:tr w:rsidR="008066A8" w:rsidRPr="001E7773" w14:paraId="366051D1" w14:textId="77777777" w:rsidTr="003B46C3">
        <w:trPr>
          <w:trHeight w:hRule="exact" w:val="284"/>
        </w:trPr>
        <w:tc>
          <w:tcPr>
            <w:tcW w:w="4470" w:type="dxa"/>
            <w:noWrap/>
            <w:vAlign w:val="bottom"/>
          </w:tcPr>
          <w:p w14:paraId="40C2F123" w14:textId="77777777" w:rsidR="008066A8" w:rsidRPr="001E7773" w:rsidRDefault="008066A8" w:rsidP="003B46C3">
            <w:pPr>
              <w:spacing w:after="60" w:line="240" w:lineRule="auto"/>
              <w:jc w:val="left"/>
            </w:pPr>
            <w:r>
              <w:rPr>
                <w:rFonts w:cs="Arial"/>
                <w:szCs w:val="20"/>
              </w:rPr>
              <w:t>prof. PaedDr. Radka Wildová, CSc.</w:t>
            </w:r>
          </w:p>
        </w:tc>
        <w:tc>
          <w:tcPr>
            <w:tcW w:w="4490" w:type="dxa"/>
            <w:noWrap/>
            <w:vAlign w:val="bottom"/>
          </w:tcPr>
          <w:p w14:paraId="11A9B3B8" w14:textId="77777777" w:rsidR="008066A8" w:rsidRPr="001E7773" w:rsidRDefault="008066A8" w:rsidP="003B46C3">
            <w:pPr>
              <w:spacing w:after="60" w:line="240" w:lineRule="auto"/>
              <w:jc w:val="left"/>
            </w:pPr>
            <w:r>
              <w:rPr>
                <w:rFonts w:cs="Arial"/>
                <w:szCs w:val="20"/>
              </w:rPr>
              <w:t>Univerzita Karlova</w:t>
            </w:r>
          </w:p>
        </w:tc>
      </w:tr>
      <w:tr w:rsidR="008066A8" w:rsidRPr="001E7773" w14:paraId="7AEF9A5D" w14:textId="77777777" w:rsidTr="003B46C3">
        <w:trPr>
          <w:trHeight w:hRule="exact" w:val="284"/>
        </w:trPr>
        <w:tc>
          <w:tcPr>
            <w:tcW w:w="4470" w:type="dxa"/>
            <w:noWrap/>
            <w:vAlign w:val="bottom"/>
          </w:tcPr>
          <w:p w14:paraId="282F8CB4" w14:textId="77777777" w:rsidR="008066A8" w:rsidRPr="001E7773" w:rsidRDefault="008066A8" w:rsidP="003B46C3">
            <w:pPr>
              <w:spacing w:after="60" w:line="240" w:lineRule="auto"/>
              <w:jc w:val="left"/>
            </w:pPr>
            <w:r>
              <w:rPr>
                <w:rFonts w:cs="Arial"/>
                <w:szCs w:val="20"/>
              </w:rPr>
              <w:t xml:space="preserve">prof. RNDr. Eva Zažímalová, CSc. </w:t>
            </w:r>
          </w:p>
        </w:tc>
        <w:tc>
          <w:tcPr>
            <w:tcW w:w="4490" w:type="dxa"/>
            <w:noWrap/>
            <w:vAlign w:val="bottom"/>
          </w:tcPr>
          <w:p w14:paraId="43359DB2" w14:textId="77777777" w:rsidR="008066A8" w:rsidRPr="001E7773" w:rsidRDefault="008066A8" w:rsidP="003B46C3">
            <w:pPr>
              <w:spacing w:after="60" w:line="240" w:lineRule="auto"/>
              <w:jc w:val="left"/>
            </w:pPr>
            <w:r>
              <w:rPr>
                <w:rFonts w:cs="Arial"/>
                <w:szCs w:val="20"/>
              </w:rPr>
              <w:t>Akademie věd ČR</w:t>
            </w:r>
          </w:p>
        </w:tc>
      </w:tr>
      <w:tr w:rsidR="008066A8" w:rsidRPr="001E7773" w14:paraId="16871E65" w14:textId="77777777" w:rsidTr="003B46C3">
        <w:trPr>
          <w:trHeight w:hRule="exact" w:val="284"/>
        </w:trPr>
        <w:tc>
          <w:tcPr>
            <w:tcW w:w="4470" w:type="dxa"/>
            <w:noWrap/>
            <w:vAlign w:val="bottom"/>
          </w:tcPr>
          <w:p w14:paraId="5501E6C8" w14:textId="77777777" w:rsidR="008066A8" w:rsidRPr="001E7773" w:rsidRDefault="008066A8" w:rsidP="003B46C3">
            <w:pPr>
              <w:spacing w:after="60" w:line="240" w:lineRule="auto"/>
              <w:jc w:val="left"/>
            </w:pPr>
            <w:r>
              <w:rPr>
                <w:rFonts w:cs="Arial"/>
                <w:szCs w:val="20"/>
              </w:rPr>
              <w:t>prof. MUDr. Tomáš Zima, DrSc., MBA</w:t>
            </w:r>
          </w:p>
        </w:tc>
        <w:tc>
          <w:tcPr>
            <w:tcW w:w="4490" w:type="dxa"/>
            <w:noWrap/>
            <w:vAlign w:val="bottom"/>
          </w:tcPr>
          <w:p w14:paraId="44FF7061" w14:textId="77777777" w:rsidR="008066A8" w:rsidRPr="001E7773" w:rsidRDefault="008066A8" w:rsidP="003B46C3">
            <w:pPr>
              <w:spacing w:after="60" w:line="240" w:lineRule="auto"/>
              <w:jc w:val="left"/>
            </w:pPr>
            <w:r>
              <w:rPr>
                <w:rFonts w:cs="Arial"/>
                <w:szCs w:val="20"/>
              </w:rPr>
              <w:t>Univerzita Karlova</w:t>
            </w:r>
          </w:p>
        </w:tc>
      </w:tr>
    </w:tbl>
    <w:p w14:paraId="58A5C468" w14:textId="77777777" w:rsidR="008066A8" w:rsidRPr="003B46C3" w:rsidRDefault="008066A8" w:rsidP="00D03258">
      <w:pPr>
        <w:pStyle w:val="Titulek1"/>
        <w:rPr>
          <w:b w:val="0"/>
          <w:i/>
        </w:rPr>
      </w:pPr>
      <w:r w:rsidRPr="003B46C3">
        <w:rPr>
          <w:b w:val="0"/>
          <w:i/>
        </w:rPr>
        <w:t>Pozn.: * = Členem od 1. 1. 2018.</w:t>
      </w:r>
    </w:p>
    <w:p w14:paraId="6A6CC111" w14:textId="77777777" w:rsidR="008066A8" w:rsidRPr="003B46C3" w:rsidRDefault="008066A8" w:rsidP="003B46C3">
      <w:pPr>
        <w:pStyle w:val="Titulek1"/>
        <w:rPr>
          <w:i/>
        </w:rPr>
      </w:pPr>
      <w:r w:rsidRPr="003B46C3">
        <w:rPr>
          <w:b w:val="0"/>
          <w:i/>
        </w:rPr>
        <w:t>Pozn.: ** = Členem od 1. 2. 2018.</w:t>
      </w:r>
    </w:p>
    <w:p w14:paraId="6937899B" w14:textId="77777777" w:rsidR="008066A8" w:rsidRPr="003B46C3" w:rsidRDefault="008066A8">
      <w:pPr>
        <w:pStyle w:val="Titulek1"/>
        <w:rPr>
          <w:b w:val="0"/>
          <w:i/>
        </w:rPr>
      </w:pPr>
      <w:r w:rsidRPr="003B46C3">
        <w:rPr>
          <w:b w:val="0"/>
          <w:i/>
        </w:rPr>
        <w:t>Pozn.: *** = Členem do 24. 11. 2018.</w:t>
      </w:r>
    </w:p>
    <w:p w14:paraId="12A6F6BF" w14:textId="77777777" w:rsidR="008066A8" w:rsidRDefault="008066A8">
      <w:pPr>
        <w:pStyle w:val="Titulek1"/>
      </w:pPr>
    </w:p>
    <w:p w14:paraId="2A54C565" w14:textId="77777777" w:rsidR="008066A8" w:rsidRPr="001E7773" w:rsidRDefault="008066A8">
      <w:pPr>
        <w:pStyle w:val="Titulek1"/>
      </w:pPr>
      <w:r>
        <w:t>Tabulka: Akademický senát MU v roce 2018</w:t>
      </w: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16"/>
        <w:gridCol w:w="1313"/>
        <w:gridCol w:w="2160"/>
        <w:gridCol w:w="859"/>
        <w:gridCol w:w="1165"/>
        <w:gridCol w:w="1165"/>
      </w:tblGrid>
      <w:tr w:rsidR="008066A8" w:rsidRPr="001E7773" w14:paraId="5917BC38" w14:textId="77777777" w:rsidTr="003B46C3">
        <w:trPr>
          <w:trHeight w:hRule="exact" w:val="632"/>
          <w:tblHeader/>
        </w:trPr>
        <w:tc>
          <w:tcPr>
            <w:tcW w:w="3052" w:type="dxa"/>
            <w:noWrap/>
          </w:tcPr>
          <w:p w14:paraId="11257C86" w14:textId="77777777" w:rsidR="008066A8" w:rsidRDefault="008066A8" w:rsidP="003B46C3">
            <w:pPr>
              <w:spacing w:after="60" w:line="240" w:lineRule="auto"/>
              <w:jc w:val="left"/>
              <w:rPr>
                <w:b/>
              </w:rPr>
            </w:pPr>
          </w:p>
          <w:p w14:paraId="6626E96F" w14:textId="77777777" w:rsidR="008066A8" w:rsidRPr="009A4806" w:rsidRDefault="008066A8" w:rsidP="003B46C3">
            <w:pPr>
              <w:spacing w:after="60" w:line="240" w:lineRule="auto"/>
              <w:jc w:val="left"/>
              <w:rPr>
                <w:b/>
                <w:bCs/>
              </w:rPr>
            </w:pPr>
            <w:r w:rsidRPr="009A4806">
              <w:rPr>
                <w:b/>
              </w:rPr>
              <w:t>Osoba</w:t>
            </w:r>
          </w:p>
        </w:tc>
        <w:tc>
          <w:tcPr>
            <w:tcW w:w="1286" w:type="dxa"/>
            <w:noWrap/>
          </w:tcPr>
          <w:p w14:paraId="7DD62F79" w14:textId="77777777" w:rsidR="008066A8" w:rsidRPr="009A4806" w:rsidRDefault="008066A8" w:rsidP="003B46C3">
            <w:pPr>
              <w:spacing w:after="60" w:line="240" w:lineRule="auto"/>
              <w:jc w:val="left"/>
              <w:rPr>
                <w:b/>
              </w:rPr>
            </w:pPr>
            <w:r w:rsidRPr="009A4806">
              <w:rPr>
                <w:b/>
              </w:rPr>
              <w:t xml:space="preserve">Funkce </w:t>
            </w:r>
            <w:r>
              <w:rPr>
                <w:b/>
              </w:rPr>
              <w:br/>
            </w:r>
            <w:r w:rsidRPr="009A4806">
              <w:rPr>
                <w:b/>
              </w:rPr>
              <w:t>v orgánu</w:t>
            </w:r>
          </w:p>
        </w:tc>
        <w:tc>
          <w:tcPr>
            <w:tcW w:w="2116" w:type="dxa"/>
            <w:vAlign w:val="bottom"/>
          </w:tcPr>
          <w:p w14:paraId="1CE8213B" w14:textId="77777777" w:rsidR="008066A8" w:rsidRPr="00606C76" w:rsidRDefault="008066A8" w:rsidP="003B46C3">
            <w:pPr>
              <w:spacing w:after="60" w:line="240" w:lineRule="auto"/>
              <w:jc w:val="left"/>
            </w:pPr>
            <w:r>
              <w:rPr>
                <w:rFonts w:cs="Arial"/>
                <w:b/>
                <w:bCs/>
                <w:szCs w:val="20"/>
              </w:rPr>
              <w:t>Součást</w:t>
            </w:r>
          </w:p>
        </w:tc>
        <w:tc>
          <w:tcPr>
            <w:tcW w:w="841" w:type="dxa"/>
            <w:vAlign w:val="bottom"/>
          </w:tcPr>
          <w:p w14:paraId="104F9A0C" w14:textId="77777777" w:rsidR="008066A8" w:rsidRDefault="008066A8" w:rsidP="003B46C3">
            <w:pPr>
              <w:spacing w:after="60" w:line="240" w:lineRule="auto"/>
              <w:jc w:val="left"/>
              <w:rPr>
                <w:rFonts w:cs="Arial"/>
                <w:b/>
                <w:bCs/>
                <w:szCs w:val="20"/>
              </w:rPr>
            </w:pPr>
            <w:r>
              <w:rPr>
                <w:rFonts w:cs="Arial"/>
                <w:b/>
                <w:bCs/>
                <w:szCs w:val="20"/>
              </w:rPr>
              <w:t>Fakulta</w:t>
            </w:r>
          </w:p>
        </w:tc>
        <w:tc>
          <w:tcPr>
            <w:tcW w:w="1141" w:type="dxa"/>
            <w:vAlign w:val="bottom"/>
          </w:tcPr>
          <w:p w14:paraId="58D56805" w14:textId="77777777" w:rsidR="008066A8" w:rsidRDefault="008066A8" w:rsidP="003B46C3">
            <w:pPr>
              <w:spacing w:after="60" w:line="240" w:lineRule="auto"/>
              <w:jc w:val="left"/>
              <w:rPr>
                <w:rFonts w:cs="Arial"/>
                <w:b/>
                <w:bCs/>
                <w:szCs w:val="20"/>
              </w:rPr>
            </w:pPr>
            <w:r>
              <w:rPr>
                <w:rFonts w:cs="Arial"/>
                <w:b/>
                <w:bCs/>
                <w:szCs w:val="20"/>
              </w:rPr>
              <w:t>Datum od</w:t>
            </w:r>
          </w:p>
        </w:tc>
        <w:tc>
          <w:tcPr>
            <w:tcW w:w="1141" w:type="dxa"/>
            <w:vAlign w:val="bottom"/>
          </w:tcPr>
          <w:p w14:paraId="0E04615C" w14:textId="77777777" w:rsidR="008066A8" w:rsidRDefault="008066A8" w:rsidP="003B46C3">
            <w:pPr>
              <w:spacing w:after="60" w:line="240" w:lineRule="auto"/>
              <w:jc w:val="left"/>
              <w:rPr>
                <w:rFonts w:cs="Arial"/>
                <w:b/>
                <w:bCs/>
                <w:szCs w:val="20"/>
              </w:rPr>
            </w:pPr>
            <w:r>
              <w:rPr>
                <w:rFonts w:cs="Arial"/>
                <w:b/>
                <w:bCs/>
                <w:szCs w:val="20"/>
              </w:rPr>
              <w:t>Datum do</w:t>
            </w:r>
          </w:p>
        </w:tc>
      </w:tr>
      <w:tr w:rsidR="008066A8" w:rsidRPr="001E7773" w14:paraId="5B2937C2" w14:textId="77777777" w:rsidTr="003B46C3">
        <w:trPr>
          <w:trHeight w:hRule="exact" w:val="284"/>
        </w:trPr>
        <w:tc>
          <w:tcPr>
            <w:tcW w:w="3052" w:type="dxa"/>
            <w:noWrap/>
          </w:tcPr>
          <w:p w14:paraId="7E9C9A37" w14:textId="77777777" w:rsidR="008066A8" w:rsidRPr="001E7773" w:rsidRDefault="008066A8" w:rsidP="003B46C3">
            <w:pPr>
              <w:spacing w:after="60" w:line="240" w:lineRule="auto"/>
              <w:jc w:val="left"/>
            </w:pPr>
            <w:r w:rsidRPr="00606C76">
              <w:t>doc. PhDr. Stanislav Balík, Ph.D.</w:t>
            </w:r>
          </w:p>
        </w:tc>
        <w:tc>
          <w:tcPr>
            <w:tcW w:w="1286" w:type="dxa"/>
            <w:noWrap/>
          </w:tcPr>
          <w:p w14:paraId="58D52312" w14:textId="77777777" w:rsidR="008066A8" w:rsidRPr="001E7773" w:rsidRDefault="008066A8" w:rsidP="003B46C3">
            <w:pPr>
              <w:spacing w:after="60" w:line="240" w:lineRule="auto"/>
              <w:jc w:val="left"/>
            </w:pPr>
            <w:r w:rsidRPr="00606C76">
              <w:t>předseda</w:t>
            </w:r>
          </w:p>
        </w:tc>
        <w:tc>
          <w:tcPr>
            <w:tcW w:w="2116" w:type="dxa"/>
            <w:vAlign w:val="bottom"/>
          </w:tcPr>
          <w:p w14:paraId="03AF4362" w14:textId="77777777" w:rsidR="008066A8" w:rsidRPr="00606C76" w:rsidRDefault="008066A8" w:rsidP="003B46C3">
            <w:pPr>
              <w:spacing w:after="60" w:line="240" w:lineRule="auto"/>
              <w:jc w:val="left"/>
            </w:pPr>
            <w:r>
              <w:rPr>
                <w:rFonts w:cs="Arial"/>
                <w:szCs w:val="20"/>
              </w:rPr>
              <w:t>Akademický senát</w:t>
            </w:r>
          </w:p>
        </w:tc>
        <w:tc>
          <w:tcPr>
            <w:tcW w:w="841" w:type="dxa"/>
            <w:vAlign w:val="bottom"/>
          </w:tcPr>
          <w:p w14:paraId="75B8B1E8" w14:textId="77777777" w:rsidR="008066A8" w:rsidRDefault="008066A8" w:rsidP="003B46C3">
            <w:pPr>
              <w:spacing w:after="60" w:line="240" w:lineRule="auto"/>
              <w:jc w:val="left"/>
              <w:rPr>
                <w:rFonts w:cs="Arial"/>
                <w:szCs w:val="20"/>
              </w:rPr>
            </w:pPr>
            <w:r>
              <w:rPr>
                <w:rFonts w:cs="Arial"/>
                <w:szCs w:val="20"/>
              </w:rPr>
              <w:t>FSS</w:t>
            </w:r>
          </w:p>
        </w:tc>
        <w:tc>
          <w:tcPr>
            <w:tcW w:w="1141" w:type="dxa"/>
            <w:vAlign w:val="bottom"/>
          </w:tcPr>
          <w:p w14:paraId="498E1109" w14:textId="77777777" w:rsidR="008066A8" w:rsidRPr="00A40FF5" w:rsidRDefault="00D916E7" w:rsidP="00D916E7">
            <w:pPr>
              <w:spacing w:after="60" w:line="240" w:lineRule="auto"/>
              <w:jc w:val="center"/>
              <w:rPr>
                <w:rFonts w:cs="Arial"/>
                <w:noProof/>
                <w:szCs w:val="20"/>
              </w:rPr>
            </w:pPr>
            <w:r>
              <w:rPr>
                <w:rFonts w:cs="Arial"/>
                <w:noProof/>
                <w:szCs w:val="20"/>
              </w:rPr>
              <w:t>1.</w:t>
            </w:r>
            <w:r w:rsidR="008066A8" w:rsidRPr="00A40FF5">
              <w:rPr>
                <w:rFonts w:cs="Arial"/>
                <w:noProof/>
                <w:szCs w:val="20"/>
              </w:rPr>
              <w:t>1.2015</w:t>
            </w:r>
          </w:p>
        </w:tc>
        <w:tc>
          <w:tcPr>
            <w:tcW w:w="1141" w:type="dxa"/>
            <w:vAlign w:val="bottom"/>
          </w:tcPr>
          <w:p w14:paraId="6A305491" w14:textId="77777777" w:rsidR="008066A8" w:rsidRPr="00A40FF5" w:rsidRDefault="008066A8" w:rsidP="003B46C3">
            <w:pPr>
              <w:spacing w:after="60" w:line="240" w:lineRule="auto"/>
              <w:jc w:val="left"/>
              <w:rPr>
                <w:rFonts w:cs="Arial"/>
                <w:noProof/>
                <w:szCs w:val="20"/>
              </w:rPr>
            </w:pPr>
            <w:r>
              <w:rPr>
                <w:rFonts w:cs="Arial"/>
                <w:noProof/>
                <w:szCs w:val="20"/>
              </w:rPr>
              <w:t>31.12.2020</w:t>
            </w:r>
          </w:p>
        </w:tc>
      </w:tr>
      <w:tr w:rsidR="008066A8" w:rsidRPr="001E7773" w14:paraId="2D68992B" w14:textId="77777777" w:rsidTr="003B46C3">
        <w:trPr>
          <w:trHeight w:hRule="exact" w:val="284"/>
        </w:trPr>
        <w:tc>
          <w:tcPr>
            <w:tcW w:w="3052" w:type="dxa"/>
            <w:noWrap/>
            <w:vAlign w:val="bottom"/>
          </w:tcPr>
          <w:p w14:paraId="574CFBB2" w14:textId="77777777" w:rsidR="008066A8" w:rsidRDefault="008066A8" w:rsidP="00D03258">
            <w:pPr>
              <w:spacing w:after="0" w:line="240" w:lineRule="auto"/>
              <w:jc w:val="left"/>
              <w:rPr>
                <w:rFonts w:cs="Arial"/>
                <w:color w:val="000000"/>
                <w:szCs w:val="20"/>
              </w:rPr>
            </w:pPr>
            <w:r>
              <w:rPr>
                <w:rFonts w:cs="Arial"/>
                <w:color w:val="000000"/>
                <w:szCs w:val="20"/>
              </w:rPr>
              <w:t>Mgr. Josef Menšík, Ph.D</w:t>
            </w:r>
          </w:p>
        </w:tc>
        <w:tc>
          <w:tcPr>
            <w:tcW w:w="1286" w:type="dxa"/>
            <w:noWrap/>
            <w:vAlign w:val="bottom"/>
          </w:tcPr>
          <w:p w14:paraId="3F60BCEC" w14:textId="77777777" w:rsidR="008066A8" w:rsidRDefault="008066A8" w:rsidP="003B46C3">
            <w:pPr>
              <w:spacing w:line="240" w:lineRule="auto"/>
              <w:rPr>
                <w:rFonts w:cs="Arial"/>
                <w:color w:val="000000"/>
                <w:szCs w:val="20"/>
              </w:rPr>
            </w:pPr>
            <w:r>
              <w:rPr>
                <w:rFonts w:cs="Arial"/>
                <w:color w:val="000000"/>
                <w:szCs w:val="20"/>
              </w:rPr>
              <w:t>předseda</w:t>
            </w:r>
          </w:p>
        </w:tc>
        <w:tc>
          <w:tcPr>
            <w:tcW w:w="2116" w:type="dxa"/>
            <w:vAlign w:val="bottom"/>
          </w:tcPr>
          <w:p w14:paraId="7D3C7ABA"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143D3F56" w14:textId="77777777" w:rsidR="008066A8" w:rsidRDefault="008066A8" w:rsidP="003B46C3">
            <w:pPr>
              <w:spacing w:line="240" w:lineRule="auto"/>
              <w:rPr>
                <w:rFonts w:cs="Arial"/>
                <w:color w:val="000000"/>
                <w:szCs w:val="20"/>
              </w:rPr>
            </w:pPr>
            <w:r>
              <w:rPr>
                <w:rFonts w:cs="Arial"/>
                <w:color w:val="000000"/>
                <w:szCs w:val="20"/>
              </w:rPr>
              <w:t>ESF</w:t>
            </w:r>
          </w:p>
        </w:tc>
        <w:tc>
          <w:tcPr>
            <w:tcW w:w="1141" w:type="dxa"/>
            <w:vAlign w:val="bottom"/>
          </w:tcPr>
          <w:p w14:paraId="0CB39332"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1.2015</w:t>
            </w:r>
          </w:p>
        </w:tc>
        <w:tc>
          <w:tcPr>
            <w:tcW w:w="1141" w:type="dxa"/>
            <w:vAlign w:val="bottom"/>
          </w:tcPr>
          <w:p w14:paraId="6022AD8B"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0ED9952A" w14:textId="77777777" w:rsidTr="003B46C3">
        <w:trPr>
          <w:trHeight w:hRule="exact" w:val="284"/>
        </w:trPr>
        <w:tc>
          <w:tcPr>
            <w:tcW w:w="3052" w:type="dxa"/>
            <w:noWrap/>
            <w:vAlign w:val="bottom"/>
          </w:tcPr>
          <w:p w14:paraId="20C8E123" w14:textId="77777777" w:rsidR="008066A8" w:rsidRDefault="008066A8" w:rsidP="003B46C3">
            <w:pPr>
              <w:spacing w:line="240" w:lineRule="auto"/>
              <w:jc w:val="left"/>
              <w:rPr>
                <w:rFonts w:cs="Arial"/>
                <w:color w:val="000000"/>
                <w:szCs w:val="20"/>
              </w:rPr>
            </w:pPr>
            <w:r>
              <w:rPr>
                <w:rFonts w:cs="Arial"/>
                <w:color w:val="000000"/>
                <w:szCs w:val="20"/>
              </w:rPr>
              <w:t>Mgr. Michaela Tvrdoňová</w:t>
            </w:r>
          </w:p>
        </w:tc>
        <w:tc>
          <w:tcPr>
            <w:tcW w:w="1286" w:type="dxa"/>
            <w:noWrap/>
            <w:vAlign w:val="bottom"/>
          </w:tcPr>
          <w:p w14:paraId="5571BF60" w14:textId="77777777" w:rsidR="008066A8" w:rsidRDefault="008066A8" w:rsidP="003B46C3">
            <w:pPr>
              <w:spacing w:line="240" w:lineRule="auto"/>
              <w:rPr>
                <w:rFonts w:cs="Arial"/>
                <w:color w:val="000000"/>
                <w:szCs w:val="20"/>
              </w:rPr>
            </w:pPr>
            <w:r>
              <w:rPr>
                <w:rFonts w:cs="Arial"/>
                <w:color w:val="000000"/>
                <w:szCs w:val="20"/>
              </w:rPr>
              <w:t>předsedkyně</w:t>
            </w:r>
          </w:p>
        </w:tc>
        <w:tc>
          <w:tcPr>
            <w:tcW w:w="2116" w:type="dxa"/>
            <w:vAlign w:val="bottom"/>
          </w:tcPr>
          <w:p w14:paraId="07C7A08B"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10669FBC" w14:textId="77777777" w:rsidR="008066A8" w:rsidRDefault="008066A8" w:rsidP="003B46C3">
            <w:pPr>
              <w:spacing w:line="240" w:lineRule="auto"/>
              <w:rPr>
                <w:rFonts w:cs="Arial"/>
                <w:color w:val="000000"/>
                <w:szCs w:val="20"/>
              </w:rPr>
            </w:pPr>
            <w:r>
              <w:rPr>
                <w:rFonts w:cs="Arial"/>
                <w:color w:val="000000"/>
                <w:szCs w:val="20"/>
              </w:rPr>
              <w:t>PřF</w:t>
            </w:r>
          </w:p>
        </w:tc>
        <w:tc>
          <w:tcPr>
            <w:tcW w:w="1141" w:type="dxa"/>
            <w:vAlign w:val="bottom"/>
          </w:tcPr>
          <w:p w14:paraId="4C0A9B5B"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1.2015</w:t>
            </w:r>
          </w:p>
        </w:tc>
        <w:tc>
          <w:tcPr>
            <w:tcW w:w="1141" w:type="dxa"/>
            <w:vAlign w:val="bottom"/>
          </w:tcPr>
          <w:p w14:paraId="4DF6C467"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47870004" w14:textId="77777777" w:rsidTr="003B46C3">
        <w:trPr>
          <w:trHeight w:hRule="exact" w:val="284"/>
        </w:trPr>
        <w:tc>
          <w:tcPr>
            <w:tcW w:w="3052" w:type="dxa"/>
            <w:noWrap/>
            <w:vAlign w:val="bottom"/>
          </w:tcPr>
          <w:p w14:paraId="4C3C1565" w14:textId="77777777" w:rsidR="008066A8" w:rsidRDefault="008066A8" w:rsidP="003B46C3">
            <w:pPr>
              <w:spacing w:line="240" w:lineRule="auto"/>
              <w:jc w:val="left"/>
              <w:rPr>
                <w:rFonts w:cs="Arial"/>
                <w:szCs w:val="20"/>
              </w:rPr>
            </w:pPr>
            <w:r>
              <w:rPr>
                <w:rFonts w:cs="Arial"/>
                <w:szCs w:val="20"/>
              </w:rPr>
              <w:t>Bc. Natália Antalová</w:t>
            </w:r>
          </w:p>
        </w:tc>
        <w:tc>
          <w:tcPr>
            <w:tcW w:w="1286" w:type="dxa"/>
            <w:noWrap/>
            <w:vAlign w:val="bottom"/>
          </w:tcPr>
          <w:p w14:paraId="380D92D1"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7BC62E92"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7CF57E49" w14:textId="77777777" w:rsidR="008066A8" w:rsidRDefault="008066A8" w:rsidP="003B46C3">
            <w:pPr>
              <w:spacing w:line="240" w:lineRule="auto"/>
              <w:rPr>
                <w:rFonts w:cs="Arial"/>
                <w:szCs w:val="20"/>
              </w:rPr>
            </w:pPr>
            <w:r>
              <w:rPr>
                <w:rFonts w:cs="Arial"/>
                <w:szCs w:val="20"/>
              </w:rPr>
              <w:t>LF</w:t>
            </w:r>
          </w:p>
        </w:tc>
        <w:tc>
          <w:tcPr>
            <w:tcW w:w="1141" w:type="dxa"/>
            <w:vAlign w:val="bottom"/>
          </w:tcPr>
          <w:p w14:paraId="70FAC268"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5F0114C7"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081791F9" w14:textId="77777777" w:rsidTr="003B46C3">
        <w:trPr>
          <w:trHeight w:hRule="exact" w:val="284"/>
        </w:trPr>
        <w:tc>
          <w:tcPr>
            <w:tcW w:w="3052" w:type="dxa"/>
            <w:noWrap/>
            <w:vAlign w:val="bottom"/>
          </w:tcPr>
          <w:p w14:paraId="21187E9C" w14:textId="77777777" w:rsidR="008066A8" w:rsidRDefault="008066A8" w:rsidP="003B46C3">
            <w:pPr>
              <w:spacing w:line="240" w:lineRule="auto"/>
              <w:jc w:val="left"/>
              <w:rPr>
                <w:rFonts w:cs="Arial"/>
                <w:szCs w:val="20"/>
              </w:rPr>
            </w:pPr>
            <w:r>
              <w:rPr>
                <w:rFonts w:cs="Arial"/>
                <w:szCs w:val="20"/>
              </w:rPr>
              <w:t>Alexandra Bečková</w:t>
            </w:r>
          </w:p>
        </w:tc>
        <w:tc>
          <w:tcPr>
            <w:tcW w:w="1286" w:type="dxa"/>
            <w:noWrap/>
            <w:vAlign w:val="bottom"/>
          </w:tcPr>
          <w:p w14:paraId="43BDE264"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66A2E740"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128E62B0" w14:textId="77777777" w:rsidR="008066A8" w:rsidRDefault="008066A8" w:rsidP="003B46C3">
            <w:pPr>
              <w:spacing w:line="240" w:lineRule="auto"/>
              <w:rPr>
                <w:rFonts w:cs="Arial"/>
                <w:szCs w:val="20"/>
              </w:rPr>
            </w:pPr>
            <w:r>
              <w:rPr>
                <w:rFonts w:cs="Arial"/>
                <w:szCs w:val="20"/>
              </w:rPr>
              <w:t>ESF</w:t>
            </w:r>
          </w:p>
        </w:tc>
        <w:tc>
          <w:tcPr>
            <w:tcW w:w="1141" w:type="dxa"/>
            <w:vAlign w:val="bottom"/>
          </w:tcPr>
          <w:p w14:paraId="7B6CA4A5" w14:textId="77777777" w:rsidR="008066A8" w:rsidRDefault="008066A8" w:rsidP="00D916E7">
            <w:pPr>
              <w:spacing w:line="240" w:lineRule="auto"/>
              <w:jc w:val="center"/>
              <w:rPr>
                <w:rFonts w:cs="Arial"/>
                <w:szCs w:val="20"/>
              </w:rPr>
            </w:pPr>
            <w:r>
              <w:rPr>
                <w:rFonts w:cs="Arial"/>
                <w:szCs w:val="20"/>
              </w:rPr>
              <w:t>1</w:t>
            </w:r>
            <w:r w:rsidR="00D916E7">
              <w:rPr>
                <w:rFonts w:cs="Arial"/>
                <w:szCs w:val="20"/>
              </w:rPr>
              <w:t>.</w:t>
            </w:r>
            <w:r>
              <w:rPr>
                <w:rFonts w:cs="Arial"/>
                <w:szCs w:val="20"/>
              </w:rPr>
              <w:t>1.2018</w:t>
            </w:r>
          </w:p>
        </w:tc>
        <w:tc>
          <w:tcPr>
            <w:tcW w:w="1141" w:type="dxa"/>
            <w:vAlign w:val="bottom"/>
          </w:tcPr>
          <w:p w14:paraId="11F53C50"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7DCF2ABB" w14:textId="77777777" w:rsidTr="003B46C3">
        <w:trPr>
          <w:trHeight w:hRule="exact" w:val="284"/>
        </w:trPr>
        <w:tc>
          <w:tcPr>
            <w:tcW w:w="3052" w:type="dxa"/>
            <w:noWrap/>
            <w:vAlign w:val="bottom"/>
          </w:tcPr>
          <w:p w14:paraId="0B47A6D2" w14:textId="77777777" w:rsidR="008066A8" w:rsidRDefault="008066A8" w:rsidP="003B46C3">
            <w:pPr>
              <w:spacing w:line="240" w:lineRule="auto"/>
              <w:jc w:val="left"/>
              <w:rPr>
                <w:rFonts w:cs="Arial"/>
                <w:color w:val="000000"/>
                <w:szCs w:val="20"/>
              </w:rPr>
            </w:pPr>
            <w:r>
              <w:rPr>
                <w:rFonts w:cs="Arial"/>
                <w:color w:val="000000"/>
                <w:szCs w:val="20"/>
              </w:rPr>
              <w:t>prof. JUDr. Josef Bejček, CSc.</w:t>
            </w:r>
          </w:p>
        </w:tc>
        <w:tc>
          <w:tcPr>
            <w:tcW w:w="1286" w:type="dxa"/>
            <w:noWrap/>
            <w:vAlign w:val="bottom"/>
          </w:tcPr>
          <w:p w14:paraId="56D783F4"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24EE144A"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5C8D1CE5" w14:textId="77777777" w:rsidR="008066A8" w:rsidRDefault="008066A8" w:rsidP="003B46C3">
            <w:pPr>
              <w:spacing w:line="240" w:lineRule="auto"/>
              <w:rPr>
                <w:rFonts w:cs="Arial"/>
                <w:color w:val="000000"/>
                <w:szCs w:val="20"/>
              </w:rPr>
            </w:pPr>
            <w:r>
              <w:rPr>
                <w:rFonts w:cs="Arial"/>
                <w:color w:val="000000"/>
                <w:szCs w:val="20"/>
              </w:rPr>
              <w:t>PrF</w:t>
            </w:r>
          </w:p>
        </w:tc>
        <w:tc>
          <w:tcPr>
            <w:tcW w:w="1141" w:type="dxa"/>
            <w:vAlign w:val="bottom"/>
          </w:tcPr>
          <w:p w14:paraId="2C9A5802" w14:textId="77777777" w:rsidR="008066A8" w:rsidRDefault="008066A8" w:rsidP="00D916E7">
            <w:pPr>
              <w:spacing w:line="240" w:lineRule="auto"/>
              <w:jc w:val="center"/>
              <w:rPr>
                <w:rFonts w:cs="Arial"/>
                <w:szCs w:val="20"/>
              </w:rPr>
            </w:pPr>
            <w:r>
              <w:rPr>
                <w:rFonts w:cs="Arial"/>
                <w:szCs w:val="20"/>
              </w:rPr>
              <w:t>1.10.2013</w:t>
            </w:r>
          </w:p>
        </w:tc>
        <w:tc>
          <w:tcPr>
            <w:tcW w:w="1141" w:type="dxa"/>
            <w:vAlign w:val="bottom"/>
          </w:tcPr>
          <w:p w14:paraId="382EFDE6"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7F0F38AA" w14:textId="77777777" w:rsidTr="003B46C3">
        <w:trPr>
          <w:trHeight w:hRule="exact" w:val="284"/>
        </w:trPr>
        <w:tc>
          <w:tcPr>
            <w:tcW w:w="3052" w:type="dxa"/>
            <w:noWrap/>
            <w:vAlign w:val="bottom"/>
          </w:tcPr>
          <w:p w14:paraId="0FA74165" w14:textId="77777777" w:rsidR="008066A8" w:rsidRDefault="008066A8" w:rsidP="003B46C3">
            <w:pPr>
              <w:spacing w:line="240" w:lineRule="auto"/>
              <w:jc w:val="left"/>
              <w:rPr>
                <w:rFonts w:cs="Arial"/>
                <w:szCs w:val="20"/>
              </w:rPr>
            </w:pPr>
            <w:r>
              <w:rPr>
                <w:rFonts w:cs="Arial"/>
                <w:szCs w:val="20"/>
              </w:rPr>
              <w:t>prof. MUDr. Milan Brázdil, Ph.D.</w:t>
            </w:r>
          </w:p>
        </w:tc>
        <w:tc>
          <w:tcPr>
            <w:tcW w:w="1286" w:type="dxa"/>
            <w:noWrap/>
            <w:vAlign w:val="bottom"/>
          </w:tcPr>
          <w:p w14:paraId="1E84841A"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5CCCAD10"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331833ED" w14:textId="77777777" w:rsidR="008066A8" w:rsidRDefault="008066A8" w:rsidP="003B46C3">
            <w:pPr>
              <w:spacing w:line="240" w:lineRule="auto"/>
              <w:rPr>
                <w:rFonts w:cs="Arial"/>
                <w:color w:val="000000"/>
                <w:szCs w:val="20"/>
              </w:rPr>
            </w:pPr>
            <w:r>
              <w:rPr>
                <w:rFonts w:cs="Arial"/>
                <w:color w:val="000000"/>
                <w:szCs w:val="20"/>
              </w:rPr>
              <w:t>LF</w:t>
            </w:r>
          </w:p>
        </w:tc>
        <w:tc>
          <w:tcPr>
            <w:tcW w:w="1141" w:type="dxa"/>
            <w:vAlign w:val="bottom"/>
          </w:tcPr>
          <w:p w14:paraId="428CE144"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1.2015</w:t>
            </w:r>
          </w:p>
        </w:tc>
        <w:tc>
          <w:tcPr>
            <w:tcW w:w="1141" w:type="dxa"/>
            <w:vAlign w:val="bottom"/>
          </w:tcPr>
          <w:p w14:paraId="31AAC333"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41155DE1" w14:textId="77777777" w:rsidTr="003B46C3">
        <w:trPr>
          <w:trHeight w:hRule="exact" w:val="284"/>
        </w:trPr>
        <w:tc>
          <w:tcPr>
            <w:tcW w:w="3052" w:type="dxa"/>
            <w:noWrap/>
            <w:vAlign w:val="bottom"/>
          </w:tcPr>
          <w:p w14:paraId="05FDDA5B" w14:textId="77777777" w:rsidR="008066A8" w:rsidRDefault="008066A8" w:rsidP="003B46C3">
            <w:pPr>
              <w:spacing w:line="240" w:lineRule="auto"/>
              <w:jc w:val="left"/>
              <w:rPr>
                <w:rFonts w:cs="Arial"/>
                <w:szCs w:val="20"/>
              </w:rPr>
            </w:pPr>
            <w:r>
              <w:rPr>
                <w:rFonts w:cs="Arial"/>
                <w:szCs w:val="20"/>
              </w:rPr>
              <w:t>Lukáš Buchta</w:t>
            </w:r>
          </w:p>
        </w:tc>
        <w:tc>
          <w:tcPr>
            <w:tcW w:w="1286" w:type="dxa"/>
            <w:noWrap/>
            <w:vAlign w:val="bottom"/>
          </w:tcPr>
          <w:p w14:paraId="76AE8DA0"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217C38A6"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35960628" w14:textId="77777777" w:rsidR="008066A8" w:rsidRDefault="008066A8" w:rsidP="003B46C3">
            <w:pPr>
              <w:spacing w:line="240" w:lineRule="auto"/>
              <w:rPr>
                <w:rFonts w:cs="Arial"/>
                <w:szCs w:val="20"/>
              </w:rPr>
            </w:pPr>
            <w:r>
              <w:rPr>
                <w:rFonts w:cs="Arial"/>
                <w:szCs w:val="20"/>
              </w:rPr>
              <w:t>PrF</w:t>
            </w:r>
          </w:p>
        </w:tc>
        <w:tc>
          <w:tcPr>
            <w:tcW w:w="1141" w:type="dxa"/>
            <w:vAlign w:val="bottom"/>
          </w:tcPr>
          <w:p w14:paraId="5776FBCE"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0AA6EE6C"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108BE8C5" w14:textId="77777777" w:rsidTr="003B46C3">
        <w:trPr>
          <w:trHeight w:hRule="exact" w:val="284"/>
        </w:trPr>
        <w:tc>
          <w:tcPr>
            <w:tcW w:w="3052" w:type="dxa"/>
            <w:noWrap/>
            <w:vAlign w:val="bottom"/>
          </w:tcPr>
          <w:p w14:paraId="6BBF66DD" w14:textId="77777777" w:rsidR="008066A8" w:rsidRDefault="008066A8" w:rsidP="003B46C3">
            <w:pPr>
              <w:spacing w:line="240" w:lineRule="auto"/>
              <w:jc w:val="left"/>
              <w:rPr>
                <w:rFonts w:cs="Arial"/>
                <w:szCs w:val="20"/>
              </w:rPr>
            </w:pPr>
            <w:r>
              <w:rPr>
                <w:rFonts w:cs="Arial"/>
                <w:szCs w:val="20"/>
              </w:rPr>
              <w:t>prof. RNDr. Ivana Černá, CSc.</w:t>
            </w:r>
          </w:p>
        </w:tc>
        <w:tc>
          <w:tcPr>
            <w:tcW w:w="1286" w:type="dxa"/>
            <w:noWrap/>
            <w:vAlign w:val="bottom"/>
          </w:tcPr>
          <w:p w14:paraId="28DA1C3B"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5279C54B"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2492C17D" w14:textId="77777777" w:rsidR="008066A8" w:rsidRDefault="008066A8" w:rsidP="003B46C3">
            <w:pPr>
              <w:spacing w:line="240" w:lineRule="auto"/>
              <w:rPr>
                <w:rFonts w:cs="Arial"/>
                <w:szCs w:val="20"/>
              </w:rPr>
            </w:pPr>
            <w:r>
              <w:rPr>
                <w:rFonts w:cs="Arial"/>
                <w:szCs w:val="20"/>
              </w:rPr>
              <w:t>FI</w:t>
            </w:r>
          </w:p>
        </w:tc>
        <w:tc>
          <w:tcPr>
            <w:tcW w:w="1141" w:type="dxa"/>
            <w:vAlign w:val="bottom"/>
          </w:tcPr>
          <w:p w14:paraId="2D1599D3"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30BAFD15"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0265FAF2" w14:textId="77777777" w:rsidTr="003B46C3">
        <w:trPr>
          <w:trHeight w:hRule="exact" w:val="284"/>
        </w:trPr>
        <w:tc>
          <w:tcPr>
            <w:tcW w:w="3052" w:type="dxa"/>
            <w:noWrap/>
            <w:vAlign w:val="bottom"/>
          </w:tcPr>
          <w:p w14:paraId="626D94BF" w14:textId="77777777" w:rsidR="008066A8" w:rsidRDefault="008066A8" w:rsidP="003B46C3">
            <w:pPr>
              <w:spacing w:line="240" w:lineRule="auto"/>
              <w:jc w:val="left"/>
              <w:rPr>
                <w:rFonts w:cs="Arial"/>
                <w:szCs w:val="20"/>
              </w:rPr>
            </w:pPr>
            <w:r>
              <w:rPr>
                <w:rFonts w:cs="Arial"/>
                <w:szCs w:val="20"/>
              </w:rPr>
              <w:t>Karel Doleček</w:t>
            </w:r>
          </w:p>
        </w:tc>
        <w:tc>
          <w:tcPr>
            <w:tcW w:w="1286" w:type="dxa"/>
            <w:noWrap/>
            <w:vAlign w:val="bottom"/>
          </w:tcPr>
          <w:p w14:paraId="20F052A8"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3E9FC6C1"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1298BE25" w14:textId="77777777" w:rsidR="008066A8" w:rsidRDefault="008066A8" w:rsidP="003B46C3">
            <w:pPr>
              <w:spacing w:line="240" w:lineRule="auto"/>
              <w:rPr>
                <w:rFonts w:cs="Arial"/>
                <w:color w:val="000000"/>
                <w:szCs w:val="20"/>
              </w:rPr>
            </w:pPr>
            <w:r>
              <w:rPr>
                <w:rFonts w:cs="Arial"/>
                <w:color w:val="000000"/>
                <w:szCs w:val="20"/>
              </w:rPr>
              <w:t>PdF</w:t>
            </w:r>
          </w:p>
        </w:tc>
        <w:tc>
          <w:tcPr>
            <w:tcW w:w="1141" w:type="dxa"/>
            <w:vAlign w:val="bottom"/>
          </w:tcPr>
          <w:p w14:paraId="08C357BA" w14:textId="77777777" w:rsidR="008066A8" w:rsidRDefault="00D916E7" w:rsidP="00D916E7">
            <w:pPr>
              <w:spacing w:line="240" w:lineRule="auto"/>
              <w:jc w:val="center"/>
              <w:rPr>
                <w:rFonts w:cs="Arial"/>
                <w:szCs w:val="20"/>
              </w:rPr>
            </w:pPr>
            <w:r>
              <w:rPr>
                <w:rFonts w:cs="Arial"/>
                <w:szCs w:val="20"/>
              </w:rPr>
              <w:t>28.</w:t>
            </w:r>
            <w:r w:rsidR="008066A8">
              <w:rPr>
                <w:rFonts w:cs="Arial"/>
                <w:szCs w:val="20"/>
              </w:rPr>
              <w:t>1.2017</w:t>
            </w:r>
          </w:p>
        </w:tc>
        <w:tc>
          <w:tcPr>
            <w:tcW w:w="1141" w:type="dxa"/>
            <w:vAlign w:val="bottom"/>
          </w:tcPr>
          <w:p w14:paraId="49093C95"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7B2504C5" w14:textId="77777777" w:rsidTr="003B46C3">
        <w:trPr>
          <w:trHeight w:hRule="exact" w:val="284"/>
        </w:trPr>
        <w:tc>
          <w:tcPr>
            <w:tcW w:w="3052" w:type="dxa"/>
            <w:noWrap/>
            <w:vAlign w:val="bottom"/>
          </w:tcPr>
          <w:p w14:paraId="1D58CF16" w14:textId="77777777" w:rsidR="008066A8" w:rsidRDefault="008066A8" w:rsidP="003B46C3">
            <w:pPr>
              <w:spacing w:line="240" w:lineRule="auto"/>
              <w:jc w:val="left"/>
              <w:rPr>
                <w:rFonts w:cs="Arial"/>
                <w:szCs w:val="20"/>
              </w:rPr>
            </w:pPr>
            <w:r>
              <w:rPr>
                <w:rFonts w:cs="Arial"/>
                <w:szCs w:val="20"/>
              </w:rPr>
              <w:t>JUDr. Klára Drličková, Ph.D.</w:t>
            </w:r>
          </w:p>
        </w:tc>
        <w:tc>
          <w:tcPr>
            <w:tcW w:w="1286" w:type="dxa"/>
            <w:noWrap/>
            <w:vAlign w:val="bottom"/>
          </w:tcPr>
          <w:p w14:paraId="730D492C"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5FBD0715"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71C59242" w14:textId="77777777" w:rsidR="008066A8" w:rsidRDefault="008066A8" w:rsidP="003B46C3">
            <w:pPr>
              <w:spacing w:line="240" w:lineRule="auto"/>
              <w:rPr>
                <w:rFonts w:cs="Arial"/>
                <w:color w:val="000000"/>
                <w:szCs w:val="20"/>
              </w:rPr>
            </w:pPr>
            <w:r>
              <w:rPr>
                <w:rFonts w:cs="Arial"/>
                <w:color w:val="000000"/>
                <w:szCs w:val="20"/>
              </w:rPr>
              <w:t>PrF</w:t>
            </w:r>
          </w:p>
        </w:tc>
        <w:tc>
          <w:tcPr>
            <w:tcW w:w="1141" w:type="dxa"/>
            <w:vAlign w:val="bottom"/>
          </w:tcPr>
          <w:p w14:paraId="4388E1D1"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1.2015</w:t>
            </w:r>
          </w:p>
        </w:tc>
        <w:tc>
          <w:tcPr>
            <w:tcW w:w="1141" w:type="dxa"/>
            <w:vAlign w:val="bottom"/>
          </w:tcPr>
          <w:p w14:paraId="754BE1DE"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647EB581" w14:textId="77777777" w:rsidTr="003B46C3">
        <w:trPr>
          <w:trHeight w:hRule="exact" w:val="284"/>
        </w:trPr>
        <w:tc>
          <w:tcPr>
            <w:tcW w:w="3052" w:type="dxa"/>
            <w:noWrap/>
            <w:vAlign w:val="bottom"/>
          </w:tcPr>
          <w:p w14:paraId="5634F4F9" w14:textId="77777777" w:rsidR="008066A8" w:rsidRDefault="008066A8" w:rsidP="003B46C3">
            <w:pPr>
              <w:spacing w:line="240" w:lineRule="auto"/>
              <w:jc w:val="left"/>
              <w:rPr>
                <w:rFonts w:cs="Arial"/>
                <w:szCs w:val="20"/>
              </w:rPr>
            </w:pPr>
            <w:r>
              <w:rPr>
                <w:rFonts w:cs="Arial"/>
                <w:szCs w:val="20"/>
              </w:rPr>
              <w:t>prof. RNDr. Zuzana Došlá, DSc.</w:t>
            </w:r>
          </w:p>
        </w:tc>
        <w:tc>
          <w:tcPr>
            <w:tcW w:w="1286" w:type="dxa"/>
            <w:noWrap/>
            <w:vAlign w:val="bottom"/>
          </w:tcPr>
          <w:p w14:paraId="48A6D497"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4336806B"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1CE9615D" w14:textId="77777777" w:rsidR="008066A8" w:rsidRDefault="008066A8" w:rsidP="003B46C3">
            <w:pPr>
              <w:spacing w:line="240" w:lineRule="auto"/>
              <w:rPr>
                <w:rFonts w:cs="Arial"/>
                <w:szCs w:val="20"/>
              </w:rPr>
            </w:pPr>
            <w:r>
              <w:rPr>
                <w:rFonts w:cs="Arial"/>
                <w:szCs w:val="20"/>
              </w:rPr>
              <w:t>PřF</w:t>
            </w:r>
          </w:p>
        </w:tc>
        <w:tc>
          <w:tcPr>
            <w:tcW w:w="1141" w:type="dxa"/>
            <w:vAlign w:val="bottom"/>
          </w:tcPr>
          <w:p w14:paraId="4048F41E"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49C9F9BD"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3586273F" w14:textId="77777777" w:rsidTr="003B46C3">
        <w:trPr>
          <w:trHeight w:hRule="exact" w:val="284"/>
        </w:trPr>
        <w:tc>
          <w:tcPr>
            <w:tcW w:w="3052" w:type="dxa"/>
            <w:noWrap/>
            <w:vAlign w:val="bottom"/>
          </w:tcPr>
          <w:p w14:paraId="6C05FAA4" w14:textId="77777777" w:rsidR="008066A8" w:rsidRDefault="008066A8" w:rsidP="003B46C3">
            <w:pPr>
              <w:spacing w:line="240" w:lineRule="auto"/>
              <w:jc w:val="left"/>
              <w:rPr>
                <w:rFonts w:cs="Arial"/>
                <w:szCs w:val="20"/>
              </w:rPr>
            </w:pPr>
            <w:r>
              <w:rPr>
                <w:rFonts w:cs="Arial"/>
                <w:szCs w:val="20"/>
              </w:rPr>
              <w:t>Oldřich Tristan Florian</w:t>
            </w:r>
          </w:p>
        </w:tc>
        <w:tc>
          <w:tcPr>
            <w:tcW w:w="1286" w:type="dxa"/>
            <w:noWrap/>
            <w:vAlign w:val="bottom"/>
          </w:tcPr>
          <w:p w14:paraId="3C6D4B2E"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47EA093D"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787147B7" w14:textId="77777777" w:rsidR="008066A8" w:rsidRDefault="008066A8" w:rsidP="003B46C3">
            <w:pPr>
              <w:spacing w:line="240" w:lineRule="auto"/>
              <w:rPr>
                <w:rFonts w:cs="Arial"/>
                <w:szCs w:val="20"/>
              </w:rPr>
            </w:pPr>
            <w:r>
              <w:rPr>
                <w:rFonts w:cs="Arial"/>
                <w:szCs w:val="20"/>
              </w:rPr>
              <w:t>PrF</w:t>
            </w:r>
          </w:p>
        </w:tc>
        <w:tc>
          <w:tcPr>
            <w:tcW w:w="1141" w:type="dxa"/>
            <w:vAlign w:val="bottom"/>
          </w:tcPr>
          <w:p w14:paraId="2CD94087"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258D3710"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58F521A1" w14:textId="77777777" w:rsidTr="003B46C3">
        <w:trPr>
          <w:trHeight w:hRule="exact" w:val="284"/>
        </w:trPr>
        <w:tc>
          <w:tcPr>
            <w:tcW w:w="3052" w:type="dxa"/>
            <w:noWrap/>
            <w:vAlign w:val="bottom"/>
          </w:tcPr>
          <w:p w14:paraId="769C6BD5" w14:textId="77777777" w:rsidR="008066A8" w:rsidRDefault="008066A8" w:rsidP="003B46C3">
            <w:pPr>
              <w:spacing w:line="240" w:lineRule="auto"/>
              <w:jc w:val="left"/>
              <w:rPr>
                <w:rFonts w:cs="Arial"/>
                <w:szCs w:val="20"/>
              </w:rPr>
            </w:pPr>
            <w:r>
              <w:rPr>
                <w:rFonts w:cs="Arial"/>
                <w:szCs w:val="20"/>
              </w:rPr>
              <w:t>doc. Ivan Foletti, MA, Docteur es Lettres</w:t>
            </w:r>
          </w:p>
        </w:tc>
        <w:tc>
          <w:tcPr>
            <w:tcW w:w="1286" w:type="dxa"/>
            <w:noWrap/>
            <w:vAlign w:val="bottom"/>
          </w:tcPr>
          <w:p w14:paraId="69E1C350"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150EB480"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702F3D35" w14:textId="77777777" w:rsidR="008066A8" w:rsidRDefault="008066A8" w:rsidP="003B46C3">
            <w:pPr>
              <w:spacing w:line="240" w:lineRule="auto"/>
              <w:rPr>
                <w:rFonts w:cs="Arial"/>
                <w:szCs w:val="20"/>
              </w:rPr>
            </w:pPr>
            <w:r>
              <w:rPr>
                <w:rFonts w:cs="Arial"/>
                <w:szCs w:val="20"/>
              </w:rPr>
              <w:t>FF</w:t>
            </w:r>
          </w:p>
        </w:tc>
        <w:tc>
          <w:tcPr>
            <w:tcW w:w="1141" w:type="dxa"/>
            <w:vAlign w:val="bottom"/>
          </w:tcPr>
          <w:p w14:paraId="5F4C089F"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02F3AB09"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026AC0BC" w14:textId="77777777" w:rsidTr="003B46C3">
        <w:trPr>
          <w:trHeight w:hRule="exact" w:val="284"/>
        </w:trPr>
        <w:tc>
          <w:tcPr>
            <w:tcW w:w="3052" w:type="dxa"/>
            <w:noWrap/>
            <w:vAlign w:val="bottom"/>
          </w:tcPr>
          <w:p w14:paraId="4F180185" w14:textId="77777777" w:rsidR="008066A8" w:rsidRDefault="008066A8" w:rsidP="003B46C3">
            <w:pPr>
              <w:spacing w:line="240" w:lineRule="auto"/>
              <w:jc w:val="left"/>
              <w:rPr>
                <w:rFonts w:cs="Arial"/>
                <w:szCs w:val="20"/>
              </w:rPr>
            </w:pPr>
            <w:r>
              <w:rPr>
                <w:rFonts w:cs="Arial"/>
                <w:szCs w:val="20"/>
              </w:rPr>
              <w:t>prof. RNDr. Zdeněk Glatz, CSc.</w:t>
            </w:r>
          </w:p>
        </w:tc>
        <w:tc>
          <w:tcPr>
            <w:tcW w:w="1286" w:type="dxa"/>
            <w:noWrap/>
            <w:vAlign w:val="bottom"/>
          </w:tcPr>
          <w:p w14:paraId="66FF289A"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65C57B41"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64164840" w14:textId="77777777" w:rsidR="008066A8" w:rsidRDefault="008066A8" w:rsidP="003B46C3">
            <w:pPr>
              <w:spacing w:line="240" w:lineRule="auto"/>
              <w:rPr>
                <w:rFonts w:cs="Arial"/>
                <w:szCs w:val="20"/>
              </w:rPr>
            </w:pPr>
            <w:r>
              <w:rPr>
                <w:rFonts w:cs="Arial"/>
                <w:szCs w:val="20"/>
              </w:rPr>
              <w:t>PřF</w:t>
            </w:r>
          </w:p>
        </w:tc>
        <w:tc>
          <w:tcPr>
            <w:tcW w:w="1141" w:type="dxa"/>
            <w:vAlign w:val="bottom"/>
          </w:tcPr>
          <w:p w14:paraId="45DE9EB5"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087B6F55"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2DA9E747" w14:textId="77777777" w:rsidTr="003B46C3">
        <w:trPr>
          <w:trHeight w:hRule="exact" w:val="284"/>
        </w:trPr>
        <w:tc>
          <w:tcPr>
            <w:tcW w:w="3052" w:type="dxa"/>
            <w:noWrap/>
            <w:vAlign w:val="bottom"/>
          </w:tcPr>
          <w:p w14:paraId="5470B042" w14:textId="77777777" w:rsidR="008066A8" w:rsidRDefault="008066A8" w:rsidP="003B46C3">
            <w:pPr>
              <w:spacing w:line="240" w:lineRule="auto"/>
              <w:jc w:val="left"/>
              <w:rPr>
                <w:rFonts w:cs="Arial"/>
                <w:szCs w:val="20"/>
              </w:rPr>
            </w:pPr>
            <w:r>
              <w:rPr>
                <w:rFonts w:cs="Arial"/>
                <w:szCs w:val="20"/>
              </w:rPr>
              <w:t>Mgr. et Mgr. Stanislav Hasil</w:t>
            </w:r>
          </w:p>
        </w:tc>
        <w:tc>
          <w:tcPr>
            <w:tcW w:w="1286" w:type="dxa"/>
            <w:noWrap/>
            <w:vAlign w:val="bottom"/>
          </w:tcPr>
          <w:p w14:paraId="0226A428"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1F744449"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4A6C6F60" w14:textId="77777777" w:rsidR="008066A8" w:rsidRDefault="008066A8" w:rsidP="003B46C3">
            <w:pPr>
              <w:spacing w:line="240" w:lineRule="auto"/>
              <w:rPr>
                <w:rFonts w:cs="Arial"/>
                <w:szCs w:val="20"/>
              </w:rPr>
            </w:pPr>
            <w:r>
              <w:rPr>
                <w:rFonts w:cs="Arial"/>
                <w:szCs w:val="20"/>
              </w:rPr>
              <w:t>FF</w:t>
            </w:r>
          </w:p>
        </w:tc>
        <w:tc>
          <w:tcPr>
            <w:tcW w:w="1141" w:type="dxa"/>
            <w:vAlign w:val="bottom"/>
          </w:tcPr>
          <w:p w14:paraId="3CF991F6" w14:textId="77777777" w:rsidR="008066A8" w:rsidRDefault="008066A8" w:rsidP="00D916E7">
            <w:pPr>
              <w:spacing w:line="240" w:lineRule="auto"/>
              <w:jc w:val="center"/>
              <w:rPr>
                <w:rFonts w:cs="Arial"/>
                <w:szCs w:val="20"/>
              </w:rPr>
            </w:pPr>
            <w:r>
              <w:rPr>
                <w:rFonts w:cs="Arial"/>
                <w:szCs w:val="20"/>
              </w:rPr>
              <w:t>26.10.2018</w:t>
            </w:r>
          </w:p>
        </w:tc>
        <w:tc>
          <w:tcPr>
            <w:tcW w:w="1141" w:type="dxa"/>
            <w:vAlign w:val="bottom"/>
          </w:tcPr>
          <w:p w14:paraId="4D616D46"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0A2D1F4C" w14:textId="77777777" w:rsidTr="003B46C3">
        <w:trPr>
          <w:trHeight w:hRule="exact" w:val="284"/>
        </w:trPr>
        <w:tc>
          <w:tcPr>
            <w:tcW w:w="3052" w:type="dxa"/>
            <w:noWrap/>
            <w:vAlign w:val="bottom"/>
          </w:tcPr>
          <w:p w14:paraId="6A1A6841" w14:textId="77777777" w:rsidR="008066A8" w:rsidRDefault="008066A8" w:rsidP="003B46C3">
            <w:pPr>
              <w:spacing w:line="240" w:lineRule="auto"/>
              <w:jc w:val="left"/>
              <w:rPr>
                <w:rFonts w:cs="Arial"/>
                <w:szCs w:val="20"/>
              </w:rPr>
            </w:pPr>
            <w:r>
              <w:rPr>
                <w:rFonts w:cs="Arial"/>
                <w:szCs w:val="20"/>
              </w:rPr>
              <w:t>Mgr. Dagmar Heiland Trávníková, Ph.D.</w:t>
            </w:r>
          </w:p>
        </w:tc>
        <w:tc>
          <w:tcPr>
            <w:tcW w:w="1286" w:type="dxa"/>
            <w:noWrap/>
            <w:vAlign w:val="bottom"/>
          </w:tcPr>
          <w:p w14:paraId="121E812C"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374E3C9E"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4F7845C0" w14:textId="77777777" w:rsidR="008066A8" w:rsidRDefault="008066A8" w:rsidP="003B46C3">
            <w:pPr>
              <w:spacing w:line="240" w:lineRule="auto"/>
              <w:rPr>
                <w:rFonts w:cs="Arial"/>
                <w:szCs w:val="20"/>
              </w:rPr>
            </w:pPr>
            <w:r>
              <w:rPr>
                <w:rFonts w:cs="Arial"/>
                <w:szCs w:val="20"/>
              </w:rPr>
              <w:t>FSpS</w:t>
            </w:r>
          </w:p>
        </w:tc>
        <w:tc>
          <w:tcPr>
            <w:tcW w:w="1141" w:type="dxa"/>
            <w:vAlign w:val="bottom"/>
          </w:tcPr>
          <w:p w14:paraId="5418B41C"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52C27C73"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021D8E28" w14:textId="77777777" w:rsidTr="003B46C3">
        <w:trPr>
          <w:trHeight w:hRule="exact" w:val="284"/>
        </w:trPr>
        <w:tc>
          <w:tcPr>
            <w:tcW w:w="3052" w:type="dxa"/>
            <w:noWrap/>
            <w:vAlign w:val="bottom"/>
          </w:tcPr>
          <w:p w14:paraId="00166015" w14:textId="77777777" w:rsidR="008066A8" w:rsidRDefault="008066A8" w:rsidP="003B46C3">
            <w:pPr>
              <w:spacing w:line="240" w:lineRule="auto"/>
              <w:jc w:val="left"/>
              <w:rPr>
                <w:rFonts w:cs="Arial"/>
                <w:szCs w:val="20"/>
              </w:rPr>
            </w:pPr>
            <w:r>
              <w:rPr>
                <w:rFonts w:cs="Arial"/>
                <w:szCs w:val="20"/>
              </w:rPr>
              <w:t>Mgr. Eduard Hrazdíra, Ph.D.</w:t>
            </w:r>
          </w:p>
        </w:tc>
        <w:tc>
          <w:tcPr>
            <w:tcW w:w="1286" w:type="dxa"/>
            <w:noWrap/>
            <w:vAlign w:val="bottom"/>
          </w:tcPr>
          <w:p w14:paraId="7570C551"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024E9D68"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1CF94BF7" w14:textId="77777777" w:rsidR="008066A8" w:rsidRDefault="008066A8" w:rsidP="003B46C3">
            <w:pPr>
              <w:spacing w:line="240" w:lineRule="auto"/>
              <w:rPr>
                <w:rFonts w:cs="Arial"/>
                <w:szCs w:val="20"/>
              </w:rPr>
            </w:pPr>
            <w:r>
              <w:rPr>
                <w:rFonts w:cs="Arial"/>
                <w:szCs w:val="20"/>
              </w:rPr>
              <w:t>FSpS</w:t>
            </w:r>
          </w:p>
        </w:tc>
        <w:tc>
          <w:tcPr>
            <w:tcW w:w="1141" w:type="dxa"/>
            <w:vAlign w:val="bottom"/>
          </w:tcPr>
          <w:p w14:paraId="22E40A84"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217434E2"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1728278A" w14:textId="77777777" w:rsidTr="003B46C3">
        <w:trPr>
          <w:trHeight w:hRule="exact" w:val="284"/>
        </w:trPr>
        <w:tc>
          <w:tcPr>
            <w:tcW w:w="3052" w:type="dxa"/>
            <w:noWrap/>
            <w:vAlign w:val="bottom"/>
          </w:tcPr>
          <w:p w14:paraId="42E35605" w14:textId="77777777" w:rsidR="008066A8" w:rsidRDefault="008066A8" w:rsidP="003B46C3">
            <w:pPr>
              <w:spacing w:line="240" w:lineRule="auto"/>
              <w:jc w:val="left"/>
              <w:rPr>
                <w:rFonts w:cs="Arial"/>
                <w:color w:val="000000"/>
                <w:szCs w:val="20"/>
              </w:rPr>
            </w:pPr>
            <w:r>
              <w:rPr>
                <w:rFonts w:cs="Arial"/>
                <w:color w:val="000000"/>
                <w:szCs w:val="20"/>
              </w:rPr>
              <w:t>Ing. Mgr. Daniel Kerekeš</w:t>
            </w:r>
          </w:p>
        </w:tc>
        <w:tc>
          <w:tcPr>
            <w:tcW w:w="1286" w:type="dxa"/>
            <w:noWrap/>
            <w:vAlign w:val="bottom"/>
          </w:tcPr>
          <w:p w14:paraId="2667CE38"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775F0100"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12B641DB" w14:textId="77777777" w:rsidR="008066A8" w:rsidRDefault="008066A8" w:rsidP="003B46C3">
            <w:pPr>
              <w:spacing w:line="240" w:lineRule="auto"/>
              <w:rPr>
                <w:rFonts w:cs="Arial"/>
                <w:color w:val="000000"/>
                <w:szCs w:val="20"/>
              </w:rPr>
            </w:pPr>
            <w:r>
              <w:rPr>
                <w:rFonts w:cs="Arial"/>
                <w:color w:val="000000"/>
                <w:szCs w:val="20"/>
              </w:rPr>
              <w:t>FSS</w:t>
            </w:r>
          </w:p>
        </w:tc>
        <w:tc>
          <w:tcPr>
            <w:tcW w:w="1141" w:type="dxa"/>
            <w:vAlign w:val="bottom"/>
          </w:tcPr>
          <w:p w14:paraId="750934EA" w14:textId="77777777" w:rsidR="008066A8" w:rsidRDefault="008066A8" w:rsidP="00D916E7">
            <w:pPr>
              <w:spacing w:line="240" w:lineRule="auto"/>
              <w:jc w:val="center"/>
              <w:rPr>
                <w:rFonts w:cs="Arial"/>
                <w:szCs w:val="20"/>
              </w:rPr>
            </w:pPr>
            <w:r>
              <w:rPr>
                <w:rFonts w:cs="Arial"/>
                <w:szCs w:val="20"/>
              </w:rPr>
              <w:t>2.11.2015</w:t>
            </w:r>
          </w:p>
        </w:tc>
        <w:tc>
          <w:tcPr>
            <w:tcW w:w="1141" w:type="dxa"/>
            <w:vAlign w:val="bottom"/>
          </w:tcPr>
          <w:p w14:paraId="7D3FE459"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28BF5B9D" w14:textId="77777777" w:rsidTr="003B46C3">
        <w:trPr>
          <w:trHeight w:hRule="exact" w:val="284"/>
        </w:trPr>
        <w:tc>
          <w:tcPr>
            <w:tcW w:w="3052" w:type="dxa"/>
            <w:noWrap/>
            <w:vAlign w:val="bottom"/>
          </w:tcPr>
          <w:p w14:paraId="7A81A0B0" w14:textId="77777777" w:rsidR="008066A8" w:rsidRDefault="008066A8" w:rsidP="003B46C3">
            <w:pPr>
              <w:spacing w:line="240" w:lineRule="auto"/>
              <w:jc w:val="left"/>
              <w:rPr>
                <w:rFonts w:cs="Arial"/>
                <w:szCs w:val="20"/>
              </w:rPr>
            </w:pPr>
            <w:r>
              <w:rPr>
                <w:rFonts w:cs="Arial"/>
                <w:szCs w:val="20"/>
              </w:rPr>
              <w:t>Mgr. Bc. Michal Koščík, Ph.D.</w:t>
            </w:r>
          </w:p>
        </w:tc>
        <w:tc>
          <w:tcPr>
            <w:tcW w:w="1286" w:type="dxa"/>
            <w:noWrap/>
            <w:vAlign w:val="bottom"/>
          </w:tcPr>
          <w:p w14:paraId="59FE6BAF"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1075FA36"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190C90BC" w14:textId="77777777" w:rsidR="008066A8" w:rsidRDefault="008066A8" w:rsidP="003B46C3">
            <w:pPr>
              <w:spacing w:line="240" w:lineRule="auto"/>
              <w:rPr>
                <w:rFonts w:cs="Arial"/>
                <w:szCs w:val="20"/>
              </w:rPr>
            </w:pPr>
            <w:r>
              <w:rPr>
                <w:rFonts w:cs="Arial"/>
                <w:szCs w:val="20"/>
              </w:rPr>
              <w:t>LF</w:t>
            </w:r>
          </w:p>
        </w:tc>
        <w:tc>
          <w:tcPr>
            <w:tcW w:w="1141" w:type="dxa"/>
            <w:vAlign w:val="bottom"/>
          </w:tcPr>
          <w:p w14:paraId="121928BC"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6A3C5CC2"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461523AB" w14:textId="77777777" w:rsidTr="003B46C3">
        <w:trPr>
          <w:trHeight w:hRule="exact" w:val="284"/>
        </w:trPr>
        <w:tc>
          <w:tcPr>
            <w:tcW w:w="3052" w:type="dxa"/>
            <w:noWrap/>
            <w:vAlign w:val="bottom"/>
          </w:tcPr>
          <w:p w14:paraId="502A6768" w14:textId="77777777" w:rsidR="008066A8" w:rsidRDefault="008066A8" w:rsidP="003B46C3">
            <w:pPr>
              <w:spacing w:line="240" w:lineRule="auto"/>
              <w:jc w:val="left"/>
              <w:rPr>
                <w:rFonts w:cs="Arial"/>
                <w:szCs w:val="20"/>
              </w:rPr>
            </w:pPr>
            <w:r>
              <w:rPr>
                <w:rFonts w:cs="Arial"/>
                <w:szCs w:val="20"/>
              </w:rPr>
              <w:t>prof. RNDr. Michal Kozubek, Ph.D.</w:t>
            </w:r>
          </w:p>
        </w:tc>
        <w:tc>
          <w:tcPr>
            <w:tcW w:w="1286" w:type="dxa"/>
            <w:noWrap/>
            <w:vAlign w:val="bottom"/>
          </w:tcPr>
          <w:p w14:paraId="05CDE4AA"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46CA061B"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4F590410" w14:textId="77777777" w:rsidR="008066A8" w:rsidRDefault="008066A8" w:rsidP="003B46C3">
            <w:pPr>
              <w:spacing w:line="240" w:lineRule="auto"/>
              <w:rPr>
                <w:rFonts w:cs="Arial"/>
                <w:szCs w:val="20"/>
              </w:rPr>
            </w:pPr>
            <w:r>
              <w:rPr>
                <w:rFonts w:cs="Arial"/>
                <w:szCs w:val="20"/>
              </w:rPr>
              <w:t>FI</w:t>
            </w:r>
          </w:p>
        </w:tc>
        <w:tc>
          <w:tcPr>
            <w:tcW w:w="1141" w:type="dxa"/>
            <w:vAlign w:val="bottom"/>
          </w:tcPr>
          <w:p w14:paraId="24FDB3E1"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33EA7EF4"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73F6EAD8" w14:textId="77777777" w:rsidTr="003B46C3">
        <w:trPr>
          <w:trHeight w:hRule="exact" w:val="284"/>
        </w:trPr>
        <w:tc>
          <w:tcPr>
            <w:tcW w:w="3052" w:type="dxa"/>
            <w:noWrap/>
            <w:vAlign w:val="bottom"/>
          </w:tcPr>
          <w:p w14:paraId="34062679" w14:textId="77777777" w:rsidR="008066A8" w:rsidRDefault="008066A8" w:rsidP="003B46C3">
            <w:pPr>
              <w:spacing w:line="240" w:lineRule="auto"/>
              <w:jc w:val="left"/>
              <w:rPr>
                <w:rFonts w:cs="Arial"/>
                <w:szCs w:val="20"/>
              </w:rPr>
            </w:pPr>
            <w:r>
              <w:rPr>
                <w:rFonts w:cs="Arial"/>
                <w:szCs w:val="20"/>
              </w:rPr>
              <w:t>Mgr. Maria Králová, Ph.D.</w:t>
            </w:r>
          </w:p>
        </w:tc>
        <w:tc>
          <w:tcPr>
            <w:tcW w:w="1286" w:type="dxa"/>
            <w:noWrap/>
            <w:vAlign w:val="bottom"/>
          </w:tcPr>
          <w:p w14:paraId="6AFEB124"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47DEB354"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45928418" w14:textId="77777777" w:rsidR="008066A8" w:rsidRDefault="008066A8" w:rsidP="003B46C3">
            <w:pPr>
              <w:spacing w:line="240" w:lineRule="auto"/>
              <w:rPr>
                <w:rFonts w:cs="Arial"/>
                <w:szCs w:val="20"/>
              </w:rPr>
            </w:pPr>
            <w:r>
              <w:rPr>
                <w:rFonts w:cs="Arial"/>
                <w:szCs w:val="20"/>
              </w:rPr>
              <w:t>ESF</w:t>
            </w:r>
          </w:p>
        </w:tc>
        <w:tc>
          <w:tcPr>
            <w:tcW w:w="1141" w:type="dxa"/>
            <w:vAlign w:val="bottom"/>
          </w:tcPr>
          <w:p w14:paraId="20E259BF"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2699C3BD"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2888FE30" w14:textId="77777777" w:rsidTr="003B46C3">
        <w:trPr>
          <w:trHeight w:hRule="exact" w:val="284"/>
        </w:trPr>
        <w:tc>
          <w:tcPr>
            <w:tcW w:w="3052" w:type="dxa"/>
            <w:noWrap/>
            <w:vAlign w:val="bottom"/>
          </w:tcPr>
          <w:p w14:paraId="629C61B8" w14:textId="77777777" w:rsidR="008066A8" w:rsidRDefault="008066A8" w:rsidP="003B46C3">
            <w:pPr>
              <w:spacing w:line="240" w:lineRule="auto"/>
              <w:jc w:val="left"/>
              <w:rPr>
                <w:rFonts w:cs="Arial"/>
                <w:szCs w:val="20"/>
              </w:rPr>
            </w:pPr>
            <w:r>
              <w:rPr>
                <w:rFonts w:cs="Arial"/>
                <w:szCs w:val="20"/>
              </w:rPr>
              <w:t>Mgr. Tereza Králová</w:t>
            </w:r>
          </w:p>
        </w:tc>
        <w:tc>
          <w:tcPr>
            <w:tcW w:w="1286" w:type="dxa"/>
            <w:noWrap/>
            <w:vAlign w:val="bottom"/>
          </w:tcPr>
          <w:p w14:paraId="245DB66C"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3A2C1A43"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48F84BB0" w14:textId="77777777" w:rsidR="008066A8" w:rsidRDefault="008066A8" w:rsidP="003B46C3">
            <w:pPr>
              <w:spacing w:line="240" w:lineRule="auto"/>
              <w:rPr>
                <w:rFonts w:cs="Arial"/>
                <w:szCs w:val="20"/>
              </w:rPr>
            </w:pPr>
            <w:r>
              <w:rPr>
                <w:rFonts w:cs="Arial"/>
                <w:szCs w:val="20"/>
              </w:rPr>
              <w:t>FSpS</w:t>
            </w:r>
          </w:p>
        </w:tc>
        <w:tc>
          <w:tcPr>
            <w:tcW w:w="1141" w:type="dxa"/>
            <w:vAlign w:val="bottom"/>
          </w:tcPr>
          <w:p w14:paraId="787C867C"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5C40444C"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6C974DC4" w14:textId="77777777" w:rsidTr="003B46C3">
        <w:trPr>
          <w:trHeight w:hRule="exact" w:val="284"/>
        </w:trPr>
        <w:tc>
          <w:tcPr>
            <w:tcW w:w="3052" w:type="dxa"/>
            <w:noWrap/>
            <w:vAlign w:val="bottom"/>
          </w:tcPr>
          <w:p w14:paraId="2A8C4477" w14:textId="77777777" w:rsidR="008066A8" w:rsidRDefault="008066A8" w:rsidP="003B46C3">
            <w:pPr>
              <w:spacing w:line="240" w:lineRule="auto"/>
              <w:jc w:val="left"/>
              <w:rPr>
                <w:rFonts w:cs="Arial"/>
                <w:szCs w:val="20"/>
              </w:rPr>
            </w:pPr>
            <w:r>
              <w:rPr>
                <w:rFonts w:cs="Arial"/>
                <w:szCs w:val="20"/>
              </w:rPr>
              <w:t>Mgr. Karel Kubíček, Ph.D.</w:t>
            </w:r>
          </w:p>
        </w:tc>
        <w:tc>
          <w:tcPr>
            <w:tcW w:w="1286" w:type="dxa"/>
            <w:noWrap/>
            <w:vAlign w:val="bottom"/>
          </w:tcPr>
          <w:p w14:paraId="622B5894"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33F20D51"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67F5B750" w14:textId="77777777" w:rsidR="008066A8" w:rsidRDefault="008066A8" w:rsidP="003B46C3">
            <w:pPr>
              <w:spacing w:line="240" w:lineRule="auto"/>
              <w:rPr>
                <w:rFonts w:cs="Arial"/>
                <w:color w:val="000000"/>
                <w:szCs w:val="20"/>
              </w:rPr>
            </w:pPr>
            <w:r>
              <w:rPr>
                <w:rFonts w:cs="Arial"/>
                <w:color w:val="000000"/>
                <w:szCs w:val="20"/>
              </w:rPr>
              <w:t>VÚ</w:t>
            </w:r>
          </w:p>
        </w:tc>
        <w:tc>
          <w:tcPr>
            <w:tcW w:w="1141" w:type="dxa"/>
            <w:vAlign w:val="bottom"/>
          </w:tcPr>
          <w:p w14:paraId="58865E90"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1.2015</w:t>
            </w:r>
          </w:p>
        </w:tc>
        <w:tc>
          <w:tcPr>
            <w:tcW w:w="1141" w:type="dxa"/>
            <w:vAlign w:val="bottom"/>
          </w:tcPr>
          <w:p w14:paraId="35E6A6BC"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7E02B9B7" w14:textId="77777777" w:rsidTr="003B46C3">
        <w:trPr>
          <w:trHeight w:hRule="exact" w:val="284"/>
        </w:trPr>
        <w:tc>
          <w:tcPr>
            <w:tcW w:w="3052" w:type="dxa"/>
            <w:noWrap/>
            <w:vAlign w:val="bottom"/>
          </w:tcPr>
          <w:p w14:paraId="038F3F62" w14:textId="77777777" w:rsidR="008066A8" w:rsidRDefault="008066A8" w:rsidP="003B46C3">
            <w:pPr>
              <w:spacing w:line="240" w:lineRule="auto"/>
              <w:jc w:val="left"/>
              <w:rPr>
                <w:rFonts w:cs="Arial"/>
                <w:szCs w:val="20"/>
              </w:rPr>
            </w:pPr>
            <w:r>
              <w:rPr>
                <w:rFonts w:cs="Arial"/>
                <w:szCs w:val="20"/>
              </w:rPr>
              <w:t>Mgr. Michal Kumstát, Ph.D.</w:t>
            </w:r>
          </w:p>
        </w:tc>
        <w:tc>
          <w:tcPr>
            <w:tcW w:w="1286" w:type="dxa"/>
            <w:noWrap/>
            <w:vAlign w:val="bottom"/>
          </w:tcPr>
          <w:p w14:paraId="297F4AB9"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136276EC"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4378FBCC" w14:textId="77777777" w:rsidR="008066A8" w:rsidRDefault="008066A8" w:rsidP="003B46C3">
            <w:pPr>
              <w:spacing w:line="240" w:lineRule="auto"/>
              <w:rPr>
                <w:rFonts w:cs="Arial"/>
                <w:szCs w:val="20"/>
              </w:rPr>
            </w:pPr>
            <w:r>
              <w:rPr>
                <w:rFonts w:cs="Arial"/>
                <w:szCs w:val="20"/>
              </w:rPr>
              <w:t>FSpS</w:t>
            </w:r>
          </w:p>
        </w:tc>
        <w:tc>
          <w:tcPr>
            <w:tcW w:w="1141" w:type="dxa"/>
            <w:vAlign w:val="bottom"/>
          </w:tcPr>
          <w:p w14:paraId="1360A691"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7DE2B9E6"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7F0EF653" w14:textId="77777777" w:rsidTr="003B46C3">
        <w:trPr>
          <w:trHeight w:hRule="exact" w:val="284"/>
        </w:trPr>
        <w:tc>
          <w:tcPr>
            <w:tcW w:w="3052" w:type="dxa"/>
            <w:noWrap/>
            <w:vAlign w:val="bottom"/>
          </w:tcPr>
          <w:p w14:paraId="499BA9C6" w14:textId="77777777" w:rsidR="008066A8" w:rsidRDefault="008066A8" w:rsidP="003B46C3">
            <w:pPr>
              <w:spacing w:line="240" w:lineRule="auto"/>
              <w:jc w:val="left"/>
              <w:rPr>
                <w:rFonts w:cs="Arial"/>
                <w:color w:val="000000"/>
                <w:szCs w:val="20"/>
              </w:rPr>
            </w:pPr>
            <w:r>
              <w:rPr>
                <w:rFonts w:cs="Arial"/>
                <w:color w:val="000000"/>
                <w:szCs w:val="20"/>
              </w:rPr>
              <w:t>RNDr. Pavel Lízal, Ph.D.</w:t>
            </w:r>
          </w:p>
        </w:tc>
        <w:tc>
          <w:tcPr>
            <w:tcW w:w="1286" w:type="dxa"/>
            <w:noWrap/>
            <w:vAlign w:val="bottom"/>
          </w:tcPr>
          <w:p w14:paraId="73CCFA5A"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19AD3E57"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263D5BF6" w14:textId="77777777" w:rsidR="008066A8" w:rsidRDefault="008066A8" w:rsidP="003B46C3">
            <w:pPr>
              <w:spacing w:line="240" w:lineRule="auto"/>
              <w:rPr>
                <w:rFonts w:cs="Arial"/>
                <w:color w:val="000000"/>
                <w:szCs w:val="20"/>
              </w:rPr>
            </w:pPr>
            <w:r>
              <w:rPr>
                <w:rFonts w:cs="Arial"/>
                <w:color w:val="000000"/>
                <w:szCs w:val="20"/>
              </w:rPr>
              <w:t>PřF</w:t>
            </w:r>
          </w:p>
        </w:tc>
        <w:tc>
          <w:tcPr>
            <w:tcW w:w="1141" w:type="dxa"/>
            <w:vAlign w:val="bottom"/>
          </w:tcPr>
          <w:p w14:paraId="1AFDA35E"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1.2015</w:t>
            </w:r>
          </w:p>
        </w:tc>
        <w:tc>
          <w:tcPr>
            <w:tcW w:w="1141" w:type="dxa"/>
            <w:vAlign w:val="bottom"/>
          </w:tcPr>
          <w:p w14:paraId="0F710D11"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2F8745C4" w14:textId="77777777" w:rsidTr="003B46C3">
        <w:trPr>
          <w:trHeight w:hRule="exact" w:val="284"/>
        </w:trPr>
        <w:tc>
          <w:tcPr>
            <w:tcW w:w="3052" w:type="dxa"/>
            <w:noWrap/>
            <w:vAlign w:val="bottom"/>
          </w:tcPr>
          <w:p w14:paraId="7C0CD458" w14:textId="77777777" w:rsidR="008066A8" w:rsidRDefault="008066A8" w:rsidP="003B46C3">
            <w:pPr>
              <w:spacing w:line="240" w:lineRule="auto"/>
              <w:jc w:val="left"/>
              <w:rPr>
                <w:rFonts w:cs="Arial"/>
                <w:szCs w:val="20"/>
              </w:rPr>
            </w:pPr>
            <w:r>
              <w:rPr>
                <w:rFonts w:cs="Arial"/>
                <w:szCs w:val="20"/>
              </w:rPr>
              <w:t>Mgr. Kateřina Lojdová, Ph.D.</w:t>
            </w:r>
          </w:p>
        </w:tc>
        <w:tc>
          <w:tcPr>
            <w:tcW w:w="1286" w:type="dxa"/>
            <w:noWrap/>
            <w:vAlign w:val="bottom"/>
          </w:tcPr>
          <w:p w14:paraId="133B4076"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6324B885"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12C7B55D" w14:textId="77777777" w:rsidR="008066A8" w:rsidRDefault="008066A8" w:rsidP="003B46C3">
            <w:pPr>
              <w:spacing w:line="240" w:lineRule="auto"/>
              <w:rPr>
                <w:rFonts w:cs="Arial"/>
                <w:szCs w:val="20"/>
              </w:rPr>
            </w:pPr>
            <w:r>
              <w:rPr>
                <w:rFonts w:cs="Arial"/>
                <w:szCs w:val="20"/>
              </w:rPr>
              <w:t>PdF</w:t>
            </w:r>
          </w:p>
        </w:tc>
        <w:tc>
          <w:tcPr>
            <w:tcW w:w="1141" w:type="dxa"/>
            <w:vAlign w:val="bottom"/>
          </w:tcPr>
          <w:p w14:paraId="12856B9B"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237DE357"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19B10F39" w14:textId="77777777" w:rsidTr="003B46C3">
        <w:trPr>
          <w:trHeight w:hRule="exact" w:val="284"/>
        </w:trPr>
        <w:tc>
          <w:tcPr>
            <w:tcW w:w="3052" w:type="dxa"/>
            <w:noWrap/>
            <w:vAlign w:val="bottom"/>
          </w:tcPr>
          <w:p w14:paraId="738C3CC7" w14:textId="77777777" w:rsidR="008066A8" w:rsidRDefault="008066A8" w:rsidP="003B46C3">
            <w:pPr>
              <w:spacing w:line="240" w:lineRule="auto"/>
              <w:jc w:val="left"/>
              <w:rPr>
                <w:rFonts w:cs="Arial"/>
                <w:szCs w:val="20"/>
              </w:rPr>
            </w:pPr>
            <w:r>
              <w:rPr>
                <w:rFonts w:cs="Arial"/>
                <w:szCs w:val="20"/>
              </w:rPr>
              <w:t>Ing. Martin Murín</w:t>
            </w:r>
          </w:p>
        </w:tc>
        <w:tc>
          <w:tcPr>
            <w:tcW w:w="1286" w:type="dxa"/>
            <w:noWrap/>
            <w:vAlign w:val="bottom"/>
          </w:tcPr>
          <w:p w14:paraId="6604908E"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582A97F0"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7513B1CB" w14:textId="77777777" w:rsidR="008066A8" w:rsidRDefault="008066A8" w:rsidP="003B46C3">
            <w:pPr>
              <w:spacing w:line="240" w:lineRule="auto"/>
              <w:rPr>
                <w:rFonts w:cs="Arial"/>
                <w:szCs w:val="20"/>
              </w:rPr>
            </w:pPr>
            <w:r>
              <w:rPr>
                <w:rFonts w:cs="Arial"/>
                <w:szCs w:val="20"/>
              </w:rPr>
              <w:t>ESF</w:t>
            </w:r>
          </w:p>
        </w:tc>
        <w:tc>
          <w:tcPr>
            <w:tcW w:w="1141" w:type="dxa"/>
            <w:vAlign w:val="bottom"/>
          </w:tcPr>
          <w:p w14:paraId="0F98B043"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6FAEA306"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0C1FAA4A" w14:textId="77777777" w:rsidTr="003B46C3">
        <w:trPr>
          <w:trHeight w:hRule="exact" w:val="284"/>
        </w:trPr>
        <w:tc>
          <w:tcPr>
            <w:tcW w:w="3052" w:type="dxa"/>
            <w:noWrap/>
            <w:vAlign w:val="bottom"/>
          </w:tcPr>
          <w:p w14:paraId="38A1C2DE" w14:textId="77777777" w:rsidR="008066A8" w:rsidRDefault="008066A8" w:rsidP="003B46C3">
            <w:pPr>
              <w:spacing w:line="240" w:lineRule="auto"/>
              <w:jc w:val="left"/>
              <w:rPr>
                <w:rFonts w:cs="Arial"/>
                <w:color w:val="000000"/>
                <w:szCs w:val="20"/>
              </w:rPr>
            </w:pPr>
            <w:r>
              <w:rPr>
                <w:rFonts w:cs="Arial"/>
                <w:color w:val="000000"/>
                <w:szCs w:val="20"/>
              </w:rPr>
              <w:t>doc. Mgr. Petr Najvar, Ph.D.</w:t>
            </w:r>
          </w:p>
        </w:tc>
        <w:tc>
          <w:tcPr>
            <w:tcW w:w="1286" w:type="dxa"/>
            <w:noWrap/>
            <w:vAlign w:val="bottom"/>
          </w:tcPr>
          <w:p w14:paraId="30BD8B3A"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7292FBF8"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0BD95960" w14:textId="77777777" w:rsidR="008066A8" w:rsidRDefault="008066A8" w:rsidP="003B46C3">
            <w:pPr>
              <w:spacing w:line="240" w:lineRule="auto"/>
              <w:rPr>
                <w:rFonts w:cs="Arial"/>
                <w:color w:val="000000"/>
                <w:szCs w:val="20"/>
              </w:rPr>
            </w:pPr>
            <w:r>
              <w:rPr>
                <w:rFonts w:cs="Arial"/>
                <w:color w:val="000000"/>
                <w:szCs w:val="20"/>
              </w:rPr>
              <w:t>PdF</w:t>
            </w:r>
          </w:p>
        </w:tc>
        <w:tc>
          <w:tcPr>
            <w:tcW w:w="1141" w:type="dxa"/>
            <w:vAlign w:val="bottom"/>
          </w:tcPr>
          <w:p w14:paraId="2C466A27"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1.2012</w:t>
            </w:r>
          </w:p>
        </w:tc>
        <w:tc>
          <w:tcPr>
            <w:tcW w:w="1141" w:type="dxa"/>
            <w:vAlign w:val="bottom"/>
          </w:tcPr>
          <w:p w14:paraId="24632F70"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08DF7F05" w14:textId="77777777" w:rsidTr="003B46C3">
        <w:trPr>
          <w:trHeight w:hRule="exact" w:val="284"/>
        </w:trPr>
        <w:tc>
          <w:tcPr>
            <w:tcW w:w="3052" w:type="dxa"/>
            <w:noWrap/>
            <w:vAlign w:val="bottom"/>
          </w:tcPr>
          <w:p w14:paraId="35D4A11D" w14:textId="77777777" w:rsidR="008066A8" w:rsidRDefault="008066A8" w:rsidP="003B46C3">
            <w:pPr>
              <w:spacing w:line="240" w:lineRule="auto"/>
              <w:jc w:val="left"/>
              <w:rPr>
                <w:rFonts w:cs="Arial"/>
                <w:szCs w:val="20"/>
              </w:rPr>
            </w:pPr>
            <w:r>
              <w:rPr>
                <w:rFonts w:cs="Arial"/>
                <w:szCs w:val="20"/>
              </w:rPr>
              <w:t>Bc. Jiří Němec</w:t>
            </w:r>
          </w:p>
        </w:tc>
        <w:tc>
          <w:tcPr>
            <w:tcW w:w="1286" w:type="dxa"/>
            <w:noWrap/>
            <w:vAlign w:val="bottom"/>
          </w:tcPr>
          <w:p w14:paraId="3935B345"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5C2B40D2"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0262A191" w14:textId="77777777" w:rsidR="008066A8" w:rsidRDefault="008066A8" w:rsidP="003B46C3">
            <w:pPr>
              <w:spacing w:line="240" w:lineRule="auto"/>
              <w:rPr>
                <w:rFonts w:cs="Arial"/>
                <w:szCs w:val="20"/>
              </w:rPr>
            </w:pPr>
            <w:r>
              <w:rPr>
                <w:rFonts w:cs="Arial"/>
                <w:szCs w:val="20"/>
              </w:rPr>
              <w:t>FSS</w:t>
            </w:r>
          </w:p>
        </w:tc>
        <w:tc>
          <w:tcPr>
            <w:tcW w:w="1141" w:type="dxa"/>
            <w:vAlign w:val="bottom"/>
          </w:tcPr>
          <w:p w14:paraId="1CDCF305"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6363DB43"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0BBEA332" w14:textId="77777777" w:rsidTr="003B46C3">
        <w:trPr>
          <w:trHeight w:hRule="exact" w:val="284"/>
        </w:trPr>
        <w:tc>
          <w:tcPr>
            <w:tcW w:w="3052" w:type="dxa"/>
            <w:noWrap/>
            <w:vAlign w:val="bottom"/>
          </w:tcPr>
          <w:p w14:paraId="0118A8F4" w14:textId="77777777" w:rsidR="008066A8" w:rsidRDefault="008066A8" w:rsidP="003B46C3">
            <w:pPr>
              <w:spacing w:line="240" w:lineRule="auto"/>
              <w:jc w:val="left"/>
              <w:rPr>
                <w:rFonts w:cs="Arial"/>
                <w:szCs w:val="20"/>
              </w:rPr>
            </w:pPr>
            <w:r>
              <w:rPr>
                <w:rFonts w:cs="Arial"/>
                <w:szCs w:val="20"/>
              </w:rPr>
              <w:t>Mgr. Kamila Novotná</w:t>
            </w:r>
          </w:p>
        </w:tc>
        <w:tc>
          <w:tcPr>
            <w:tcW w:w="1286" w:type="dxa"/>
            <w:noWrap/>
            <w:vAlign w:val="bottom"/>
          </w:tcPr>
          <w:p w14:paraId="2A164CB8"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3489EB8A"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2A1DD10F" w14:textId="77777777" w:rsidR="008066A8" w:rsidRDefault="008066A8" w:rsidP="003B46C3">
            <w:pPr>
              <w:spacing w:line="240" w:lineRule="auto"/>
              <w:rPr>
                <w:rFonts w:cs="Arial"/>
                <w:szCs w:val="20"/>
              </w:rPr>
            </w:pPr>
            <w:r>
              <w:rPr>
                <w:rFonts w:cs="Arial"/>
                <w:szCs w:val="20"/>
              </w:rPr>
              <w:t>VÚ</w:t>
            </w:r>
          </w:p>
        </w:tc>
        <w:tc>
          <w:tcPr>
            <w:tcW w:w="1141" w:type="dxa"/>
            <w:vAlign w:val="bottom"/>
          </w:tcPr>
          <w:p w14:paraId="54E9E5F5"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2C27BE5C"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435A0621" w14:textId="77777777" w:rsidTr="003B46C3">
        <w:trPr>
          <w:trHeight w:hRule="exact" w:val="284"/>
        </w:trPr>
        <w:tc>
          <w:tcPr>
            <w:tcW w:w="3052" w:type="dxa"/>
            <w:noWrap/>
            <w:vAlign w:val="bottom"/>
          </w:tcPr>
          <w:p w14:paraId="2B876B7D" w14:textId="77777777" w:rsidR="008066A8" w:rsidRDefault="008066A8" w:rsidP="003B46C3">
            <w:pPr>
              <w:spacing w:line="240" w:lineRule="auto"/>
              <w:jc w:val="left"/>
              <w:rPr>
                <w:rFonts w:cs="Arial"/>
                <w:szCs w:val="20"/>
              </w:rPr>
            </w:pPr>
            <w:r>
              <w:rPr>
                <w:rFonts w:cs="Arial"/>
                <w:szCs w:val="20"/>
              </w:rPr>
              <w:t>Bc. Jakub Peschel</w:t>
            </w:r>
          </w:p>
        </w:tc>
        <w:tc>
          <w:tcPr>
            <w:tcW w:w="1286" w:type="dxa"/>
            <w:noWrap/>
            <w:vAlign w:val="bottom"/>
          </w:tcPr>
          <w:p w14:paraId="05336857"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2036817D"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66124E82" w14:textId="77777777" w:rsidR="008066A8" w:rsidRDefault="008066A8" w:rsidP="003B46C3">
            <w:pPr>
              <w:spacing w:line="240" w:lineRule="auto"/>
              <w:rPr>
                <w:rFonts w:cs="Arial"/>
                <w:color w:val="000000"/>
                <w:szCs w:val="20"/>
              </w:rPr>
            </w:pPr>
            <w:r>
              <w:rPr>
                <w:rFonts w:cs="Arial"/>
                <w:color w:val="000000"/>
                <w:szCs w:val="20"/>
              </w:rPr>
              <w:t>FI</w:t>
            </w:r>
          </w:p>
        </w:tc>
        <w:tc>
          <w:tcPr>
            <w:tcW w:w="1141" w:type="dxa"/>
            <w:vAlign w:val="bottom"/>
          </w:tcPr>
          <w:p w14:paraId="675AB09C"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1.2015</w:t>
            </w:r>
          </w:p>
        </w:tc>
        <w:tc>
          <w:tcPr>
            <w:tcW w:w="1141" w:type="dxa"/>
            <w:vAlign w:val="bottom"/>
          </w:tcPr>
          <w:p w14:paraId="1D363348"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4E9DC665" w14:textId="77777777" w:rsidTr="003B46C3">
        <w:trPr>
          <w:trHeight w:hRule="exact" w:val="284"/>
        </w:trPr>
        <w:tc>
          <w:tcPr>
            <w:tcW w:w="3052" w:type="dxa"/>
            <w:noWrap/>
            <w:vAlign w:val="bottom"/>
          </w:tcPr>
          <w:p w14:paraId="6FAA09EF" w14:textId="77777777" w:rsidR="008066A8" w:rsidRDefault="008066A8" w:rsidP="003B46C3">
            <w:pPr>
              <w:spacing w:line="240" w:lineRule="auto"/>
              <w:jc w:val="left"/>
              <w:rPr>
                <w:rFonts w:cs="Arial"/>
                <w:szCs w:val="20"/>
              </w:rPr>
            </w:pPr>
            <w:r>
              <w:rPr>
                <w:rFonts w:cs="Arial"/>
                <w:szCs w:val="20"/>
              </w:rPr>
              <w:t>doc. RNDr. Tomáš Pitner, Ph.D.</w:t>
            </w:r>
          </w:p>
        </w:tc>
        <w:tc>
          <w:tcPr>
            <w:tcW w:w="1286" w:type="dxa"/>
            <w:noWrap/>
            <w:vAlign w:val="bottom"/>
          </w:tcPr>
          <w:p w14:paraId="694C0FE1"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260A26E5"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6E82F834" w14:textId="77777777" w:rsidR="008066A8" w:rsidRDefault="008066A8" w:rsidP="003B46C3">
            <w:pPr>
              <w:spacing w:line="240" w:lineRule="auto"/>
              <w:rPr>
                <w:rFonts w:cs="Arial"/>
                <w:szCs w:val="20"/>
              </w:rPr>
            </w:pPr>
            <w:r>
              <w:rPr>
                <w:rFonts w:cs="Arial"/>
                <w:szCs w:val="20"/>
              </w:rPr>
              <w:t>FI</w:t>
            </w:r>
          </w:p>
        </w:tc>
        <w:tc>
          <w:tcPr>
            <w:tcW w:w="1141" w:type="dxa"/>
            <w:vAlign w:val="bottom"/>
          </w:tcPr>
          <w:p w14:paraId="3178DB00"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04766F70"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00A619DA" w14:textId="77777777" w:rsidTr="003B46C3">
        <w:trPr>
          <w:trHeight w:hRule="exact" w:val="284"/>
        </w:trPr>
        <w:tc>
          <w:tcPr>
            <w:tcW w:w="3052" w:type="dxa"/>
            <w:noWrap/>
            <w:vAlign w:val="bottom"/>
          </w:tcPr>
          <w:p w14:paraId="15D0FF10" w14:textId="77777777" w:rsidR="008066A8" w:rsidRDefault="008066A8" w:rsidP="003B46C3">
            <w:pPr>
              <w:spacing w:line="240" w:lineRule="auto"/>
              <w:jc w:val="left"/>
              <w:rPr>
                <w:rFonts w:cs="Arial"/>
                <w:szCs w:val="20"/>
              </w:rPr>
            </w:pPr>
            <w:r>
              <w:rPr>
                <w:rFonts w:cs="Arial"/>
                <w:szCs w:val="20"/>
              </w:rPr>
              <w:t>PhDr. Renata Prucklová</w:t>
            </w:r>
          </w:p>
        </w:tc>
        <w:tc>
          <w:tcPr>
            <w:tcW w:w="1286" w:type="dxa"/>
            <w:noWrap/>
            <w:vAlign w:val="bottom"/>
          </w:tcPr>
          <w:p w14:paraId="0DD5D1A5"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5ED86FB2"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3041E7D1" w14:textId="77777777" w:rsidR="008066A8" w:rsidRDefault="008066A8" w:rsidP="003B46C3">
            <w:pPr>
              <w:spacing w:line="240" w:lineRule="auto"/>
              <w:rPr>
                <w:rFonts w:cs="Arial"/>
                <w:szCs w:val="20"/>
              </w:rPr>
            </w:pPr>
            <w:r>
              <w:rPr>
                <w:rFonts w:cs="Arial"/>
                <w:szCs w:val="20"/>
              </w:rPr>
              <w:t>VÚ</w:t>
            </w:r>
          </w:p>
        </w:tc>
        <w:tc>
          <w:tcPr>
            <w:tcW w:w="1141" w:type="dxa"/>
            <w:vAlign w:val="bottom"/>
          </w:tcPr>
          <w:p w14:paraId="6B6702D5"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69E49146"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5FB907B4" w14:textId="77777777" w:rsidTr="003B46C3">
        <w:trPr>
          <w:trHeight w:hRule="exact" w:val="284"/>
        </w:trPr>
        <w:tc>
          <w:tcPr>
            <w:tcW w:w="3052" w:type="dxa"/>
            <w:noWrap/>
            <w:vAlign w:val="bottom"/>
          </w:tcPr>
          <w:p w14:paraId="7F3A777D" w14:textId="77777777" w:rsidR="008066A8" w:rsidRDefault="008066A8" w:rsidP="003B46C3">
            <w:pPr>
              <w:spacing w:line="240" w:lineRule="auto"/>
              <w:jc w:val="left"/>
              <w:rPr>
                <w:rFonts w:cs="Arial"/>
                <w:szCs w:val="20"/>
              </w:rPr>
            </w:pPr>
            <w:r>
              <w:rPr>
                <w:rFonts w:cs="Arial"/>
                <w:szCs w:val="20"/>
              </w:rPr>
              <w:t>doc. Mgr. Tomáš Řiháček, Ph.D.</w:t>
            </w:r>
          </w:p>
        </w:tc>
        <w:tc>
          <w:tcPr>
            <w:tcW w:w="1286" w:type="dxa"/>
            <w:noWrap/>
            <w:vAlign w:val="bottom"/>
          </w:tcPr>
          <w:p w14:paraId="0106F891"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037A7EF6"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0D656442" w14:textId="77777777" w:rsidR="008066A8" w:rsidRDefault="008066A8" w:rsidP="003B46C3">
            <w:pPr>
              <w:spacing w:line="240" w:lineRule="auto"/>
              <w:rPr>
                <w:rFonts w:cs="Arial"/>
                <w:szCs w:val="20"/>
              </w:rPr>
            </w:pPr>
            <w:r>
              <w:rPr>
                <w:rFonts w:cs="Arial"/>
                <w:szCs w:val="20"/>
              </w:rPr>
              <w:t>FSS</w:t>
            </w:r>
          </w:p>
        </w:tc>
        <w:tc>
          <w:tcPr>
            <w:tcW w:w="1141" w:type="dxa"/>
            <w:vAlign w:val="bottom"/>
          </w:tcPr>
          <w:p w14:paraId="05C4027E"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4BA04D0F"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1268F405" w14:textId="77777777" w:rsidTr="003B46C3">
        <w:trPr>
          <w:trHeight w:hRule="exact" w:val="284"/>
        </w:trPr>
        <w:tc>
          <w:tcPr>
            <w:tcW w:w="3052" w:type="dxa"/>
            <w:noWrap/>
            <w:vAlign w:val="bottom"/>
          </w:tcPr>
          <w:p w14:paraId="58696CD7" w14:textId="77777777" w:rsidR="008066A8" w:rsidRDefault="008066A8" w:rsidP="003B46C3">
            <w:pPr>
              <w:spacing w:line="240" w:lineRule="auto"/>
              <w:jc w:val="left"/>
              <w:rPr>
                <w:rFonts w:cs="Arial"/>
                <w:szCs w:val="20"/>
              </w:rPr>
            </w:pPr>
            <w:r>
              <w:rPr>
                <w:rFonts w:cs="Arial"/>
                <w:szCs w:val="20"/>
              </w:rPr>
              <w:t>Mgr. et Mgr. Markéta Sedláková</w:t>
            </w:r>
          </w:p>
        </w:tc>
        <w:tc>
          <w:tcPr>
            <w:tcW w:w="1286" w:type="dxa"/>
            <w:noWrap/>
            <w:vAlign w:val="bottom"/>
          </w:tcPr>
          <w:p w14:paraId="5F8155E3"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7FC8C0E0"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539C424B" w14:textId="77777777" w:rsidR="008066A8" w:rsidRDefault="008066A8" w:rsidP="003B46C3">
            <w:pPr>
              <w:spacing w:line="240" w:lineRule="auto"/>
              <w:rPr>
                <w:rFonts w:cs="Arial"/>
                <w:color w:val="000000"/>
                <w:szCs w:val="20"/>
              </w:rPr>
            </w:pPr>
            <w:r>
              <w:rPr>
                <w:rFonts w:cs="Arial"/>
                <w:color w:val="000000"/>
                <w:szCs w:val="20"/>
              </w:rPr>
              <w:t>PdF</w:t>
            </w:r>
          </w:p>
        </w:tc>
        <w:tc>
          <w:tcPr>
            <w:tcW w:w="1141" w:type="dxa"/>
            <w:vAlign w:val="bottom"/>
          </w:tcPr>
          <w:p w14:paraId="2CA806E5"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1.2015</w:t>
            </w:r>
          </w:p>
        </w:tc>
        <w:tc>
          <w:tcPr>
            <w:tcW w:w="1141" w:type="dxa"/>
            <w:vAlign w:val="bottom"/>
          </w:tcPr>
          <w:p w14:paraId="451D5C41"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3299BC2B" w14:textId="77777777" w:rsidTr="003B46C3">
        <w:trPr>
          <w:trHeight w:hRule="exact" w:val="284"/>
        </w:trPr>
        <w:tc>
          <w:tcPr>
            <w:tcW w:w="3052" w:type="dxa"/>
            <w:noWrap/>
            <w:vAlign w:val="bottom"/>
          </w:tcPr>
          <w:p w14:paraId="5F662574" w14:textId="77777777" w:rsidR="008066A8" w:rsidRDefault="008066A8" w:rsidP="003B46C3">
            <w:pPr>
              <w:spacing w:line="240" w:lineRule="auto"/>
              <w:jc w:val="left"/>
              <w:rPr>
                <w:rFonts w:cs="Arial"/>
                <w:color w:val="000000"/>
                <w:szCs w:val="20"/>
              </w:rPr>
            </w:pPr>
            <w:r>
              <w:rPr>
                <w:rFonts w:cs="Arial"/>
                <w:color w:val="000000"/>
                <w:szCs w:val="20"/>
              </w:rPr>
              <w:lastRenderedPageBreak/>
              <w:t>JUDr. Veronika Smutná, Ph.D.</w:t>
            </w:r>
          </w:p>
        </w:tc>
        <w:tc>
          <w:tcPr>
            <w:tcW w:w="1286" w:type="dxa"/>
            <w:noWrap/>
            <w:vAlign w:val="bottom"/>
          </w:tcPr>
          <w:p w14:paraId="6CB7B179"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5E206318"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1B867E8A" w14:textId="77777777" w:rsidR="008066A8" w:rsidRDefault="008066A8" w:rsidP="003B46C3">
            <w:pPr>
              <w:spacing w:line="240" w:lineRule="auto"/>
              <w:rPr>
                <w:rFonts w:cs="Arial"/>
                <w:color w:val="000000"/>
                <w:szCs w:val="20"/>
              </w:rPr>
            </w:pPr>
            <w:r>
              <w:rPr>
                <w:rFonts w:cs="Arial"/>
                <w:color w:val="000000"/>
                <w:szCs w:val="20"/>
              </w:rPr>
              <w:t>PrF</w:t>
            </w:r>
          </w:p>
        </w:tc>
        <w:tc>
          <w:tcPr>
            <w:tcW w:w="1141" w:type="dxa"/>
            <w:vAlign w:val="bottom"/>
          </w:tcPr>
          <w:p w14:paraId="11B1406A"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9.2012</w:t>
            </w:r>
          </w:p>
        </w:tc>
        <w:tc>
          <w:tcPr>
            <w:tcW w:w="1141" w:type="dxa"/>
            <w:vAlign w:val="bottom"/>
          </w:tcPr>
          <w:p w14:paraId="5800D289"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0308AD36" w14:textId="77777777" w:rsidTr="003B46C3">
        <w:trPr>
          <w:trHeight w:hRule="exact" w:val="284"/>
        </w:trPr>
        <w:tc>
          <w:tcPr>
            <w:tcW w:w="3052" w:type="dxa"/>
            <w:noWrap/>
            <w:vAlign w:val="bottom"/>
          </w:tcPr>
          <w:p w14:paraId="4ED494C3" w14:textId="77777777" w:rsidR="008066A8" w:rsidRDefault="008066A8" w:rsidP="003B46C3">
            <w:pPr>
              <w:spacing w:line="240" w:lineRule="auto"/>
              <w:jc w:val="left"/>
              <w:rPr>
                <w:rFonts w:cs="Arial"/>
                <w:szCs w:val="20"/>
              </w:rPr>
            </w:pPr>
            <w:r>
              <w:rPr>
                <w:rFonts w:cs="Arial"/>
                <w:szCs w:val="20"/>
              </w:rPr>
              <w:t>PhDr. Petr Suchý, Ph.D.</w:t>
            </w:r>
          </w:p>
        </w:tc>
        <w:tc>
          <w:tcPr>
            <w:tcW w:w="1286" w:type="dxa"/>
            <w:noWrap/>
            <w:vAlign w:val="bottom"/>
          </w:tcPr>
          <w:p w14:paraId="4C5BE032"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7BB4B274"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5E2F199B" w14:textId="77777777" w:rsidR="008066A8" w:rsidRDefault="008066A8" w:rsidP="003B46C3">
            <w:pPr>
              <w:spacing w:line="240" w:lineRule="auto"/>
              <w:rPr>
                <w:rFonts w:cs="Arial"/>
                <w:color w:val="000000"/>
                <w:szCs w:val="20"/>
              </w:rPr>
            </w:pPr>
            <w:r>
              <w:rPr>
                <w:rFonts w:cs="Arial"/>
                <w:color w:val="000000"/>
                <w:szCs w:val="20"/>
              </w:rPr>
              <w:t>FSS</w:t>
            </w:r>
          </w:p>
        </w:tc>
        <w:tc>
          <w:tcPr>
            <w:tcW w:w="1141" w:type="dxa"/>
            <w:vAlign w:val="bottom"/>
          </w:tcPr>
          <w:p w14:paraId="4FF626C0"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1.2006</w:t>
            </w:r>
          </w:p>
        </w:tc>
        <w:tc>
          <w:tcPr>
            <w:tcW w:w="1141" w:type="dxa"/>
            <w:vAlign w:val="bottom"/>
          </w:tcPr>
          <w:p w14:paraId="31396C9E"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7049B34C" w14:textId="77777777" w:rsidTr="003B46C3">
        <w:trPr>
          <w:trHeight w:hRule="exact" w:val="284"/>
        </w:trPr>
        <w:tc>
          <w:tcPr>
            <w:tcW w:w="3052" w:type="dxa"/>
            <w:noWrap/>
            <w:vAlign w:val="bottom"/>
          </w:tcPr>
          <w:p w14:paraId="7EE9B2DA" w14:textId="77777777" w:rsidR="008066A8" w:rsidRDefault="008066A8" w:rsidP="003B46C3">
            <w:pPr>
              <w:spacing w:line="240" w:lineRule="auto"/>
              <w:jc w:val="left"/>
              <w:rPr>
                <w:rFonts w:cs="Arial"/>
                <w:szCs w:val="20"/>
              </w:rPr>
            </w:pPr>
            <w:r>
              <w:rPr>
                <w:rFonts w:cs="Arial"/>
                <w:szCs w:val="20"/>
              </w:rPr>
              <w:t>doc. Mgr. Radim Šíp, Ph.D.</w:t>
            </w:r>
          </w:p>
        </w:tc>
        <w:tc>
          <w:tcPr>
            <w:tcW w:w="1286" w:type="dxa"/>
            <w:noWrap/>
            <w:vAlign w:val="bottom"/>
          </w:tcPr>
          <w:p w14:paraId="667F44EA"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3B83AF2F"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45E46050" w14:textId="77777777" w:rsidR="008066A8" w:rsidRDefault="008066A8" w:rsidP="003B46C3">
            <w:pPr>
              <w:spacing w:line="240" w:lineRule="auto"/>
              <w:rPr>
                <w:rFonts w:cs="Arial"/>
                <w:szCs w:val="20"/>
              </w:rPr>
            </w:pPr>
            <w:r>
              <w:rPr>
                <w:rFonts w:cs="Arial"/>
                <w:szCs w:val="20"/>
              </w:rPr>
              <w:t>PdF</w:t>
            </w:r>
          </w:p>
        </w:tc>
        <w:tc>
          <w:tcPr>
            <w:tcW w:w="1141" w:type="dxa"/>
            <w:vAlign w:val="bottom"/>
          </w:tcPr>
          <w:p w14:paraId="654FA66A"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3BB02A0B"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10337CC6" w14:textId="77777777" w:rsidTr="003B46C3">
        <w:trPr>
          <w:trHeight w:hRule="exact" w:val="284"/>
        </w:trPr>
        <w:tc>
          <w:tcPr>
            <w:tcW w:w="3052" w:type="dxa"/>
            <w:noWrap/>
            <w:vAlign w:val="bottom"/>
          </w:tcPr>
          <w:p w14:paraId="56705981" w14:textId="77777777" w:rsidR="008066A8" w:rsidRDefault="008066A8" w:rsidP="003B46C3">
            <w:pPr>
              <w:spacing w:line="240" w:lineRule="auto"/>
              <w:jc w:val="left"/>
              <w:rPr>
                <w:rFonts w:cs="Arial"/>
                <w:szCs w:val="20"/>
              </w:rPr>
            </w:pPr>
            <w:r>
              <w:rPr>
                <w:rFonts w:cs="Arial"/>
                <w:szCs w:val="20"/>
              </w:rPr>
              <w:t>Mgr. Ing. Ondřej Špetík</w:t>
            </w:r>
          </w:p>
        </w:tc>
        <w:tc>
          <w:tcPr>
            <w:tcW w:w="1286" w:type="dxa"/>
            <w:noWrap/>
            <w:vAlign w:val="bottom"/>
          </w:tcPr>
          <w:p w14:paraId="2F267D1C"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729A6D71"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296572D3" w14:textId="77777777" w:rsidR="008066A8" w:rsidRDefault="008066A8" w:rsidP="003B46C3">
            <w:pPr>
              <w:spacing w:line="240" w:lineRule="auto"/>
              <w:rPr>
                <w:rFonts w:cs="Arial"/>
                <w:szCs w:val="20"/>
              </w:rPr>
            </w:pPr>
            <w:r>
              <w:rPr>
                <w:rFonts w:cs="Arial"/>
                <w:szCs w:val="20"/>
              </w:rPr>
              <w:t>ESF</w:t>
            </w:r>
          </w:p>
        </w:tc>
        <w:tc>
          <w:tcPr>
            <w:tcW w:w="1141" w:type="dxa"/>
            <w:vAlign w:val="bottom"/>
          </w:tcPr>
          <w:p w14:paraId="33F2DC59"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06FC180E"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2C2539A7" w14:textId="77777777" w:rsidTr="003B46C3">
        <w:trPr>
          <w:trHeight w:hRule="exact" w:val="284"/>
        </w:trPr>
        <w:tc>
          <w:tcPr>
            <w:tcW w:w="3052" w:type="dxa"/>
            <w:noWrap/>
            <w:vAlign w:val="bottom"/>
          </w:tcPr>
          <w:p w14:paraId="22466770" w14:textId="77777777" w:rsidR="008066A8" w:rsidRDefault="008066A8" w:rsidP="003B46C3">
            <w:pPr>
              <w:spacing w:line="240" w:lineRule="auto"/>
              <w:jc w:val="left"/>
              <w:rPr>
                <w:rFonts w:cs="Arial"/>
                <w:color w:val="333333"/>
                <w:szCs w:val="20"/>
              </w:rPr>
            </w:pPr>
            <w:r>
              <w:rPr>
                <w:rFonts w:cs="Arial"/>
                <w:color w:val="333333"/>
                <w:szCs w:val="20"/>
              </w:rPr>
              <w:t>Albert Štěrba</w:t>
            </w:r>
          </w:p>
        </w:tc>
        <w:tc>
          <w:tcPr>
            <w:tcW w:w="1286" w:type="dxa"/>
            <w:noWrap/>
            <w:vAlign w:val="bottom"/>
          </w:tcPr>
          <w:p w14:paraId="01FAED50"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126EBD54"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3D61F9E3" w14:textId="77777777" w:rsidR="008066A8" w:rsidRDefault="008066A8" w:rsidP="003B46C3">
            <w:pPr>
              <w:spacing w:line="240" w:lineRule="auto"/>
              <w:rPr>
                <w:rFonts w:cs="Arial"/>
                <w:szCs w:val="20"/>
              </w:rPr>
            </w:pPr>
            <w:r>
              <w:rPr>
                <w:rFonts w:cs="Arial"/>
                <w:szCs w:val="20"/>
              </w:rPr>
              <w:t>LF</w:t>
            </w:r>
          </w:p>
        </w:tc>
        <w:tc>
          <w:tcPr>
            <w:tcW w:w="1141" w:type="dxa"/>
            <w:vAlign w:val="bottom"/>
          </w:tcPr>
          <w:p w14:paraId="72BC570C"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3E64628B"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6197AB6C" w14:textId="77777777" w:rsidTr="003B46C3">
        <w:trPr>
          <w:trHeight w:hRule="exact" w:val="284"/>
        </w:trPr>
        <w:tc>
          <w:tcPr>
            <w:tcW w:w="3052" w:type="dxa"/>
            <w:noWrap/>
            <w:vAlign w:val="bottom"/>
          </w:tcPr>
          <w:p w14:paraId="2B217643" w14:textId="77777777" w:rsidR="008066A8" w:rsidRDefault="008066A8" w:rsidP="003B46C3">
            <w:pPr>
              <w:spacing w:line="240" w:lineRule="auto"/>
              <w:jc w:val="left"/>
              <w:rPr>
                <w:rFonts w:cs="Arial"/>
                <w:szCs w:val="20"/>
              </w:rPr>
            </w:pPr>
            <w:r>
              <w:rPr>
                <w:rFonts w:cs="Arial"/>
                <w:szCs w:val="20"/>
              </w:rPr>
              <w:t>RNDr. Vladimír Štill</w:t>
            </w:r>
          </w:p>
        </w:tc>
        <w:tc>
          <w:tcPr>
            <w:tcW w:w="1286" w:type="dxa"/>
            <w:noWrap/>
            <w:vAlign w:val="bottom"/>
          </w:tcPr>
          <w:p w14:paraId="3DC2C3D4"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73DF6D89"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5D7A1296" w14:textId="77777777" w:rsidR="008066A8" w:rsidRDefault="008066A8" w:rsidP="003B46C3">
            <w:pPr>
              <w:spacing w:line="240" w:lineRule="auto"/>
              <w:rPr>
                <w:rFonts w:cs="Arial"/>
                <w:szCs w:val="20"/>
              </w:rPr>
            </w:pPr>
            <w:r>
              <w:rPr>
                <w:rFonts w:cs="Arial"/>
                <w:szCs w:val="20"/>
              </w:rPr>
              <w:t>FI</w:t>
            </w:r>
          </w:p>
        </w:tc>
        <w:tc>
          <w:tcPr>
            <w:tcW w:w="1141" w:type="dxa"/>
            <w:vAlign w:val="bottom"/>
          </w:tcPr>
          <w:p w14:paraId="2F27DB09"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270ABA3E"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77D0D7AA" w14:textId="77777777" w:rsidTr="003B46C3">
        <w:trPr>
          <w:trHeight w:hRule="exact" w:val="284"/>
        </w:trPr>
        <w:tc>
          <w:tcPr>
            <w:tcW w:w="3052" w:type="dxa"/>
            <w:noWrap/>
            <w:vAlign w:val="bottom"/>
          </w:tcPr>
          <w:p w14:paraId="12983257" w14:textId="77777777" w:rsidR="008066A8" w:rsidRDefault="008066A8" w:rsidP="003B46C3">
            <w:pPr>
              <w:spacing w:line="240" w:lineRule="auto"/>
              <w:jc w:val="left"/>
              <w:rPr>
                <w:rFonts w:cs="Arial"/>
                <w:szCs w:val="20"/>
              </w:rPr>
            </w:pPr>
            <w:r>
              <w:rPr>
                <w:rFonts w:cs="Arial"/>
                <w:szCs w:val="20"/>
              </w:rPr>
              <w:t>doc. RNDr. Josef Tomandl, Ph.D.</w:t>
            </w:r>
          </w:p>
        </w:tc>
        <w:tc>
          <w:tcPr>
            <w:tcW w:w="1286" w:type="dxa"/>
            <w:noWrap/>
            <w:vAlign w:val="bottom"/>
          </w:tcPr>
          <w:p w14:paraId="73D000DB"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0DBDB5D1"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41F4C7E6" w14:textId="77777777" w:rsidR="008066A8" w:rsidRDefault="008066A8" w:rsidP="003B46C3">
            <w:pPr>
              <w:spacing w:line="240" w:lineRule="auto"/>
              <w:rPr>
                <w:rFonts w:cs="Arial"/>
                <w:color w:val="000000"/>
                <w:szCs w:val="20"/>
              </w:rPr>
            </w:pPr>
            <w:r>
              <w:rPr>
                <w:rFonts w:cs="Arial"/>
                <w:color w:val="000000"/>
                <w:szCs w:val="20"/>
              </w:rPr>
              <w:t>LF</w:t>
            </w:r>
          </w:p>
        </w:tc>
        <w:tc>
          <w:tcPr>
            <w:tcW w:w="1141" w:type="dxa"/>
            <w:vAlign w:val="bottom"/>
          </w:tcPr>
          <w:p w14:paraId="66A5AC80"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1.2009</w:t>
            </w:r>
          </w:p>
        </w:tc>
        <w:tc>
          <w:tcPr>
            <w:tcW w:w="1141" w:type="dxa"/>
            <w:vAlign w:val="bottom"/>
          </w:tcPr>
          <w:p w14:paraId="7CD7A48E"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08EDA71E" w14:textId="77777777" w:rsidTr="003B46C3">
        <w:trPr>
          <w:trHeight w:hRule="exact" w:val="284"/>
        </w:trPr>
        <w:tc>
          <w:tcPr>
            <w:tcW w:w="3052" w:type="dxa"/>
            <w:noWrap/>
            <w:vAlign w:val="bottom"/>
          </w:tcPr>
          <w:p w14:paraId="21EE8D2B" w14:textId="77777777" w:rsidR="008066A8" w:rsidRDefault="008066A8" w:rsidP="003B46C3">
            <w:pPr>
              <w:spacing w:line="240" w:lineRule="auto"/>
              <w:jc w:val="left"/>
              <w:rPr>
                <w:rFonts w:cs="Arial"/>
                <w:szCs w:val="20"/>
              </w:rPr>
            </w:pPr>
            <w:r>
              <w:rPr>
                <w:rFonts w:cs="Arial"/>
                <w:szCs w:val="20"/>
              </w:rPr>
              <w:t>Mgr. Daniel Vázquez Touriňo, Ph.D.</w:t>
            </w:r>
          </w:p>
        </w:tc>
        <w:tc>
          <w:tcPr>
            <w:tcW w:w="1286" w:type="dxa"/>
            <w:noWrap/>
            <w:vAlign w:val="bottom"/>
          </w:tcPr>
          <w:p w14:paraId="57AA8090"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4312FB44"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4A3E2935" w14:textId="77777777" w:rsidR="008066A8" w:rsidRDefault="008066A8" w:rsidP="003B46C3">
            <w:pPr>
              <w:spacing w:line="240" w:lineRule="auto"/>
              <w:rPr>
                <w:rFonts w:cs="Arial"/>
                <w:szCs w:val="20"/>
              </w:rPr>
            </w:pPr>
            <w:r>
              <w:rPr>
                <w:rFonts w:cs="Arial"/>
                <w:szCs w:val="20"/>
              </w:rPr>
              <w:t>FF</w:t>
            </w:r>
          </w:p>
        </w:tc>
        <w:tc>
          <w:tcPr>
            <w:tcW w:w="1141" w:type="dxa"/>
            <w:vAlign w:val="bottom"/>
          </w:tcPr>
          <w:p w14:paraId="4DBFB75C"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4.2018</w:t>
            </w:r>
          </w:p>
        </w:tc>
        <w:tc>
          <w:tcPr>
            <w:tcW w:w="1141" w:type="dxa"/>
            <w:vAlign w:val="bottom"/>
          </w:tcPr>
          <w:p w14:paraId="4EEA2DD8"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06960A83" w14:textId="77777777" w:rsidTr="003B46C3">
        <w:trPr>
          <w:trHeight w:hRule="exact" w:val="284"/>
        </w:trPr>
        <w:tc>
          <w:tcPr>
            <w:tcW w:w="3052" w:type="dxa"/>
            <w:noWrap/>
            <w:vAlign w:val="bottom"/>
          </w:tcPr>
          <w:p w14:paraId="2030CFBD" w14:textId="77777777" w:rsidR="008066A8" w:rsidRDefault="008066A8" w:rsidP="003B46C3">
            <w:pPr>
              <w:spacing w:line="240" w:lineRule="auto"/>
              <w:jc w:val="left"/>
              <w:rPr>
                <w:rFonts w:cs="Arial"/>
                <w:szCs w:val="20"/>
              </w:rPr>
            </w:pPr>
            <w:r>
              <w:rPr>
                <w:rFonts w:cs="Arial"/>
                <w:szCs w:val="20"/>
              </w:rPr>
              <w:t>Mgr. et Mgr. Tomáš Varga</w:t>
            </w:r>
          </w:p>
        </w:tc>
        <w:tc>
          <w:tcPr>
            <w:tcW w:w="1286" w:type="dxa"/>
            <w:noWrap/>
            <w:vAlign w:val="bottom"/>
          </w:tcPr>
          <w:p w14:paraId="0B9E5516"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5432F526"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41F38992" w14:textId="77777777" w:rsidR="008066A8" w:rsidRDefault="008066A8" w:rsidP="003B46C3">
            <w:pPr>
              <w:spacing w:line="240" w:lineRule="auto"/>
              <w:rPr>
                <w:rFonts w:cs="Arial"/>
                <w:szCs w:val="20"/>
              </w:rPr>
            </w:pPr>
            <w:r>
              <w:rPr>
                <w:rFonts w:cs="Arial"/>
                <w:szCs w:val="20"/>
              </w:rPr>
              <w:t>FF</w:t>
            </w:r>
          </w:p>
        </w:tc>
        <w:tc>
          <w:tcPr>
            <w:tcW w:w="1141" w:type="dxa"/>
            <w:vAlign w:val="bottom"/>
          </w:tcPr>
          <w:p w14:paraId="36F18CEB"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6BB7D5E8"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40DC186A" w14:textId="77777777" w:rsidTr="003B46C3">
        <w:trPr>
          <w:trHeight w:hRule="exact" w:val="284"/>
        </w:trPr>
        <w:tc>
          <w:tcPr>
            <w:tcW w:w="3052" w:type="dxa"/>
            <w:noWrap/>
            <w:vAlign w:val="bottom"/>
          </w:tcPr>
          <w:p w14:paraId="451E065A" w14:textId="77777777" w:rsidR="008066A8" w:rsidRDefault="008066A8" w:rsidP="003B46C3">
            <w:pPr>
              <w:spacing w:line="240" w:lineRule="auto"/>
              <w:jc w:val="left"/>
              <w:rPr>
                <w:rFonts w:cs="Arial"/>
                <w:szCs w:val="20"/>
              </w:rPr>
            </w:pPr>
            <w:r>
              <w:rPr>
                <w:rFonts w:cs="Arial"/>
                <w:szCs w:val="20"/>
              </w:rPr>
              <w:t>Bc. Michal Vlček</w:t>
            </w:r>
          </w:p>
        </w:tc>
        <w:tc>
          <w:tcPr>
            <w:tcW w:w="1286" w:type="dxa"/>
            <w:noWrap/>
            <w:vAlign w:val="bottom"/>
          </w:tcPr>
          <w:p w14:paraId="2BE67E77"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448E77EB"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289B404C" w14:textId="77777777" w:rsidR="008066A8" w:rsidRDefault="008066A8" w:rsidP="003B46C3">
            <w:pPr>
              <w:spacing w:line="240" w:lineRule="auto"/>
              <w:rPr>
                <w:rFonts w:cs="Arial"/>
                <w:szCs w:val="20"/>
              </w:rPr>
            </w:pPr>
            <w:r>
              <w:rPr>
                <w:rFonts w:cs="Arial"/>
                <w:szCs w:val="20"/>
              </w:rPr>
              <w:t>FSpS</w:t>
            </w:r>
          </w:p>
        </w:tc>
        <w:tc>
          <w:tcPr>
            <w:tcW w:w="1141" w:type="dxa"/>
            <w:vAlign w:val="bottom"/>
          </w:tcPr>
          <w:p w14:paraId="66FE79DA"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4B957CA8" w14:textId="77777777" w:rsidR="008066A8" w:rsidRDefault="008066A8" w:rsidP="003B46C3">
            <w:pPr>
              <w:spacing w:line="240" w:lineRule="auto"/>
              <w:jc w:val="right"/>
              <w:rPr>
                <w:rFonts w:cs="Arial"/>
                <w:szCs w:val="20"/>
              </w:rPr>
            </w:pPr>
            <w:r>
              <w:rPr>
                <w:rFonts w:cs="Arial"/>
                <w:szCs w:val="20"/>
              </w:rPr>
              <w:t>21.06.2018</w:t>
            </w:r>
          </w:p>
        </w:tc>
      </w:tr>
      <w:tr w:rsidR="008066A8" w:rsidRPr="001E7773" w14:paraId="5D1EF0E6" w14:textId="77777777" w:rsidTr="003B46C3">
        <w:trPr>
          <w:trHeight w:hRule="exact" w:val="284"/>
        </w:trPr>
        <w:tc>
          <w:tcPr>
            <w:tcW w:w="3052" w:type="dxa"/>
            <w:noWrap/>
            <w:vAlign w:val="bottom"/>
          </w:tcPr>
          <w:p w14:paraId="56A17D1D" w14:textId="77777777" w:rsidR="008066A8" w:rsidRDefault="008066A8" w:rsidP="003B46C3">
            <w:pPr>
              <w:spacing w:line="240" w:lineRule="auto"/>
              <w:jc w:val="left"/>
              <w:rPr>
                <w:rFonts w:cs="Arial"/>
                <w:szCs w:val="20"/>
              </w:rPr>
            </w:pPr>
            <w:r>
              <w:rPr>
                <w:rFonts w:cs="Arial"/>
                <w:szCs w:val="20"/>
              </w:rPr>
              <w:t>Mgr. Petr Vurm, Ph.D.</w:t>
            </w:r>
          </w:p>
        </w:tc>
        <w:tc>
          <w:tcPr>
            <w:tcW w:w="1286" w:type="dxa"/>
            <w:noWrap/>
            <w:vAlign w:val="bottom"/>
          </w:tcPr>
          <w:p w14:paraId="0C499CE0"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7F1400F5" w14:textId="77777777" w:rsidR="008066A8" w:rsidRDefault="008066A8" w:rsidP="003B46C3">
            <w:pPr>
              <w:spacing w:line="240" w:lineRule="auto"/>
              <w:rPr>
                <w:rFonts w:cs="Arial"/>
                <w:color w:val="000000"/>
                <w:szCs w:val="20"/>
              </w:rPr>
            </w:pPr>
            <w:r>
              <w:rPr>
                <w:rFonts w:cs="Arial"/>
                <w:color w:val="000000"/>
                <w:szCs w:val="20"/>
              </w:rPr>
              <w:t>Komora akademických pracovníků</w:t>
            </w:r>
          </w:p>
        </w:tc>
        <w:tc>
          <w:tcPr>
            <w:tcW w:w="841" w:type="dxa"/>
            <w:vAlign w:val="bottom"/>
          </w:tcPr>
          <w:p w14:paraId="3D75B110" w14:textId="77777777" w:rsidR="008066A8" w:rsidRDefault="008066A8" w:rsidP="003B46C3">
            <w:pPr>
              <w:spacing w:line="240" w:lineRule="auto"/>
              <w:rPr>
                <w:rFonts w:cs="Arial"/>
                <w:szCs w:val="20"/>
              </w:rPr>
            </w:pPr>
            <w:r>
              <w:rPr>
                <w:rFonts w:cs="Arial"/>
                <w:szCs w:val="20"/>
              </w:rPr>
              <w:t>FF</w:t>
            </w:r>
          </w:p>
        </w:tc>
        <w:tc>
          <w:tcPr>
            <w:tcW w:w="1141" w:type="dxa"/>
            <w:vAlign w:val="bottom"/>
          </w:tcPr>
          <w:p w14:paraId="6716889A"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66837B52"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0EB4088D" w14:textId="77777777" w:rsidTr="003B46C3">
        <w:trPr>
          <w:trHeight w:hRule="exact" w:val="284"/>
        </w:trPr>
        <w:tc>
          <w:tcPr>
            <w:tcW w:w="3052" w:type="dxa"/>
            <w:noWrap/>
            <w:vAlign w:val="bottom"/>
          </w:tcPr>
          <w:p w14:paraId="070C87EB" w14:textId="77777777" w:rsidR="008066A8" w:rsidRDefault="008066A8" w:rsidP="003B46C3">
            <w:pPr>
              <w:spacing w:line="240" w:lineRule="auto"/>
              <w:jc w:val="left"/>
              <w:rPr>
                <w:rFonts w:cs="Arial"/>
                <w:color w:val="000000"/>
                <w:szCs w:val="20"/>
              </w:rPr>
            </w:pPr>
            <w:r>
              <w:rPr>
                <w:rFonts w:cs="Arial"/>
                <w:color w:val="000000"/>
                <w:szCs w:val="20"/>
              </w:rPr>
              <w:t>Bc. Ondřej Vymazal</w:t>
            </w:r>
          </w:p>
        </w:tc>
        <w:tc>
          <w:tcPr>
            <w:tcW w:w="1286" w:type="dxa"/>
            <w:noWrap/>
            <w:vAlign w:val="bottom"/>
          </w:tcPr>
          <w:p w14:paraId="06C6E61E"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1776B2AA"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3FB0EC37" w14:textId="77777777" w:rsidR="008066A8" w:rsidRDefault="008066A8" w:rsidP="003B46C3">
            <w:pPr>
              <w:spacing w:line="240" w:lineRule="auto"/>
              <w:rPr>
                <w:rFonts w:cs="Arial"/>
                <w:color w:val="000000"/>
                <w:szCs w:val="20"/>
              </w:rPr>
            </w:pPr>
            <w:r>
              <w:rPr>
                <w:rFonts w:cs="Arial"/>
                <w:color w:val="000000"/>
                <w:szCs w:val="20"/>
              </w:rPr>
              <w:t>PřF</w:t>
            </w:r>
          </w:p>
        </w:tc>
        <w:tc>
          <w:tcPr>
            <w:tcW w:w="1141" w:type="dxa"/>
            <w:vAlign w:val="bottom"/>
          </w:tcPr>
          <w:p w14:paraId="0162C643"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1.2015</w:t>
            </w:r>
          </w:p>
        </w:tc>
        <w:tc>
          <w:tcPr>
            <w:tcW w:w="1141" w:type="dxa"/>
            <w:vAlign w:val="bottom"/>
          </w:tcPr>
          <w:p w14:paraId="455CA85E"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77A9B7CB" w14:textId="77777777" w:rsidTr="003B46C3">
        <w:trPr>
          <w:trHeight w:hRule="exact" w:val="284"/>
        </w:trPr>
        <w:tc>
          <w:tcPr>
            <w:tcW w:w="3052" w:type="dxa"/>
            <w:noWrap/>
            <w:vAlign w:val="bottom"/>
          </w:tcPr>
          <w:p w14:paraId="2BB8C577" w14:textId="77777777" w:rsidR="008066A8" w:rsidRDefault="008066A8" w:rsidP="003B46C3">
            <w:pPr>
              <w:spacing w:line="240" w:lineRule="auto"/>
              <w:jc w:val="left"/>
              <w:rPr>
                <w:rFonts w:cs="Arial"/>
                <w:szCs w:val="20"/>
              </w:rPr>
            </w:pPr>
            <w:r>
              <w:rPr>
                <w:rFonts w:cs="Arial"/>
                <w:szCs w:val="20"/>
              </w:rPr>
              <w:t>Mgr. et Mgr. Jan Werner</w:t>
            </w:r>
          </w:p>
        </w:tc>
        <w:tc>
          <w:tcPr>
            <w:tcW w:w="1286" w:type="dxa"/>
            <w:noWrap/>
            <w:vAlign w:val="bottom"/>
          </w:tcPr>
          <w:p w14:paraId="6A7C4191"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3BEC41A0"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719E6AD1" w14:textId="77777777" w:rsidR="008066A8" w:rsidRDefault="008066A8" w:rsidP="003B46C3">
            <w:pPr>
              <w:spacing w:line="240" w:lineRule="auto"/>
              <w:rPr>
                <w:rFonts w:cs="Arial"/>
                <w:szCs w:val="20"/>
              </w:rPr>
            </w:pPr>
            <w:r>
              <w:rPr>
                <w:rFonts w:cs="Arial"/>
                <w:szCs w:val="20"/>
              </w:rPr>
              <w:t>FF</w:t>
            </w:r>
          </w:p>
        </w:tc>
        <w:tc>
          <w:tcPr>
            <w:tcW w:w="1141" w:type="dxa"/>
            <w:vAlign w:val="bottom"/>
          </w:tcPr>
          <w:p w14:paraId="6574D001"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1.2018</w:t>
            </w:r>
          </w:p>
        </w:tc>
        <w:tc>
          <w:tcPr>
            <w:tcW w:w="1141" w:type="dxa"/>
            <w:vAlign w:val="bottom"/>
          </w:tcPr>
          <w:p w14:paraId="4D5CAEC6"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397B955D" w14:textId="77777777" w:rsidTr="003B46C3">
        <w:trPr>
          <w:trHeight w:hRule="exact" w:val="284"/>
        </w:trPr>
        <w:tc>
          <w:tcPr>
            <w:tcW w:w="3052" w:type="dxa"/>
            <w:noWrap/>
            <w:vAlign w:val="bottom"/>
          </w:tcPr>
          <w:p w14:paraId="44FCED18" w14:textId="77777777" w:rsidR="008066A8" w:rsidRDefault="008066A8" w:rsidP="003B46C3">
            <w:pPr>
              <w:spacing w:line="240" w:lineRule="auto"/>
              <w:jc w:val="left"/>
              <w:rPr>
                <w:rFonts w:cs="Arial"/>
                <w:szCs w:val="20"/>
              </w:rPr>
            </w:pPr>
            <w:r>
              <w:rPr>
                <w:rFonts w:cs="Arial"/>
                <w:szCs w:val="20"/>
              </w:rPr>
              <w:t>Bc. Martin Zobač</w:t>
            </w:r>
          </w:p>
        </w:tc>
        <w:tc>
          <w:tcPr>
            <w:tcW w:w="1286" w:type="dxa"/>
            <w:noWrap/>
            <w:vAlign w:val="bottom"/>
          </w:tcPr>
          <w:p w14:paraId="36207F6C"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17C51393"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7E8CB0DC" w14:textId="77777777" w:rsidR="008066A8" w:rsidRDefault="008066A8" w:rsidP="003B46C3">
            <w:pPr>
              <w:spacing w:line="240" w:lineRule="auto"/>
              <w:rPr>
                <w:rFonts w:cs="Arial"/>
                <w:szCs w:val="20"/>
              </w:rPr>
            </w:pPr>
            <w:r>
              <w:rPr>
                <w:rFonts w:cs="Arial"/>
                <w:szCs w:val="20"/>
              </w:rPr>
              <w:t>FSpS</w:t>
            </w:r>
          </w:p>
        </w:tc>
        <w:tc>
          <w:tcPr>
            <w:tcW w:w="1141" w:type="dxa"/>
            <w:vAlign w:val="bottom"/>
          </w:tcPr>
          <w:p w14:paraId="7669EC8B" w14:textId="77777777" w:rsidR="008066A8" w:rsidRDefault="00D916E7" w:rsidP="00D916E7">
            <w:pPr>
              <w:spacing w:line="240" w:lineRule="auto"/>
              <w:jc w:val="center"/>
              <w:rPr>
                <w:rFonts w:cs="Arial"/>
                <w:szCs w:val="20"/>
              </w:rPr>
            </w:pPr>
            <w:r>
              <w:rPr>
                <w:rFonts w:cs="Arial"/>
                <w:szCs w:val="20"/>
              </w:rPr>
              <w:t>17.</w:t>
            </w:r>
            <w:r w:rsidR="008066A8">
              <w:rPr>
                <w:rFonts w:cs="Arial"/>
                <w:szCs w:val="20"/>
              </w:rPr>
              <w:t>9.2018</w:t>
            </w:r>
          </w:p>
        </w:tc>
        <w:tc>
          <w:tcPr>
            <w:tcW w:w="1141" w:type="dxa"/>
            <w:vAlign w:val="bottom"/>
          </w:tcPr>
          <w:p w14:paraId="58A47DD1" w14:textId="77777777" w:rsidR="008066A8" w:rsidRDefault="008066A8" w:rsidP="003B46C3">
            <w:pPr>
              <w:spacing w:line="240" w:lineRule="auto"/>
              <w:jc w:val="right"/>
              <w:rPr>
                <w:rFonts w:cs="Arial"/>
                <w:szCs w:val="20"/>
              </w:rPr>
            </w:pPr>
            <w:r>
              <w:rPr>
                <w:rFonts w:cs="Arial"/>
                <w:szCs w:val="20"/>
              </w:rPr>
              <w:t>31.12.2020</w:t>
            </w:r>
          </w:p>
        </w:tc>
      </w:tr>
      <w:tr w:rsidR="008066A8" w:rsidRPr="001E7773" w14:paraId="527944F1" w14:textId="77777777" w:rsidTr="003B46C3">
        <w:trPr>
          <w:trHeight w:hRule="exact" w:val="284"/>
        </w:trPr>
        <w:tc>
          <w:tcPr>
            <w:tcW w:w="3052" w:type="dxa"/>
            <w:noWrap/>
            <w:vAlign w:val="bottom"/>
          </w:tcPr>
          <w:p w14:paraId="551DF3D7" w14:textId="77777777" w:rsidR="008066A8" w:rsidRDefault="008066A8" w:rsidP="003B46C3">
            <w:pPr>
              <w:spacing w:line="240" w:lineRule="auto"/>
              <w:jc w:val="left"/>
              <w:rPr>
                <w:rFonts w:cs="Arial"/>
                <w:color w:val="000000"/>
                <w:szCs w:val="20"/>
              </w:rPr>
            </w:pPr>
            <w:r>
              <w:rPr>
                <w:rFonts w:cs="Arial"/>
                <w:color w:val="000000"/>
                <w:szCs w:val="20"/>
              </w:rPr>
              <w:t>Bc. Matej Patrik Žitňanský</w:t>
            </w:r>
          </w:p>
        </w:tc>
        <w:tc>
          <w:tcPr>
            <w:tcW w:w="1286" w:type="dxa"/>
            <w:noWrap/>
            <w:vAlign w:val="bottom"/>
          </w:tcPr>
          <w:p w14:paraId="79205DE3" w14:textId="77777777" w:rsidR="008066A8" w:rsidRDefault="008066A8" w:rsidP="003B46C3">
            <w:pPr>
              <w:spacing w:line="240" w:lineRule="auto"/>
              <w:rPr>
                <w:rFonts w:cs="Arial"/>
                <w:color w:val="000000"/>
                <w:szCs w:val="20"/>
              </w:rPr>
            </w:pPr>
            <w:r>
              <w:rPr>
                <w:rFonts w:cs="Arial"/>
                <w:color w:val="000000"/>
                <w:szCs w:val="20"/>
              </w:rPr>
              <w:t>člen</w:t>
            </w:r>
          </w:p>
        </w:tc>
        <w:tc>
          <w:tcPr>
            <w:tcW w:w="2116" w:type="dxa"/>
            <w:vAlign w:val="bottom"/>
          </w:tcPr>
          <w:p w14:paraId="69BEC50C" w14:textId="77777777" w:rsidR="008066A8" w:rsidRDefault="008066A8" w:rsidP="003B46C3">
            <w:pPr>
              <w:spacing w:line="240" w:lineRule="auto"/>
              <w:rPr>
                <w:rFonts w:cs="Arial"/>
                <w:color w:val="000000"/>
                <w:szCs w:val="20"/>
              </w:rPr>
            </w:pPr>
            <w:r>
              <w:rPr>
                <w:rFonts w:cs="Arial"/>
                <w:color w:val="000000"/>
                <w:szCs w:val="20"/>
              </w:rPr>
              <w:t>Studentská komora</w:t>
            </w:r>
          </w:p>
        </w:tc>
        <w:tc>
          <w:tcPr>
            <w:tcW w:w="841" w:type="dxa"/>
            <w:vAlign w:val="bottom"/>
          </w:tcPr>
          <w:p w14:paraId="569A59AA" w14:textId="77777777" w:rsidR="008066A8" w:rsidRDefault="008066A8" w:rsidP="003B46C3">
            <w:pPr>
              <w:spacing w:line="240" w:lineRule="auto"/>
              <w:rPr>
                <w:rFonts w:cs="Arial"/>
                <w:color w:val="000000"/>
                <w:szCs w:val="20"/>
              </w:rPr>
            </w:pPr>
            <w:r>
              <w:rPr>
                <w:rFonts w:cs="Arial"/>
                <w:color w:val="000000"/>
                <w:szCs w:val="20"/>
              </w:rPr>
              <w:t>FF</w:t>
            </w:r>
          </w:p>
        </w:tc>
        <w:tc>
          <w:tcPr>
            <w:tcW w:w="1141" w:type="dxa"/>
            <w:vAlign w:val="bottom"/>
          </w:tcPr>
          <w:p w14:paraId="7A6EB5B5" w14:textId="77777777" w:rsidR="008066A8" w:rsidRDefault="00D916E7" w:rsidP="00D916E7">
            <w:pPr>
              <w:spacing w:line="240" w:lineRule="auto"/>
              <w:jc w:val="center"/>
              <w:rPr>
                <w:rFonts w:cs="Arial"/>
                <w:szCs w:val="20"/>
              </w:rPr>
            </w:pPr>
            <w:r>
              <w:rPr>
                <w:rFonts w:cs="Arial"/>
                <w:szCs w:val="20"/>
              </w:rPr>
              <w:t>1.</w:t>
            </w:r>
            <w:r w:rsidR="008066A8">
              <w:rPr>
                <w:rFonts w:cs="Arial"/>
                <w:szCs w:val="20"/>
              </w:rPr>
              <w:t>1.2015</w:t>
            </w:r>
          </w:p>
        </w:tc>
        <w:tc>
          <w:tcPr>
            <w:tcW w:w="1141" w:type="dxa"/>
            <w:vAlign w:val="bottom"/>
          </w:tcPr>
          <w:p w14:paraId="043DD0A0" w14:textId="77777777" w:rsidR="008066A8" w:rsidRDefault="00D916E7" w:rsidP="003B46C3">
            <w:pPr>
              <w:spacing w:line="240" w:lineRule="auto"/>
              <w:jc w:val="right"/>
              <w:rPr>
                <w:rFonts w:cs="Arial"/>
                <w:szCs w:val="20"/>
              </w:rPr>
            </w:pPr>
            <w:r>
              <w:rPr>
                <w:rFonts w:cs="Arial"/>
                <w:szCs w:val="20"/>
              </w:rPr>
              <w:t>3.</w:t>
            </w:r>
            <w:r w:rsidR="008066A8">
              <w:rPr>
                <w:rFonts w:cs="Arial"/>
                <w:szCs w:val="20"/>
              </w:rPr>
              <w:t>5.2018</w:t>
            </w:r>
          </w:p>
        </w:tc>
      </w:tr>
    </w:tbl>
    <w:p w14:paraId="1156C1F2" w14:textId="77777777" w:rsidR="008066A8" w:rsidRPr="001E7773" w:rsidRDefault="008066A8" w:rsidP="003B46C3">
      <w:pPr>
        <w:spacing w:line="240" w:lineRule="auto"/>
        <w:jc w:val="left"/>
        <w:rPr>
          <w:b/>
          <w:iCs/>
          <w:szCs w:val="18"/>
        </w:rPr>
      </w:pPr>
    </w:p>
    <w:p w14:paraId="485B2613" w14:textId="77777777" w:rsidR="008066A8" w:rsidRPr="001E7773" w:rsidRDefault="008066A8" w:rsidP="00D03258">
      <w:pPr>
        <w:pStyle w:val="Titulek1"/>
      </w:pPr>
      <w:r w:rsidRPr="001E7773">
        <w:t>Tabulka: Ra</w:t>
      </w:r>
      <w:r>
        <w:t>da pro vnitřní hodnocení MU v roce 2018</w:t>
      </w: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11"/>
        <w:gridCol w:w="1748"/>
        <w:gridCol w:w="1748"/>
        <w:gridCol w:w="2071"/>
      </w:tblGrid>
      <w:tr w:rsidR="008066A8" w:rsidRPr="001E7773" w14:paraId="292B5D65" w14:textId="77777777" w:rsidTr="003B46C3">
        <w:trPr>
          <w:trHeight w:hRule="exact" w:val="284"/>
        </w:trPr>
        <w:tc>
          <w:tcPr>
            <w:tcW w:w="3757" w:type="dxa"/>
            <w:noWrap/>
            <w:vAlign w:val="center"/>
          </w:tcPr>
          <w:p w14:paraId="6BD0737A" w14:textId="77777777" w:rsidR="008066A8" w:rsidRPr="001E7773" w:rsidRDefault="008066A8" w:rsidP="003B46C3">
            <w:pPr>
              <w:spacing w:after="60" w:line="240" w:lineRule="auto"/>
              <w:jc w:val="left"/>
              <w:rPr>
                <w:b/>
                <w:bCs/>
              </w:rPr>
            </w:pPr>
            <w:r w:rsidRPr="001E7773">
              <w:rPr>
                <w:b/>
                <w:bCs/>
              </w:rPr>
              <w:t>Jméno</w:t>
            </w:r>
          </w:p>
        </w:tc>
        <w:tc>
          <w:tcPr>
            <w:tcW w:w="1559" w:type="dxa"/>
            <w:noWrap/>
            <w:vAlign w:val="center"/>
          </w:tcPr>
          <w:p w14:paraId="36EB0196" w14:textId="77777777" w:rsidR="008066A8" w:rsidRPr="001E7773" w:rsidRDefault="008066A8" w:rsidP="003B46C3">
            <w:pPr>
              <w:spacing w:after="60" w:line="240" w:lineRule="auto"/>
              <w:jc w:val="left"/>
              <w:rPr>
                <w:b/>
                <w:bCs/>
              </w:rPr>
            </w:pPr>
            <w:r w:rsidRPr="001E7773">
              <w:rPr>
                <w:b/>
                <w:bCs/>
              </w:rPr>
              <w:t>Funkce</w:t>
            </w:r>
          </w:p>
        </w:tc>
        <w:tc>
          <w:tcPr>
            <w:tcW w:w="1559" w:type="dxa"/>
            <w:noWrap/>
            <w:vAlign w:val="center"/>
          </w:tcPr>
          <w:p w14:paraId="70A8B17A" w14:textId="77777777" w:rsidR="008066A8" w:rsidRPr="001E7773" w:rsidRDefault="008066A8" w:rsidP="003B46C3">
            <w:pPr>
              <w:spacing w:after="60" w:line="240" w:lineRule="auto"/>
              <w:jc w:val="center"/>
              <w:rPr>
                <w:b/>
                <w:bCs/>
              </w:rPr>
            </w:pPr>
            <w:r w:rsidRPr="001E7773">
              <w:rPr>
                <w:b/>
                <w:bCs/>
              </w:rPr>
              <w:t>Datum od</w:t>
            </w:r>
          </w:p>
        </w:tc>
        <w:tc>
          <w:tcPr>
            <w:tcW w:w="1847" w:type="dxa"/>
            <w:noWrap/>
            <w:vAlign w:val="center"/>
          </w:tcPr>
          <w:p w14:paraId="12AD9B4C" w14:textId="77777777" w:rsidR="008066A8" w:rsidRPr="001E7773" w:rsidRDefault="008066A8" w:rsidP="003B46C3">
            <w:pPr>
              <w:spacing w:after="60" w:line="240" w:lineRule="auto"/>
              <w:jc w:val="center"/>
              <w:rPr>
                <w:b/>
                <w:bCs/>
              </w:rPr>
            </w:pPr>
            <w:r w:rsidRPr="001E7773">
              <w:rPr>
                <w:b/>
                <w:bCs/>
              </w:rPr>
              <w:t>Datum do</w:t>
            </w:r>
          </w:p>
        </w:tc>
      </w:tr>
      <w:tr w:rsidR="008066A8" w:rsidRPr="001E7773" w14:paraId="7265B81D" w14:textId="77777777" w:rsidTr="003B46C3">
        <w:trPr>
          <w:trHeight w:hRule="exact" w:val="284"/>
        </w:trPr>
        <w:tc>
          <w:tcPr>
            <w:tcW w:w="3757" w:type="dxa"/>
            <w:noWrap/>
            <w:vAlign w:val="bottom"/>
          </w:tcPr>
          <w:p w14:paraId="7FAABAAA" w14:textId="77777777" w:rsidR="008066A8" w:rsidRPr="001E7773" w:rsidRDefault="008066A8" w:rsidP="003B46C3">
            <w:pPr>
              <w:spacing w:after="60" w:line="240" w:lineRule="auto"/>
              <w:jc w:val="left"/>
              <w:rPr>
                <w:color w:val="000000"/>
              </w:rPr>
            </w:pPr>
            <w:r w:rsidRPr="001E7773">
              <w:rPr>
                <w:color w:val="000000"/>
              </w:rPr>
              <w:t>doc. PhDr. Mikuláš Bek, Ph.D. </w:t>
            </w:r>
          </w:p>
        </w:tc>
        <w:tc>
          <w:tcPr>
            <w:tcW w:w="1559" w:type="dxa"/>
            <w:vAlign w:val="bottom"/>
          </w:tcPr>
          <w:p w14:paraId="53C7F6D4" w14:textId="77777777" w:rsidR="008066A8" w:rsidRPr="001E7773" w:rsidRDefault="008066A8" w:rsidP="003B46C3">
            <w:pPr>
              <w:spacing w:after="60" w:line="240" w:lineRule="auto"/>
              <w:jc w:val="left"/>
              <w:rPr>
                <w:color w:val="000000"/>
              </w:rPr>
            </w:pPr>
            <w:r w:rsidRPr="001E7773">
              <w:rPr>
                <w:color w:val="000000"/>
              </w:rPr>
              <w:t>předseda</w:t>
            </w:r>
          </w:p>
        </w:tc>
        <w:tc>
          <w:tcPr>
            <w:tcW w:w="1559" w:type="dxa"/>
            <w:vAlign w:val="bottom"/>
          </w:tcPr>
          <w:p w14:paraId="39551296" w14:textId="77777777" w:rsidR="008066A8" w:rsidRPr="001E7773" w:rsidRDefault="008066A8" w:rsidP="003B46C3">
            <w:pPr>
              <w:spacing w:after="60" w:line="240" w:lineRule="auto"/>
              <w:jc w:val="right"/>
              <w:rPr>
                <w:color w:val="000000"/>
              </w:rPr>
            </w:pPr>
            <w:r w:rsidRPr="001E7773">
              <w:rPr>
                <w:color w:val="000000"/>
              </w:rPr>
              <w:t>-</w:t>
            </w:r>
          </w:p>
        </w:tc>
        <w:tc>
          <w:tcPr>
            <w:tcW w:w="1847" w:type="dxa"/>
            <w:vAlign w:val="bottom"/>
          </w:tcPr>
          <w:p w14:paraId="0FB6C9BB" w14:textId="77777777" w:rsidR="008066A8" w:rsidRPr="001E7773" w:rsidRDefault="008066A8" w:rsidP="003B46C3">
            <w:pPr>
              <w:spacing w:after="60" w:line="240" w:lineRule="auto"/>
              <w:jc w:val="right"/>
              <w:rPr>
                <w:color w:val="000000"/>
              </w:rPr>
            </w:pPr>
            <w:r w:rsidRPr="001E7773">
              <w:rPr>
                <w:color w:val="000000"/>
              </w:rPr>
              <w:t>-</w:t>
            </w:r>
          </w:p>
        </w:tc>
      </w:tr>
      <w:tr w:rsidR="008066A8" w:rsidRPr="001E7773" w14:paraId="56CB047A" w14:textId="77777777" w:rsidTr="003B46C3">
        <w:trPr>
          <w:trHeight w:hRule="exact" w:val="564"/>
        </w:trPr>
        <w:tc>
          <w:tcPr>
            <w:tcW w:w="3757" w:type="dxa"/>
            <w:noWrap/>
          </w:tcPr>
          <w:p w14:paraId="43551EAE" w14:textId="77777777" w:rsidR="008066A8" w:rsidRPr="001E7773" w:rsidRDefault="008066A8" w:rsidP="003B46C3">
            <w:pPr>
              <w:spacing w:after="60" w:line="240" w:lineRule="auto"/>
              <w:jc w:val="left"/>
              <w:rPr>
                <w:color w:val="000000"/>
              </w:rPr>
            </w:pPr>
            <w:r w:rsidRPr="001E7773">
              <w:rPr>
                <w:color w:val="000000"/>
              </w:rPr>
              <w:t>prof. PhDr. Ladislav Rabušic, CSc.</w:t>
            </w:r>
          </w:p>
        </w:tc>
        <w:tc>
          <w:tcPr>
            <w:tcW w:w="1559" w:type="dxa"/>
          </w:tcPr>
          <w:p w14:paraId="3386D3A7" w14:textId="77777777" w:rsidR="008066A8" w:rsidRPr="001E7773" w:rsidRDefault="008066A8" w:rsidP="003B46C3">
            <w:pPr>
              <w:spacing w:after="60" w:line="240" w:lineRule="auto"/>
              <w:jc w:val="left"/>
              <w:rPr>
                <w:color w:val="000000"/>
              </w:rPr>
            </w:pPr>
            <w:r w:rsidRPr="001E7773">
              <w:rPr>
                <w:color w:val="000000"/>
              </w:rPr>
              <w:t>místopředseda</w:t>
            </w:r>
          </w:p>
        </w:tc>
        <w:tc>
          <w:tcPr>
            <w:tcW w:w="1559" w:type="dxa"/>
            <w:noWrap/>
          </w:tcPr>
          <w:p w14:paraId="56726A5C" w14:textId="77777777" w:rsidR="008066A8" w:rsidRPr="001E7773" w:rsidRDefault="008066A8" w:rsidP="003B46C3">
            <w:pPr>
              <w:spacing w:after="60" w:line="240" w:lineRule="auto"/>
              <w:jc w:val="right"/>
            </w:pPr>
            <w:r w:rsidRPr="001E7773">
              <w:t>6. 12. 2016</w:t>
            </w:r>
          </w:p>
        </w:tc>
        <w:tc>
          <w:tcPr>
            <w:tcW w:w="1847" w:type="dxa"/>
          </w:tcPr>
          <w:p w14:paraId="7E672A34" w14:textId="77777777" w:rsidR="008066A8" w:rsidRPr="001E7773" w:rsidRDefault="008066A8" w:rsidP="003B46C3">
            <w:pPr>
              <w:spacing w:after="60" w:line="240" w:lineRule="auto"/>
              <w:jc w:val="right"/>
              <w:rPr>
                <w:color w:val="000000"/>
              </w:rPr>
            </w:pPr>
            <w:r w:rsidRPr="001E7773">
              <w:rPr>
                <w:color w:val="000000"/>
              </w:rPr>
              <w:t>v souladu s funkčním obdobím rektora</w:t>
            </w:r>
          </w:p>
        </w:tc>
      </w:tr>
      <w:tr w:rsidR="008066A8" w:rsidRPr="001E7773" w14:paraId="4D54A5FB" w14:textId="77777777" w:rsidTr="003B46C3">
        <w:trPr>
          <w:trHeight w:hRule="exact" w:val="284"/>
        </w:trPr>
        <w:tc>
          <w:tcPr>
            <w:tcW w:w="3757" w:type="dxa"/>
            <w:noWrap/>
            <w:vAlign w:val="bottom"/>
          </w:tcPr>
          <w:p w14:paraId="45779243" w14:textId="77777777" w:rsidR="008066A8" w:rsidRPr="001E7773" w:rsidRDefault="008066A8" w:rsidP="003B46C3">
            <w:pPr>
              <w:spacing w:after="60" w:line="240" w:lineRule="auto"/>
              <w:jc w:val="left"/>
              <w:rPr>
                <w:color w:val="000000"/>
              </w:rPr>
            </w:pPr>
            <w:r w:rsidRPr="001E7773">
              <w:rPr>
                <w:color w:val="000000"/>
              </w:rPr>
              <w:t>doc. PhDr. Stanislav Balík, Ph.D.</w:t>
            </w:r>
          </w:p>
        </w:tc>
        <w:tc>
          <w:tcPr>
            <w:tcW w:w="1559" w:type="dxa"/>
            <w:vAlign w:val="bottom"/>
          </w:tcPr>
          <w:p w14:paraId="1732FB4B" w14:textId="77777777" w:rsidR="008066A8" w:rsidRPr="001E7773" w:rsidRDefault="008066A8" w:rsidP="003B46C3">
            <w:pPr>
              <w:spacing w:after="60" w:line="240" w:lineRule="auto"/>
              <w:jc w:val="left"/>
              <w:rPr>
                <w:color w:val="000000"/>
              </w:rPr>
            </w:pPr>
            <w:r w:rsidRPr="001E7773">
              <w:rPr>
                <w:color w:val="000000"/>
              </w:rPr>
              <w:t>člen</w:t>
            </w:r>
          </w:p>
        </w:tc>
        <w:tc>
          <w:tcPr>
            <w:tcW w:w="1559" w:type="dxa"/>
            <w:noWrap/>
            <w:vAlign w:val="bottom"/>
          </w:tcPr>
          <w:p w14:paraId="19DF35C1" w14:textId="77777777" w:rsidR="008066A8" w:rsidRPr="001E7773" w:rsidRDefault="008066A8" w:rsidP="003B46C3">
            <w:pPr>
              <w:spacing w:after="60" w:line="240" w:lineRule="auto"/>
              <w:jc w:val="right"/>
            </w:pPr>
            <w:r w:rsidRPr="001E7773">
              <w:t>-</w:t>
            </w:r>
          </w:p>
        </w:tc>
        <w:tc>
          <w:tcPr>
            <w:tcW w:w="1847" w:type="dxa"/>
            <w:vAlign w:val="bottom"/>
          </w:tcPr>
          <w:p w14:paraId="231DE7DC" w14:textId="77777777" w:rsidR="008066A8" w:rsidRPr="001E7773" w:rsidRDefault="008066A8" w:rsidP="003B46C3">
            <w:pPr>
              <w:spacing w:after="60" w:line="240" w:lineRule="auto"/>
              <w:jc w:val="right"/>
              <w:rPr>
                <w:color w:val="000000"/>
              </w:rPr>
            </w:pPr>
            <w:r w:rsidRPr="001E7773">
              <w:rPr>
                <w:color w:val="000000"/>
              </w:rPr>
              <w:t>-</w:t>
            </w:r>
          </w:p>
        </w:tc>
      </w:tr>
      <w:tr w:rsidR="008066A8" w:rsidRPr="001E7773" w14:paraId="058875FA" w14:textId="77777777" w:rsidTr="003B46C3">
        <w:trPr>
          <w:trHeight w:hRule="exact" w:val="284"/>
        </w:trPr>
        <w:tc>
          <w:tcPr>
            <w:tcW w:w="3757" w:type="dxa"/>
            <w:noWrap/>
            <w:vAlign w:val="bottom"/>
          </w:tcPr>
          <w:p w14:paraId="43707DD4" w14:textId="77777777" w:rsidR="008066A8" w:rsidRPr="001E7773" w:rsidRDefault="008066A8" w:rsidP="003B46C3">
            <w:pPr>
              <w:spacing w:after="60" w:line="240" w:lineRule="auto"/>
              <w:jc w:val="left"/>
            </w:pPr>
            <w:r w:rsidRPr="001E7773">
              <w:t>prof. Ing. Ladislav Blažek, CSc.</w:t>
            </w:r>
          </w:p>
        </w:tc>
        <w:tc>
          <w:tcPr>
            <w:tcW w:w="1559" w:type="dxa"/>
            <w:noWrap/>
            <w:vAlign w:val="bottom"/>
          </w:tcPr>
          <w:p w14:paraId="4D97FA38" w14:textId="77777777" w:rsidR="008066A8" w:rsidRPr="001E7773" w:rsidRDefault="008066A8" w:rsidP="003B46C3">
            <w:pPr>
              <w:spacing w:after="60" w:line="240" w:lineRule="auto"/>
              <w:jc w:val="left"/>
            </w:pPr>
            <w:r w:rsidRPr="001E7773">
              <w:t>člen</w:t>
            </w:r>
          </w:p>
        </w:tc>
        <w:tc>
          <w:tcPr>
            <w:tcW w:w="1559" w:type="dxa"/>
            <w:noWrap/>
          </w:tcPr>
          <w:p w14:paraId="5A6705C4" w14:textId="77777777" w:rsidR="008066A8" w:rsidRPr="001E7773" w:rsidRDefault="008066A8" w:rsidP="003B46C3">
            <w:pPr>
              <w:spacing w:after="60" w:line="240" w:lineRule="auto"/>
              <w:jc w:val="right"/>
            </w:pPr>
            <w:r w:rsidRPr="001E7773">
              <w:t>6. 12. 2016</w:t>
            </w:r>
          </w:p>
        </w:tc>
        <w:tc>
          <w:tcPr>
            <w:tcW w:w="1847" w:type="dxa"/>
            <w:noWrap/>
            <w:vAlign w:val="bottom"/>
          </w:tcPr>
          <w:p w14:paraId="3D551EB9" w14:textId="77777777" w:rsidR="008066A8" w:rsidRPr="001E7773" w:rsidRDefault="008066A8" w:rsidP="003B46C3">
            <w:pPr>
              <w:spacing w:after="60" w:line="240" w:lineRule="auto"/>
              <w:jc w:val="right"/>
            </w:pPr>
            <w:r w:rsidRPr="001E7773">
              <w:t>5. 12. 2020</w:t>
            </w:r>
          </w:p>
        </w:tc>
      </w:tr>
      <w:tr w:rsidR="008066A8" w:rsidRPr="001E7773" w14:paraId="6F601DF3" w14:textId="77777777" w:rsidTr="003B46C3">
        <w:trPr>
          <w:trHeight w:hRule="exact" w:val="284"/>
        </w:trPr>
        <w:tc>
          <w:tcPr>
            <w:tcW w:w="3757" w:type="dxa"/>
            <w:noWrap/>
            <w:vAlign w:val="bottom"/>
          </w:tcPr>
          <w:p w14:paraId="5F22B855" w14:textId="77777777" w:rsidR="008066A8" w:rsidRPr="00E965D9" w:rsidRDefault="008066A8" w:rsidP="003B46C3">
            <w:pPr>
              <w:spacing w:after="60" w:line="240" w:lineRule="auto"/>
              <w:jc w:val="left"/>
            </w:pPr>
            <w:r w:rsidRPr="00E965D9">
              <w:t>prof. RNDr. Ivana Černá, CSc.</w:t>
            </w:r>
          </w:p>
        </w:tc>
        <w:tc>
          <w:tcPr>
            <w:tcW w:w="1559" w:type="dxa"/>
            <w:noWrap/>
            <w:vAlign w:val="bottom"/>
          </w:tcPr>
          <w:p w14:paraId="52067DC7" w14:textId="77777777" w:rsidR="008066A8" w:rsidRPr="001E7773" w:rsidRDefault="008066A8" w:rsidP="003B46C3">
            <w:pPr>
              <w:spacing w:after="60" w:line="240" w:lineRule="auto"/>
              <w:jc w:val="left"/>
            </w:pPr>
            <w:r w:rsidRPr="001E7773">
              <w:t>člen</w:t>
            </w:r>
          </w:p>
        </w:tc>
        <w:tc>
          <w:tcPr>
            <w:tcW w:w="1559" w:type="dxa"/>
            <w:noWrap/>
          </w:tcPr>
          <w:p w14:paraId="5E142085" w14:textId="77777777" w:rsidR="008066A8" w:rsidRPr="001E7773" w:rsidRDefault="008066A8" w:rsidP="003B46C3">
            <w:pPr>
              <w:spacing w:after="60" w:line="240" w:lineRule="auto"/>
              <w:jc w:val="right"/>
            </w:pPr>
            <w:r w:rsidRPr="001E7773">
              <w:t>6. 12. 2016</w:t>
            </w:r>
          </w:p>
        </w:tc>
        <w:tc>
          <w:tcPr>
            <w:tcW w:w="1847" w:type="dxa"/>
            <w:noWrap/>
            <w:vAlign w:val="bottom"/>
          </w:tcPr>
          <w:p w14:paraId="4530775E" w14:textId="77777777" w:rsidR="008066A8" w:rsidRPr="001E7773" w:rsidRDefault="008066A8" w:rsidP="003B46C3">
            <w:pPr>
              <w:spacing w:after="60" w:line="240" w:lineRule="auto"/>
              <w:jc w:val="right"/>
            </w:pPr>
            <w:r w:rsidRPr="001E7773">
              <w:t>5. 12. 2022</w:t>
            </w:r>
          </w:p>
        </w:tc>
      </w:tr>
      <w:tr w:rsidR="008066A8" w:rsidRPr="001E7773" w14:paraId="586A1381" w14:textId="77777777" w:rsidTr="003B46C3">
        <w:trPr>
          <w:trHeight w:hRule="exact" w:val="284"/>
        </w:trPr>
        <w:tc>
          <w:tcPr>
            <w:tcW w:w="3757" w:type="dxa"/>
            <w:noWrap/>
          </w:tcPr>
          <w:p w14:paraId="5569D415" w14:textId="77777777" w:rsidR="008066A8" w:rsidRPr="00E965D9" w:rsidRDefault="008066A8" w:rsidP="003B46C3">
            <w:pPr>
              <w:spacing w:line="240" w:lineRule="auto"/>
            </w:pPr>
            <w:r w:rsidRPr="00E965D9">
              <w:t>Karel Doleček</w:t>
            </w:r>
          </w:p>
        </w:tc>
        <w:tc>
          <w:tcPr>
            <w:tcW w:w="1559" w:type="dxa"/>
            <w:noWrap/>
          </w:tcPr>
          <w:p w14:paraId="57FA1D8B" w14:textId="77777777" w:rsidR="008066A8" w:rsidRPr="0002632F" w:rsidRDefault="008066A8" w:rsidP="003B46C3">
            <w:pPr>
              <w:spacing w:line="240" w:lineRule="auto"/>
            </w:pPr>
            <w:r w:rsidRPr="0002632F">
              <w:t>člen</w:t>
            </w:r>
          </w:p>
        </w:tc>
        <w:tc>
          <w:tcPr>
            <w:tcW w:w="1559" w:type="dxa"/>
            <w:noWrap/>
          </w:tcPr>
          <w:p w14:paraId="314C3743" w14:textId="77777777" w:rsidR="008066A8" w:rsidRPr="0002632F" w:rsidRDefault="008066A8" w:rsidP="003B46C3">
            <w:pPr>
              <w:spacing w:line="240" w:lineRule="auto"/>
              <w:jc w:val="right"/>
            </w:pPr>
            <w:r w:rsidRPr="0002632F">
              <w:t>6.</w:t>
            </w:r>
            <w:r>
              <w:t xml:space="preserve"> </w:t>
            </w:r>
            <w:r w:rsidRPr="0002632F">
              <w:t>12.</w:t>
            </w:r>
            <w:r>
              <w:t xml:space="preserve"> </w:t>
            </w:r>
            <w:r w:rsidRPr="0002632F">
              <w:t>2018</w:t>
            </w:r>
          </w:p>
        </w:tc>
        <w:tc>
          <w:tcPr>
            <w:tcW w:w="1847" w:type="dxa"/>
            <w:noWrap/>
          </w:tcPr>
          <w:p w14:paraId="53F0D00B" w14:textId="77777777" w:rsidR="008066A8" w:rsidRDefault="008066A8" w:rsidP="003B46C3">
            <w:pPr>
              <w:spacing w:line="240" w:lineRule="auto"/>
              <w:jc w:val="right"/>
            </w:pPr>
            <w:r w:rsidRPr="0002632F">
              <w:t>5.</w:t>
            </w:r>
            <w:r>
              <w:t xml:space="preserve"> </w:t>
            </w:r>
            <w:r w:rsidRPr="0002632F">
              <w:t>12.</w:t>
            </w:r>
            <w:r>
              <w:t xml:space="preserve"> </w:t>
            </w:r>
            <w:r w:rsidRPr="0002632F">
              <w:t>2020</w:t>
            </w:r>
          </w:p>
        </w:tc>
      </w:tr>
      <w:tr w:rsidR="008066A8" w:rsidRPr="001E7773" w14:paraId="6CC16851" w14:textId="77777777" w:rsidTr="003B46C3">
        <w:trPr>
          <w:trHeight w:hRule="exact" w:val="284"/>
        </w:trPr>
        <w:tc>
          <w:tcPr>
            <w:tcW w:w="3757" w:type="dxa"/>
            <w:noWrap/>
            <w:vAlign w:val="bottom"/>
          </w:tcPr>
          <w:p w14:paraId="787B3013" w14:textId="77777777" w:rsidR="008066A8" w:rsidRPr="00E965D9" w:rsidRDefault="008066A8" w:rsidP="00D03258">
            <w:pPr>
              <w:spacing w:after="0" w:line="240" w:lineRule="auto"/>
              <w:jc w:val="left"/>
              <w:rPr>
                <w:rFonts w:cs="Arial"/>
                <w:szCs w:val="20"/>
              </w:rPr>
            </w:pPr>
            <w:r w:rsidRPr="00E965D9">
              <w:rPr>
                <w:rFonts w:cs="Arial"/>
                <w:szCs w:val="20"/>
              </w:rPr>
              <w:t>doc. Mgr. Světlana Hanušová, Ph.D.</w:t>
            </w:r>
            <w:r w:rsidRPr="003B46C3">
              <w:rPr>
                <w:rFonts w:cs="Arial"/>
                <w:szCs w:val="20"/>
              </w:rPr>
              <w:t>*</w:t>
            </w:r>
          </w:p>
        </w:tc>
        <w:tc>
          <w:tcPr>
            <w:tcW w:w="1559" w:type="dxa"/>
            <w:noWrap/>
            <w:vAlign w:val="bottom"/>
          </w:tcPr>
          <w:p w14:paraId="28F03E8B" w14:textId="77777777" w:rsidR="008066A8" w:rsidRDefault="008066A8" w:rsidP="003B46C3">
            <w:pPr>
              <w:spacing w:line="240" w:lineRule="auto"/>
              <w:rPr>
                <w:rFonts w:cs="Arial"/>
                <w:szCs w:val="20"/>
              </w:rPr>
            </w:pPr>
            <w:r>
              <w:rPr>
                <w:rFonts w:cs="Arial"/>
                <w:szCs w:val="20"/>
              </w:rPr>
              <w:t>člen</w:t>
            </w:r>
          </w:p>
        </w:tc>
        <w:tc>
          <w:tcPr>
            <w:tcW w:w="1559" w:type="dxa"/>
            <w:noWrap/>
            <w:vAlign w:val="bottom"/>
          </w:tcPr>
          <w:p w14:paraId="239C14DE" w14:textId="77777777" w:rsidR="008066A8" w:rsidRDefault="008066A8" w:rsidP="003B46C3">
            <w:pPr>
              <w:spacing w:line="240" w:lineRule="auto"/>
              <w:jc w:val="right"/>
              <w:rPr>
                <w:rFonts w:cs="Arial"/>
                <w:szCs w:val="20"/>
              </w:rPr>
            </w:pPr>
            <w:r>
              <w:rPr>
                <w:rFonts w:cs="Arial"/>
                <w:szCs w:val="20"/>
              </w:rPr>
              <w:t>6. 12. 2016</w:t>
            </w:r>
          </w:p>
        </w:tc>
        <w:tc>
          <w:tcPr>
            <w:tcW w:w="1847" w:type="dxa"/>
            <w:noWrap/>
            <w:vAlign w:val="bottom"/>
          </w:tcPr>
          <w:p w14:paraId="35D94F3B" w14:textId="77777777" w:rsidR="008066A8" w:rsidRPr="003B46C3" w:rsidRDefault="008066A8" w:rsidP="003B46C3">
            <w:pPr>
              <w:spacing w:line="240" w:lineRule="auto"/>
              <w:jc w:val="right"/>
              <w:rPr>
                <w:rFonts w:cs="Arial"/>
                <w:bCs/>
                <w:szCs w:val="20"/>
              </w:rPr>
            </w:pPr>
            <w:r w:rsidRPr="003B46C3">
              <w:rPr>
                <w:rFonts w:cs="Arial"/>
                <w:bCs/>
                <w:szCs w:val="20"/>
              </w:rPr>
              <w:t>5. 12. 2024</w:t>
            </w:r>
          </w:p>
        </w:tc>
      </w:tr>
      <w:tr w:rsidR="008066A8" w:rsidRPr="001E7773" w14:paraId="45350E80" w14:textId="77777777" w:rsidTr="003B46C3">
        <w:trPr>
          <w:trHeight w:hRule="exact" w:val="284"/>
        </w:trPr>
        <w:tc>
          <w:tcPr>
            <w:tcW w:w="3757" w:type="dxa"/>
            <w:noWrap/>
            <w:vAlign w:val="bottom"/>
          </w:tcPr>
          <w:p w14:paraId="52CBDC1E" w14:textId="77777777" w:rsidR="008066A8" w:rsidRPr="00E965D9" w:rsidRDefault="008066A8" w:rsidP="003B46C3">
            <w:pPr>
              <w:spacing w:after="60" w:line="240" w:lineRule="auto"/>
              <w:jc w:val="left"/>
            </w:pPr>
            <w:r w:rsidRPr="00E965D9">
              <w:t>prof. JUDr. Jan Hurdík, DrSc.</w:t>
            </w:r>
          </w:p>
        </w:tc>
        <w:tc>
          <w:tcPr>
            <w:tcW w:w="1559" w:type="dxa"/>
            <w:noWrap/>
            <w:vAlign w:val="bottom"/>
          </w:tcPr>
          <w:p w14:paraId="71C84BEE" w14:textId="77777777" w:rsidR="008066A8" w:rsidRPr="001E7773" w:rsidRDefault="008066A8" w:rsidP="003B46C3">
            <w:pPr>
              <w:spacing w:after="60" w:line="240" w:lineRule="auto"/>
              <w:jc w:val="left"/>
            </w:pPr>
            <w:r w:rsidRPr="001E7773">
              <w:t>člen</w:t>
            </w:r>
          </w:p>
        </w:tc>
        <w:tc>
          <w:tcPr>
            <w:tcW w:w="1559" w:type="dxa"/>
            <w:noWrap/>
          </w:tcPr>
          <w:p w14:paraId="2C15CBEB" w14:textId="77777777" w:rsidR="008066A8" w:rsidRPr="001E7773" w:rsidRDefault="008066A8" w:rsidP="003B46C3">
            <w:pPr>
              <w:spacing w:after="60" w:line="240" w:lineRule="auto"/>
              <w:jc w:val="right"/>
            </w:pPr>
            <w:r w:rsidRPr="001E7773">
              <w:t>6. 12. 2016</w:t>
            </w:r>
          </w:p>
        </w:tc>
        <w:tc>
          <w:tcPr>
            <w:tcW w:w="1847" w:type="dxa"/>
            <w:noWrap/>
            <w:vAlign w:val="bottom"/>
          </w:tcPr>
          <w:p w14:paraId="5B3CC3EC" w14:textId="77777777" w:rsidR="008066A8" w:rsidRPr="00E965D9" w:rsidRDefault="008066A8" w:rsidP="003B46C3">
            <w:pPr>
              <w:spacing w:after="60" w:line="240" w:lineRule="auto"/>
              <w:jc w:val="right"/>
            </w:pPr>
            <w:r w:rsidRPr="00E965D9">
              <w:t>5. 12. 2020</w:t>
            </w:r>
          </w:p>
        </w:tc>
      </w:tr>
      <w:tr w:rsidR="008066A8" w:rsidRPr="001E7773" w14:paraId="58B22430" w14:textId="77777777" w:rsidTr="003B46C3">
        <w:trPr>
          <w:trHeight w:hRule="exact" w:val="284"/>
        </w:trPr>
        <w:tc>
          <w:tcPr>
            <w:tcW w:w="3757" w:type="dxa"/>
            <w:noWrap/>
            <w:vAlign w:val="bottom"/>
          </w:tcPr>
          <w:p w14:paraId="1F7A0F35" w14:textId="77777777" w:rsidR="008066A8" w:rsidRPr="00E965D9" w:rsidRDefault="008066A8" w:rsidP="00D03258">
            <w:pPr>
              <w:spacing w:after="0" w:line="240" w:lineRule="auto"/>
              <w:jc w:val="left"/>
              <w:rPr>
                <w:rFonts w:cs="Arial"/>
                <w:szCs w:val="20"/>
              </w:rPr>
            </w:pPr>
            <w:r w:rsidRPr="00E965D9">
              <w:rPr>
                <w:rFonts w:cs="Arial"/>
                <w:szCs w:val="20"/>
              </w:rPr>
              <w:t>doc. PaedDr. Emanuel Hurych, Ph.D.</w:t>
            </w:r>
            <w:r w:rsidRPr="003B46C3">
              <w:rPr>
                <w:rFonts w:cs="Arial"/>
                <w:szCs w:val="20"/>
              </w:rPr>
              <w:t>*</w:t>
            </w:r>
          </w:p>
        </w:tc>
        <w:tc>
          <w:tcPr>
            <w:tcW w:w="1559" w:type="dxa"/>
            <w:noWrap/>
            <w:vAlign w:val="bottom"/>
          </w:tcPr>
          <w:p w14:paraId="28A61B67" w14:textId="77777777" w:rsidR="008066A8" w:rsidRDefault="008066A8" w:rsidP="003B46C3">
            <w:pPr>
              <w:spacing w:line="240" w:lineRule="auto"/>
              <w:rPr>
                <w:rFonts w:cs="Arial"/>
                <w:szCs w:val="20"/>
              </w:rPr>
            </w:pPr>
            <w:r>
              <w:rPr>
                <w:rFonts w:cs="Arial"/>
                <w:szCs w:val="20"/>
              </w:rPr>
              <w:t>člen</w:t>
            </w:r>
          </w:p>
        </w:tc>
        <w:tc>
          <w:tcPr>
            <w:tcW w:w="1559" w:type="dxa"/>
            <w:noWrap/>
            <w:vAlign w:val="bottom"/>
          </w:tcPr>
          <w:p w14:paraId="07760C46" w14:textId="77777777" w:rsidR="008066A8" w:rsidRDefault="008066A8" w:rsidP="003B46C3">
            <w:pPr>
              <w:spacing w:line="240" w:lineRule="auto"/>
              <w:jc w:val="right"/>
              <w:rPr>
                <w:rFonts w:cs="Arial"/>
                <w:szCs w:val="20"/>
              </w:rPr>
            </w:pPr>
            <w:r>
              <w:rPr>
                <w:rFonts w:cs="Arial"/>
                <w:szCs w:val="20"/>
              </w:rPr>
              <w:t>20. 2. 2018</w:t>
            </w:r>
          </w:p>
        </w:tc>
        <w:tc>
          <w:tcPr>
            <w:tcW w:w="1847" w:type="dxa"/>
            <w:noWrap/>
            <w:vAlign w:val="bottom"/>
          </w:tcPr>
          <w:p w14:paraId="56C18257" w14:textId="77777777" w:rsidR="008066A8" w:rsidRPr="003B46C3" w:rsidRDefault="008066A8" w:rsidP="003B46C3">
            <w:pPr>
              <w:spacing w:line="240" w:lineRule="auto"/>
              <w:jc w:val="right"/>
              <w:rPr>
                <w:rFonts w:cs="Arial"/>
                <w:bCs/>
                <w:szCs w:val="20"/>
              </w:rPr>
            </w:pPr>
            <w:r w:rsidRPr="003B46C3">
              <w:rPr>
                <w:rFonts w:cs="Arial"/>
                <w:bCs/>
                <w:szCs w:val="20"/>
              </w:rPr>
              <w:t>5. 12. 2024</w:t>
            </w:r>
          </w:p>
        </w:tc>
      </w:tr>
      <w:tr w:rsidR="008066A8" w:rsidRPr="001E7773" w14:paraId="315634F1" w14:textId="77777777" w:rsidTr="003B46C3">
        <w:trPr>
          <w:trHeight w:hRule="exact" w:val="284"/>
        </w:trPr>
        <w:tc>
          <w:tcPr>
            <w:tcW w:w="3757" w:type="dxa"/>
            <w:noWrap/>
            <w:vAlign w:val="bottom"/>
          </w:tcPr>
          <w:p w14:paraId="45232472" w14:textId="77777777" w:rsidR="008066A8" w:rsidRPr="00E965D9" w:rsidRDefault="008066A8" w:rsidP="003B46C3">
            <w:pPr>
              <w:spacing w:after="60" w:line="240" w:lineRule="auto"/>
              <w:jc w:val="left"/>
            </w:pPr>
            <w:r w:rsidRPr="00E965D9">
              <w:t>prof. RNDr. Josef Janyška, DSc.</w:t>
            </w:r>
          </w:p>
        </w:tc>
        <w:tc>
          <w:tcPr>
            <w:tcW w:w="1559" w:type="dxa"/>
            <w:noWrap/>
            <w:vAlign w:val="bottom"/>
          </w:tcPr>
          <w:p w14:paraId="703A0F8A" w14:textId="77777777" w:rsidR="008066A8" w:rsidRPr="001E7773" w:rsidRDefault="008066A8" w:rsidP="003B46C3">
            <w:pPr>
              <w:spacing w:after="60" w:line="240" w:lineRule="auto"/>
              <w:jc w:val="left"/>
            </w:pPr>
            <w:r w:rsidRPr="001E7773">
              <w:t>člen</w:t>
            </w:r>
          </w:p>
        </w:tc>
        <w:tc>
          <w:tcPr>
            <w:tcW w:w="1559" w:type="dxa"/>
            <w:noWrap/>
          </w:tcPr>
          <w:p w14:paraId="7E731112" w14:textId="77777777" w:rsidR="008066A8" w:rsidRPr="001E7773" w:rsidRDefault="008066A8" w:rsidP="003B46C3">
            <w:pPr>
              <w:spacing w:after="60" w:line="240" w:lineRule="auto"/>
              <w:jc w:val="right"/>
            </w:pPr>
            <w:r w:rsidRPr="001E7773">
              <w:t>6. 12. 2016</w:t>
            </w:r>
          </w:p>
        </w:tc>
        <w:tc>
          <w:tcPr>
            <w:tcW w:w="1847" w:type="dxa"/>
            <w:noWrap/>
            <w:vAlign w:val="bottom"/>
          </w:tcPr>
          <w:p w14:paraId="1F62EE21" w14:textId="77777777" w:rsidR="008066A8" w:rsidRPr="00E965D9" w:rsidRDefault="008066A8" w:rsidP="003B46C3">
            <w:pPr>
              <w:spacing w:after="60" w:line="240" w:lineRule="auto"/>
              <w:jc w:val="right"/>
            </w:pPr>
            <w:r w:rsidRPr="00E965D9">
              <w:t>5. 12. 2022</w:t>
            </w:r>
          </w:p>
        </w:tc>
      </w:tr>
      <w:tr w:rsidR="008066A8" w:rsidRPr="001E7773" w14:paraId="4FF1A25D" w14:textId="77777777" w:rsidTr="003B46C3">
        <w:trPr>
          <w:trHeight w:hRule="exact" w:val="284"/>
        </w:trPr>
        <w:tc>
          <w:tcPr>
            <w:tcW w:w="3757" w:type="dxa"/>
            <w:noWrap/>
            <w:vAlign w:val="bottom"/>
          </w:tcPr>
          <w:p w14:paraId="5339C9EE" w14:textId="77777777" w:rsidR="008066A8" w:rsidRPr="00E965D9" w:rsidRDefault="008066A8" w:rsidP="003B46C3">
            <w:pPr>
              <w:spacing w:after="60" w:line="240" w:lineRule="auto"/>
              <w:jc w:val="left"/>
            </w:pPr>
            <w:r w:rsidRPr="00E965D9">
              <w:t xml:space="preserve">prof. MVDr. Břetislav Koudela, CSc.  </w:t>
            </w:r>
          </w:p>
        </w:tc>
        <w:tc>
          <w:tcPr>
            <w:tcW w:w="1559" w:type="dxa"/>
            <w:noWrap/>
            <w:vAlign w:val="bottom"/>
          </w:tcPr>
          <w:p w14:paraId="6B049B21" w14:textId="77777777" w:rsidR="008066A8" w:rsidRPr="001E7773" w:rsidRDefault="008066A8" w:rsidP="003B46C3">
            <w:pPr>
              <w:spacing w:after="60" w:line="240" w:lineRule="auto"/>
              <w:jc w:val="left"/>
            </w:pPr>
            <w:r w:rsidRPr="001E7773">
              <w:t>člen</w:t>
            </w:r>
          </w:p>
        </w:tc>
        <w:tc>
          <w:tcPr>
            <w:tcW w:w="1559" w:type="dxa"/>
            <w:noWrap/>
          </w:tcPr>
          <w:p w14:paraId="2AC041DE" w14:textId="77777777" w:rsidR="008066A8" w:rsidRPr="001E7773" w:rsidRDefault="008066A8" w:rsidP="003B46C3">
            <w:pPr>
              <w:spacing w:after="60" w:line="240" w:lineRule="auto"/>
              <w:jc w:val="right"/>
            </w:pPr>
            <w:r w:rsidRPr="001E7773">
              <w:t>6. 12. 2016</w:t>
            </w:r>
          </w:p>
        </w:tc>
        <w:tc>
          <w:tcPr>
            <w:tcW w:w="1847" w:type="dxa"/>
            <w:noWrap/>
            <w:vAlign w:val="bottom"/>
          </w:tcPr>
          <w:p w14:paraId="2CABA54F" w14:textId="77777777" w:rsidR="008066A8" w:rsidRPr="00E965D9" w:rsidRDefault="008066A8" w:rsidP="003B46C3">
            <w:pPr>
              <w:spacing w:after="60" w:line="240" w:lineRule="auto"/>
              <w:jc w:val="right"/>
            </w:pPr>
            <w:r w:rsidRPr="00E965D9">
              <w:t>5. 12. 2022</w:t>
            </w:r>
          </w:p>
        </w:tc>
      </w:tr>
      <w:tr w:rsidR="008066A8" w:rsidRPr="001E7773" w14:paraId="44E399AE" w14:textId="77777777" w:rsidTr="003B46C3">
        <w:trPr>
          <w:trHeight w:hRule="exact" w:val="284"/>
        </w:trPr>
        <w:tc>
          <w:tcPr>
            <w:tcW w:w="3757" w:type="dxa"/>
            <w:noWrap/>
            <w:vAlign w:val="bottom"/>
          </w:tcPr>
          <w:p w14:paraId="03EE9B63" w14:textId="77777777" w:rsidR="008066A8" w:rsidRPr="00E965D9" w:rsidRDefault="008066A8" w:rsidP="003B46C3">
            <w:pPr>
              <w:spacing w:after="60" w:line="240" w:lineRule="auto"/>
              <w:jc w:val="left"/>
            </w:pPr>
            <w:r w:rsidRPr="00E965D9">
              <w:t>prof. RNDr. Ludmila Křivánková, CSc.</w:t>
            </w:r>
          </w:p>
        </w:tc>
        <w:tc>
          <w:tcPr>
            <w:tcW w:w="1559" w:type="dxa"/>
            <w:noWrap/>
            <w:vAlign w:val="bottom"/>
          </w:tcPr>
          <w:p w14:paraId="73CBD105" w14:textId="77777777" w:rsidR="008066A8" w:rsidRPr="001E7773" w:rsidRDefault="008066A8" w:rsidP="003B46C3">
            <w:pPr>
              <w:spacing w:after="60" w:line="240" w:lineRule="auto"/>
              <w:jc w:val="left"/>
            </w:pPr>
            <w:r w:rsidRPr="001E7773">
              <w:t>člen</w:t>
            </w:r>
          </w:p>
        </w:tc>
        <w:tc>
          <w:tcPr>
            <w:tcW w:w="1559" w:type="dxa"/>
            <w:noWrap/>
          </w:tcPr>
          <w:p w14:paraId="6D1EA586" w14:textId="77777777" w:rsidR="008066A8" w:rsidRPr="001E7773" w:rsidRDefault="008066A8" w:rsidP="003B46C3">
            <w:pPr>
              <w:spacing w:after="60" w:line="240" w:lineRule="auto"/>
              <w:jc w:val="right"/>
            </w:pPr>
            <w:r w:rsidRPr="001E7773">
              <w:t>6. 12. 2016</w:t>
            </w:r>
          </w:p>
        </w:tc>
        <w:tc>
          <w:tcPr>
            <w:tcW w:w="1847" w:type="dxa"/>
            <w:noWrap/>
            <w:vAlign w:val="bottom"/>
          </w:tcPr>
          <w:p w14:paraId="4BC0F77F" w14:textId="77777777" w:rsidR="008066A8" w:rsidRPr="00E965D9" w:rsidRDefault="008066A8" w:rsidP="003B46C3">
            <w:pPr>
              <w:spacing w:after="60" w:line="240" w:lineRule="auto"/>
              <w:jc w:val="right"/>
            </w:pPr>
            <w:r w:rsidRPr="00E965D9">
              <w:t>5. 12. 2022</w:t>
            </w:r>
          </w:p>
        </w:tc>
      </w:tr>
      <w:tr w:rsidR="008066A8" w:rsidRPr="001E7773" w14:paraId="05B46092" w14:textId="77777777" w:rsidTr="003B46C3">
        <w:trPr>
          <w:trHeight w:hRule="exact" w:val="284"/>
        </w:trPr>
        <w:tc>
          <w:tcPr>
            <w:tcW w:w="3757" w:type="dxa"/>
            <w:noWrap/>
            <w:vAlign w:val="bottom"/>
          </w:tcPr>
          <w:p w14:paraId="6A8B7A2E" w14:textId="77777777" w:rsidR="008066A8" w:rsidRPr="00E965D9" w:rsidRDefault="008066A8" w:rsidP="003B46C3">
            <w:pPr>
              <w:spacing w:after="60" w:line="240" w:lineRule="auto"/>
              <w:jc w:val="left"/>
            </w:pPr>
            <w:r w:rsidRPr="00E965D9">
              <w:t>Mgr. Vojtěch Kyselý</w:t>
            </w:r>
          </w:p>
        </w:tc>
        <w:tc>
          <w:tcPr>
            <w:tcW w:w="1559" w:type="dxa"/>
            <w:noWrap/>
            <w:vAlign w:val="bottom"/>
          </w:tcPr>
          <w:p w14:paraId="03DB2BFA" w14:textId="77777777" w:rsidR="008066A8" w:rsidRPr="001E7773" w:rsidRDefault="008066A8" w:rsidP="003B46C3">
            <w:pPr>
              <w:spacing w:after="60" w:line="240" w:lineRule="auto"/>
              <w:jc w:val="left"/>
            </w:pPr>
            <w:r w:rsidRPr="001E7773">
              <w:t>člen</w:t>
            </w:r>
          </w:p>
        </w:tc>
        <w:tc>
          <w:tcPr>
            <w:tcW w:w="1559" w:type="dxa"/>
            <w:noWrap/>
          </w:tcPr>
          <w:p w14:paraId="0A32D391" w14:textId="77777777" w:rsidR="008066A8" w:rsidRPr="001E7773" w:rsidRDefault="008066A8" w:rsidP="003B46C3">
            <w:pPr>
              <w:spacing w:after="60" w:line="240" w:lineRule="auto"/>
              <w:jc w:val="right"/>
            </w:pPr>
            <w:r w:rsidRPr="001E7773">
              <w:t>6. 12. 2016</w:t>
            </w:r>
          </w:p>
        </w:tc>
        <w:tc>
          <w:tcPr>
            <w:tcW w:w="1847" w:type="dxa"/>
            <w:noWrap/>
            <w:vAlign w:val="bottom"/>
          </w:tcPr>
          <w:p w14:paraId="5AEB0890" w14:textId="77777777" w:rsidR="008066A8" w:rsidRPr="00E965D9" w:rsidRDefault="008066A8" w:rsidP="003B46C3">
            <w:pPr>
              <w:spacing w:after="60" w:line="240" w:lineRule="auto"/>
              <w:jc w:val="right"/>
            </w:pPr>
            <w:r w:rsidRPr="00E965D9">
              <w:t>5. 12. 2018</w:t>
            </w:r>
          </w:p>
        </w:tc>
      </w:tr>
      <w:tr w:rsidR="008066A8" w:rsidRPr="001E7773" w14:paraId="599CAF41" w14:textId="77777777" w:rsidTr="003B46C3">
        <w:trPr>
          <w:trHeight w:hRule="exact" w:val="284"/>
        </w:trPr>
        <w:tc>
          <w:tcPr>
            <w:tcW w:w="3757" w:type="dxa"/>
            <w:noWrap/>
            <w:vAlign w:val="bottom"/>
          </w:tcPr>
          <w:p w14:paraId="73E975DC" w14:textId="77777777" w:rsidR="008066A8" w:rsidRPr="00E965D9" w:rsidRDefault="008066A8" w:rsidP="00D03258">
            <w:pPr>
              <w:spacing w:after="0" w:line="240" w:lineRule="auto"/>
              <w:jc w:val="left"/>
              <w:rPr>
                <w:rFonts w:cs="Arial"/>
                <w:szCs w:val="20"/>
              </w:rPr>
            </w:pPr>
            <w:r w:rsidRPr="00E965D9">
              <w:rPr>
                <w:rFonts w:cs="Arial"/>
                <w:szCs w:val="20"/>
              </w:rPr>
              <w:t>doc. RNDr. Josef Tomandl, Ph.D.</w:t>
            </w:r>
            <w:r w:rsidRPr="003B46C3">
              <w:rPr>
                <w:rFonts w:cs="Arial"/>
                <w:szCs w:val="20"/>
              </w:rPr>
              <w:t>*</w:t>
            </w:r>
          </w:p>
        </w:tc>
        <w:tc>
          <w:tcPr>
            <w:tcW w:w="1559" w:type="dxa"/>
            <w:noWrap/>
            <w:vAlign w:val="bottom"/>
          </w:tcPr>
          <w:p w14:paraId="5E5B7B4C" w14:textId="77777777" w:rsidR="008066A8" w:rsidRDefault="008066A8" w:rsidP="003B46C3">
            <w:pPr>
              <w:spacing w:line="240" w:lineRule="auto"/>
              <w:rPr>
                <w:rFonts w:cs="Arial"/>
                <w:szCs w:val="20"/>
              </w:rPr>
            </w:pPr>
            <w:r>
              <w:rPr>
                <w:rFonts w:cs="Arial"/>
                <w:szCs w:val="20"/>
              </w:rPr>
              <w:t>člen</w:t>
            </w:r>
          </w:p>
        </w:tc>
        <w:tc>
          <w:tcPr>
            <w:tcW w:w="1559" w:type="dxa"/>
            <w:noWrap/>
            <w:vAlign w:val="bottom"/>
          </w:tcPr>
          <w:p w14:paraId="7695EE8B" w14:textId="77777777" w:rsidR="008066A8" w:rsidRDefault="008066A8" w:rsidP="003B46C3">
            <w:pPr>
              <w:spacing w:line="240" w:lineRule="auto"/>
              <w:jc w:val="right"/>
              <w:rPr>
                <w:rFonts w:cs="Arial"/>
                <w:szCs w:val="20"/>
              </w:rPr>
            </w:pPr>
            <w:r>
              <w:rPr>
                <w:rFonts w:cs="Arial"/>
                <w:szCs w:val="20"/>
              </w:rPr>
              <w:t>6. 12. 2016</w:t>
            </w:r>
          </w:p>
        </w:tc>
        <w:tc>
          <w:tcPr>
            <w:tcW w:w="1847" w:type="dxa"/>
            <w:noWrap/>
            <w:vAlign w:val="bottom"/>
          </w:tcPr>
          <w:p w14:paraId="70ED45D3" w14:textId="77777777" w:rsidR="008066A8" w:rsidRPr="003B46C3" w:rsidRDefault="008066A8" w:rsidP="003B46C3">
            <w:pPr>
              <w:spacing w:line="240" w:lineRule="auto"/>
              <w:jc w:val="right"/>
              <w:rPr>
                <w:rFonts w:cs="Arial"/>
                <w:bCs/>
                <w:szCs w:val="20"/>
              </w:rPr>
            </w:pPr>
            <w:r w:rsidRPr="003B46C3">
              <w:rPr>
                <w:rFonts w:cs="Arial"/>
                <w:bCs/>
                <w:szCs w:val="20"/>
              </w:rPr>
              <w:t>5. 12. 2024</w:t>
            </w:r>
          </w:p>
        </w:tc>
      </w:tr>
      <w:tr w:rsidR="008066A8" w:rsidRPr="001E7773" w14:paraId="26652AA7" w14:textId="77777777" w:rsidTr="003B46C3">
        <w:trPr>
          <w:trHeight w:hRule="exact" w:val="284"/>
        </w:trPr>
        <w:tc>
          <w:tcPr>
            <w:tcW w:w="3757" w:type="dxa"/>
            <w:noWrap/>
            <w:vAlign w:val="bottom"/>
          </w:tcPr>
          <w:p w14:paraId="6AFC3756" w14:textId="77777777" w:rsidR="008066A8" w:rsidRPr="00E965D9" w:rsidRDefault="008066A8" w:rsidP="003B46C3">
            <w:pPr>
              <w:spacing w:after="60" w:line="240" w:lineRule="auto"/>
              <w:jc w:val="left"/>
            </w:pPr>
            <w:r w:rsidRPr="00E965D9">
              <w:t>prof. PhDr. Zbyněk Vybíral, Ph.D.</w:t>
            </w:r>
          </w:p>
        </w:tc>
        <w:tc>
          <w:tcPr>
            <w:tcW w:w="1559" w:type="dxa"/>
            <w:noWrap/>
            <w:vAlign w:val="bottom"/>
          </w:tcPr>
          <w:p w14:paraId="68E3DF91" w14:textId="77777777" w:rsidR="008066A8" w:rsidRPr="001E7773" w:rsidRDefault="008066A8" w:rsidP="003B46C3">
            <w:pPr>
              <w:spacing w:after="60" w:line="240" w:lineRule="auto"/>
              <w:jc w:val="left"/>
            </w:pPr>
            <w:r>
              <w:t>člen</w:t>
            </w:r>
          </w:p>
        </w:tc>
        <w:tc>
          <w:tcPr>
            <w:tcW w:w="1559" w:type="dxa"/>
            <w:noWrap/>
          </w:tcPr>
          <w:p w14:paraId="0904AB4D" w14:textId="77777777" w:rsidR="008066A8" w:rsidRPr="001E7773" w:rsidRDefault="008066A8" w:rsidP="003B46C3">
            <w:pPr>
              <w:spacing w:after="60" w:line="240" w:lineRule="auto"/>
              <w:jc w:val="right"/>
            </w:pPr>
            <w:r>
              <w:t>13. 11. 2017</w:t>
            </w:r>
          </w:p>
        </w:tc>
        <w:tc>
          <w:tcPr>
            <w:tcW w:w="1847" w:type="dxa"/>
            <w:noWrap/>
            <w:vAlign w:val="bottom"/>
          </w:tcPr>
          <w:p w14:paraId="132C527C" w14:textId="77777777" w:rsidR="008066A8" w:rsidRPr="001E7773" w:rsidRDefault="008066A8" w:rsidP="003B46C3">
            <w:pPr>
              <w:spacing w:after="60" w:line="240" w:lineRule="auto"/>
              <w:jc w:val="right"/>
            </w:pPr>
            <w:r>
              <w:t>5. 12. 2020</w:t>
            </w:r>
          </w:p>
        </w:tc>
      </w:tr>
      <w:tr w:rsidR="008066A8" w:rsidRPr="001E7773" w14:paraId="503CAAEF" w14:textId="77777777" w:rsidTr="003B46C3">
        <w:trPr>
          <w:trHeight w:hRule="exact" w:val="284"/>
        </w:trPr>
        <w:tc>
          <w:tcPr>
            <w:tcW w:w="3757" w:type="dxa"/>
            <w:noWrap/>
            <w:vAlign w:val="bottom"/>
          </w:tcPr>
          <w:p w14:paraId="122206B6" w14:textId="77777777" w:rsidR="008066A8" w:rsidRPr="001E7773" w:rsidRDefault="008066A8" w:rsidP="003B46C3">
            <w:pPr>
              <w:spacing w:after="60" w:line="240" w:lineRule="auto"/>
              <w:jc w:val="left"/>
            </w:pPr>
            <w:r w:rsidRPr="001E7773">
              <w:t>prof. PhDr. Jan Zouhar, CSc.</w:t>
            </w:r>
          </w:p>
        </w:tc>
        <w:tc>
          <w:tcPr>
            <w:tcW w:w="1559" w:type="dxa"/>
            <w:noWrap/>
            <w:vAlign w:val="bottom"/>
          </w:tcPr>
          <w:p w14:paraId="3E6836E1" w14:textId="77777777" w:rsidR="008066A8" w:rsidRPr="001E7773" w:rsidRDefault="008066A8" w:rsidP="003B46C3">
            <w:pPr>
              <w:spacing w:after="60" w:line="240" w:lineRule="auto"/>
              <w:jc w:val="left"/>
            </w:pPr>
            <w:r w:rsidRPr="001E7773">
              <w:t>člen</w:t>
            </w:r>
          </w:p>
        </w:tc>
        <w:tc>
          <w:tcPr>
            <w:tcW w:w="1559" w:type="dxa"/>
            <w:noWrap/>
          </w:tcPr>
          <w:p w14:paraId="3F0E2982" w14:textId="77777777" w:rsidR="008066A8" w:rsidRPr="001E7773" w:rsidRDefault="008066A8" w:rsidP="003B46C3">
            <w:pPr>
              <w:spacing w:after="60" w:line="240" w:lineRule="auto"/>
              <w:jc w:val="right"/>
            </w:pPr>
            <w:r w:rsidRPr="001E7773">
              <w:t>6. 12. 2016</w:t>
            </w:r>
          </w:p>
        </w:tc>
        <w:tc>
          <w:tcPr>
            <w:tcW w:w="1847" w:type="dxa"/>
            <w:noWrap/>
            <w:vAlign w:val="bottom"/>
          </w:tcPr>
          <w:p w14:paraId="1D5B3CEA" w14:textId="77777777" w:rsidR="008066A8" w:rsidRPr="001E7773" w:rsidRDefault="008066A8" w:rsidP="003B46C3">
            <w:pPr>
              <w:spacing w:after="60" w:line="240" w:lineRule="auto"/>
              <w:jc w:val="right"/>
            </w:pPr>
            <w:r w:rsidRPr="001E7773">
              <w:t>5. 12. 2020</w:t>
            </w:r>
          </w:p>
        </w:tc>
      </w:tr>
    </w:tbl>
    <w:p w14:paraId="42766911" w14:textId="77777777" w:rsidR="008066A8" w:rsidRPr="003B46C3" w:rsidRDefault="008066A8" w:rsidP="00D03258">
      <w:pPr>
        <w:spacing w:after="0" w:line="240" w:lineRule="auto"/>
        <w:jc w:val="left"/>
        <w:rPr>
          <w:rFonts w:eastAsia="Times New Roman" w:cs="Arial"/>
          <w:b/>
          <w:bCs/>
          <w:szCs w:val="20"/>
        </w:rPr>
      </w:pPr>
      <w:r w:rsidRPr="003B46C3">
        <w:rPr>
          <w:rFonts w:ascii="Times New Roman" w:hAnsi="Times New Roman" w:cs="Arial"/>
          <w:bCs/>
          <w:i/>
          <w:sz w:val="22"/>
          <w:szCs w:val="20"/>
        </w:rPr>
        <w:t>Pozn.: * = Funkční období prodlouženo od 6. 12. 2018. do 5. 12. 2024.</w:t>
      </w:r>
    </w:p>
    <w:p w14:paraId="53A98DA3" w14:textId="77777777" w:rsidR="008066A8" w:rsidRDefault="008066A8" w:rsidP="003B46C3">
      <w:pPr>
        <w:pStyle w:val="Bezmezer"/>
        <w:spacing w:line="240" w:lineRule="auto"/>
      </w:pPr>
    </w:p>
    <w:p w14:paraId="2AAB859A" w14:textId="77777777" w:rsidR="008066A8" w:rsidRPr="00860618" w:rsidRDefault="008066A8" w:rsidP="00D03258">
      <w:pPr>
        <w:pStyle w:val="Odrky"/>
        <w:spacing w:before="60"/>
        <w:rPr>
          <w:color w:val="0000DC"/>
        </w:rPr>
      </w:pPr>
      <w:r w:rsidRPr="00860618">
        <w:rPr>
          <w:color w:val="0000DC"/>
        </w:rPr>
        <w:t>Zastoupení vysoké školy v reprezentaci vysokých škol (Česká konference rektorů, Rada vysokých škol) s uved</w:t>
      </w:r>
      <w:r>
        <w:rPr>
          <w:color w:val="0000DC"/>
        </w:rPr>
        <w:t>ením členů (vč. změn v roce 2018</w:t>
      </w:r>
      <w:r w:rsidRPr="00860618">
        <w:rPr>
          <w:color w:val="0000DC"/>
        </w:rPr>
        <w:t>) a jejich funkcí v orgánech reprezentace</w:t>
      </w:r>
    </w:p>
    <w:p w14:paraId="11312131" w14:textId="77777777" w:rsidR="008066A8" w:rsidRDefault="008066A8">
      <w:pPr>
        <w:pStyle w:val="Titulek1"/>
        <w:spacing w:before="60"/>
      </w:pPr>
    </w:p>
    <w:p w14:paraId="24D309C7" w14:textId="77777777" w:rsidR="008066A8" w:rsidRPr="001E7773" w:rsidRDefault="008066A8">
      <w:pPr>
        <w:pStyle w:val="Titulek1"/>
        <w:spacing w:before="60"/>
      </w:pPr>
      <w:r w:rsidRPr="001E7773">
        <w:t xml:space="preserve">Tabulka: Přehled členství MU v reprezentaci vysokých škol </w:t>
      </w:r>
      <w:r>
        <w:t xml:space="preserve">a </w:t>
      </w:r>
      <w:r w:rsidRPr="001E7773">
        <w:t>v mezinárodních a profesních organizacích</w:t>
      </w:r>
      <w:r>
        <w:t xml:space="preserve"> v roce 2018</w:t>
      </w: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247"/>
        <w:gridCol w:w="1899"/>
        <w:gridCol w:w="1632"/>
      </w:tblGrid>
      <w:tr w:rsidR="008066A8" w:rsidRPr="001E7773" w14:paraId="71E3750A" w14:textId="77777777" w:rsidTr="003B46C3">
        <w:trPr>
          <w:trHeight w:hRule="exact" w:val="284"/>
        </w:trPr>
        <w:tc>
          <w:tcPr>
            <w:tcW w:w="5604" w:type="dxa"/>
            <w:noWrap/>
            <w:vAlign w:val="bottom"/>
          </w:tcPr>
          <w:p w14:paraId="4F2ADAE1" w14:textId="77777777" w:rsidR="008066A8" w:rsidRPr="001E7773" w:rsidRDefault="008066A8" w:rsidP="003B46C3">
            <w:pPr>
              <w:spacing w:after="60" w:line="240" w:lineRule="auto"/>
              <w:jc w:val="left"/>
              <w:rPr>
                <w:b/>
                <w:bCs/>
              </w:rPr>
            </w:pPr>
            <w:r w:rsidRPr="001E7773">
              <w:rPr>
                <w:b/>
                <w:bCs/>
              </w:rPr>
              <w:t xml:space="preserve">Organizace </w:t>
            </w:r>
          </w:p>
        </w:tc>
        <w:tc>
          <w:tcPr>
            <w:tcW w:w="1703" w:type="dxa"/>
            <w:noWrap/>
            <w:vAlign w:val="bottom"/>
          </w:tcPr>
          <w:p w14:paraId="3A1BBD6F" w14:textId="77777777" w:rsidR="008066A8" w:rsidRPr="001E7773" w:rsidRDefault="008066A8" w:rsidP="003B46C3">
            <w:pPr>
              <w:spacing w:after="60" w:line="240" w:lineRule="auto"/>
              <w:jc w:val="center"/>
              <w:rPr>
                <w:b/>
                <w:bCs/>
              </w:rPr>
            </w:pPr>
            <w:r w:rsidRPr="001E7773">
              <w:rPr>
                <w:b/>
                <w:bCs/>
              </w:rPr>
              <w:t>Stát</w:t>
            </w:r>
          </w:p>
        </w:tc>
        <w:tc>
          <w:tcPr>
            <w:tcW w:w="1464" w:type="dxa"/>
            <w:noWrap/>
            <w:vAlign w:val="bottom"/>
          </w:tcPr>
          <w:p w14:paraId="553F210B" w14:textId="77777777" w:rsidR="008066A8" w:rsidRPr="001E7773" w:rsidRDefault="008066A8" w:rsidP="003B46C3">
            <w:pPr>
              <w:spacing w:after="60" w:line="240" w:lineRule="auto"/>
              <w:jc w:val="center"/>
              <w:rPr>
                <w:b/>
                <w:bCs/>
              </w:rPr>
            </w:pPr>
            <w:r w:rsidRPr="001E7773">
              <w:rPr>
                <w:b/>
                <w:bCs/>
              </w:rPr>
              <w:t>Status</w:t>
            </w:r>
          </w:p>
        </w:tc>
      </w:tr>
      <w:tr w:rsidR="008066A8" w:rsidRPr="001E7773" w14:paraId="633CA8D0" w14:textId="77777777" w:rsidTr="003B46C3">
        <w:trPr>
          <w:trHeight w:hRule="exact" w:val="284"/>
        </w:trPr>
        <w:tc>
          <w:tcPr>
            <w:tcW w:w="5604" w:type="dxa"/>
            <w:noWrap/>
            <w:vAlign w:val="bottom"/>
          </w:tcPr>
          <w:p w14:paraId="3E0DFCDD" w14:textId="77777777" w:rsidR="008066A8" w:rsidRPr="001E7773" w:rsidRDefault="008066A8" w:rsidP="003B46C3">
            <w:pPr>
              <w:spacing w:after="60" w:line="240" w:lineRule="auto"/>
              <w:jc w:val="left"/>
            </w:pPr>
            <w:r w:rsidRPr="001E7773">
              <w:t>Česká konference rektorů (ČKR)</w:t>
            </w:r>
          </w:p>
        </w:tc>
        <w:tc>
          <w:tcPr>
            <w:tcW w:w="1703" w:type="dxa"/>
            <w:noWrap/>
            <w:vAlign w:val="bottom"/>
          </w:tcPr>
          <w:p w14:paraId="39AA8A6B" w14:textId="77777777" w:rsidR="008066A8" w:rsidRPr="001E7773" w:rsidRDefault="008066A8" w:rsidP="003B46C3">
            <w:pPr>
              <w:spacing w:after="60" w:line="240" w:lineRule="auto"/>
              <w:jc w:val="left"/>
            </w:pPr>
            <w:r w:rsidRPr="001E7773">
              <w:t>Česká republika</w:t>
            </w:r>
          </w:p>
        </w:tc>
        <w:tc>
          <w:tcPr>
            <w:tcW w:w="1464" w:type="dxa"/>
            <w:noWrap/>
            <w:vAlign w:val="bottom"/>
          </w:tcPr>
          <w:p w14:paraId="5E8D066F" w14:textId="77777777" w:rsidR="008066A8" w:rsidRPr="001E7773" w:rsidRDefault="008066A8" w:rsidP="003B46C3">
            <w:pPr>
              <w:spacing w:after="60" w:line="240" w:lineRule="auto"/>
              <w:jc w:val="left"/>
            </w:pPr>
            <w:r w:rsidRPr="001E7773">
              <w:t>člen</w:t>
            </w:r>
          </w:p>
        </w:tc>
      </w:tr>
      <w:tr w:rsidR="008066A8" w:rsidRPr="001E7773" w14:paraId="6042FC58" w14:textId="77777777" w:rsidTr="003B46C3">
        <w:trPr>
          <w:trHeight w:hRule="exact" w:val="284"/>
        </w:trPr>
        <w:tc>
          <w:tcPr>
            <w:tcW w:w="5604" w:type="dxa"/>
            <w:noWrap/>
            <w:vAlign w:val="bottom"/>
          </w:tcPr>
          <w:p w14:paraId="29252142" w14:textId="77777777" w:rsidR="008066A8" w:rsidRPr="001E7773" w:rsidRDefault="008066A8" w:rsidP="003B46C3">
            <w:pPr>
              <w:spacing w:after="60" w:line="240" w:lineRule="auto"/>
              <w:jc w:val="left"/>
              <w:rPr>
                <w:color w:val="000000"/>
              </w:rPr>
            </w:pPr>
            <w:r w:rsidRPr="001E7773">
              <w:rPr>
                <w:color w:val="000000"/>
              </w:rPr>
              <w:t>Rada vysokých škol (RVŠ)</w:t>
            </w:r>
          </w:p>
        </w:tc>
        <w:tc>
          <w:tcPr>
            <w:tcW w:w="1703" w:type="dxa"/>
            <w:noWrap/>
            <w:vAlign w:val="bottom"/>
          </w:tcPr>
          <w:p w14:paraId="1079B7D2" w14:textId="77777777" w:rsidR="008066A8" w:rsidRPr="001E7773" w:rsidRDefault="008066A8" w:rsidP="003B46C3">
            <w:pPr>
              <w:spacing w:after="60" w:line="240" w:lineRule="auto"/>
              <w:jc w:val="left"/>
              <w:rPr>
                <w:color w:val="000000"/>
              </w:rPr>
            </w:pPr>
            <w:r w:rsidRPr="001E7773">
              <w:rPr>
                <w:color w:val="000000"/>
              </w:rPr>
              <w:t>Česká republika</w:t>
            </w:r>
          </w:p>
        </w:tc>
        <w:tc>
          <w:tcPr>
            <w:tcW w:w="1464" w:type="dxa"/>
            <w:noWrap/>
            <w:vAlign w:val="bottom"/>
          </w:tcPr>
          <w:p w14:paraId="288DBAC6" w14:textId="77777777" w:rsidR="008066A8" w:rsidRPr="001E7773" w:rsidRDefault="008066A8" w:rsidP="003B46C3">
            <w:pPr>
              <w:spacing w:after="60" w:line="240" w:lineRule="auto"/>
              <w:jc w:val="left"/>
              <w:rPr>
                <w:color w:val="000000"/>
              </w:rPr>
            </w:pPr>
            <w:r w:rsidRPr="001E7773">
              <w:rPr>
                <w:color w:val="000000"/>
              </w:rPr>
              <w:t>člen</w:t>
            </w:r>
          </w:p>
        </w:tc>
      </w:tr>
      <w:tr w:rsidR="008066A8" w:rsidRPr="001E7773" w14:paraId="0ED7107B" w14:textId="77777777" w:rsidTr="003B46C3">
        <w:trPr>
          <w:trHeight w:hRule="exact" w:val="284"/>
        </w:trPr>
        <w:tc>
          <w:tcPr>
            <w:tcW w:w="5604" w:type="dxa"/>
            <w:noWrap/>
            <w:vAlign w:val="bottom"/>
          </w:tcPr>
          <w:p w14:paraId="04D7A193" w14:textId="77777777" w:rsidR="008066A8" w:rsidRPr="001E7773" w:rsidRDefault="008066A8" w:rsidP="003B46C3">
            <w:pPr>
              <w:spacing w:after="60" w:line="240" w:lineRule="auto"/>
              <w:jc w:val="left"/>
              <w:rPr>
                <w:color w:val="000000"/>
              </w:rPr>
            </w:pPr>
            <w:r w:rsidRPr="00BB53DB">
              <w:rPr>
                <w:color w:val="000000"/>
              </w:rPr>
              <w:t>Svaz průmyslu a dopravy (SP)</w:t>
            </w:r>
          </w:p>
        </w:tc>
        <w:tc>
          <w:tcPr>
            <w:tcW w:w="1703" w:type="dxa"/>
            <w:noWrap/>
          </w:tcPr>
          <w:p w14:paraId="5F5E4391" w14:textId="77777777" w:rsidR="008066A8" w:rsidRPr="00040326" w:rsidRDefault="008066A8" w:rsidP="003B46C3">
            <w:pPr>
              <w:spacing w:line="240" w:lineRule="auto"/>
            </w:pPr>
            <w:r w:rsidRPr="00040326">
              <w:t>Česká republika</w:t>
            </w:r>
          </w:p>
        </w:tc>
        <w:tc>
          <w:tcPr>
            <w:tcW w:w="1464" w:type="dxa"/>
            <w:noWrap/>
          </w:tcPr>
          <w:p w14:paraId="3E52F03C" w14:textId="77777777" w:rsidR="008066A8" w:rsidRDefault="008066A8" w:rsidP="003B46C3">
            <w:pPr>
              <w:spacing w:line="240" w:lineRule="auto"/>
            </w:pPr>
            <w:r w:rsidRPr="00040326">
              <w:t>člen</w:t>
            </w:r>
          </w:p>
        </w:tc>
      </w:tr>
      <w:tr w:rsidR="008066A8" w:rsidRPr="001E7773" w14:paraId="5DFA4542" w14:textId="77777777" w:rsidTr="003B46C3">
        <w:trPr>
          <w:trHeight w:hRule="exact" w:val="284"/>
        </w:trPr>
        <w:tc>
          <w:tcPr>
            <w:tcW w:w="5604" w:type="dxa"/>
            <w:noWrap/>
          </w:tcPr>
          <w:p w14:paraId="6B9FFAA0" w14:textId="77777777" w:rsidR="008066A8" w:rsidRPr="001053AB" w:rsidRDefault="008066A8" w:rsidP="003B46C3">
            <w:pPr>
              <w:spacing w:line="240" w:lineRule="auto"/>
            </w:pPr>
            <w:r w:rsidRPr="001053AB">
              <w:t>Regionální hospodářská komora Brno (RHK)</w:t>
            </w:r>
          </w:p>
        </w:tc>
        <w:tc>
          <w:tcPr>
            <w:tcW w:w="1703" w:type="dxa"/>
            <w:noWrap/>
          </w:tcPr>
          <w:p w14:paraId="735EB1F3" w14:textId="77777777" w:rsidR="008066A8" w:rsidRPr="001053AB" w:rsidRDefault="008066A8" w:rsidP="003B46C3">
            <w:pPr>
              <w:spacing w:line="240" w:lineRule="auto"/>
            </w:pPr>
            <w:r w:rsidRPr="001053AB">
              <w:t>Česká republika</w:t>
            </w:r>
          </w:p>
        </w:tc>
        <w:tc>
          <w:tcPr>
            <w:tcW w:w="1464" w:type="dxa"/>
            <w:noWrap/>
          </w:tcPr>
          <w:p w14:paraId="12DDB1CA" w14:textId="77777777" w:rsidR="008066A8" w:rsidRPr="001053AB" w:rsidRDefault="008066A8" w:rsidP="003B46C3">
            <w:pPr>
              <w:spacing w:line="240" w:lineRule="auto"/>
            </w:pPr>
            <w:r w:rsidRPr="001053AB">
              <w:t>člen</w:t>
            </w:r>
          </w:p>
        </w:tc>
      </w:tr>
      <w:tr w:rsidR="008066A8" w:rsidRPr="001E7773" w14:paraId="203C205C" w14:textId="77777777" w:rsidTr="003B46C3">
        <w:trPr>
          <w:trHeight w:hRule="exact" w:val="284"/>
        </w:trPr>
        <w:tc>
          <w:tcPr>
            <w:tcW w:w="5604" w:type="dxa"/>
            <w:noWrap/>
          </w:tcPr>
          <w:p w14:paraId="653FDBA0" w14:textId="77777777" w:rsidR="008066A8" w:rsidRPr="001053AB" w:rsidRDefault="008066A8" w:rsidP="003B46C3">
            <w:pPr>
              <w:spacing w:line="240" w:lineRule="auto"/>
            </w:pPr>
            <w:r w:rsidRPr="001053AB">
              <w:lastRenderedPageBreak/>
              <w:t>Asociace malých a středních podniků a živnostníků (AMSP)</w:t>
            </w:r>
          </w:p>
        </w:tc>
        <w:tc>
          <w:tcPr>
            <w:tcW w:w="1703" w:type="dxa"/>
            <w:noWrap/>
          </w:tcPr>
          <w:p w14:paraId="5DD9837B" w14:textId="77777777" w:rsidR="008066A8" w:rsidRPr="001053AB" w:rsidRDefault="008066A8" w:rsidP="003B46C3">
            <w:pPr>
              <w:spacing w:line="240" w:lineRule="auto"/>
            </w:pPr>
            <w:r w:rsidRPr="001053AB">
              <w:t>Česká republika</w:t>
            </w:r>
          </w:p>
        </w:tc>
        <w:tc>
          <w:tcPr>
            <w:tcW w:w="1464" w:type="dxa"/>
            <w:noWrap/>
          </w:tcPr>
          <w:p w14:paraId="7C95F746" w14:textId="77777777" w:rsidR="008066A8" w:rsidRDefault="008066A8" w:rsidP="003B46C3">
            <w:pPr>
              <w:spacing w:line="240" w:lineRule="auto"/>
            </w:pPr>
            <w:r w:rsidRPr="001053AB">
              <w:t>člen</w:t>
            </w:r>
          </w:p>
        </w:tc>
      </w:tr>
      <w:tr w:rsidR="008066A8" w:rsidRPr="001E7773" w14:paraId="614375AD" w14:textId="77777777" w:rsidTr="003B46C3">
        <w:trPr>
          <w:trHeight w:hRule="exact" w:val="284"/>
        </w:trPr>
        <w:tc>
          <w:tcPr>
            <w:tcW w:w="5604" w:type="dxa"/>
            <w:noWrap/>
            <w:vAlign w:val="bottom"/>
          </w:tcPr>
          <w:p w14:paraId="3DB21A80" w14:textId="77777777" w:rsidR="008066A8" w:rsidRPr="001E7773" w:rsidRDefault="008066A8" w:rsidP="003B46C3">
            <w:pPr>
              <w:spacing w:after="60" w:line="240" w:lineRule="auto"/>
              <w:jc w:val="left"/>
              <w:rPr>
                <w:color w:val="000000"/>
              </w:rPr>
            </w:pPr>
            <w:r w:rsidRPr="001E7773">
              <w:rPr>
                <w:color w:val="000000"/>
              </w:rPr>
              <w:t>Compostela Group of Universities (CGU)</w:t>
            </w:r>
          </w:p>
        </w:tc>
        <w:tc>
          <w:tcPr>
            <w:tcW w:w="1703" w:type="dxa"/>
            <w:noWrap/>
            <w:vAlign w:val="bottom"/>
          </w:tcPr>
          <w:p w14:paraId="74AF795D" w14:textId="77777777" w:rsidR="008066A8" w:rsidRPr="001E7773" w:rsidRDefault="008066A8" w:rsidP="003B46C3">
            <w:pPr>
              <w:spacing w:after="60" w:line="240" w:lineRule="auto"/>
              <w:jc w:val="left"/>
              <w:rPr>
                <w:color w:val="000000"/>
              </w:rPr>
            </w:pPr>
            <w:r w:rsidRPr="001E7773">
              <w:rPr>
                <w:color w:val="000000"/>
              </w:rPr>
              <w:t>Španělsko</w:t>
            </w:r>
          </w:p>
        </w:tc>
        <w:tc>
          <w:tcPr>
            <w:tcW w:w="1464" w:type="dxa"/>
            <w:noWrap/>
            <w:vAlign w:val="bottom"/>
          </w:tcPr>
          <w:p w14:paraId="0ACFCEF6" w14:textId="77777777" w:rsidR="008066A8" w:rsidRPr="001E7773" w:rsidRDefault="008066A8" w:rsidP="003B46C3">
            <w:pPr>
              <w:spacing w:after="60" w:line="240" w:lineRule="auto"/>
              <w:jc w:val="left"/>
              <w:rPr>
                <w:color w:val="000000"/>
              </w:rPr>
            </w:pPr>
            <w:r w:rsidRPr="001E7773">
              <w:rPr>
                <w:color w:val="000000"/>
              </w:rPr>
              <w:t xml:space="preserve">člen </w:t>
            </w:r>
          </w:p>
        </w:tc>
      </w:tr>
      <w:tr w:rsidR="008066A8" w:rsidRPr="001E7773" w14:paraId="4E259FF9" w14:textId="77777777" w:rsidTr="003B46C3">
        <w:trPr>
          <w:trHeight w:hRule="exact" w:val="284"/>
        </w:trPr>
        <w:tc>
          <w:tcPr>
            <w:tcW w:w="5604" w:type="dxa"/>
            <w:noWrap/>
            <w:vAlign w:val="bottom"/>
          </w:tcPr>
          <w:p w14:paraId="74066488" w14:textId="77777777" w:rsidR="008066A8" w:rsidRPr="001E7773" w:rsidRDefault="008066A8" w:rsidP="003B46C3">
            <w:pPr>
              <w:spacing w:after="60" w:line="240" w:lineRule="auto"/>
              <w:jc w:val="left"/>
              <w:rPr>
                <w:color w:val="000000"/>
              </w:rPr>
            </w:pPr>
            <w:r w:rsidRPr="001E7773">
              <w:rPr>
                <w:color w:val="000000"/>
              </w:rPr>
              <w:t>European University Association (EUA)</w:t>
            </w:r>
          </w:p>
        </w:tc>
        <w:tc>
          <w:tcPr>
            <w:tcW w:w="1703" w:type="dxa"/>
            <w:noWrap/>
            <w:vAlign w:val="bottom"/>
          </w:tcPr>
          <w:p w14:paraId="344BAAD2" w14:textId="77777777" w:rsidR="008066A8" w:rsidRPr="001E7773" w:rsidRDefault="008066A8" w:rsidP="003B46C3">
            <w:pPr>
              <w:spacing w:after="60" w:line="240" w:lineRule="auto"/>
              <w:jc w:val="left"/>
              <w:rPr>
                <w:color w:val="000000"/>
              </w:rPr>
            </w:pPr>
            <w:r w:rsidRPr="001E7773">
              <w:rPr>
                <w:color w:val="000000"/>
              </w:rPr>
              <w:t>Belgie</w:t>
            </w:r>
          </w:p>
        </w:tc>
        <w:tc>
          <w:tcPr>
            <w:tcW w:w="1464" w:type="dxa"/>
            <w:noWrap/>
            <w:vAlign w:val="bottom"/>
          </w:tcPr>
          <w:p w14:paraId="55E5060A" w14:textId="77777777" w:rsidR="008066A8" w:rsidRPr="001E7773" w:rsidRDefault="008066A8" w:rsidP="003B46C3">
            <w:pPr>
              <w:spacing w:after="60" w:line="240" w:lineRule="auto"/>
              <w:jc w:val="left"/>
              <w:rPr>
                <w:color w:val="000000"/>
              </w:rPr>
            </w:pPr>
            <w:r w:rsidRPr="001E7773">
              <w:rPr>
                <w:color w:val="000000"/>
              </w:rPr>
              <w:t>člen</w:t>
            </w:r>
          </w:p>
        </w:tc>
      </w:tr>
      <w:tr w:rsidR="008066A8" w:rsidRPr="001E7773" w14:paraId="018CB126" w14:textId="77777777" w:rsidTr="003B46C3">
        <w:trPr>
          <w:trHeight w:hRule="exact" w:val="284"/>
        </w:trPr>
        <w:tc>
          <w:tcPr>
            <w:tcW w:w="5604" w:type="dxa"/>
            <w:noWrap/>
            <w:vAlign w:val="bottom"/>
          </w:tcPr>
          <w:p w14:paraId="1476F458" w14:textId="77777777" w:rsidR="008066A8" w:rsidRPr="001E7773" w:rsidRDefault="008066A8" w:rsidP="003B46C3">
            <w:pPr>
              <w:spacing w:after="60" w:line="240" w:lineRule="auto"/>
              <w:jc w:val="left"/>
              <w:rPr>
                <w:color w:val="000000"/>
              </w:rPr>
            </w:pPr>
            <w:r w:rsidRPr="001E7773">
              <w:rPr>
                <w:color w:val="000000"/>
              </w:rPr>
              <w:t>International Association of Universities (IAU)</w:t>
            </w:r>
          </w:p>
        </w:tc>
        <w:tc>
          <w:tcPr>
            <w:tcW w:w="1703" w:type="dxa"/>
            <w:noWrap/>
            <w:vAlign w:val="bottom"/>
          </w:tcPr>
          <w:p w14:paraId="32888220" w14:textId="77777777" w:rsidR="008066A8" w:rsidRPr="001E7773" w:rsidRDefault="008066A8" w:rsidP="003B46C3">
            <w:pPr>
              <w:spacing w:after="60" w:line="240" w:lineRule="auto"/>
              <w:jc w:val="left"/>
              <w:rPr>
                <w:color w:val="000000"/>
              </w:rPr>
            </w:pPr>
            <w:r w:rsidRPr="001E7773">
              <w:rPr>
                <w:color w:val="000000"/>
              </w:rPr>
              <w:t>Francie</w:t>
            </w:r>
          </w:p>
        </w:tc>
        <w:tc>
          <w:tcPr>
            <w:tcW w:w="1464" w:type="dxa"/>
            <w:noWrap/>
            <w:vAlign w:val="bottom"/>
          </w:tcPr>
          <w:p w14:paraId="39F4DB45" w14:textId="77777777" w:rsidR="008066A8" w:rsidRPr="001E7773" w:rsidRDefault="008066A8" w:rsidP="003B46C3">
            <w:pPr>
              <w:spacing w:after="60" w:line="240" w:lineRule="auto"/>
              <w:jc w:val="left"/>
              <w:rPr>
                <w:color w:val="000000"/>
              </w:rPr>
            </w:pPr>
            <w:r w:rsidRPr="001E7773">
              <w:rPr>
                <w:color w:val="000000"/>
              </w:rPr>
              <w:t>člen</w:t>
            </w:r>
          </w:p>
        </w:tc>
      </w:tr>
      <w:tr w:rsidR="008066A8" w:rsidRPr="001E7773" w14:paraId="1E66D39A" w14:textId="77777777" w:rsidTr="003B46C3">
        <w:trPr>
          <w:trHeight w:hRule="exact" w:val="284"/>
        </w:trPr>
        <w:tc>
          <w:tcPr>
            <w:tcW w:w="5604" w:type="dxa"/>
            <w:noWrap/>
            <w:vAlign w:val="bottom"/>
          </w:tcPr>
          <w:p w14:paraId="0D74B26F" w14:textId="77777777" w:rsidR="008066A8" w:rsidRPr="001E7773" w:rsidRDefault="008066A8" w:rsidP="003B46C3">
            <w:pPr>
              <w:spacing w:after="60" w:line="240" w:lineRule="auto"/>
              <w:jc w:val="left"/>
              <w:rPr>
                <w:color w:val="000000"/>
              </w:rPr>
            </w:pPr>
            <w:r w:rsidRPr="001E7773">
              <w:rPr>
                <w:color w:val="000000"/>
              </w:rPr>
              <w:t>International Student Exchange Programme (ISEP)</w:t>
            </w:r>
          </w:p>
        </w:tc>
        <w:tc>
          <w:tcPr>
            <w:tcW w:w="1703" w:type="dxa"/>
            <w:noWrap/>
            <w:vAlign w:val="bottom"/>
          </w:tcPr>
          <w:p w14:paraId="50EE0592" w14:textId="77777777" w:rsidR="008066A8" w:rsidRPr="001E7773" w:rsidRDefault="008066A8" w:rsidP="003B46C3">
            <w:pPr>
              <w:spacing w:after="60" w:line="240" w:lineRule="auto"/>
              <w:jc w:val="left"/>
              <w:rPr>
                <w:color w:val="000000"/>
              </w:rPr>
            </w:pPr>
            <w:r w:rsidRPr="001E7773">
              <w:rPr>
                <w:color w:val="000000"/>
              </w:rPr>
              <w:t>USA</w:t>
            </w:r>
          </w:p>
        </w:tc>
        <w:tc>
          <w:tcPr>
            <w:tcW w:w="1464" w:type="dxa"/>
            <w:noWrap/>
            <w:vAlign w:val="bottom"/>
          </w:tcPr>
          <w:p w14:paraId="56588EB0" w14:textId="77777777" w:rsidR="008066A8" w:rsidRPr="001E7773" w:rsidRDefault="008066A8" w:rsidP="003B46C3">
            <w:pPr>
              <w:spacing w:after="60" w:line="240" w:lineRule="auto"/>
              <w:jc w:val="left"/>
              <w:rPr>
                <w:color w:val="000000"/>
              </w:rPr>
            </w:pPr>
            <w:r w:rsidRPr="001E7773">
              <w:rPr>
                <w:color w:val="000000"/>
              </w:rPr>
              <w:t>člen</w:t>
            </w:r>
          </w:p>
        </w:tc>
      </w:tr>
      <w:tr w:rsidR="008066A8" w:rsidRPr="001E7773" w14:paraId="2647E90F" w14:textId="77777777" w:rsidTr="003B46C3">
        <w:trPr>
          <w:trHeight w:hRule="exact" w:val="284"/>
        </w:trPr>
        <w:tc>
          <w:tcPr>
            <w:tcW w:w="5604" w:type="dxa"/>
            <w:noWrap/>
            <w:vAlign w:val="bottom"/>
          </w:tcPr>
          <w:p w14:paraId="69D0705E" w14:textId="77777777" w:rsidR="008066A8" w:rsidRPr="001E7773" w:rsidRDefault="008066A8" w:rsidP="003B46C3">
            <w:pPr>
              <w:spacing w:after="60" w:line="240" w:lineRule="auto"/>
              <w:jc w:val="left"/>
              <w:rPr>
                <w:color w:val="000000"/>
              </w:rPr>
            </w:pPr>
            <w:r w:rsidRPr="001E7773">
              <w:rPr>
                <w:color w:val="000000"/>
              </w:rPr>
              <w:t>Inter-University Centre Dubrovnik (IUC)</w:t>
            </w:r>
          </w:p>
        </w:tc>
        <w:tc>
          <w:tcPr>
            <w:tcW w:w="1703" w:type="dxa"/>
            <w:noWrap/>
            <w:vAlign w:val="bottom"/>
          </w:tcPr>
          <w:p w14:paraId="7C73B38A" w14:textId="77777777" w:rsidR="008066A8" w:rsidRPr="001E7773" w:rsidRDefault="008066A8" w:rsidP="003B46C3">
            <w:pPr>
              <w:spacing w:after="60" w:line="240" w:lineRule="auto"/>
              <w:jc w:val="left"/>
              <w:rPr>
                <w:color w:val="000000"/>
              </w:rPr>
            </w:pPr>
            <w:r w:rsidRPr="001E7773">
              <w:rPr>
                <w:color w:val="000000"/>
              </w:rPr>
              <w:t>Chorvatsko</w:t>
            </w:r>
          </w:p>
        </w:tc>
        <w:tc>
          <w:tcPr>
            <w:tcW w:w="1464" w:type="dxa"/>
            <w:noWrap/>
            <w:vAlign w:val="bottom"/>
          </w:tcPr>
          <w:p w14:paraId="7DBBBCD3" w14:textId="77777777" w:rsidR="008066A8" w:rsidRPr="001E7773" w:rsidRDefault="008066A8" w:rsidP="003B46C3">
            <w:pPr>
              <w:spacing w:after="60" w:line="240" w:lineRule="auto"/>
              <w:jc w:val="left"/>
              <w:rPr>
                <w:color w:val="000000"/>
              </w:rPr>
            </w:pPr>
            <w:r w:rsidRPr="001E7773">
              <w:rPr>
                <w:color w:val="000000"/>
              </w:rPr>
              <w:t>člen</w:t>
            </w:r>
          </w:p>
        </w:tc>
      </w:tr>
      <w:tr w:rsidR="008066A8" w:rsidRPr="001E7773" w14:paraId="05A147D7" w14:textId="77777777" w:rsidTr="003B46C3">
        <w:trPr>
          <w:trHeight w:hRule="exact" w:val="284"/>
        </w:trPr>
        <w:tc>
          <w:tcPr>
            <w:tcW w:w="5604" w:type="dxa"/>
            <w:noWrap/>
            <w:vAlign w:val="bottom"/>
          </w:tcPr>
          <w:p w14:paraId="2FC4A869" w14:textId="77777777" w:rsidR="008066A8" w:rsidRPr="001E7773" w:rsidRDefault="008066A8" w:rsidP="003B46C3">
            <w:pPr>
              <w:spacing w:after="60" w:line="240" w:lineRule="auto"/>
              <w:jc w:val="left"/>
              <w:rPr>
                <w:color w:val="000000"/>
              </w:rPr>
            </w:pPr>
            <w:r w:rsidRPr="001E7773">
              <w:rPr>
                <w:color w:val="000000"/>
              </w:rPr>
              <w:t>Undergraduate Awards (UA)</w:t>
            </w:r>
          </w:p>
        </w:tc>
        <w:tc>
          <w:tcPr>
            <w:tcW w:w="1703" w:type="dxa"/>
            <w:noWrap/>
            <w:vAlign w:val="bottom"/>
          </w:tcPr>
          <w:p w14:paraId="267D9452" w14:textId="77777777" w:rsidR="008066A8" w:rsidRPr="001E7773" w:rsidRDefault="008066A8" w:rsidP="003B46C3">
            <w:pPr>
              <w:spacing w:after="60" w:line="240" w:lineRule="auto"/>
              <w:jc w:val="left"/>
              <w:rPr>
                <w:color w:val="000000"/>
              </w:rPr>
            </w:pPr>
            <w:r w:rsidRPr="001E7773">
              <w:rPr>
                <w:color w:val="000000"/>
              </w:rPr>
              <w:t>Irsko</w:t>
            </w:r>
          </w:p>
        </w:tc>
        <w:tc>
          <w:tcPr>
            <w:tcW w:w="1464" w:type="dxa"/>
            <w:noWrap/>
            <w:vAlign w:val="bottom"/>
          </w:tcPr>
          <w:p w14:paraId="3AAFCEE7" w14:textId="77777777" w:rsidR="008066A8" w:rsidRPr="001E7773" w:rsidRDefault="008066A8" w:rsidP="003B46C3">
            <w:pPr>
              <w:spacing w:after="60" w:line="240" w:lineRule="auto"/>
              <w:jc w:val="left"/>
              <w:rPr>
                <w:color w:val="000000"/>
              </w:rPr>
            </w:pPr>
            <w:r w:rsidRPr="001E7773">
              <w:rPr>
                <w:color w:val="000000"/>
              </w:rPr>
              <w:t>člen</w:t>
            </w:r>
          </w:p>
        </w:tc>
      </w:tr>
      <w:tr w:rsidR="008066A8" w:rsidRPr="001E7773" w14:paraId="5CEB61EE" w14:textId="77777777" w:rsidTr="003B46C3">
        <w:trPr>
          <w:trHeight w:hRule="exact" w:val="284"/>
        </w:trPr>
        <w:tc>
          <w:tcPr>
            <w:tcW w:w="5604" w:type="dxa"/>
            <w:noWrap/>
            <w:vAlign w:val="bottom"/>
          </w:tcPr>
          <w:p w14:paraId="174DC75E" w14:textId="77777777" w:rsidR="008066A8" w:rsidRPr="001E7773" w:rsidRDefault="008066A8" w:rsidP="003B46C3">
            <w:pPr>
              <w:spacing w:after="60" w:line="240" w:lineRule="auto"/>
              <w:jc w:val="left"/>
              <w:rPr>
                <w:color w:val="000000"/>
              </w:rPr>
            </w:pPr>
            <w:r w:rsidRPr="001E7773">
              <w:rPr>
                <w:color w:val="000000"/>
              </w:rPr>
              <w:t>Utrecht Network (UN)</w:t>
            </w:r>
          </w:p>
        </w:tc>
        <w:tc>
          <w:tcPr>
            <w:tcW w:w="1703" w:type="dxa"/>
            <w:noWrap/>
            <w:vAlign w:val="bottom"/>
          </w:tcPr>
          <w:p w14:paraId="1DE626D6" w14:textId="77777777" w:rsidR="008066A8" w:rsidRPr="001E7773" w:rsidRDefault="008066A8" w:rsidP="003B46C3">
            <w:pPr>
              <w:spacing w:after="60" w:line="240" w:lineRule="auto"/>
              <w:jc w:val="left"/>
              <w:rPr>
                <w:color w:val="000000"/>
              </w:rPr>
            </w:pPr>
            <w:r w:rsidRPr="001E7773">
              <w:rPr>
                <w:color w:val="000000"/>
              </w:rPr>
              <w:t>Nizozemsko</w:t>
            </w:r>
          </w:p>
        </w:tc>
        <w:tc>
          <w:tcPr>
            <w:tcW w:w="1464" w:type="dxa"/>
            <w:noWrap/>
            <w:vAlign w:val="bottom"/>
          </w:tcPr>
          <w:p w14:paraId="216C905F" w14:textId="77777777" w:rsidR="008066A8" w:rsidRPr="001E7773" w:rsidRDefault="008066A8" w:rsidP="003B46C3">
            <w:pPr>
              <w:spacing w:after="60" w:line="240" w:lineRule="auto"/>
              <w:jc w:val="left"/>
              <w:rPr>
                <w:color w:val="000000"/>
              </w:rPr>
            </w:pPr>
            <w:r w:rsidRPr="001E7773">
              <w:rPr>
                <w:color w:val="000000"/>
              </w:rPr>
              <w:t>člen</w:t>
            </w:r>
          </w:p>
        </w:tc>
      </w:tr>
    </w:tbl>
    <w:p w14:paraId="4D18C3FF" w14:textId="77777777" w:rsidR="008066A8" w:rsidRDefault="008066A8" w:rsidP="003B46C3">
      <w:pPr>
        <w:spacing w:line="240" w:lineRule="auto"/>
      </w:pPr>
    </w:p>
    <w:p w14:paraId="4A23F3FD" w14:textId="77777777" w:rsidR="008066A8" w:rsidRPr="00860618" w:rsidRDefault="008066A8" w:rsidP="00D03258">
      <w:pPr>
        <w:pStyle w:val="Odrky"/>
        <w:rPr>
          <w:color w:val="0000DC"/>
        </w:rPr>
      </w:pPr>
      <w:r w:rsidRPr="00860618">
        <w:rPr>
          <w:color w:val="0000DC"/>
        </w:rPr>
        <w:t>Vysoká škola stručně charakterizuje své p</w:t>
      </w:r>
      <w:r>
        <w:rPr>
          <w:color w:val="0000DC"/>
        </w:rPr>
        <w:t>oslání, vize a strategické cíle.</w:t>
      </w:r>
    </w:p>
    <w:p w14:paraId="60540F65" w14:textId="77777777" w:rsidR="008066A8" w:rsidRPr="00EE3621" w:rsidRDefault="008066A8" w:rsidP="003B46C3">
      <w:pPr>
        <w:keepNext/>
        <w:spacing w:after="60" w:line="240" w:lineRule="auto"/>
        <w:ind w:left="646" w:hanging="289"/>
        <w:rPr>
          <w:b/>
        </w:rPr>
      </w:pPr>
      <w:r w:rsidRPr="00EE3621">
        <w:rPr>
          <w:b/>
        </w:rPr>
        <w:t>Poslání Masarykovy univerzity:</w:t>
      </w:r>
    </w:p>
    <w:p w14:paraId="13DF7168" w14:textId="77777777" w:rsidR="008066A8" w:rsidRPr="001E7773" w:rsidRDefault="008066A8" w:rsidP="003B46C3">
      <w:pPr>
        <w:spacing w:line="240" w:lineRule="auto"/>
      </w:pPr>
      <w:r w:rsidRPr="001E7773">
        <w:t xml:space="preserve">Posláním Masarykovy univerzity </w:t>
      </w:r>
      <w:r w:rsidRPr="00331289">
        <w:t>je vytvářet a šířit vědění, které rozvíjí kvalitu života a kulturu společnosti. Vychází přitom z hodnot, na nichž je univerzita založena.</w:t>
      </w:r>
    </w:p>
    <w:p w14:paraId="7E0E62D7" w14:textId="77777777" w:rsidR="008066A8" w:rsidRDefault="008066A8" w:rsidP="003B46C3">
      <w:pPr>
        <w:spacing w:after="60" w:line="240" w:lineRule="auto"/>
        <w:ind w:left="360"/>
        <w:rPr>
          <w:b/>
        </w:rPr>
      </w:pPr>
    </w:p>
    <w:p w14:paraId="08F2DDED" w14:textId="77777777" w:rsidR="008066A8" w:rsidRPr="00EE3621" w:rsidRDefault="008066A8" w:rsidP="003B46C3">
      <w:pPr>
        <w:spacing w:after="60" w:line="240" w:lineRule="auto"/>
        <w:ind w:left="360"/>
        <w:rPr>
          <w:b/>
        </w:rPr>
      </w:pPr>
      <w:r w:rsidRPr="00EE3621">
        <w:rPr>
          <w:b/>
        </w:rPr>
        <w:t>Hodnoty:</w:t>
      </w:r>
    </w:p>
    <w:p w14:paraId="68387E79" w14:textId="77777777" w:rsidR="008066A8" w:rsidRPr="001E7773" w:rsidRDefault="008066A8" w:rsidP="00D03258">
      <w:pPr>
        <w:numPr>
          <w:ilvl w:val="0"/>
          <w:numId w:val="7"/>
        </w:numPr>
        <w:spacing w:after="60" w:line="240" w:lineRule="auto"/>
      </w:pPr>
      <w:r w:rsidRPr="001E7773">
        <w:t xml:space="preserve">Masarykova univerzita od svého založení vždy respektovala a vyznávala demokratické hodnoty svobodné republiky. Tyto hodnoty dodnes tvoří základ její vnitřní kultury a jsou široce sdíleny akademickou obcí univerzity. Těmito hodnotami jsou svoboda, úcta k pravidlům </w:t>
      </w:r>
      <w:r>
        <w:br/>
      </w:r>
      <w:r w:rsidRPr="001E7773">
        <w:t>a zodpovědnost.</w:t>
      </w:r>
    </w:p>
    <w:p w14:paraId="5A58DCB2" w14:textId="77777777" w:rsidR="008066A8" w:rsidRPr="00EE3621" w:rsidRDefault="008066A8" w:rsidP="003B46C3">
      <w:pPr>
        <w:spacing w:after="60" w:line="240" w:lineRule="auto"/>
        <w:ind w:left="360"/>
        <w:rPr>
          <w:b/>
        </w:rPr>
      </w:pPr>
      <w:r w:rsidRPr="00EE3621">
        <w:rPr>
          <w:b/>
        </w:rPr>
        <w:t>Vize – v roce 2020 Masarykova univerzita bude:</w:t>
      </w:r>
    </w:p>
    <w:p w14:paraId="1E17725B" w14:textId="77777777" w:rsidR="008066A8" w:rsidRPr="001E7773" w:rsidRDefault="008066A8" w:rsidP="00D03258">
      <w:pPr>
        <w:numPr>
          <w:ilvl w:val="0"/>
          <w:numId w:val="7"/>
        </w:numPr>
        <w:spacing w:after="60" w:line="240" w:lineRule="auto"/>
      </w:pPr>
      <w:r w:rsidRPr="001E7773">
        <w:t xml:space="preserve">univerzitou s lepším postavením mezi světovými univerzitami, které jsou vzájemně poměřovány kritérii kvality a výkonu v mezinárodních žebříčcích, </w:t>
      </w:r>
    </w:p>
    <w:p w14:paraId="048AD0CC" w14:textId="77777777" w:rsidR="008066A8" w:rsidRPr="001E7773" w:rsidRDefault="008066A8">
      <w:pPr>
        <w:numPr>
          <w:ilvl w:val="0"/>
          <w:numId w:val="7"/>
        </w:numPr>
        <w:spacing w:after="60" w:line="240" w:lineRule="auto"/>
      </w:pPr>
      <w:r w:rsidRPr="001E7773">
        <w:t>uznávanou výzkumnou univerzitou s mezinárodně respektovanými výzkumnými týmy, s jasně definovanými výzkumnými prioritami a interdisciplinárními tématy,</w:t>
      </w:r>
    </w:p>
    <w:p w14:paraId="5C78DD60" w14:textId="77777777" w:rsidR="008066A8" w:rsidRPr="001E7773" w:rsidRDefault="008066A8">
      <w:pPr>
        <w:numPr>
          <w:ilvl w:val="0"/>
          <w:numId w:val="7"/>
        </w:numPr>
        <w:spacing w:after="60" w:line="240" w:lineRule="auto"/>
      </w:pPr>
      <w:r w:rsidRPr="001E7773">
        <w:t>univerzitou nabízející hodnotné vysokoškolské vzdělání stojící na kvalitních obecných základech vycházejících ze širokého spektra hu</w:t>
      </w:r>
      <w:r>
        <w:t>manitních, společenskovědních a </w:t>
      </w:r>
      <w:r w:rsidRPr="001E7773">
        <w:t xml:space="preserve">přírodovědných disciplín, </w:t>
      </w:r>
    </w:p>
    <w:p w14:paraId="23D19FB7" w14:textId="77777777" w:rsidR="008066A8" w:rsidRPr="001E7773" w:rsidRDefault="008066A8">
      <w:pPr>
        <w:numPr>
          <w:ilvl w:val="0"/>
          <w:numId w:val="7"/>
        </w:numPr>
        <w:spacing w:after="60" w:line="240" w:lineRule="auto"/>
      </w:pPr>
      <w:r w:rsidRPr="001E7773">
        <w:t>univerzitou, jež reflektuje technologický vývoj a proměny společnosti ve srozumitelné nabídce vzdělávání, která je vnímána jako nejkvalitnější v českém vysokém školství,</w:t>
      </w:r>
    </w:p>
    <w:p w14:paraId="3BE90247" w14:textId="77777777" w:rsidR="008066A8" w:rsidRPr="001E7773" w:rsidRDefault="008066A8">
      <w:pPr>
        <w:numPr>
          <w:ilvl w:val="0"/>
          <w:numId w:val="7"/>
        </w:numPr>
        <w:spacing w:after="60" w:line="240" w:lineRule="auto"/>
      </w:pPr>
      <w:r w:rsidRPr="001E7773">
        <w:t>univerzitou, jež je v národním i mezinárodním měřítku vzorem inkluzivní instituce, otevírající příležitosti ke vzdělávání všem uchazečům, jež disponují požadovanými studijními předpoklady, bez ohledu na jejich zdravotní, sociální či jiné znevýhodnění,</w:t>
      </w:r>
    </w:p>
    <w:p w14:paraId="75092C9D" w14:textId="77777777" w:rsidR="008066A8" w:rsidRPr="001E7773" w:rsidRDefault="008066A8">
      <w:pPr>
        <w:numPr>
          <w:ilvl w:val="0"/>
          <w:numId w:val="7"/>
        </w:numPr>
        <w:spacing w:after="60" w:line="240" w:lineRule="auto"/>
      </w:pPr>
      <w:r w:rsidRPr="001E7773">
        <w:t xml:space="preserve">zaměstnavatelem s vybudovaným motivačním pracovním prostředím pro všechny zaměstnance, pro něž jsou zodpovědnost, výkonnost, kreativita a dodržování etických zásad přirozenou součástí vykonávané profese, </w:t>
      </w:r>
    </w:p>
    <w:p w14:paraId="7C018688" w14:textId="77777777" w:rsidR="008066A8" w:rsidRPr="001E7773" w:rsidRDefault="008066A8">
      <w:pPr>
        <w:numPr>
          <w:ilvl w:val="0"/>
          <w:numId w:val="7"/>
        </w:numPr>
        <w:spacing w:after="60" w:line="240" w:lineRule="auto"/>
      </w:pPr>
      <w:r w:rsidRPr="001E7773">
        <w:t>strategickým partnerem pro představitele všech stupňů vzdělávacího systému, výzkumné instituce, subjekty komerční a veřejné sféry, zdravotnické i zájmové organizace a aktivním účastníkem v</w:t>
      </w:r>
      <w:r w:rsidR="008D73EF">
        <w:t> </w:t>
      </w:r>
      <w:r w:rsidRPr="001E7773">
        <w:t>rozvoji kulturního, uměleckého a sportovního života v regionu,</w:t>
      </w:r>
    </w:p>
    <w:p w14:paraId="61930737" w14:textId="77777777" w:rsidR="008066A8" w:rsidRPr="001E7773" w:rsidRDefault="008066A8">
      <w:pPr>
        <w:numPr>
          <w:ilvl w:val="0"/>
          <w:numId w:val="7"/>
        </w:numPr>
        <w:spacing w:after="60" w:line="240" w:lineRule="auto"/>
      </w:pPr>
      <w:r w:rsidRPr="001E7773">
        <w:t>inspirující komunitou se silným hlasem při tvorbě národních politik a strategií, řešení celospolečenských témat a otázek regionu,</w:t>
      </w:r>
    </w:p>
    <w:p w14:paraId="6088B3E7" w14:textId="77777777" w:rsidR="008066A8" w:rsidRDefault="008066A8" w:rsidP="003B46C3">
      <w:pPr>
        <w:numPr>
          <w:ilvl w:val="0"/>
          <w:numId w:val="7"/>
        </w:numPr>
        <w:spacing w:after="60" w:line="240" w:lineRule="auto"/>
      </w:pPr>
      <w:r w:rsidRPr="001E7773">
        <w:t>silnou a otevřenou akademickou obcí s vybudovanou sdílenou vnitřní kulturou, stojící na</w:t>
      </w:r>
      <w:r>
        <w:t> </w:t>
      </w:r>
      <w:r w:rsidRPr="001E7773">
        <w:t>jasných hodnotách, a se schopností dospět ke konsenzu.</w:t>
      </w:r>
    </w:p>
    <w:p w14:paraId="776A8679" w14:textId="77777777" w:rsidR="008066A8" w:rsidRDefault="008066A8" w:rsidP="003B46C3">
      <w:pPr>
        <w:spacing w:after="60" w:line="240" w:lineRule="auto"/>
        <w:ind w:left="360"/>
        <w:jc w:val="left"/>
        <w:rPr>
          <w:b/>
        </w:rPr>
      </w:pPr>
      <w:r w:rsidRPr="00EE3621">
        <w:rPr>
          <w:b/>
        </w:rPr>
        <w:t>Strategické cíle univerzity jsou blíže uvedeny v Dlouhodobém záměru MU na léta 2016</w:t>
      </w:r>
      <w:r>
        <w:rPr>
          <w:b/>
        </w:rPr>
        <w:t>–2</w:t>
      </w:r>
      <w:r w:rsidRPr="00EE3621">
        <w:rPr>
          <w:b/>
        </w:rPr>
        <w:t>020.</w:t>
      </w:r>
    </w:p>
    <w:p w14:paraId="4CB5BCD4" w14:textId="77777777" w:rsidR="008066A8" w:rsidRPr="00EE3621" w:rsidRDefault="008066A8" w:rsidP="003B46C3">
      <w:pPr>
        <w:spacing w:after="60" w:line="240" w:lineRule="auto"/>
        <w:ind w:left="360"/>
        <w:jc w:val="left"/>
        <w:rPr>
          <w:b/>
        </w:rPr>
      </w:pPr>
    </w:p>
    <w:p w14:paraId="7319E801" w14:textId="77777777" w:rsidR="008066A8" w:rsidRPr="00860618" w:rsidRDefault="008066A8" w:rsidP="00D03258">
      <w:pPr>
        <w:pStyle w:val="Odrky"/>
        <w:jc w:val="both"/>
        <w:rPr>
          <w:color w:val="0000DC"/>
        </w:rPr>
      </w:pPr>
      <w:r w:rsidRPr="00860618">
        <w:rPr>
          <w:color w:val="0000DC"/>
        </w:rPr>
        <w:t>Vysoká škola uvede, k jakým změnám došlo v roce 201</w:t>
      </w:r>
      <w:r>
        <w:rPr>
          <w:color w:val="0000DC"/>
        </w:rPr>
        <w:t>8</w:t>
      </w:r>
      <w:r w:rsidRPr="00860618">
        <w:rPr>
          <w:color w:val="0000DC"/>
        </w:rPr>
        <w:t xml:space="preserve"> v oblasti vnitřních předpisů</w:t>
      </w:r>
      <w:r>
        <w:rPr>
          <w:color w:val="0000DC"/>
        </w:rPr>
        <w:t>.</w:t>
      </w:r>
    </w:p>
    <w:p w14:paraId="43E66A25" w14:textId="77777777" w:rsidR="008066A8" w:rsidRDefault="008066A8">
      <w:pPr>
        <w:spacing w:after="60" w:line="240" w:lineRule="auto"/>
        <w:ind w:firstLine="360"/>
      </w:pPr>
      <w:r>
        <w:t>V roce 2018</w:t>
      </w:r>
      <w:r w:rsidRPr="001E7773">
        <w:t xml:space="preserve"> byly změněny tyto vnitřní předpisy Masar</w:t>
      </w:r>
      <w:r>
        <w:t>ykovy univerzity</w:t>
      </w:r>
      <w:r w:rsidRPr="001E7773">
        <w:t>:</w:t>
      </w:r>
    </w:p>
    <w:p w14:paraId="7982E9FA" w14:textId="77777777" w:rsidR="008066A8" w:rsidRDefault="008066A8" w:rsidP="003B46C3">
      <w:pPr>
        <w:pStyle w:val="Odstavecseseznamem"/>
        <w:numPr>
          <w:ilvl w:val="0"/>
          <w:numId w:val="7"/>
        </w:numPr>
        <w:spacing w:line="240" w:lineRule="auto"/>
        <w:rPr>
          <w:lang w:eastAsia="ar-SA"/>
        </w:rPr>
      </w:pPr>
      <w:r>
        <w:rPr>
          <w:lang w:eastAsia="ar-SA"/>
        </w:rPr>
        <w:t xml:space="preserve">Začátkem roku vstoupil v platnost nový </w:t>
      </w:r>
      <w:r w:rsidRPr="0001302A">
        <w:rPr>
          <w:b/>
          <w:i/>
          <w:lang w:eastAsia="ar-SA"/>
        </w:rPr>
        <w:t>Řád výběrového řízení (ŘVŘ)</w:t>
      </w:r>
      <w:r>
        <w:rPr>
          <w:lang w:eastAsia="ar-SA"/>
        </w:rPr>
        <w:t xml:space="preserve"> a také nový </w:t>
      </w:r>
      <w:r w:rsidRPr="0001302A">
        <w:rPr>
          <w:b/>
          <w:i/>
          <w:lang w:eastAsia="ar-SA"/>
        </w:rPr>
        <w:t>Vnitřní mzdový předpis (VMP)</w:t>
      </w:r>
      <w:r>
        <w:rPr>
          <w:lang w:eastAsia="ar-SA"/>
        </w:rPr>
        <w:t>. Podstatná část VMP byla účinná až od poloviny roku 2018, zejména také v</w:t>
      </w:r>
      <w:r w:rsidR="0091261E">
        <w:rPr>
          <w:lang w:eastAsia="ar-SA"/>
        </w:rPr>
        <w:t> </w:t>
      </w:r>
      <w:r>
        <w:rPr>
          <w:lang w:eastAsia="ar-SA"/>
        </w:rPr>
        <w:t>souvislosti se změnou kolektivní smlouvy a souvisejícím</w:t>
      </w:r>
      <w:r w:rsidR="0091261E">
        <w:rPr>
          <w:lang w:eastAsia="ar-SA"/>
        </w:rPr>
        <w:t>i úprava</w:t>
      </w:r>
      <w:r>
        <w:rPr>
          <w:lang w:eastAsia="ar-SA"/>
        </w:rPr>
        <w:t>m</w:t>
      </w:r>
      <w:r w:rsidR="0091261E">
        <w:rPr>
          <w:lang w:eastAsia="ar-SA"/>
        </w:rPr>
        <w:t>i</w:t>
      </w:r>
      <w:r>
        <w:rPr>
          <w:lang w:eastAsia="ar-SA"/>
        </w:rPr>
        <w:t xml:space="preserve"> mzdových tarifů.</w:t>
      </w:r>
    </w:p>
    <w:p w14:paraId="2E57022C" w14:textId="77777777" w:rsidR="008066A8" w:rsidRDefault="008066A8" w:rsidP="003B46C3">
      <w:pPr>
        <w:pStyle w:val="Odstavecseseznamem"/>
        <w:numPr>
          <w:ilvl w:val="0"/>
          <w:numId w:val="7"/>
        </w:numPr>
        <w:spacing w:line="240" w:lineRule="auto"/>
        <w:rPr>
          <w:lang w:eastAsia="ar-SA"/>
        </w:rPr>
      </w:pPr>
      <w:r>
        <w:t xml:space="preserve">Akademický senát MU v prosinci 2018 schválil </w:t>
      </w:r>
      <w:r w:rsidRPr="006E4C94">
        <w:rPr>
          <w:b/>
        </w:rPr>
        <w:t xml:space="preserve">změny </w:t>
      </w:r>
      <w:r w:rsidRPr="0001302A">
        <w:rPr>
          <w:b/>
          <w:i/>
        </w:rPr>
        <w:t>Studijního a zkušebního řádu Masarykovy univerzity</w:t>
      </w:r>
      <w:r>
        <w:t>, změny nabývají účinnosti od 2. února 2019.</w:t>
      </w:r>
    </w:p>
    <w:p w14:paraId="5AFB309E" w14:textId="77777777" w:rsidR="008066A8" w:rsidRPr="00860618" w:rsidRDefault="008066A8" w:rsidP="00D03258">
      <w:pPr>
        <w:pStyle w:val="Odrky"/>
        <w:jc w:val="both"/>
        <w:rPr>
          <w:color w:val="0000DC"/>
        </w:rPr>
      </w:pPr>
      <w:r w:rsidRPr="00860618">
        <w:rPr>
          <w:color w:val="0000DC"/>
        </w:rPr>
        <w:lastRenderedPageBreak/>
        <w:t>Poskytování informací podle § 18 zákona č. 106/1999 Sb., o svobodném přístupu k informacím</w:t>
      </w:r>
    </w:p>
    <w:p w14:paraId="7185070B" w14:textId="77777777" w:rsidR="008066A8" w:rsidRPr="001E7773" w:rsidRDefault="008066A8">
      <w:pPr>
        <w:numPr>
          <w:ilvl w:val="0"/>
          <w:numId w:val="6"/>
        </w:numPr>
        <w:spacing w:after="60" w:line="240" w:lineRule="auto"/>
        <w:ind w:left="714" w:hanging="357"/>
      </w:pPr>
      <w:r w:rsidRPr="001E7773">
        <w:t>Vzhledem k charakteru Masarykovy univerzity (dále jen „MU“) jako veřejné vysoké školy patří poskytování informací mezi její nejdůležitější (a v jistých oblastech i nejčastější) činnosti. Převážná většina poskytovaných informací byla pož</w:t>
      </w:r>
      <w:r>
        <w:t>adována různými formami přímo u </w:t>
      </w:r>
      <w:r w:rsidRPr="001E7773">
        <w:t>zaměstnanců MU dle funkčního zařazení příslušného k požadované informaci, aniž by příslušné žádosti o informace spadaly do rozsahu zákona. Touto cestou byl</w:t>
      </w:r>
      <w:r>
        <w:t>o např. vyřízeno 614</w:t>
      </w:r>
      <w:r w:rsidRPr="001E7773">
        <w:t xml:space="preserve"> žádost</w:t>
      </w:r>
      <w:r>
        <w:t>í</w:t>
      </w:r>
      <w:r w:rsidRPr="001E7773">
        <w:t xml:space="preserve"> o informace podaných na obecnou informační e-mailovou adresu MU </w:t>
      </w:r>
      <w:hyperlink r:id="rId10" w:history="1">
        <w:r w:rsidRPr="001E7773">
          <w:rPr>
            <w:color w:val="0563C1"/>
            <w:u w:val="single"/>
          </w:rPr>
          <w:t>info@muni.cz</w:t>
        </w:r>
      </w:hyperlink>
      <w:r>
        <w:t>, resp. více než 8 5</w:t>
      </w:r>
      <w:r w:rsidRPr="001E7773">
        <w:t xml:space="preserve">00 žádostí o informace podaných na e-mailovou adresu </w:t>
      </w:r>
      <w:hyperlink r:id="rId11" w:history="1">
        <w:r w:rsidRPr="001E7773">
          <w:rPr>
            <w:color w:val="0563C1"/>
            <w:u w:val="single"/>
          </w:rPr>
          <w:t>prihlaska@muni.cz</w:t>
        </w:r>
      </w:hyperlink>
      <w:r w:rsidRPr="001E7773">
        <w:t xml:space="preserve"> určenou pro komunikaci s uchazeči o studium.</w:t>
      </w:r>
    </w:p>
    <w:p w14:paraId="176C358C" w14:textId="77777777" w:rsidR="008066A8" w:rsidRPr="001E7773" w:rsidRDefault="008066A8">
      <w:pPr>
        <w:numPr>
          <w:ilvl w:val="0"/>
          <w:numId w:val="6"/>
        </w:numPr>
        <w:spacing w:after="60" w:line="240" w:lineRule="auto"/>
        <w:ind w:left="714" w:hanging="357"/>
        <w:jc w:val="left"/>
      </w:pPr>
      <w:r w:rsidRPr="001E7773">
        <w:t xml:space="preserve">Pro podávání písemných žádostí o informace v rozsahu zákona byla v souladu s § 5 odst. 1 písm. b) zákona stanovena pravidla zveřejněná na: </w:t>
      </w:r>
      <w:hyperlink r:id="rId12" w:history="1">
        <w:r w:rsidRPr="001E7773">
          <w:rPr>
            <w:color w:val="0563C1"/>
            <w:u w:val="single"/>
          </w:rPr>
          <w:t>http://www.muni.cz/general/information_providing/mu_regulations</w:t>
        </w:r>
      </w:hyperlink>
      <w:r w:rsidRPr="001E7773">
        <w:t xml:space="preserve">. </w:t>
      </w:r>
    </w:p>
    <w:p w14:paraId="2D4EFBC6" w14:textId="77777777" w:rsidR="008066A8" w:rsidRPr="001E7773" w:rsidRDefault="008066A8">
      <w:pPr>
        <w:numPr>
          <w:ilvl w:val="0"/>
          <w:numId w:val="6"/>
        </w:numPr>
        <w:spacing w:after="0" w:line="240" w:lineRule="auto"/>
        <w:ind w:left="714" w:hanging="357"/>
      </w:pPr>
      <w:r w:rsidRPr="001E7773">
        <w:t>V průběh</w:t>
      </w:r>
      <w:r>
        <w:t xml:space="preserve">u roku 2018 bylo takto podáno </w:t>
      </w:r>
      <w:r w:rsidRPr="00B42F26">
        <w:rPr>
          <w:b/>
        </w:rPr>
        <w:t>18 písemných žádostí o poskytnutí informace</w:t>
      </w:r>
      <w:r w:rsidRPr="001E7773">
        <w:t>, které byly v zákonných termínech vyřízeny.</w:t>
      </w:r>
    </w:p>
    <w:p w14:paraId="4A1DB272" w14:textId="22FCC309" w:rsidR="008066A8" w:rsidRDefault="008066A8">
      <w:pPr>
        <w:numPr>
          <w:ilvl w:val="0"/>
          <w:numId w:val="6"/>
        </w:numPr>
        <w:spacing w:after="0" w:line="240" w:lineRule="auto"/>
        <w:ind w:left="714" w:hanging="357"/>
        <w:rPr>
          <w:b/>
          <w:color w:val="2F5496"/>
          <w:sz w:val="32"/>
          <w:szCs w:val="32"/>
          <w:lang w:eastAsia="ar-SA"/>
        </w:rPr>
      </w:pPr>
      <w:r>
        <w:t>V průběhu roku 2018</w:t>
      </w:r>
      <w:r w:rsidRPr="001E7773">
        <w:t xml:space="preserve"> neprojednávaly soudy žádný návrh směřující proti M</w:t>
      </w:r>
      <w:r>
        <w:t>asarykově univerzitě</w:t>
      </w:r>
      <w:r w:rsidRPr="001E7773">
        <w:t xml:space="preserve"> a</w:t>
      </w:r>
      <w:r>
        <w:t> </w:t>
      </w:r>
      <w:r w:rsidRPr="001E7773">
        <w:t>vztahující se k případnému neposkytnutí informace podle zákona.</w:t>
      </w:r>
      <w:r>
        <w:t xml:space="preserve"> Rovněž v uvedeném období nebyli</w:t>
      </w:r>
      <w:r w:rsidRPr="001E7773">
        <w:t xml:space="preserve"> MU ani nikdo z jejích zaměstnanců v této souvislosti podroben</w:t>
      </w:r>
      <w:r>
        <w:t>i</w:t>
      </w:r>
      <w:r w:rsidRPr="001E7773">
        <w:t xml:space="preserve"> jakýmkoliv sankcím za</w:t>
      </w:r>
      <w:r w:rsidR="0068550D">
        <w:t> </w:t>
      </w:r>
      <w:r w:rsidRPr="001E7773">
        <w:t>případné nedodržení zákona.</w:t>
      </w:r>
    </w:p>
    <w:p w14:paraId="70539F3F" w14:textId="77777777" w:rsidR="008066A8" w:rsidRPr="008225B0" w:rsidRDefault="008066A8" w:rsidP="003B46C3">
      <w:pPr>
        <w:spacing w:line="240" w:lineRule="auto"/>
        <w:ind w:left="714"/>
        <w:rPr>
          <w:b/>
          <w:color w:val="2F5496"/>
          <w:sz w:val="16"/>
          <w:szCs w:val="16"/>
          <w:lang w:eastAsia="ar-SA"/>
        </w:rPr>
      </w:pPr>
    </w:p>
    <w:p w14:paraId="531119F0" w14:textId="77777777" w:rsidR="008066A8" w:rsidRPr="00E50C10" w:rsidRDefault="008066A8" w:rsidP="00D03258">
      <w:pPr>
        <w:pStyle w:val="Nadpis1"/>
      </w:pPr>
      <w:r w:rsidRPr="00E50C10">
        <w:t xml:space="preserve">Studijní programy, </w:t>
      </w:r>
      <w:r w:rsidRPr="00860618">
        <w:t>organizace</w:t>
      </w:r>
      <w:r w:rsidRPr="00E50C10">
        <w:t xml:space="preserve"> studia a vzdělávací činnost</w:t>
      </w:r>
    </w:p>
    <w:p w14:paraId="521CF550" w14:textId="77777777" w:rsidR="008066A8" w:rsidRPr="00860618" w:rsidRDefault="008066A8">
      <w:pPr>
        <w:pStyle w:val="Odrky"/>
        <w:numPr>
          <w:ilvl w:val="0"/>
          <w:numId w:val="9"/>
        </w:numPr>
        <w:jc w:val="both"/>
        <w:rPr>
          <w:color w:val="0000DC"/>
        </w:rPr>
      </w:pPr>
      <w:bookmarkStart w:id="1" w:name="_Hlk6399163"/>
      <w:r w:rsidRPr="00860618">
        <w:rPr>
          <w:color w:val="0000DC"/>
        </w:rPr>
        <w:t>Vysoká škola uvede, jaký je celkový počet akreditovaných studijních programů popsaných metodikou výsledků učení v souladu s Rámcem kvalifikací vysokoškolského vzdělávání České republiky.</w:t>
      </w:r>
      <w:r>
        <w:rPr>
          <w:rStyle w:val="Znakapoznpodarou"/>
        </w:rPr>
        <w:footnoteReference w:id="2"/>
      </w:r>
    </w:p>
    <w:p w14:paraId="3BFBD1D5" w14:textId="3B762E5B" w:rsidR="008066A8" w:rsidRPr="002510CE" w:rsidRDefault="008066A8">
      <w:pPr>
        <w:numPr>
          <w:ilvl w:val="0"/>
          <w:numId w:val="6"/>
        </w:numPr>
        <w:spacing w:after="60" w:line="240" w:lineRule="auto"/>
      </w:pPr>
      <w:r w:rsidRPr="002510CE">
        <w:t>Výstupy z učení se na MU používají na úrovni studijních oborů jakožto ucelených vzděláv</w:t>
      </w:r>
      <w:r>
        <w:t xml:space="preserve">acích segmentů, jak doporučuje </w:t>
      </w:r>
      <w:r w:rsidRPr="002510CE">
        <w:rPr>
          <w:i/>
        </w:rPr>
        <w:t>Příručka pro pedagogickou praxi a vedení VŠ: Využití výsledků učení na</w:t>
      </w:r>
      <w:r w:rsidR="0068550D">
        <w:rPr>
          <w:i/>
        </w:rPr>
        <w:t> </w:t>
      </w:r>
      <w:r w:rsidRPr="002510CE">
        <w:rPr>
          <w:i/>
        </w:rPr>
        <w:t>vysokých školách</w:t>
      </w:r>
      <w:r w:rsidRPr="002510CE">
        <w:t xml:space="preserve"> (MŠMT, 2016).</w:t>
      </w:r>
    </w:p>
    <w:p w14:paraId="46ADB511" w14:textId="77777777" w:rsidR="008066A8" w:rsidRPr="002510CE" w:rsidRDefault="008066A8">
      <w:pPr>
        <w:numPr>
          <w:ilvl w:val="0"/>
          <w:numId w:val="6"/>
        </w:numPr>
        <w:spacing w:after="60" w:line="240" w:lineRule="auto"/>
      </w:pPr>
      <w:r w:rsidRPr="00AA6C20">
        <w:t>V současnosti jsou na Masarykově univerzitě výsledky učení základní charakteristikou studijního oboru,</w:t>
      </w:r>
      <w:r>
        <w:t xml:space="preserve"> které jsou veřejně dostupné</w:t>
      </w:r>
      <w:r w:rsidRPr="002510CE">
        <w:t xml:space="preserve"> v katalogu studijních oborů v českém i angli</w:t>
      </w:r>
      <w:r>
        <w:t xml:space="preserve">ckém jazyce. Ověření souladu s </w:t>
      </w:r>
      <w:r w:rsidRPr="00A40FF5">
        <w:rPr>
          <w:i/>
        </w:rPr>
        <w:t>Rámcem kvalifikací vysokoškolského vzdělávání České republiky</w:t>
      </w:r>
      <w:r w:rsidRPr="002510CE">
        <w:t xml:space="preserve"> zajišťuje proces vnitřního hodnocení studijních oborů, u kterého jsou přítomni externí hodnotitelé z řad </w:t>
      </w:r>
      <w:r>
        <w:t xml:space="preserve">studentů, </w:t>
      </w:r>
      <w:r w:rsidRPr="002510CE">
        <w:t>absolventů</w:t>
      </w:r>
      <w:r>
        <w:t xml:space="preserve"> </w:t>
      </w:r>
      <w:r w:rsidRPr="002510CE">
        <w:t>a</w:t>
      </w:r>
      <w:r>
        <w:t> </w:t>
      </w:r>
      <w:r w:rsidRPr="002510CE">
        <w:t xml:space="preserve">zaměstnavatelů. </w:t>
      </w:r>
    </w:p>
    <w:p w14:paraId="11081B1B" w14:textId="77777777" w:rsidR="008066A8" w:rsidRPr="00A21927" w:rsidRDefault="008066A8">
      <w:pPr>
        <w:numPr>
          <w:ilvl w:val="0"/>
          <w:numId w:val="6"/>
        </w:numPr>
        <w:spacing w:after="60" w:line="240" w:lineRule="auto"/>
      </w:pPr>
      <w:r>
        <w:t>Na MU bylo v roce 2018</w:t>
      </w:r>
      <w:r w:rsidRPr="00A21927">
        <w:t xml:space="preserve"> </w:t>
      </w:r>
      <w:r>
        <w:rPr>
          <w:b/>
        </w:rPr>
        <w:t xml:space="preserve">cca 450 </w:t>
      </w:r>
      <w:r w:rsidRPr="00DE7852">
        <w:rPr>
          <w:b/>
        </w:rPr>
        <w:t>studijních oborů</w:t>
      </w:r>
      <w:r w:rsidRPr="00A21927">
        <w:t>, které jsou popsány metodikou výsledků učení.</w:t>
      </w:r>
    </w:p>
    <w:bookmarkEnd w:id="1"/>
    <w:p w14:paraId="7F048AAF" w14:textId="77777777" w:rsidR="008066A8" w:rsidRPr="00073DE8" w:rsidRDefault="008066A8">
      <w:pPr>
        <w:pStyle w:val="Odrky"/>
        <w:jc w:val="both"/>
        <w:rPr>
          <w:color w:val="0000DC"/>
        </w:rPr>
      </w:pPr>
      <w:r w:rsidRPr="00073DE8">
        <w:rPr>
          <w:color w:val="0000DC"/>
        </w:rPr>
        <w:t>Vysoká škola stručně charakterizuje další vzdělávací aktivity (mimo uskutečňování akreditovaných studijních programů), které v daném roce realizovala a které považuje za významné.</w:t>
      </w:r>
    </w:p>
    <w:p w14:paraId="6C495E66" w14:textId="77777777" w:rsidR="008066A8" w:rsidRPr="00AA6C20" w:rsidRDefault="008066A8">
      <w:pPr>
        <w:numPr>
          <w:ilvl w:val="0"/>
          <w:numId w:val="6"/>
        </w:numPr>
        <w:spacing w:after="60" w:line="240" w:lineRule="auto"/>
      </w:pPr>
      <w:r w:rsidRPr="00AA6C20">
        <w:t>V roce 201</w:t>
      </w:r>
      <w:r>
        <w:t>8</w:t>
      </w:r>
      <w:r w:rsidRPr="00AA6C20">
        <w:t xml:space="preserve"> bylo realizováno </w:t>
      </w:r>
      <w:r w:rsidRPr="00DE4D2B">
        <w:rPr>
          <w:b/>
        </w:rPr>
        <w:t>840 programů celoživotního vzdělávání</w:t>
      </w:r>
      <w:r>
        <w:t xml:space="preserve">, které absolvovalo </w:t>
      </w:r>
      <w:r w:rsidRPr="00DE4D2B">
        <w:rPr>
          <w:b/>
        </w:rPr>
        <w:t>18 895 posluchačů</w:t>
      </w:r>
      <w:r w:rsidRPr="00AA6C20">
        <w:t>. Současně se</w:t>
      </w:r>
      <w:r>
        <w:t xml:space="preserve"> nadále</w:t>
      </w:r>
      <w:r w:rsidRPr="00AA6C20">
        <w:t xml:space="preserve"> rozvíjely aktivity směřující k větší elektronické podpoře celoživotního vzdělávání na Elportálu Masarykovy univerzity. K celoživotnímu vzdělávání na Masarykově univerzitě patří také </w:t>
      </w:r>
      <w:r w:rsidRPr="00E21976">
        <w:rPr>
          <w:b/>
        </w:rPr>
        <w:t>Univerzita třetího věku</w:t>
      </w:r>
      <w:r w:rsidRPr="00AA6C20">
        <w:t>, která spolupracuje</w:t>
      </w:r>
      <w:r>
        <w:t xml:space="preserve"> s </w:t>
      </w:r>
      <w:r>
        <w:rPr>
          <w:lang w:eastAsia="ar-SA"/>
        </w:rPr>
        <w:t>Magistrátem města Brna, Národním památkovým ústavem, Moravskou zemskou knihovnou či Moravským zemským muzeem.</w:t>
      </w:r>
      <w:r w:rsidRPr="00AA6C20">
        <w:t xml:space="preserve"> </w:t>
      </w:r>
      <w:r w:rsidRPr="00DE4D2B">
        <w:t>Pro zájemce, kteří nemohou na výuku ze</w:t>
      </w:r>
      <w:r w:rsidR="000A7A3F">
        <w:t xml:space="preserve"> zdravotních důvodů docházet, jsou</w:t>
      </w:r>
      <w:r w:rsidRPr="00DE4D2B">
        <w:t xml:space="preserve"> ve spolupráci s Krajským úřadem </w:t>
      </w:r>
      <w:r w:rsidR="000A7A3F">
        <w:t xml:space="preserve">Jihomoravského kraje zajišťovány vzdělávací aktivity </w:t>
      </w:r>
      <w:r w:rsidRPr="00DE4D2B">
        <w:t>přímo v</w:t>
      </w:r>
      <w:r w:rsidR="000A7A3F">
        <w:t> </w:t>
      </w:r>
      <w:r>
        <w:t>d</w:t>
      </w:r>
      <w:r w:rsidRPr="00DE4D2B">
        <w:t xml:space="preserve">omovech pro seniory. V roce 2018 bylo takto </w:t>
      </w:r>
      <w:r>
        <w:t>zorganizováno</w:t>
      </w:r>
      <w:r w:rsidRPr="00DE4D2B">
        <w:t xml:space="preserve"> 17</w:t>
      </w:r>
      <w:r>
        <w:t> </w:t>
      </w:r>
      <w:r w:rsidRPr="00DE4D2B">
        <w:t>vzdělávacích kurzů, kterých se zúčastnilo celkem 285 osob.</w:t>
      </w:r>
    </w:p>
    <w:p w14:paraId="55B74E96" w14:textId="71208A5E" w:rsidR="008066A8" w:rsidRDefault="008066A8">
      <w:pPr>
        <w:numPr>
          <w:ilvl w:val="0"/>
          <w:numId w:val="6"/>
        </w:numPr>
        <w:spacing w:after="60" w:line="240" w:lineRule="auto"/>
      </w:pPr>
      <w:r w:rsidRPr="00AA6C20">
        <w:t xml:space="preserve">V kurzech, které pořádá </w:t>
      </w:r>
      <w:r w:rsidRPr="00E21976">
        <w:rPr>
          <w:b/>
        </w:rPr>
        <w:t xml:space="preserve">dětská univerzita </w:t>
      </w:r>
      <w:r w:rsidRPr="0001302A">
        <w:rPr>
          <w:b/>
          <w:i/>
        </w:rPr>
        <w:t>MjUNI</w:t>
      </w:r>
      <w:r w:rsidRPr="0001302A">
        <w:rPr>
          <w:i/>
        </w:rPr>
        <w:t xml:space="preserve"> </w:t>
      </w:r>
      <w:r>
        <w:t xml:space="preserve">nebo vědecké výukové centrum </w:t>
      </w:r>
      <w:r w:rsidRPr="0001302A">
        <w:rPr>
          <w:b/>
          <w:i/>
        </w:rPr>
        <w:t>Bioskop</w:t>
      </w:r>
      <w:r>
        <w:t>,</w:t>
      </w:r>
      <w:r w:rsidRPr="00AA6C20">
        <w:t xml:space="preserve"> se v </w:t>
      </w:r>
      <w:r>
        <w:t>roce 2018</w:t>
      </w:r>
      <w:r w:rsidRPr="002510CE">
        <w:t xml:space="preserve"> vzdělávalo </w:t>
      </w:r>
      <w:r>
        <w:t>několik tisíc</w:t>
      </w:r>
      <w:r w:rsidRPr="002510CE">
        <w:t xml:space="preserve"> žáků základních a středních škol</w:t>
      </w:r>
      <w:r w:rsidR="0068550D">
        <w:t>.</w:t>
      </w:r>
    </w:p>
    <w:p w14:paraId="744EC11B" w14:textId="77777777" w:rsidR="008066A8" w:rsidRDefault="008066A8" w:rsidP="003B46C3">
      <w:pPr>
        <w:spacing w:after="60" w:line="240" w:lineRule="auto"/>
        <w:ind w:left="720"/>
      </w:pPr>
    </w:p>
    <w:p w14:paraId="0C53293D" w14:textId="77777777" w:rsidR="008066A8" w:rsidRPr="00E50C10" w:rsidRDefault="008066A8" w:rsidP="00D03258">
      <w:pPr>
        <w:pStyle w:val="Nadpis1"/>
      </w:pPr>
      <w:r w:rsidRPr="00073DE8">
        <w:lastRenderedPageBreak/>
        <w:t>Studenti</w:t>
      </w:r>
    </w:p>
    <w:p w14:paraId="6D61C985" w14:textId="77777777" w:rsidR="008066A8" w:rsidRPr="00073DE8" w:rsidRDefault="008066A8">
      <w:pPr>
        <w:pStyle w:val="Odrky"/>
        <w:numPr>
          <w:ilvl w:val="0"/>
          <w:numId w:val="10"/>
        </w:numPr>
        <w:jc w:val="both"/>
        <w:rPr>
          <w:color w:val="0000DC"/>
        </w:rPr>
      </w:pPr>
      <w:r w:rsidRPr="00073DE8">
        <w:rPr>
          <w:color w:val="0000DC"/>
        </w:rPr>
        <w:t>Vysoká škola stručně uvede, jaká opatření uplatňuje pro snížení studijní neúspěšnosti, například s ohledem na problematiku vyrovnávání nízkých kompetencí na vstupu, adekvátní informovanosti o náplni studijních programů, jejich souladu s požadavky studentů apod.</w:t>
      </w:r>
    </w:p>
    <w:p w14:paraId="5B7CF4A4" w14:textId="77777777" w:rsidR="008066A8" w:rsidRDefault="008066A8">
      <w:pPr>
        <w:pStyle w:val="Odstavecseseznamem"/>
        <w:numPr>
          <w:ilvl w:val="0"/>
          <w:numId w:val="6"/>
        </w:numPr>
        <w:spacing w:after="60" w:line="240" w:lineRule="auto"/>
      </w:pPr>
      <w:r>
        <w:t>V</w:t>
      </w:r>
      <w:r w:rsidRPr="00E33982">
        <w:t> rámci projektu MUNI 4.0</w:t>
      </w:r>
      <w:r>
        <w:t xml:space="preserve"> pokračovalo ve své činnosti nové </w:t>
      </w:r>
      <w:r w:rsidRPr="00DE7852">
        <w:rPr>
          <w:b/>
        </w:rPr>
        <w:t>Poradenské centrum</w:t>
      </w:r>
      <w:r>
        <w:rPr>
          <w:b/>
        </w:rPr>
        <w:t xml:space="preserve"> MU</w:t>
      </w:r>
      <w:r>
        <w:t>.</w:t>
      </w:r>
      <w:r w:rsidRPr="00E33982">
        <w:t xml:space="preserve"> </w:t>
      </w:r>
      <w:r>
        <w:t xml:space="preserve">V roce 2018 byla Poradenským centrem MU realizována řada aktivit, které postupně směřují k dobudování komplexního systému celouniverzitního poradenství. Vznikla </w:t>
      </w:r>
      <w:r w:rsidRPr="00DE7852">
        <w:rPr>
          <w:b/>
        </w:rPr>
        <w:t>síť fakultních garantů studijní úspěšnosti</w:t>
      </w:r>
      <w:r>
        <w:t xml:space="preserve"> – osob, které monitorují stav a příčiny studijní neúspěšnosti na příslušné fakultě a spolupracují na návrzích a implementaci protektivních opatření. </w:t>
      </w:r>
    </w:p>
    <w:p w14:paraId="63C22532" w14:textId="08692A58" w:rsidR="008066A8" w:rsidRDefault="008066A8">
      <w:pPr>
        <w:pStyle w:val="Odstavecseseznamem"/>
        <w:numPr>
          <w:ilvl w:val="0"/>
          <w:numId w:val="6"/>
        </w:numPr>
        <w:spacing w:after="60" w:line="240" w:lineRule="auto"/>
      </w:pPr>
      <w:r>
        <w:t xml:space="preserve">Poradenství směrem ke studentům a uchazečům o studium bylo na úrovni fakulty </w:t>
      </w:r>
      <w:r w:rsidRPr="00DE7852">
        <w:rPr>
          <w:b/>
        </w:rPr>
        <w:t>posíleno pomocí fakultních poradců</w:t>
      </w:r>
      <w:r>
        <w:t xml:space="preserve">. Ti, jakožto zástupci Poradenského centra MU, poradenství buď přímo poskytují, nebo žadatele nasměrují na správné místo na univerzitě (případně mimo ni), aby byl jejich dotaz vyřešen co nejrychleji. Poradenství na úrovni jednotlivých studijních programů je zajištěno pomocí </w:t>
      </w:r>
      <w:r w:rsidRPr="00DE7852">
        <w:rPr>
          <w:b/>
        </w:rPr>
        <w:t>sítě programových konzultantů</w:t>
      </w:r>
      <w:r>
        <w:t xml:space="preserve">. Konzultanti jsou k dispozici jak studentům, tak uchazečům o studium a v období přijímacího řízení jsou podstatným článkem poradenství při výběru studijního programu.  </w:t>
      </w:r>
    </w:p>
    <w:p w14:paraId="2A19E567" w14:textId="77777777" w:rsidR="008066A8" w:rsidRDefault="008066A8" w:rsidP="000C792E">
      <w:pPr>
        <w:pStyle w:val="Odstavecseseznamem"/>
        <w:numPr>
          <w:ilvl w:val="0"/>
          <w:numId w:val="6"/>
        </w:numPr>
        <w:spacing w:after="60" w:line="240" w:lineRule="auto"/>
        <w:ind w:left="714" w:hanging="357"/>
        <w:contextualSpacing w:val="0"/>
      </w:pPr>
      <w:r>
        <w:t xml:space="preserve">Vhodný výběr studijního programu byl dále podpořen tvorbou nových popisů studijních programů pro bakalářské a magisterské studium.  </w:t>
      </w:r>
    </w:p>
    <w:p w14:paraId="3E826C05" w14:textId="77777777" w:rsidR="008066A8" w:rsidRDefault="008066A8" w:rsidP="000C792E">
      <w:pPr>
        <w:pStyle w:val="Odstavecseseznamem"/>
        <w:numPr>
          <w:ilvl w:val="0"/>
          <w:numId w:val="6"/>
        </w:numPr>
        <w:spacing w:after="60" w:line="240" w:lineRule="auto"/>
        <w:ind w:left="714" w:hanging="357"/>
        <w:contextualSpacing w:val="0"/>
      </w:pPr>
      <w:r>
        <w:t xml:space="preserve">V průběhu roku byl rovněž spuštěn </w:t>
      </w:r>
      <w:r w:rsidRPr="00DE7852">
        <w:rPr>
          <w:b/>
        </w:rPr>
        <w:t>webový portál Poradenského centra</w:t>
      </w:r>
      <w:r>
        <w:rPr>
          <w:b/>
        </w:rPr>
        <w:t xml:space="preserve"> MU</w:t>
      </w:r>
      <w:r>
        <w:t xml:space="preserve"> na adrese </w:t>
      </w:r>
      <w:r w:rsidRPr="00DE7852">
        <w:rPr>
          <w:i/>
        </w:rPr>
        <w:t>www.muni.cz/studenti</w:t>
      </w:r>
      <w:r>
        <w:t>, který funguje jako přehledná informační základna a výchozí rozcestník pro dostupné formy poradenství uvnitř i vně Masarykovy univerzity.</w:t>
      </w:r>
    </w:p>
    <w:p w14:paraId="2C76E039" w14:textId="77777777" w:rsidR="008066A8" w:rsidRDefault="008066A8" w:rsidP="000C792E">
      <w:pPr>
        <w:pStyle w:val="Odstavecseseznamem"/>
        <w:numPr>
          <w:ilvl w:val="0"/>
          <w:numId w:val="6"/>
        </w:numPr>
        <w:spacing w:after="60" w:line="240" w:lineRule="auto"/>
        <w:ind w:left="714" w:hanging="357"/>
        <w:contextualSpacing w:val="0"/>
      </w:pPr>
      <w:r>
        <w:t xml:space="preserve">Dále byla </w:t>
      </w:r>
      <w:r>
        <w:rPr>
          <w:b/>
        </w:rPr>
        <w:t>připravena a spuštěna</w:t>
      </w:r>
      <w:r w:rsidRPr="00DE7852">
        <w:rPr>
          <w:b/>
        </w:rPr>
        <w:t xml:space="preserve"> komunikační kampaň</w:t>
      </w:r>
      <w:r>
        <w:t xml:space="preserve">, která napomohla osvětě klíčových témat a popularizaci poradenství směrem ke studentům a uchazečům. </w:t>
      </w:r>
    </w:p>
    <w:p w14:paraId="6784AD77" w14:textId="75B10F70" w:rsidR="008066A8" w:rsidRPr="00AA6C20" w:rsidRDefault="008066A8">
      <w:pPr>
        <w:numPr>
          <w:ilvl w:val="0"/>
          <w:numId w:val="6"/>
        </w:numPr>
        <w:spacing w:after="60" w:line="240" w:lineRule="auto"/>
        <w:ind w:left="714" w:hanging="357"/>
      </w:pPr>
      <w:r>
        <w:t xml:space="preserve">Studijní neúspěšnost se snaží univerzita </w:t>
      </w:r>
      <w:r w:rsidR="0068550D">
        <w:t xml:space="preserve">mapovat </w:t>
      </w:r>
      <w:r>
        <w:t xml:space="preserve">prostřednictvím </w:t>
      </w:r>
      <w:r w:rsidRPr="00336EE7">
        <w:rPr>
          <w:b/>
        </w:rPr>
        <w:t>institucionálních průzkumů</w:t>
      </w:r>
      <w:r>
        <w:t xml:space="preserve"> realizovaných mezi uchazeči, studenty prvních ročníků bakalářského/magisterského i</w:t>
      </w:r>
      <w:r w:rsidR="0068550D">
        <w:t> </w:t>
      </w:r>
      <w:r>
        <w:t>navazujícího studia a zejména</w:t>
      </w:r>
      <w:r w:rsidR="0068550D">
        <w:t xml:space="preserve"> pak</w:t>
      </w:r>
      <w:r>
        <w:t xml:space="preserve"> prostřednictvím dotazování u osob s neúspěšně</w:t>
      </w:r>
      <w:r w:rsidRPr="00AA6C20">
        <w:t xml:space="preserve"> </w:t>
      </w:r>
      <w:r>
        <w:t xml:space="preserve">ukončeným studiem na MU. </w:t>
      </w:r>
      <w:r w:rsidRPr="00AA6C20">
        <w:t>Cílem je poznat potřeby a očekávání studentů, dále šíři a d</w:t>
      </w:r>
      <w:r w:rsidR="008D73EF">
        <w:t>ostupnost informačních zdrojů a </w:t>
      </w:r>
      <w:r w:rsidRPr="00AA6C20">
        <w:t>poradenských služeb a míru jejich využívání. Výsledky průzkumů se promítají do nastavení přijímacího řízení, komunikace s uchazeči, tvorby informačních materiálů a nastavení poradenských služeb na MU.</w:t>
      </w:r>
      <w:r>
        <w:t xml:space="preserve"> </w:t>
      </w:r>
    </w:p>
    <w:p w14:paraId="67FFA85D" w14:textId="24AA342D" w:rsidR="008066A8" w:rsidRDefault="008066A8">
      <w:pPr>
        <w:numPr>
          <w:ilvl w:val="0"/>
          <w:numId w:val="6"/>
        </w:numPr>
        <w:spacing w:after="60" w:line="240" w:lineRule="auto"/>
      </w:pPr>
      <w:r w:rsidRPr="00AA6C20">
        <w:t xml:space="preserve">Pro snížení studijní neúspěšnosti jsou uplatňována </w:t>
      </w:r>
      <w:r w:rsidRPr="0001302A">
        <w:rPr>
          <w:b/>
        </w:rPr>
        <w:t>opatření jak preventivní povahy</w:t>
      </w:r>
      <w:r w:rsidRPr="00AA6C20">
        <w:t xml:space="preserve"> (zvýšení informovanosti,</w:t>
      </w:r>
      <w:r>
        <w:t xml:space="preserve"> kampaň,</w:t>
      </w:r>
      <w:r w:rsidRPr="00AA6C20">
        <w:t xml:space="preserve"> přípravné kurzy aj.), tak </w:t>
      </w:r>
      <w:r w:rsidRPr="0001302A">
        <w:rPr>
          <w:b/>
        </w:rPr>
        <w:t>přímé podpory</w:t>
      </w:r>
      <w:r w:rsidRPr="00AA6C20">
        <w:t xml:space="preserve"> v průběhu celého studia. Studenti mají možnost individuálního studijně-právního i psychologického poradenství, je brán zřetel také na</w:t>
      </w:r>
      <w:r w:rsidR="0068550D">
        <w:t> </w:t>
      </w:r>
      <w:r w:rsidRPr="00AA6C20">
        <w:t>specifické požadavky studentů (zdravotní a sociální znevýhodnění).</w:t>
      </w:r>
    </w:p>
    <w:p w14:paraId="55EAD478" w14:textId="127C4C27" w:rsidR="008066A8" w:rsidRDefault="008066A8">
      <w:pPr>
        <w:numPr>
          <w:ilvl w:val="0"/>
          <w:numId w:val="37"/>
        </w:numPr>
        <w:spacing w:after="60" w:line="240" w:lineRule="auto"/>
      </w:pPr>
      <w:r>
        <w:t xml:space="preserve">Snížení studijní neúspěšnosti bylo rovněž jedním z cílů </w:t>
      </w:r>
      <w:r w:rsidRPr="00C563B7">
        <w:rPr>
          <w:b/>
        </w:rPr>
        <w:t>výrazné</w:t>
      </w:r>
      <w:r>
        <w:rPr>
          <w:b/>
        </w:rPr>
        <w:t xml:space="preserve"> revize struktury </w:t>
      </w:r>
      <w:r w:rsidRPr="00D118CD">
        <w:rPr>
          <w:b/>
        </w:rPr>
        <w:t xml:space="preserve">vzdělávací </w:t>
      </w:r>
      <w:r w:rsidR="0068550D">
        <w:rPr>
          <w:b/>
        </w:rPr>
        <w:t xml:space="preserve">nabídky </w:t>
      </w:r>
      <w:r w:rsidRPr="00336EE7">
        <w:t>MU</w:t>
      </w:r>
      <w:r>
        <w:rPr>
          <w:b/>
        </w:rPr>
        <w:t xml:space="preserve"> </w:t>
      </w:r>
      <w:r w:rsidRPr="00336EE7">
        <w:t>v roce 2018</w:t>
      </w:r>
      <w:r>
        <w:t>.</w:t>
      </w:r>
    </w:p>
    <w:p w14:paraId="2CE5F3E2" w14:textId="77777777" w:rsidR="008066A8" w:rsidRPr="00423F49" w:rsidRDefault="008066A8">
      <w:pPr>
        <w:numPr>
          <w:ilvl w:val="0"/>
          <w:numId w:val="37"/>
        </w:numPr>
        <w:spacing w:after="60" w:line="240" w:lineRule="auto"/>
      </w:pPr>
      <w:r w:rsidRPr="00AA6C20">
        <w:t xml:space="preserve">Pro studenty ohrožené neúspěšným ukončením studia či jinými studijními nebo osobními komplikacemi jsou k dispozici </w:t>
      </w:r>
      <w:r w:rsidRPr="00336EE7">
        <w:rPr>
          <w:b/>
        </w:rPr>
        <w:t>bezplatn</w:t>
      </w:r>
      <w:r>
        <w:rPr>
          <w:b/>
        </w:rPr>
        <w:t>é</w:t>
      </w:r>
      <w:r w:rsidRPr="00336EE7">
        <w:rPr>
          <w:b/>
        </w:rPr>
        <w:t xml:space="preserve"> odborné psychologické konzultace</w:t>
      </w:r>
      <w:r w:rsidRPr="00423F49">
        <w:t xml:space="preserve"> </w:t>
      </w:r>
      <w:r>
        <w:t>Poradenského centra MU. V roce 2018 tohoto poradenství využilo 281 studentů a celkem bylo poskytnuto 680 psychologických konzultací.</w:t>
      </w:r>
    </w:p>
    <w:p w14:paraId="0CC9FB59" w14:textId="77777777" w:rsidR="008066A8" w:rsidRPr="00AA6C20" w:rsidRDefault="008066A8">
      <w:pPr>
        <w:numPr>
          <w:ilvl w:val="0"/>
          <w:numId w:val="6"/>
        </w:numPr>
        <w:spacing w:after="60" w:line="240" w:lineRule="auto"/>
      </w:pPr>
      <w:r>
        <w:t>U</w:t>
      </w:r>
      <w:r w:rsidRPr="00AA6C20">
        <w:t xml:space="preserve">chazečům </w:t>
      </w:r>
      <w:r>
        <w:t xml:space="preserve">o studium na MU </w:t>
      </w:r>
      <w:r w:rsidRPr="00AA6C20">
        <w:t>je přístupný e</w:t>
      </w:r>
      <w:r w:rsidRPr="00AA6C20">
        <w:noBreakHyphen/>
        <w:t>learningový</w:t>
      </w:r>
      <w:r>
        <w:t xml:space="preserve"> online kurz přípravy na TSP a </w:t>
      </w:r>
      <w:r w:rsidRPr="00AA6C20">
        <w:t>veřejné verze všech dosavadních přijímacích zkoušek. Kurzy jsou přístupné zdarma na webových stránkách MU.</w:t>
      </w:r>
    </w:p>
    <w:p w14:paraId="3BBC3B6E" w14:textId="77777777" w:rsidR="008066A8" w:rsidRPr="00AA6C20" w:rsidRDefault="008066A8">
      <w:pPr>
        <w:numPr>
          <w:ilvl w:val="0"/>
          <w:numId w:val="6"/>
        </w:numPr>
        <w:spacing w:after="60" w:line="240" w:lineRule="auto"/>
      </w:pPr>
      <w:r w:rsidRPr="00AA6C20">
        <w:t xml:space="preserve">Nabízeny jsou </w:t>
      </w:r>
      <w:r>
        <w:t>i</w:t>
      </w:r>
      <w:r w:rsidRPr="00AA6C20">
        <w:t xml:space="preserve"> odborné přípravné kurzy, např. sportovní příprava na přijímací zkoušky na FSpS MU, cvičná přijímací zkouška pro uchazeče o bakalář</w:t>
      </w:r>
      <w:r>
        <w:t>ské studium anglického jazyka a </w:t>
      </w:r>
      <w:r w:rsidRPr="00AA6C20">
        <w:t>literatury na FF MU nebo přípravné kurzy pro přijetí do anglických studijních programů na LF MU.</w:t>
      </w:r>
    </w:p>
    <w:p w14:paraId="3F40CA58" w14:textId="77777777" w:rsidR="008066A8" w:rsidRPr="00133226" w:rsidRDefault="008066A8">
      <w:pPr>
        <w:numPr>
          <w:ilvl w:val="0"/>
          <w:numId w:val="6"/>
        </w:numPr>
        <w:spacing w:after="60" w:line="240" w:lineRule="auto"/>
        <w:rPr>
          <w:i/>
        </w:rPr>
      </w:pPr>
      <w:r w:rsidRPr="002510CE">
        <w:t xml:space="preserve">Pro studenty všech brněnských univerzit je přístupné </w:t>
      </w:r>
      <w:r>
        <w:rPr>
          <w:i/>
        </w:rPr>
        <w:t xml:space="preserve">Maths and Stats Support Centre </w:t>
      </w:r>
      <w:r w:rsidRPr="00133226">
        <w:t>(Centrum podpory pro matematiku a statistiku)</w:t>
      </w:r>
      <w:r>
        <w:t>. Prostřednictvím svých tutorů nabízí zdarma konzultace k matematickému či statistickému vyhodnocování dat do diplomových prací a další</w:t>
      </w:r>
      <w:r w:rsidRPr="00133226">
        <w:t xml:space="preserve"> pomoc při studiu matematiky a statistiky.</w:t>
      </w:r>
    </w:p>
    <w:p w14:paraId="339F7493" w14:textId="77777777" w:rsidR="008066A8" w:rsidRPr="00073DE8" w:rsidRDefault="008066A8">
      <w:pPr>
        <w:pStyle w:val="Odrky"/>
        <w:jc w:val="both"/>
        <w:rPr>
          <w:color w:val="0000DC"/>
        </w:rPr>
      </w:pPr>
      <w:r w:rsidRPr="00073DE8">
        <w:rPr>
          <w:color w:val="0000DC"/>
        </w:rPr>
        <w:t>Vysoká škola okomentuje, jaká opatření uplatňuje pro omezení prodlužování studia.</w:t>
      </w:r>
    </w:p>
    <w:p w14:paraId="074806BE" w14:textId="77777777" w:rsidR="008066A8" w:rsidRDefault="008066A8">
      <w:pPr>
        <w:numPr>
          <w:ilvl w:val="0"/>
          <w:numId w:val="6"/>
        </w:numPr>
        <w:spacing w:after="60" w:line="240" w:lineRule="auto"/>
        <w:ind w:left="714" w:hanging="357"/>
      </w:pPr>
      <w:r>
        <w:t xml:space="preserve">V prosinci 2018 byl aktualizován </w:t>
      </w:r>
      <w:r w:rsidRPr="0001302A">
        <w:rPr>
          <w:i/>
        </w:rPr>
        <w:t>Studijní a zkušební řád MU</w:t>
      </w:r>
      <w:r>
        <w:t xml:space="preserve"> s účinností od února 2019. Nadále je dle řádu garantována možnost </w:t>
      </w:r>
      <w:r w:rsidRPr="0097369C">
        <w:t>aut</w:t>
      </w:r>
      <w:r>
        <w:t>omatického zaznamenání předmětů z </w:t>
      </w:r>
      <w:r w:rsidRPr="0097369C">
        <w:t>předchozích</w:t>
      </w:r>
      <w:r>
        <w:t xml:space="preserve"> studií (</w:t>
      </w:r>
      <w:r w:rsidRPr="0097369C">
        <w:t>s</w:t>
      </w:r>
      <w:r w:rsidR="008D73EF">
        <w:t> </w:t>
      </w:r>
      <w:r>
        <w:t xml:space="preserve">podmínkou ukončení </w:t>
      </w:r>
      <w:r w:rsidRPr="0097369C">
        <w:t>předmět</w:t>
      </w:r>
      <w:r>
        <w:t xml:space="preserve">u maximálně před třemi lety) a </w:t>
      </w:r>
      <w:r w:rsidRPr="0097369C">
        <w:t>možnost využít</w:t>
      </w:r>
      <w:r>
        <w:t xml:space="preserve"> v každém kurzu</w:t>
      </w:r>
      <w:r w:rsidRPr="0097369C">
        <w:t xml:space="preserve"> minimálně jednu </w:t>
      </w:r>
      <w:r>
        <w:t xml:space="preserve">neomluvenou </w:t>
      </w:r>
      <w:r w:rsidRPr="0097369C">
        <w:t xml:space="preserve">absenci. </w:t>
      </w:r>
      <w:r w:rsidRPr="00AA6C20">
        <w:t xml:space="preserve"> </w:t>
      </w:r>
    </w:p>
    <w:p w14:paraId="71376A9B" w14:textId="77777777" w:rsidR="008066A8" w:rsidRPr="00AA6C20" w:rsidRDefault="008066A8">
      <w:pPr>
        <w:numPr>
          <w:ilvl w:val="0"/>
          <w:numId w:val="6"/>
        </w:numPr>
        <w:spacing w:after="60" w:line="240" w:lineRule="auto"/>
        <w:ind w:left="714" w:hanging="357"/>
      </w:pPr>
      <w:r>
        <w:lastRenderedPageBreak/>
        <w:t>Poplatky za prodlužování studia js</w:t>
      </w:r>
      <w:r w:rsidRPr="00AA6C20">
        <w:t xml:space="preserve">ou stanoveny </w:t>
      </w:r>
      <w:r>
        <w:t xml:space="preserve">za celou MU, tj. </w:t>
      </w:r>
      <w:r w:rsidRPr="00AA6C20">
        <w:t>p</w:t>
      </w:r>
      <w:r>
        <w:t>ro všechny fakulty stejně, jako</w:t>
      </w:r>
      <w:r w:rsidRPr="00AA6C20">
        <w:t xml:space="preserve"> čtyři postupně se zvyšující částky s ohledem na to, o kolik student celkovou dob</w:t>
      </w:r>
      <w:r>
        <w:t>o</w:t>
      </w:r>
      <w:r w:rsidRPr="00AA6C20">
        <w:t xml:space="preserve">u svého studia překročil jeho standardní </w:t>
      </w:r>
      <w:r>
        <w:t>délku</w:t>
      </w:r>
      <w:r w:rsidRPr="00AA6C20">
        <w:t xml:space="preserve"> zvětšenou o jeden rok</w:t>
      </w:r>
      <w:r>
        <w:t>. Student tak za překročení vymezené doby studia platí 18 000 Kč – 36 000 Kč za semestr</w:t>
      </w:r>
      <w:r w:rsidRPr="00AA6C20">
        <w:t xml:space="preserve">. </w:t>
      </w:r>
    </w:p>
    <w:p w14:paraId="7601B65D" w14:textId="77777777" w:rsidR="008066A8" w:rsidRPr="001E29FE" w:rsidRDefault="008066A8">
      <w:pPr>
        <w:numPr>
          <w:ilvl w:val="0"/>
          <w:numId w:val="6"/>
        </w:numPr>
        <w:spacing w:after="60" w:line="240" w:lineRule="auto"/>
        <w:ind w:left="714" w:hanging="357"/>
      </w:pPr>
      <w:r w:rsidRPr="001E29FE">
        <w:rPr>
          <w:rFonts w:cs="Calibri"/>
        </w:rPr>
        <w:t xml:space="preserve">Uplatňována jsou opatření na fakultách, např. důslednější stanovení prerekvizit u jednotlivých předmětů a u předmětů, které obsahově navazují na </w:t>
      </w:r>
      <w:r>
        <w:rPr>
          <w:rFonts w:cs="Calibri"/>
        </w:rPr>
        <w:t>bakalářské</w:t>
      </w:r>
      <w:r w:rsidRPr="001E29FE">
        <w:rPr>
          <w:rFonts w:cs="Calibri"/>
        </w:rPr>
        <w:t xml:space="preserve"> předměty, zvýšení informovanosti o náplni studijních oborů, přehledná prezentace oborů na webových stránkách univerzity a jednotlivých fakult.</w:t>
      </w:r>
    </w:p>
    <w:p w14:paraId="3ABE09F1" w14:textId="77777777" w:rsidR="008066A8" w:rsidRPr="00073DE8" w:rsidRDefault="008066A8">
      <w:pPr>
        <w:pStyle w:val="Odrky"/>
        <w:jc w:val="both"/>
        <w:rPr>
          <w:color w:val="0000DC"/>
        </w:rPr>
      </w:pPr>
      <w:r w:rsidRPr="00073DE8">
        <w:rPr>
          <w:color w:val="0000DC"/>
        </w:rPr>
        <w:t>Vysoká škola stručně charakterizuje, zda a jaké realizuje vlastní/specifické stipendijní programy.</w:t>
      </w:r>
    </w:p>
    <w:p w14:paraId="27903BA4" w14:textId="77777777" w:rsidR="008066A8" w:rsidRPr="003F381B" w:rsidRDefault="008066A8" w:rsidP="003B46C3">
      <w:pPr>
        <w:pStyle w:val="Odstavecseseznamem"/>
        <w:numPr>
          <w:ilvl w:val="0"/>
          <w:numId w:val="6"/>
        </w:numPr>
        <w:spacing w:after="160" w:line="240" w:lineRule="auto"/>
      </w:pPr>
      <w:r w:rsidRPr="003F381B">
        <w:t xml:space="preserve">Rozdělení stipendií na Masarykově univerzitě je </w:t>
      </w:r>
      <w:r>
        <w:t xml:space="preserve">na </w:t>
      </w:r>
      <w:r>
        <w:rPr>
          <w:b/>
        </w:rPr>
        <w:t>stipendia přiznávaná</w:t>
      </w:r>
      <w:r w:rsidRPr="00CC19E1">
        <w:rPr>
          <w:b/>
        </w:rPr>
        <w:t xml:space="preserve"> podle stipendijních programů</w:t>
      </w:r>
      <w:r w:rsidRPr="00CC19E1">
        <w:t xml:space="preserve"> </w:t>
      </w:r>
      <w:r>
        <w:t xml:space="preserve">a dále stipendia přiznávaná </w:t>
      </w:r>
      <w:r w:rsidRPr="00CC19E1">
        <w:rPr>
          <w:b/>
        </w:rPr>
        <w:t>mimo stipendijní programy</w:t>
      </w:r>
      <w:r>
        <w:t xml:space="preserve">. </w:t>
      </w:r>
      <w:r w:rsidRPr="00CC19E1">
        <w:t>Mimo stipend</w:t>
      </w:r>
      <w:r>
        <w:t xml:space="preserve">ijní programy může být přiznáno </w:t>
      </w:r>
      <w:r w:rsidRPr="003F381B">
        <w:t>následující</w:t>
      </w:r>
      <w:r>
        <w:t xml:space="preserve"> stipendium</w:t>
      </w:r>
      <w:r w:rsidRPr="003F381B">
        <w:t xml:space="preserve">: </w:t>
      </w:r>
    </w:p>
    <w:p w14:paraId="634CDB4B" w14:textId="77777777" w:rsidR="008066A8" w:rsidRDefault="008066A8" w:rsidP="003B46C3">
      <w:pPr>
        <w:numPr>
          <w:ilvl w:val="0"/>
          <w:numId w:val="19"/>
        </w:numPr>
        <w:spacing w:after="160" w:line="240" w:lineRule="auto"/>
        <w:ind w:hanging="357"/>
        <w:contextualSpacing/>
      </w:pPr>
      <w:r>
        <w:t>na podporu studia v doktorském studijním programu</w:t>
      </w:r>
      <w:r w:rsidRPr="002510CE">
        <w:t xml:space="preserve">, </w:t>
      </w:r>
    </w:p>
    <w:p w14:paraId="1685A87C" w14:textId="77777777" w:rsidR="008066A8" w:rsidRDefault="008066A8" w:rsidP="003B46C3">
      <w:pPr>
        <w:numPr>
          <w:ilvl w:val="0"/>
          <w:numId w:val="19"/>
        </w:numPr>
        <w:spacing w:after="160" w:line="240" w:lineRule="auto"/>
        <w:contextualSpacing/>
      </w:pPr>
      <w:r w:rsidRPr="00CC19E1">
        <w:t>na podporu tvůrčí činnosti,</w:t>
      </w:r>
    </w:p>
    <w:p w14:paraId="209D6787" w14:textId="77777777" w:rsidR="008066A8" w:rsidRDefault="008066A8" w:rsidP="003B46C3">
      <w:pPr>
        <w:numPr>
          <w:ilvl w:val="0"/>
          <w:numId w:val="19"/>
        </w:numPr>
        <w:spacing w:after="160" w:line="240" w:lineRule="auto"/>
        <w:contextualSpacing/>
      </w:pPr>
      <w:r>
        <w:t>na podporu ubytování,</w:t>
      </w:r>
    </w:p>
    <w:p w14:paraId="51996EA6" w14:textId="77777777" w:rsidR="008066A8" w:rsidRDefault="008066A8" w:rsidP="003B46C3">
      <w:pPr>
        <w:numPr>
          <w:ilvl w:val="0"/>
          <w:numId w:val="19"/>
        </w:numPr>
        <w:spacing w:after="160" w:line="240" w:lineRule="auto"/>
        <w:ind w:hanging="357"/>
        <w:contextualSpacing/>
      </w:pPr>
      <w:r>
        <w:t>na podporu mobility,</w:t>
      </w:r>
    </w:p>
    <w:p w14:paraId="0636B086" w14:textId="77777777" w:rsidR="008066A8" w:rsidRDefault="008066A8" w:rsidP="003B46C3">
      <w:pPr>
        <w:numPr>
          <w:ilvl w:val="0"/>
          <w:numId w:val="19"/>
        </w:numPr>
        <w:spacing w:after="160" w:line="240" w:lineRule="auto"/>
        <w:contextualSpacing/>
      </w:pPr>
      <w:r w:rsidRPr="00CC19E1">
        <w:t xml:space="preserve">v případě tíživé sociální situace </w:t>
      </w:r>
      <w:r>
        <w:t>(</w:t>
      </w:r>
      <w:r w:rsidRPr="00CC19E1">
        <w:t>stipendium podle § 91 odst. 3 zákona</w:t>
      </w:r>
      <w:r>
        <w:t>),</w:t>
      </w:r>
    </w:p>
    <w:p w14:paraId="7B1EAC77" w14:textId="77777777" w:rsidR="008066A8" w:rsidRDefault="008066A8" w:rsidP="003B46C3">
      <w:pPr>
        <w:numPr>
          <w:ilvl w:val="0"/>
          <w:numId w:val="19"/>
        </w:numPr>
        <w:spacing w:after="160" w:line="240" w:lineRule="auto"/>
        <w:contextualSpacing/>
      </w:pPr>
      <w:r>
        <w:t>dále stipendium mimořádné.</w:t>
      </w:r>
    </w:p>
    <w:p w14:paraId="62CB3C60" w14:textId="77777777" w:rsidR="008066A8" w:rsidRPr="002510CE" w:rsidRDefault="008066A8" w:rsidP="00D03258">
      <w:pPr>
        <w:spacing w:after="60" w:line="240" w:lineRule="auto"/>
        <w:ind w:left="1440"/>
        <w:contextualSpacing/>
      </w:pPr>
    </w:p>
    <w:p w14:paraId="29D8257D" w14:textId="77777777" w:rsidR="008066A8" w:rsidRPr="002A62E9" w:rsidRDefault="008066A8">
      <w:pPr>
        <w:numPr>
          <w:ilvl w:val="0"/>
          <w:numId w:val="6"/>
        </w:numPr>
        <w:spacing w:after="60" w:line="240" w:lineRule="auto"/>
        <w:ind w:left="714" w:hanging="357"/>
      </w:pPr>
      <w:r w:rsidRPr="00960442">
        <w:rPr>
          <w:rFonts w:eastAsia="Times New Roman" w:cs="Arial"/>
          <w:szCs w:val="20"/>
        </w:rPr>
        <w:t xml:space="preserve">K 1. 1. 2019 rovněž nabylo účinnosti </w:t>
      </w:r>
      <w:r>
        <w:rPr>
          <w:rFonts w:eastAsia="Times New Roman" w:cs="Arial"/>
          <w:szCs w:val="20"/>
        </w:rPr>
        <w:t>o</w:t>
      </w:r>
      <w:r w:rsidRPr="00960442">
        <w:rPr>
          <w:rFonts w:eastAsia="Times New Roman" w:cs="Arial"/>
          <w:szCs w:val="20"/>
        </w:rPr>
        <w:t xml:space="preserve">patření MU č. 15/2018 Stipendijní program rektora k přiznávání stipendií na podporu studentských aktivit, kterým byl novelizován </w:t>
      </w:r>
      <w:r w:rsidRPr="002A62E9">
        <w:rPr>
          <w:rFonts w:eastAsia="Times New Roman" w:cs="Arial"/>
          <w:b/>
          <w:szCs w:val="20"/>
        </w:rPr>
        <w:t>Stipendijní program rektora MU</w:t>
      </w:r>
      <w:r w:rsidRPr="00960442">
        <w:rPr>
          <w:rFonts w:eastAsia="Times New Roman" w:cs="Arial"/>
          <w:szCs w:val="20"/>
        </w:rPr>
        <w:t>. Podle tohoto opatření je smyslem stipendijního programu podpora studentských aktivit, které překračují rámec jedné fakulty, příp. univerzity</w:t>
      </w:r>
      <w:r>
        <w:rPr>
          <w:rFonts w:eastAsia="Times New Roman" w:cs="Arial"/>
          <w:szCs w:val="20"/>
        </w:rPr>
        <w:t>,</w:t>
      </w:r>
      <w:r w:rsidRPr="00960442">
        <w:rPr>
          <w:rFonts w:eastAsia="Times New Roman" w:cs="Arial"/>
          <w:szCs w:val="20"/>
        </w:rPr>
        <w:t xml:space="preserve"> a nejsou úzce oborově omezeny, podpora studentů, kteří se rozhodli zapojit do humanitárních aktivit založen</w:t>
      </w:r>
      <w:r w:rsidR="008D73EF">
        <w:rPr>
          <w:rFonts w:eastAsia="Times New Roman" w:cs="Arial"/>
          <w:szCs w:val="20"/>
        </w:rPr>
        <w:t>ých na principu dobrovolnosti a </w:t>
      </w:r>
      <w:r w:rsidRPr="00960442">
        <w:rPr>
          <w:rFonts w:eastAsia="Times New Roman" w:cs="Arial"/>
          <w:szCs w:val="20"/>
        </w:rPr>
        <w:t>sdílejících hodnoty zastávané univerzitou</w:t>
      </w:r>
      <w:r>
        <w:rPr>
          <w:rFonts w:eastAsia="Times New Roman" w:cs="Arial"/>
          <w:szCs w:val="20"/>
        </w:rPr>
        <w:t>,</w:t>
      </w:r>
      <w:r w:rsidRPr="00960442">
        <w:rPr>
          <w:rFonts w:eastAsia="Times New Roman" w:cs="Arial"/>
          <w:szCs w:val="20"/>
        </w:rPr>
        <w:t xml:space="preserve"> a podpora výkonu akademické samosprávy na celouniverzitní úrovni.</w:t>
      </w:r>
      <w:r>
        <w:rPr>
          <w:rFonts w:eastAsia="Times New Roman" w:cs="Arial"/>
          <w:szCs w:val="20"/>
        </w:rPr>
        <w:t xml:space="preserve"> Oceňované</w:t>
      </w:r>
      <w:r w:rsidRPr="00960442">
        <w:rPr>
          <w:rFonts w:eastAsia="Times New Roman" w:cs="Arial"/>
          <w:szCs w:val="20"/>
        </w:rPr>
        <w:t xml:space="preserve"> aktivity mají mít vazbu</w:t>
      </w:r>
      <w:r w:rsidR="008D73EF">
        <w:rPr>
          <w:rFonts w:eastAsia="Times New Roman" w:cs="Arial"/>
          <w:szCs w:val="20"/>
        </w:rPr>
        <w:t xml:space="preserve"> zejména na rozvoj formálního a </w:t>
      </w:r>
      <w:r w:rsidRPr="00960442">
        <w:rPr>
          <w:rFonts w:eastAsia="Times New Roman" w:cs="Arial"/>
          <w:szCs w:val="20"/>
        </w:rPr>
        <w:t>neformálního vzdělávání, podporu strategických cílů a rozvoje hodnot MU a reprezentaci univerzity (v oblasti sportovní, kulturní, společenské, vědeckovýzkumné). Tento stipendijní program je řazen mezi mimořádná stipendia.</w:t>
      </w:r>
    </w:p>
    <w:p w14:paraId="6422F47D" w14:textId="77777777" w:rsidR="008066A8" w:rsidRPr="00A55F87" w:rsidRDefault="008066A8">
      <w:pPr>
        <w:pStyle w:val="Odstavecseseznamem"/>
        <w:numPr>
          <w:ilvl w:val="0"/>
          <w:numId w:val="6"/>
        </w:numPr>
        <w:spacing w:after="60" w:line="240" w:lineRule="auto"/>
        <w:ind w:left="714" w:hanging="357"/>
        <w:contextualSpacing w:val="0"/>
        <w:rPr>
          <w:rFonts w:cs="Arial"/>
          <w:szCs w:val="20"/>
          <w:lang w:eastAsia="en-US"/>
        </w:rPr>
      </w:pPr>
      <w:r>
        <w:rPr>
          <w:rFonts w:cs="Arial"/>
          <w:szCs w:val="20"/>
          <w:lang w:eastAsia="en-US"/>
        </w:rPr>
        <w:t>Co se týče</w:t>
      </w:r>
      <w:r w:rsidRPr="002A62E9">
        <w:rPr>
          <w:rFonts w:cs="Arial"/>
          <w:szCs w:val="20"/>
          <w:lang w:eastAsia="en-US"/>
        </w:rPr>
        <w:t xml:space="preserve"> </w:t>
      </w:r>
      <w:r w:rsidRPr="002A62E9">
        <w:rPr>
          <w:rFonts w:cs="Arial"/>
          <w:b/>
          <w:szCs w:val="20"/>
          <w:lang w:eastAsia="en-US"/>
        </w:rPr>
        <w:t>tvůrčích stipendií</w:t>
      </w:r>
      <w:r w:rsidRPr="002A62E9">
        <w:rPr>
          <w:rFonts w:cs="Arial"/>
          <w:szCs w:val="20"/>
          <w:lang w:eastAsia="en-US"/>
        </w:rPr>
        <w:t>, Grantová agentura MU vyplácí každý rok tvůrčí stipendia v rámci Programu rektora</w:t>
      </w:r>
      <w:r>
        <w:rPr>
          <w:rFonts w:cs="Arial"/>
          <w:szCs w:val="20"/>
          <w:lang w:eastAsia="en-US"/>
        </w:rPr>
        <w:t>,</w:t>
      </w:r>
      <w:r w:rsidRPr="002A62E9">
        <w:rPr>
          <w:rFonts w:cs="Arial"/>
          <w:szCs w:val="20"/>
          <w:lang w:eastAsia="en-US"/>
        </w:rPr>
        <w:t xml:space="preserve"> a to </w:t>
      </w:r>
      <w:r w:rsidRPr="00E87D68">
        <w:rPr>
          <w:rFonts w:cs="Arial"/>
          <w:b/>
          <w:szCs w:val="20"/>
          <w:lang w:eastAsia="en-US"/>
        </w:rPr>
        <w:t>na podporu vynikajících diplomových prací</w:t>
      </w:r>
      <w:r w:rsidRPr="002A62E9">
        <w:rPr>
          <w:rFonts w:cs="Arial"/>
          <w:szCs w:val="20"/>
          <w:lang w:eastAsia="en-US"/>
        </w:rPr>
        <w:t xml:space="preserve">.  V roce 2018 bylo tvůrčím stipendiem podpořeno 23 projektů. </w:t>
      </w:r>
      <w:r w:rsidRPr="00960442">
        <w:rPr>
          <w:rFonts w:cs="Arial"/>
          <w:color w:val="000000"/>
          <w:szCs w:val="20"/>
        </w:rPr>
        <w:t xml:space="preserve">Mezi tvůrčí stipendia jsou řazena také stipendia vyplácená jako odměna pro vítěze </w:t>
      </w:r>
      <w:r w:rsidRPr="0001302A">
        <w:rPr>
          <w:rFonts w:cs="Arial"/>
          <w:b/>
          <w:i/>
          <w:color w:val="000000"/>
          <w:szCs w:val="20"/>
        </w:rPr>
        <w:t>Ceny rektora MU</w:t>
      </w:r>
      <w:r>
        <w:rPr>
          <w:rFonts w:cs="Arial"/>
          <w:color w:val="000000"/>
          <w:szCs w:val="20"/>
        </w:rPr>
        <w:t>.</w:t>
      </w:r>
    </w:p>
    <w:p w14:paraId="2C0A5593" w14:textId="77777777" w:rsidR="008066A8" w:rsidRPr="00A55F87" w:rsidRDefault="008066A8">
      <w:pPr>
        <w:pStyle w:val="Odstavecseseznamem"/>
        <w:numPr>
          <w:ilvl w:val="0"/>
          <w:numId w:val="6"/>
        </w:numPr>
        <w:spacing w:after="60" w:line="240" w:lineRule="auto"/>
        <w:ind w:left="714" w:hanging="357"/>
        <w:contextualSpacing w:val="0"/>
        <w:rPr>
          <w:rFonts w:cs="Arial"/>
          <w:szCs w:val="20"/>
          <w:lang w:eastAsia="en-US"/>
        </w:rPr>
      </w:pPr>
      <w:r w:rsidRPr="00A55F87">
        <w:rPr>
          <w:rFonts w:cs="Arial"/>
          <w:b/>
          <w:szCs w:val="20"/>
          <w:lang w:eastAsia="en-US"/>
        </w:rPr>
        <w:t>Mimořádné stipendium</w:t>
      </w:r>
      <w:r w:rsidRPr="00A55F87">
        <w:rPr>
          <w:rFonts w:cs="Arial"/>
          <w:szCs w:val="20"/>
          <w:lang w:eastAsia="en-US"/>
        </w:rPr>
        <w:t xml:space="preserve"> je udělováno většinou za vynikající reprezentaci univerzity, za prezentaci vědy a výzkumu MU v projektech popularizujících vědu, jako např. </w:t>
      </w:r>
      <w:r w:rsidRPr="0001302A">
        <w:rPr>
          <w:rFonts w:cs="Arial"/>
          <w:i/>
          <w:szCs w:val="20"/>
          <w:lang w:eastAsia="en-US"/>
        </w:rPr>
        <w:t>Science Slam</w:t>
      </w:r>
      <w:r w:rsidRPr="00A55F87">
        <w:rPr>
          <w:rFonts w:cs="Arial"/>
          <w:szCs w:val="20"/>
          <w:lang w:eastAsia="en-US"/>
        </w:rPr>
        <w:t xml:space="preserve"> a dětská univerzita </w:t>
      </w:r>
      <w:r w:rsidRPr="0001302A">
        <w:rPr>
          <w:rFonts w:cs="Arial"/>
          <w:i/>
          <w:szCs w:val="20"/>
          <w:lang w:eastAsia="en-US"/>
        </w:rPr>
        <w:t>MjUN</w:t>
      </w:r>
      <w:r w:rsidRPr="00A55F87">
        <w:rPr>
          <w:rFonts w:cs="Arial"/>
          <w:szCs w:val="20"/>
          <w:lang w:eastAsia="en-US"/>
        </w:rPr>
        <w:t>I</w:t>
      </w:r>
      <w:r>
        <w:rPr>
          <w:rFonts w:cs="Arial"/>
          <w:szCs w:val="20"/>
          <w:lang w:eastAsia="en-US"/>
        </w:rPr>
        <w:t>,</w:t>
      </w:r>
      <w:r w:rsidRPr="00A55F87">
        <w:rPr>
          <w:rFonts w:cs="Arial"/>
          <w:szCs w:val="20"/>
          <w:lang w:eastAsia="en-US"/>
        </w:rPr>
        <w:t xml:space="preserve"> a také za zapojení se do reprezentace univerzity a popularizace vědy MU v rámci Univerzity třetího věku.</w:t>
      </w:r>
    </w:p>
    <w:p w14:paraId="2381AD0A" w14:textId="4582422B" w:rsidR="008066A8" w:rsidRPr="00A55F87" w:rsidRDefault="008066A8">
      <w:pPr>
        <w:pStyle w:val="Odstavecseseznamem"/>
        <w:numPr>
          <w:ilvl w:val="0"/>
          <w:numId w:val="6"/>
        </w:numPr>
        <w:spacing w:after="60" w:line="240" w:lineRule="auto"/>
        <w:ind w:left="714" w:hanging="357"/>
        <w:contextualSpacing w:val="0"/>
        <w:rPr>
          <w:rFonts w:cs="Arial"/>
          <w:szCs w:val="20"/>
          <w:lang w:eastAsia="en-US"/>
        </w:rPr>
      </w:pPr>
      <w:r w:rsidRPr="00B22EE6">
        <w:t xml:space="preserve">Jednotlivá pracoviště MU vyhlašují své </w:t>
      </w:r>
      <w:r>
        <w:t xml:space="preserve">další stipendijní programy. Dle </w:t>
      </w:r>
      <w:r w:rsidR="0068550D" w:rsidRPr="0001302A">
        <w:rPr>
          <w:i/>
        </w:rPr>
        <w:t>S</w:t>
      </w:r>
      <w:r w:rsidRPr="0001302A">
        <w:rPr>
          <w:i/>
        </w:rPr>
        <w:t>tipendijního řádu MU</w:t>
      </w:r>
      <w:r>
        <w:t xml:space="preserve"> je k vyhlášení stipendijního programu oprávněn rektor, děkan a ředitel vysokoškolského ústavu.</w:t>
      </w:r>
      <w:r w:rsidRPr="00B22EE6">
        <w:t xml:space="preserve"> </w:t>
      </w:r>
    </w:p>
    <w:p w14:paraId="40D81ACB" w14:textId="77777777" w:rsidR="008066A8" w:rsidRPr="00073DE8" w:rsidRDefault="008066A8">
      <w:pPr>
        <w:pStyle w:val="Odrky"/>
        <w:jc w:val="both"/>
        <w:rPr>
          <w:b w:val="0"/>
          <w:color w:val="0000DC"/>
        </w:rPr>
      </w:pPr>
      <w:r w:rsidRPr="00073DE8">
        <w:rPr>
          <w:color w:val="0000DC"/>
        </w:rPr>
        <w:t>Vysoká škola stručně uvede, jaké poradenské služby poskytuje studentům a v jakém rozsahu.</w:t>
      </w:r>
      <w:r w:rsidRPr="00073DE8">
        <w:rPr>
          <w:b w:val="0"/>
          <w:color w:val="0000DC"/>
        </w:rPr>
        <w:t xml:space="preserve"> </w:t>
      </w:r>
    </w:p>
    <w:p w14:paraId="3D88C67F" w14:textId="77777777" w:rsidR="008066A8" w:rsidRPr="00FB1D37" w:rsidRDefault="008066A8">
      <w:pPr>
        <w:pStyle w:val="Odstavecseseznamem"/>
        <w:numPr>
          <w:ilvl w:val="0"/>
          <w:numId w:val="35"/>
        </w:numPr>
        <w:spacing w:after="60" w:line="240" w:lineRule="auto"/>
        <w:ind w:left="709" w:hanging="283"/>
        <w:contextualSpacing w:val="0"/>
        <w:rPr>
          <w:b/>
        </w:rPr>
      </w:pPr>
      <w:r w:rsidRPr="00642D3C">
        <w:t>Pro nastupující studenty do prvních ročníků studia na M</w:t>
      </w:r>
      <w:r>
        <w:t>U</w:t>
      </w:r>
      <w:r w:rsidRPr="00642D3C">
        <w:t xml:space="preserve"> bylo na podzim uspořádáno dvoudenní setkání pod názvem </w:t>
      </w:r>
      <w:r w:rsidRPr="0001302A">
        <w:rPr>
          <w:b/>
          <w:i/>
        </w:rPr>
        <w:t>Prvákoviny</w:t>
      </w:r>
      <w:r w:rsidRPr="00642D3C">
        <w:t>, jehož cílem bylo pomoci zori</w:t>
      </w:r>
      <w:r w:rsidR="008D73EF">
        <w:t>entovat se na svých fakultách a </w:t>
      </w:r>
      <w:r w:rsidRPr="00642D3C">
        <w:t xml:space="preserve">připravit se na studium vysoké školy. Celkem se na </w:t>
      </w:r>
      <w:r w:rsidRPr="0001302A">
        <w:rPr>
          <w:i/>
        </w:rPr>
        <w:t>Prvákoviny</w:t>
      </w:r>
      <w:r w:rsidRPr="00642D3C">
        <w:t xml:space="preserve"> registrovalo 1</w:t>
      </w:r>
      <w:r>
        <w:t> 342 zájemců</w:t>
      </w:r>
      <w:r w:rsidRPr="00642D3C">
        <w:t>.</w:t>
      </w:r>
    </w:p>
    <w:p w14:paraId="4333CD6E" w14:textId="77777777" w:rsidR="008066A8" w:rsidRPr="00FB1D37" w:rsidRDefault="008066A8">
      <w:pPr>
        <w:pStyle w:val="Odstavecseseznamem"/>
        <w:numPr>
          <w:ilvl w:val="0"/>
          <w:numId w:val="35"/>
        </w:numPr>
        <w:spacing w:after="60" w:line="240" w:lineRule="auto"/>
        <w:ind w:left="709" w:hanging="283"/>
        <w:contextualSpacing w:val="0"/>
        <w:rPr>
          <w:b/>
        </w:rPr>
      </w:pPr>
      <w:r w:rsidRPr="00FB1D37">
        <w:t>Psychologické individuální konzultace</w:t>
      </w:r>
      <w:r w:rsidRPr="00AA6C20">
        <w:t xml:space="preserve"> mají na univerzitě dlouhou tradici a mají za cíl podporovat studijní úspěšnost aktivním poradenstvím v průběhu studia.</w:t>
      </w:r>
      <w:r w:rsidRPr="00423F49">
        <w:t xml:space="preserve"> </w:t>
      </w:r>
      <w:r w:rsidRPr="00A55F87">
        <w:rPr>
          <w:b/>
        </w:rPr>
        <w:t>Poradenské centrum</w:t>
      </w:r>
      <w:r>
        <w:rPr>
          <w:b/>
        </w:rPr>
        <w:t xml:space="preserve"> MU</w:t>
      </w:r>
      <w:r>
        <w:t xml:space="preserve"> poskytuje</w:t>
      </w:r>
      <w:r w:rsidRPr="00423F49">
        <w:t xml:space="preserve"> studentům Masarykovy univerzity </w:t>
      </w:r>
      <w:r w:rsidRPr="00A55F87">
        <w:t>bezplatně odborné psychologické konzultace</w:t>
      </w:r>
      <w:r w:rsidRPr="00423F49">
        <w:t xml:space="preserve"> ve formě jednak individuálních osobních konzultací a dále individuálních online konzultací pros</w:t>
      </w:r>
      <w:r>
        <w:t>třednictvím Skype (</w:t>
      </w:r>
      <w:r w:rsidRPr="00423F49">
        <w:t>v</w:t>
      </w:r>
      <w:r>
        <w:t> </w:t>
      </w:r>
      <w:r w:rsidRPr="00423F49">
        <w:t>českém nebo anglickém jazyce</w:t>
      </w:r>
      <w:r>
        <w:t xml:space="preserve">). V roce 2018 tohoto poradenství využilo 281 studentů a celkem bylo poskytnuto 680 psychologických konzultací. </w:t>
      </w:r>
    </w:p>
    <w:p w14:paraId="355CBFE4" w14:textId="77777777" w:rsidR="008066A8" w:rsidRDefault="008066A8">
      <w:pPr>
        <w:pStyle w:val="Odstavecseseznamem"/>
        <w:numPr>
          <w:ilvl w:val="0"/>
          <w:numId w:val="39"/>
        </w:numPr>
        <w:spacing w:after="60" w:line="240" w:lineRule="auto"/>
        <w:contextualSpacing w:val="0"/>
      </w:pPr>
      <w:r w:rsidRPr="00A55F87">
        <w:t xml:space="preserve">V rámci poradenských aktivit </w:t>
      </w:r>
      <w:r w:rsidRPr="00A55F87">
        <w:rPr>
          <w:b/>
        </w:rPr>
        <w:t>Kariérního centra</w:t>
      </w:r>
      <w:r>
        <w:rPr>
          <w:b/>
        </w:rPr>
        <w:t xml:space="preserve"> MU</w:t>
      </w:r>
      <w:r>
        <w:t xml:space="preserve"> </w:t>
      </w:r>
      <w:r w:rsidRPr="00A55F87">
        <w:t>prošlo individuálními kariérními konzultacemi, koučováním a psychodiagnostikou celkem 261 studentů, kteří nejčastěji řešili témata nalezení správného kariérního směřování, nastavení priorit nebo určení si konkrétních kroků a strategií při hledání zaměstnání. Dalších 161 studentů využilo možnosti konzultace CV, motivačních dopisů nebo profilů v kariérním portálu JobCheckIN. Rozvojové kurzy, kterými za rok 2018 prošlo celkem 498 studentů, se věnovaly kariérnímu plánování a rozvoji kompetencí.</w:t>
      </w:r>
      <w:r>
        <w:t xml:space="preserve"> </w:t>
      </w:r>
      <w:r w:rsidRPr="00FB1D37">
        <w:t xml:space="preserve">Řada dalších poradenských aktivit v úvodu studia je poskytována na jednotlivých fakultách a katedrách dle charakteru studijních oborů. </w:t>
      </w:r>
    </w:p>
    <w:p w14:paraId="423A59E1" w14:textId="77777777" w:rsidR="008066A8" w:rsidRPr="00E323DE" w:rsidRDefault="008066A8">
      <w:pPr>
        <w:pStyle w:val="Odstavecseseznamem"/>
        <w:numPr>
          <w:ilvl w:val="0"/>
          <w:numId w:val="35"/>
        </w:numPr>
        <w:tabs>
          <w:tab w:val="left" w:pos="709"/>
        </w:tabs>
        <w:spacing w:after="60" w:line="240" w:lineRule="auto"/>
        <w:ind w:left="709" w:hanging="283"/>
        <w:contextualSpacing w:val="0"/>
      </w:pPr>
      <w:r w:rsidRPr="00E323DE">
        <w:lastRenderedPageBreak/>
        <w:t xml:space="preserve">Stěžejním místem pro poskytování poradenství je na všech fakultách studijní oddělení, které v případě potřeby odkazuje na konkrétní místa/osoby. Většina fakult má na svých stránkách rovněž zpracováno FAQ pro studenty nebo tzv. </w:t>
      </w:r>
      <w:r w:rsidRPr="00E323DE">
        <w:rPr>
          <w:i/>
        </w:rPr>
        <w:t>manuál studenta</w:t>
      </w:r>
      <w:r w:rsidRPr="00E323DE">
        <w:t>.</w:t>
      </w:r>
    </w:p>
    <w:p w14:paraId="5396F497" w14:textId="77777777" w:rsidR="008066A8" w:rsidRDefault="008066A8">
      <w:pPr>
        <w:pStyle w:val="Odstavecseseznamem"/>
        <w:numPr>
          <w:ilvl w:val="0"/>
          <w:numId w:val="35"/>
        </w:numPr>
        <w:spacing w:after="60" w:line="240" w:lineRule="auto"/>
        <w:ind w:left="709" w:hanging="283"/>
        <w:contextualSpacing w:val="0"/>
      </w:pPr>
      <w:r>
        <w:t xml:space="preserve">Na Lékařské fakultě MU funguje </w:t>
      </w:r>
      <w:r w:rsidRPr="00E323DE">
        <w:rPr>
          <w:i/>
        </w:rPr>
        <w:t>peer mentoring</w:t>
      </w:r>
      <w:r>
        <w:t xml:space="preserve"> – pověření studenti vyšších ročníků</w:t>
      </w:r>
      <w:r w:rsidRPr="004E3B9D">
        <w:t xml:space="preserve"> radí </w:t>
      </w:r>
      <w:r>
        <w:t>mladším kolegům, jak zvládnout studijní plány.</w:t>
      </w:r>
    </w:p>
    <w:p w14:paraId="61321540" w14:textId="77777777" w:rsidR="008066A8" w:rsidRPr="00FB1D37" w:rsidRDefault="008066A8">
      <w:pPr>
        <w:pStyle w:val="Odstavecseseznamem"/>
        <w:numPr>
          <w:ilvl w:val="0"/>
          <w:numId w:val="35"/>
        </w:numPr>
        <w:spacing w:after="60" w:line="240" w:lineRule="auto"/>
        <w:ind w:left="709" w:hanging="283"/>
        <w:contextualSpacing w:val="0"/>
      </w:pPr>
      <w:r>
        <w:t>Přírodovědecká f</w:t>
      </w:r>
      <w:r w:rsidRPr="00BA32BE">
        <w:t>akulta</w:t>
      </w:r>
      <w:r>
        <w:t xml:space="preserve"> MU pořádá </w:t>
      </w:r>
      <w:r w:rsidRPr="00E323DE">
        <w:t>tematicky zaměřené semináře</w:t>
      </w:r>
      <w:r>
        <w:t xml:space="preserve"> pro studenty a učitele SŠ a </w:t>
      </w:r>
      <w:r w:rsidRPr="00BA32BE">
        <w:t>ZŠ</w:t>
      </w:r>
      <w:r>
        <w:t xml:space="preserve">, </w:t>
      </w:r>
      <w:r w:rsidRPr="00BA32BE">
        <w:t xml:space="preserve">v rámci </w:t>
      </w:r>
      <w:r>
        <w:t>nichž je možné se</w:t>
      </w:r>
      <w:r w:rsidRPr="00BA32BE">
        <w:t xml:space="preserve"> </w:t>
      </w:r>
      <w:r>
        <w:t xml:space="preserve">podrobněji </w:t>
      </w:r>
      <w:r w:rsidRPr="00BA32BE">
        <w:t xml:space="preserve">seznámit s jednotlivými </w:t>
      </w:r>
      <w:r>
        <w:t xml:space="preserve">obory. Poradenství doplňují </w:t>
      </w:r>
      <w:r w:rsidRPr="00BA32BE">
        <w:t xml:space="preserve">zástupci ředitelů pro pedagogické záležitosti, kteří </w:t>
      </w:r>
      <w:r>
        <w:t xml:space="preserve">radí </w:t>
      </w:r>
      <w:r w:rsidRPr="00BA32BE">
        <w:t xml:space="preserve">studentům </w:t>
      </w:r>
      <w:r>
        <w:t>na úrovni oborů.</w:t>
      </w:r>
    </w:p>
    <w:p w14:paraId="596634A1" w14:textId="77777777" w:rsidR="008066A8" w:rsidRPr="00073DE8" w:rsidRDefault="008066A8">
      <w:pPr>
        <w:pStyle w:val="Odrky"/>
        <w:rPr>
          <w:color w:val="0000DC"/>
        </w:rPr>
      </w:pPr>
      <w:r w:rsidRPr="00073DE8">
        <w:rPr>
          <w:color w:val="0000DC"/>
        </w:rPr>
        <w:t>Vysoká škola stručně charakterizuje, jakým způsobem podporuje studenty se specifickými potřebami a jakým způsobem jsou tito studenti identifikováni.</w:t>
      </w:r>
    </w:p>
    <w:p w14:paraId="40FDF269" w14:textId="77777777" w:rsidR="008066A8" w:rsidRDefault="008066A8">
      <w:pPr>
        <w:numPr>
          <w:ilvl w:val="0"/>
          <w:numId w:val="6"/>
        </w:numPr>
        <w:spacing w:after="60" w:line="240" w:lineRule="auto"/>
        <w:ind w:left="714" w:hanging="357"/>
      </w:pPr>
      <w:r w:rsidRPr="00AA6C20">
        <w:t xml:space="preserve">Servis osobám s postižením v rámci Masarykovy univerzity zajišťuje na všech fakultách a pracovištích Středisko pro pomoc studentům se specifickými nároky </w:t>
      </w:r>
      <w:r w:rsidRPr="003B46C3">
        <w:t>(</w:t>
      </w:r>
      <w:r w:rsidRPr="006D3D68">
        <w:rPr>
          <w:b/>
        </w:rPr>
        <w:t>středisko Teiresiás</w:t>
      </w:r>
      <w:r w:rsidRPr="00AA6C20">
        <w:t>). Jeho úkolem je zajišťovat, aby studijní obory akreditované na univerzitě byly v největší možné míře přístupné také studentům nevidomým</w:t>
      </w:r>
      <w:r>
        <w:t xml:space="preserve"> a slabozrakým, neslyšícím a </w:t>
      </w:r>
      <w:r w:rsidRPr="00AA6C20">
        <w:t>nedoslýchavým, s pohybovým handicapem, případně jinak postiženým.</w:t>
      </w:r>
    </w:p>
    <w:p w14:paraId="69496B87" w14:textId="77777777" w:rsidR="008066A8" w:rsidRPr="006D3D68" w:rsidRDefault="008066A8">
      <w:pPr>
        <w:pStyle w:val="Odstavecseseznamem"/>
        <w:numPr>
          <w:ilvl w:val="0"/>
          <w:numId w:val="6"/>
        </w:numPr>
        <w:spacing w:after="60" w:line="240" w:lineRule="auto"/>
        <w:ind w:left="714" w:hanging="357"/>
        <w:contextualSpacing w:val="0"/>
        <w:rPr>
          <w:lang w:eastAsia="ar-SA"/>
        </w:rPr>
      </w:pPr>
      <w:r>
        <w:rPr>
          <w:lang w:eastAsia="ar-SA"/>
        </w:rPr>
        <w:t xml:space="preserve">V roce 2018 zajišťoval Teiresiás 80 pracovních míst ve veřejných počítačových učebnách a studovnách s nepřetržitým provozem, </w:t>
      </w:r>
      <w:r w:rsidRPr="006D3D68">
        <w:rPr>
          <w:lang w:eastAsia="ar-SA"/>
        </w:rPr>
        <w:t xml:space="preserve">z toho pro 74 osob se nabízí počítač </w:t>
      </w:r>
      <w:r>
        <w:rPr>
          <w:lang w:eastAsia="ar-SA"/>
        </w:rPr>
        <w:t>se</w:t>
      </w:r>
      <w:r w:rsidRPr="006D3D68">
        <w:rPr>
          <w:lang w:eastAsia="ar-SA"/>
        </w:rPr>
        <w:t xml:space="preserve"> softwar</w:t>
      </w:r>
      <w:r>
        <w:rPr>
          <w:lang w:eastAsia="ar-SA"/>
        </w:rPr>
        <w:t>em</w:t>
      </w:r>
      <w:r w:rsidRPr="006D3D68">
        <w:rPr>
          <w:lang w:eastAsia="ar-SA"/>
        </w:rPr>
        <w:t xml:space="preserve"> pro osoby s postižením běžně distribuovan</w:t>
      </w:r>
      <w:r>
        <w:rPr>
          <w:lang w:eastAsia="ar-SA"/>
        </w:rPr>
        <w:t>ým</w:t>
      </w:r>
      <w:r w:rsidRPr="006D3D68">
        <w:rPr>
          <w:lang w:eastAsia="ar-SA"/>
        </w:rPr>
        <w:t xml:space="preserve"> na českém trhu. Středisko disponuje vlastním vydavatelstvím hmatové literatury včetně hmatové grafiky a map a nahrávacím videostudiem dokumentů v českém znakovém jazyce.</w:t>
      </w:r>
    </w:p>
    <w:p w14:paraId="40AEFB86" w14:textId="77777777" w:rsidR="008066A8" w:rsidRPr="006D3D68" w:rsidRDefault="008066A8" w:rsidP="003B46C3">
      <w:pPr>
        <w:pStyle w:val="Odstavecseseznamem"/>
        <w:numPr>
          <w:ilvl w:val="0"/>
          <w:numId w:val="6"/>
        </w:numPr>
        <w:spacing w:after="60" w:line="240" w:lineRule="auto"/>
        <w:ind w:left="714" w:hanging="357"/>
        <w:contextualSpacing w:val="0"/>
        <w:rPr>
          <w:rFonts w:eastAsia="Times New Roman" w:cs="Arial"/>
        </w:rPr>
      </w:pPr>
      <w:r w:rsidRPr="006D3D68">
        <w:rPr>
          <w:rFonts w:eastAsia="Times New Roman" w:cs="Arial"/>
        </w:rPr>
        <w:t xml:space="preserve">Veřejné knihovní fondy MU zahrnují </w:t>
      </w:r>
      <w:r w:rsidRPr="006D3D68">
        <w:rPr>
          <w:rFonts w:eastAsia="Times New Roman" w:cs="Arial"/>
          <w:b/>
        </w:rPr>
        <w:t>1 730 knihovních jednotek v Braillově písmu</w:t>
      </w:r>
      <w:r w:rsidRPr="006D3D68">
        <w:rPr>
          <w:rFonts w:eastAsia="Times New Roman" w:cs="Arial"/>
        </w:rPr>
        <w:t xml:space="preserve">, celkový počet adaptovaných titulů přístupných elektronicky je 7 394 včetně titulů dostupných ve formátu hybridní knihy, který Masarykova univerzita vyvinula. </w:t>
      </w:r>
    </w:p>
    <w:p w14:paraId="13F42996" w14:textId="77777777" w:rsidR="008066A8" w:rsidRPr="006D3D68" w:rsidRDefault="008066A8" w:rsidP="003B46C3">
      <w:pPr>
        <w:pStyle w:val="Odstavecseseznamem"/>
        <w:numPr>
          <w:ilvl w:val="0"/>
          <w:numId w:val="6"/>
        </w:numPr>
        <w:spacing w:after="60" w:line="240" w:lineRule="auto"/>
        <w:ind w:left="714" w:hanging="357"/>
        <w:contextualSpacing w:val="0"/>
        <w:rPr>
          <w:rFonts w:eastAsia="Times New Roman" w:cs="Arial"/>
        </w:rPr>
      </w:pPr>
      <w:r w:rsidRPr="006D3D68">
        <w:rPr>
          <w:rFonts w:eastAsia="Times New Roman" w:cs="Arial"/>
        </w:rPr>
        <w:t xml:space="preserve">Masarykova univerzita do 15. 3. 2018 předsedala </w:t>
      </w:r>
      <w:r w:rsidRPr="006D3D68">
        <w:rPr>
          <w:rFonts w:eastAsia="Times New Roman" w:cs="Arial"/>
          <w:b/>
        </w:rPr>
        <w:t>Asociaci poskytovatelů služeb studentům se specifickými potřebami na vysokých školách</w:t>
      </w:r>
      <w:r w:rsidRPr="006D3D68">
        <w:rPr>
          <w:rFonts w:eastAsia="Times New Roman" w:cs="Arial"/>
        </w:rPr>
        <w:t>, které se aktivně hlásí ke své zodpovědnosti za přístupnost studijního prostředí.</w:t>
      </w:r>
    </w:p>
    <w:p w14:paraId="18EC142B" w14:textId="77777777" w:rsidR="008066A8" w:rsidRPr="00C35C7F" w:rsidRDefault="008066A8" w:rsidP="00D03258">
      <w:pPr>
        <w:pStyle w:val="Odstavecseseznamem"/>
        <w:numPr>
          <w:ilvl w:val="0"/>
          <w:numId w:val="6"/>
        </w:numPr>
        <w:spacing w:after="60" w:line="240" w:lineRule="auto"/>
        <w:ind w:left="714" w:hanging="357"/>
        <w:contextualSpacing w:val="0"/>
        <w:rPr>
          <w:lang w:eastAsia="ar-SA"/>
        </w:rPr>
      </w:pPr>
      <w:r>
        <w:rPr>
          <w:lang w:eastAsia="ar-SA"/>
        </w:rPr>
        <w:t xml:space="preserve">FSS MU má vypsán stipendijní program </w:t>
      </w:r>
      <w:r>
        <w:t>pro studenty fakulty se zdravotním postižením, podpora z tohoto stipendia pomáhá snižovat doložený handicap</w:t>
      </w:r>
      <w:r w:rsidRPr="00567A3C">
        <w:t xml:space="preserve"> talentovaných studentů</w:t>
      </w:r>
      <w:r>
        <w:t xml:space="preserve"> na fakultě.</w:t>
      </w:r>
    </w:p>
    <w:p w14:paraId="33CE83B3" w14:textId="77777777" w:rsidR="008066A8" w:rsidRDefault="008066A8">
      <w:pPr>
        <w:pStyle w:val="Odrky"/>
        <w:jc w:val="both"/>
        <w:rPr>
          <w:color w:val="0000DC"/>
        </w:rPr>
      </w:pPr>
      <w:r w:rsidRPr="00073DE8">
        <w:rPr>
          <w:color w:val="0000DC"/>
        </w:rPr>
        <w:t>Vysoká škola uvede, jakým způsobem podporuje a pracuje s mimořádně nadanými studenty a zájemci o studium.</w:t>
      </w:r>
    </w:p>
    <w:p w14:paraId="149F27D9" w14:textId="77777777" w:rsidR="008066A8" w:rsidRDefault="008066A8" w:rsidP="003B46C3">
      <w:pPr>
        <w:pStyle w:val="Odstavecseseznamem"/>
        <w:numPr>
          <w:ilvl w:val="0"/>
          <w:numId w:val="41"/>
        </w:numPr>
        <w:spacing w:line="240" w:lineRule="auto"/>
      </w:pPr>
      <w:r>
        <w:t xml:space="preserve">Jednotlivé fakulty univerzity si uvědomují, nakolik je důležitá motivace nadaných studentů, proto mají vypsané podpůrné a stipendijní programy a oceňují mimořádné talenty (například </w:t>
      </w:r>
      <w:r w:rsidRPr="0001302A">
        <w:rPr>
          <w:b/>
          <w:i/>
        </w:rPr>
        <w:t>Cenou děkana</w:t>
      </w:r>
      <w:r>
        <w:t xml:space="preserve">). </w:t>
      </w:r>
    </w:p>
    <w:p w14:paraId="38C85DB0" w14:textId="77777777" w:rsidR="008066A8" w:rsidRDefault="008066A8" w:rsidP="003B46C3">
      <w:pPr>
        <w:pStyle w:val="Odstavecseseznamem"/>
        <w:numPr>
          <w:ilvl w:val="0"/>
          <w:numId w:val="41"/>
        </w:numPr>
        <w:spacing w:line="240" w:lineRule="auto"/>
      </w:pPr>
      <w:r w:rsidRPr="008A7852">
        <w:rPr>
          <w:b/>
        </w:rPr>
        <w:t>Právnická fakulta</w:t>
      </w:r>
      <w:r>
        <w:t xml:space="preserve">: významnou součástí studia i přípravy na praxi je samostatná studentská vědecká a odborná činnost (SVOČ), která u studentů posiluje schopnost prezentovat výsledky své práce a také je veřejně obhájit. PrF MU také každoročně uděluje </w:t>
      </w:r>
      <w:r w:rsidRPr="008A7852">
        <w:rPr>
          <w:i/>
        </w:rPr>
        <w:t>Cenu IUS et SOCIETAS</w:t>
      </w:r>
      <w:r>
        <w:t xml:space="preserve"> za esej obsahující nejzajímavější podněty, pohledy a otázky týkající se role práva a justice ve společnosti. Vyhlašovateli ceny jsou mimo PrF MU ještě FSS MU a Vzdělávací nadace Jana Husa. Zapojenými partnery soutěže jsou Ústavní soud, Nejvyšší soud, Nejvyšší správní soud, Nejvyšší státní zastupitelství a Veřejná ochránkyně práv, kteří spolu s porotci z vyhlašujících institucí rozhodují o udělení finančních odměn pro autory soutěžních prací až do souhrnné výše 100 000 Kč. Právnická fakulta rovněž podporuje své studenty v účasti na tzv. </w:t>
      </w:r>
      <w:r w:rsidRPr="008A7852">
        <w:rPr>
          <w:i/>
        </w:rPr>
        <w:t>moot courtech</w:t>
      </w:r>
      <w:r>
        <w:t>, které přinášejí jedinečnou možnost vyzkoušet si argumentační dovednosti, nabyté znalosti i týmovou spolupráci v prestižním prostředí.</w:t>
      </w:r>
    </w:p>
    <w:p w14:paraId="79BF0911" w14:textId="77777777" w:rsidR="008066A8" w:rsidRDefault="008066A8" w:rsidP="003B46C3">
      <w:pPr>
        <w:pStyle w:val="Odstavecseseznamem"/>
        <w:numPr>
          <w:ilvl w:val="0"/>
          <w:numId w:val="41"/>
        </w:numPr>
        <w:spacing w:line="240" w:lineRule="auto"/>
      </w:pPr>
      <w:r w:rsidRPr="008A7852">
        <w:rPr>
          <w:b/>
        </w:rPr>
        <w:t>Lékařská fakulta</w:t>
      </w:r>
      <w:r>
        <w:t xml:space="preserve"> má v ČR unikátní program pro talentované studenty </w:t>
      </w:r>
      <w:r w:rsidRPr="008A7852">
        <w:rPr>
          <w:i/>
        </w:rPr>
        <w:t>P-PooL</w:t>
      </w:r>
      <w:r>
        <w:t xml:space="preserve"> (pregraduální program pro motivované studenty lékařství), který vytvořila po vzoru zahraničních univerzit. K</w:t>
      </w:r>
      <w:r w:rsidR="000A7A3F">
        <w:t> </w:t>
      </w:r>
      <w:r>
        <w:t xml:space="preserve">běžnému studiu všeobecné medicíny si účastníci programu přibírají teoretické i praktické kurzy zaměřené na výzkum. Na konci roku 2018 se na dokončení programu chystali jeho první absolventi. </w:t>
      </w:r>
    </w:p>
    <w:p w14:paraId="30CBD31A" w14:textId="77777777" w:rsidR="008066A8" w:rsidRDefault="008066A8" w:rsidP="003B46C3">
      <w:pPr>
        <w:pStyle w:val="Odstavecseseznamem"/>
        <w:numPr>
          <w:ilvl w:val="0"/>
          <w:numId w:val="41"/>
        </w:numPr>
        <w:spacing w:line="240" w:lineRule="auto"/>
      </w:pPr>
      <w:r w:rsidRPr="008A7852">
        <w:rPr>
          <w:b/>
        </w:rPr>
        <w:t>Přírodovědecké fakulta</w:t>
      </w:r>
      <w:r>
        <w:t xml:space="preserve"> tradičně organizuje korespondenční semináře pro talentované studenty středních škol (např. </w:t>
      </w:r>
      <w:r w:rsidRPr="0001302A">
        <w:rPr>
          <w:i/>
        </w:rPr>
        <w:t xml:space="preserve">BRKOS, KOMÁR, IBIS </w:t>
      </w:r>
      <w:r w:rsidRPr="0082273B">
        <w:t xml:space="preserve">či </w:t>
      </w:r>
      <w:r w:rsidRPr="0001302A">
        <w:rPr>
          <w:i/>
        </w:rPr>
        <w:t>VIBUCH</w:t>
      </w:r>
      <w:r>
        <w:t xml:space="preserve">), do nichž zapojuje i stávající studenty fakulty. Současně i (spolu)pořádala celostátní kola středoškolských olympiád (např. biologická, chemická, geologická). Talentovaným studentům nabízí fakulta rozsáhlou stipendijní podporu, ať už formou stipendií prospěchových, tvůrčích (například formou </w:t>
      </w:r>
      <w:r w:rsidRPr="0001302A">
        <w:rPr>
          <w:i/>
        </w:rPr>
        <w:t>Ceny děkana</w:t>
      </w:r>
      <w:r>
        <w:t xml:space="preserve"> nebo </w:t>
      </w:r>
      <w:r w:rsidRPr="0001302A">
        <w:rPr>
          <w:i/>
        </w:rPr>
        <w:t>Ceny ředitele ústavu</w:t>
      </w:r>
      <w:r>
        <w:t>) nebo v podobě stipendií na podporu reprezentace fakulty či na podporu aktivit souvisejících se studiem.</w:t>
      </w:r>
    </w:p>
    <w:p w14:paraId="166E6517" w14:textId="313148D5" w:rsidR="008066A8" w:rsidRDefault="008066A8" w:rsidP="003B46C3">
      <w:pPr>
        <w:pStyle w:val="Odstavecseseznamem"/>
        <w:numPr>
          <w:ilvl w:val="0"/>
          <w:numId w:val="41"/>
        </w:numPr>
        <w:spacing w:line="240" w:lineRule="auto"/>
      </w:pPr>
      <w:r>
        <w:t xml:space="preserve">Na </w:t>
      </w:r>
      <w:r w:rsidRPr="008A7852">
        <w:rPr>
          <w:b/>
        </w:rPr>
        <w:t>pedagogické fakultě</w:t>
      </w:r>
      <w:r>
        <w:t xml:space="preserve"> mají studenti možnost získat stipendia prospěchová, tvůrčí a nareprezentaci fakulty a univerzity. Aktivním studentů pak fakulta přiznává stipendium na pedagogickou a humanitární činnost, jež je určeno těm, kteří se svou činností nad rámec svých </w:t>
      </w:r>
      <w:r>
        <w:lastRenderedPageBreak/>
        <w:t>studijních povinností významnou měrou zasloužili o pomoc dětem, mládeži a dospělým se sociálním znevýhodněním, postižením nebo onemocněním.</w:t>
      </w:r>
    </w:p>
    <w:p w14:paraId="2428D243" w14:textId="77777777" w:rsidR="008066A8" w:rsidRDefault="008066A8" w:rsidP="003B46C3">
      <w:pPr>
        <w:pStyle w:val="Odstavecseseznamem"/>
        <w:numPr>
          <w:ilvl w:val="0"/>
          <w:numId w:val="41"/>
        </w:numPr>
        <w:spacing w:line="240" w:lineRule="auto"/>
      </w:pPr>
      <w:r w:rsidRPr="008A7852">
        <w:rPr>
          <w:b/>
        </w:rPr>
        <w:t>Ekonomicko-správní fakulta</w:t>
      </w:r>
      <w:r>
        <w:t xml:space="preserve"> odměňuje nejlepší studenty prospěchovým stipendiem, nabízí také stipendia na podporu projektu závěrečné práce a za významnou reprezentaci fakulty. Novinkou je stipendium podporující získání druhého vysokoškolského diplomu ze zahraničí. Nejlepší studenti a vynikající bakalářské a diplomové práce získávají </w:t>
      </w:r>
      <w:r w:rsidRPr="0001302A">
        <w:rPr>
          <w:i/>
        </w:rPr>
        <w:t>Cenu děkana</w:t>
      </w:r>
      <w:r>
        <w:t xml:space="preserve">. Fakulta dále organizuje </w:t>
      </w:r>
      <w:r w:rsidRPr="0001302A">
        <w:rPr>
          <w:i/>
        </w:rPr>
        <w:t>TopSeC</w:t>
      </w:r>
      <w:r>
        <w:t xml:space="preserve"> neboli </w:t>
      </w:r>
      <w:r w:rsidRPr="0001302A">
        <w:rPr>
          <w:i/>
        </w:rPr>
        <w:t>Top Students Centre</w:t>
      </w:r>
      <w:r>
        <w:t>, který nabízí studentům z celé MU jedinečnou příležitost setkávat se s experty z oboru, vyzkoušet si nanečisto výběrová řízení, zapracovat na soft skills a získat zajímavé poznatky z praxe.</w:t>
      </w:r>
    </w:p>
    <w:p w14:paraId="4D1722F0" w14:textId="4AC3EBB8" w:rsidR="008066A8" w:rsidRDefault="008066A8" w:rsidP="003B46C3">
      <w:pPr>
        <w:pStyle w:val="Odstavecseseznamem"/>
        <w:numPr>
          <w:ilvl w:val="0"/>
          <w:numId w:val="41"/>
        </w:numPr>
        <w:spacing w:line="240" w:lineRule="auto"/>
      </w:pPr>
      <w:r w:rsidRPr="003B46C3">
        <w:rPr>
          <w:b/>
        </w:rPr>
        <w:t>Fakulta informatiky</w:t>
      </w:r>
      <w:r>
        <w:t xml:space="preserve"> poskytuje vynikajícím studentům prospěchové stipendium odstupňované podle jejich studijních výsledků. Perspektivní nově přijatí studenti, kteří odmaturovali z matematiky </w:t>
      </w:r>
      <w:r w:rsidR="0082273B">
        <w:t>se známkou 1</w:t>
      </w:r>
      <w:r>
        <w:t xml:space="preserve"> nebo se účastnili olympiády, mohou čerpat motivační stipendium ve výši 7 000 Kč. Nadaní studenti jsou podporováni stipendijním programem na ocenění dlouhodobých výborných studijních výsledků a vynikajících závěrečných prací a dále programem pro podporu aktivit souvisejících se studiem. Za výborný prospěch studenti mohou získat prospěchové stipendium odstupňované dle dosažených výsledků.</w:t>
      </w:r>
    </w:p>
    <w:p w14:paraId="0BA43FC9" w14:textId="77777777" w:rsidR="008066A8" w:rsidRDefault="008066A8" w:rsidP="003B46C3">
      <w:pPr>
        <w:pStyle w:val="Odstavecseseznamem"/>
        <w:numPr>
          <w:ilvl w:val="0"/>
          <w:numId w:val="41"/>
        </w:numPr>
        <w:spacing w:line="240" w:lineRule="auto"/>
      </w:pPr>
      <w:r w:rsidRPr="003B46C3">
        <w:rPr>
          <w:b/>
        </w:rPr>
        <w:t>Na fakultě sociálních studií</w:t>
      </w:r>
      <w:r>
        <w:t xml:space="preserve"> je k dispozici </w:t>
      </w:r>
      <w:r w:rsidRPr="0001302A">
        <w:rPr>
          <w:i/>
        </w:rPr>
        <w:t>Masarykovo stipendium pro nadané politology</w:t>
      </w:r>
      <w:r>
        <w:t xml:space="preserve">, dále program na podporu stáží a v neposlední řadě stipendium Inocence Arnošta Bláhy, prostřednictvím něhož odměňuje fakulta nejlepší bakalářské práce studentů všech kateder na fakultě. Cena je spojena se stipendiem a vystoupením na studentské konferenci, která se v roce 2018 uskutečnila 19. dubna v rámci </w:t>
      </w:r>
      <w:r w:rsidRPr="0001302A">
        <w:rPr>
          <w:i/>
        </w:rPr>
        <w:t>Dne fakulty</w:t>
      </w:r>
      <w:r>
        <w:t xml:space="preserve">. Katedra mediálních studií a žurnalistiky k příležitosti </w:t>
      </w:r>
      <w:r w:rsidRPr="0001302A">
        <w:rPr>
          <w:i/>
        </w:rPr>
        <w:t>Multimediálního dne</w:t>
      </w:r>
      <w:r>
        <w:t xml:space="preserve"> udělila </w:t>
      </w:r>
      <w:r w:rsidRPr="0001302A">
        <w:rPr>
          <w:i/>
        </w:rPr>
        <w:t>Cenu Arnošta Heinricha</w:t>
      </w:r>
      <w:r>
        <w:t>. Součástí tohoto ocenění nejlepších tvůrčích bakalářských prací je finanční odměna od Syndikátu novinářů jižní Moravy.</w:t>
      </w:r>
    </w:p>
    <w:p w14:paraId="372FB964" w14:textId="77777777" w:rsidR="008066A8" w:rsidRDefault="008066A8" w:rsidP="003B46C3">
      <w:pPr>
        <w:pStyle w:val="Odstavecseseznamem"/>
        <w:numPr>
          <w:ilvl w:val="0"/>
          <w:numId w:val="41"/>
        </w:numPr>
        <w:spacing w:line="240" w:lineRule="auto"/>
      </w:pPr>
      <w:r>
        <w:t xml:space="preserve">Studenti </w:t>
      </w:r>
      <w:r w:rsidRPr="003B46C3">
        <w:rPr>
          <w:b/>
        </w:rPr>
        <w:t>fakulty sportovních studií</w:t>
      </w:r>
      <w:r>
        <w:t xml:space="preserve"> mohou kromě tvůrčích a prospěchových stipendií čerpat také stipendium za sportovní reprezentaci. Ti studenti, kteří reprezentují ČR v jakémkoli sportu na mezinárodní úrovni, mohou žádat o prodloužení období pro plnění zkoušek.</w:t>
      </w:r>
    </w:p>
    <w:p w14:paraId="3CE81416" w14:textId="77777777" w:rsidR="008066A8" w:rsidRPr="00073DE8" w:rsidRDefault="008066A8" w:rsidP="003B46C3">
      <w:pPr>
        <w:pStyle w:val="Odstavecseseznamem"/>
        <w:numPr>
          <w:ilvl w:val="0"/>
          <w:numId w:val="41"/>
        </w:numPr>
        <w:spacing w:line="240" w:lineRule="auto"/>
      </w:pPr>
      <w:r>
        <w:t xml:space="preserve">Studenti </w:t>
      </w:r>
      <w:r w:rsidRPr="003B46C3">
        <w:rPr>
          <w:b/>
        </w:rPr>
        <w:t>filozofické fakulty</w:t>
      </w:r>
      <w:r>
        <w:t xml:space="preserve"> mohou pro podporu svých studijních a podobných aktivit čerpat z pestrého spektra stipendií: prospěchová, mimořádná, program na podporu publikační činnosti, podpora spolkové, kulturní a umělecké činnosti, stimulace mezinárodních mobilit a další. V rámci slavnosti </w:t>
      </w:r>
      <w:r w:rsidRPr="0001302A">
        <w:rPr>
          <w:i/>
        </w:rPr>
        <w:t>Týdne humanitních věd</w:t>
      </w:r>
      <w:r>
        <w:t xml:space="preserve"> dostávají </w:t>
      </w:r>
      <w:r w:rsidRPr="0001302A">
        <w:rPr>
          <w:i/>
        </w:rPr>
        <w:t>Cenu děkana</w:t>
      </w:r>
      <w:r>
        <w:t xml:space="preserve"> spojenou s finanční odměnou autoři závěrečných diplomových prací, které jsou vyhodnoceny jako nejlepší a nejpřínosnější v daném oboru.</w:t>
      </w:r>
    </w:p>
    <w:p w14:paraId="2E5752E8" w14:textId="77777777" w:rsidR="008066A8" w:rsidRPr="00073DE8" w:rsidRDefault="008066A8" w:rsidP="00D03258">
      <w:pPr>
        <w:pStyle w:val="Odrky"/>
        <w:ind w:left="357" w:hanging="357"/>
        <w:jc w:val="both"/>
        <w:rPr>
          <w:color w:val="0000DC"/>
        </w:rPr>
      </w:pPr>
      <w:r w:rsidRPr="00073DE8">
        <w:rPr>
          <w:color w:val="0000DC"/>
        </w:rPr>
        <w:t>Vysoká škola stručně charakterizuje, jakým způsobem podporuje studenty se socioekonomickým znevýhodněním a jakým způsobem jsou tito studenti identifikováni.</w:t>
      </w:r>
    </w:p>
    <w:p w14:paraId="6714499F" w14:textId="77777777" w:rsidR="008066A8" w:rsidRDefault="008066A8">
      <w:pPr>
        <w:numPr>
          <w:ilvl w:val="0"/>
          <w:numId w:val="6"/>
        </w:numPr>
        <w:spacing w:after="60" w:line="240" w:lineRule="auto"/>
      </w:pPr>
      <w:r w:rsidRPr="00A73E99">
        <w:t xml:space="preserve">Masarykova univerzita vyplácí oprávněným studentům </w:t>
      </w:r>
      <w:r w:rsidRPr="000C792E">
        <w:rPr>
          <w:b/>
        </w:rPr>
        <w:t>stipendium v případě tíživé sociální situace</w:t>
      </w:r>
      <w:r w:rsidRPr="00A73E99">
        <w:t xml:space="preserve"> studenta </w:t>
      </w:r>
      <w:r>
        <w:t>(</w:t>
      </w:r>
      <w:r w:rsidRPr="00A73E99">
        <w:t>t</w:t>
      </w:r>
      <w:r>
        <w:t>éž sociální stipendiu</w:t>
      </w:r>
      <w:r w:rsidRPr="00A73E99">
        <w:t>m</w:t>
      </w:r>
      <w:r>
        <w:t>);</w:t>
      </w:r>
      <w:r w:rsidRPr="007F0057">
        <w:t xml:space="preserve"> </w:t>
      </w:r>
      <w:r>
        <w:t>stipendium je</w:t>
      </w:r>
      <w:r w:rsidRPr="007F0057">
        <w:t xml:space="preserve"> studentovi přiznáno při splnění podmínek uvedených v § 91 odst. 3 zákona</w:t>
      </w:r>
      <w:r w:rsidRPr="00A73E99">
        <w:t xml:space="preserve">. </w:t>
      </w:r>
    </w:p>
    <w:p w14:paraId="10595393" w14:textId="77777777" w:rsidR="008066A8" w:rsidRPr="00A73E99" w:rsidRDefault="008066A8">
      <w:pPr>
        <w:numPr>
          <w:ilvl w:val="0"/>
          <w:numId w:val="6"/>
        </w:numPr>
        <w:spacing w:after="60" w:line="240" w:lineRule="auto"/>
      </w:pPr>
      <w:r>
        <w:t>Na základě novely vysokoškolského sociální se stipendium</w:t>
      </w:r>
      <w:r w:rsidRPr="00A73E99">
        <w:t xml:space="preserve"> přiznává na deset měsíců v</w:t>
      </w:r>
      <w:r w:rsidR="000A7A3F">
        <w:t> </w:t>
      </w:r>
      <w:r w:rsidRPr="00A73E99">
        <w:t xml:space="preserve">akademickém roce, měsíční výše stipendia odpovídá </w:t>
      </w:r>
      <w:r>
        <w:t>1/4</w:t>
      </w:r>
      <w:r w:rsidRPr="00A73E99">
        <w:t xml:space="preserve"> základní sazby minimální mzdy za měsíc s tím, že takto určená výše stipendia se zaokrouhluje na celé desetikoruny nahoru. </w:t>
      </w:r>
    </w:p>
    <w:p w14:paraId="4DE7D6B7" w14:textId="77777777" w:rsidR="008066A8" w:rsidRDefault="008066A8">
      <w:pPr>
        <w:numPr>
          <w:ilvl w:val="0"/>
          <w:numId w:val="6"/>
        </w:numPr>
        <w:spacing w:after="60" w:line="240" w:lineRule="auto"/>
      </w:pPr>
      <w:r w:rsidRPr="002510CE">
        <w:t xml:space="preserve">V každém měsíci, v </w:t>
      </w:r>
      <w:r>
        <w:t>němž</w:t>
      </w:r>
      <w:r w:rsidRPr="002510CE">
        <w:t xml:space="preserve"> se sociální stipendium vyplácí, se</w:t>
      </w:r>
      <w:r>
        <w:t> </w:t>
      </w:r>
      <w:r w:rsidRPr="002510CE">
        <w:t>počet studentů mění v závislosti na aktuálním splnění podmínek pro přizná</w:t>
      </w:r>
      <w:r>
        <w:t>ní tohoto stipendia. V roce 2018</w:t>
      </w:r>
      <w:r w:rsidRPr="002510CE">
        <w:t xml:space="preserve"> bylo vyplaceno </w:t>
      </w:r>
      <w:r>
        <w:t>2 576 1</w:t>
      </w:r>
      <w:r w:rsidRPr="005E78FA">
        <w:t xml:space="preserve">00 </w:t>
      </w:r>
      <w:r>
        <w:t>Kč až 127</w:t>
      </w:r>
      <w:r w:rsidRPr="002510CE">
        <w:t xml:space="preserve"> oprávněným žadatelům.</w:t>
      </w:r>
    </w:p>
    <w:p w14:paraId="5224F9AE" w14:textId="77777777" w:rsidR="008066A8" w:rsidRDefault="008066A8">
      <w:pPr>
        <w:numPr>
          <w:ilvl w:val="0"/>
          <w:numId w:val="6"/>
        </w:numPr>
        <w:spacing w:after="60" w:line="240" w:lineRule="auto"/>
      </w:pPr>
      <w:r>
        <w:t xml:space="preserve">FF MU vypisuje stipendijní </w:t>
      </w:r>
      <w:r w:rsidRPr="0001302A">
        <w:rPr>
          <w:b/>
        </w:rPr>
        <w:t>program k odvrácení tíživé životní situace</w:t>
      </w:r>
      <w:r>
        <w:t xml:space="preserve">. </w:t>
      </w:r>
      <w:r w:rsidRPr="000A7A3F">
        <w:rPr>
          <w:rFonts w:cs="Arial"/>
          <w:color w:val="0A0A0A"/>
          <w:szCs w:val="20"/>
          <w:shd w:val="clear" w:color="auto" w:fill="F7F8FC"/>
        </w:rPr>
        <w:t>Účelem tohoto stipendia je zmírňovat obzvláště tíživé, nezaviněné životní situace studentů fakulty.</w:t>
      </w:r>
    </w:p>
    <w:p w14:paraId="6F8B61D3" w14:textId="77777777" w:rsidR="008066A8" w:rsidRDefault="008066A8">
      <w:pPr>
        <w:numPr>
          <w:ilvl w:val="0"/>
          <w:numId w:val="6"/>
        </w:numPr>
        <w:spacing w:after="60" w:line="240" w:lineRule="auto"/>
      </w:pPr>
      <w:r>
        <w:t xml:space="preserve">FSS MU nabízí </w:t>
      </w:r>
      <w:r w:rsidRPr="0001302A">
        <w:rPr>
          <w:b/>
        </w:rPr>
        <w:t>Sociální stipendijní program pro talentované nové studenty fakulty</w:t>
      </w:r>
      <w:r>
        <w:t>, jež přispívá k adaptaci vysoce talentovaných uchazečů o studium na fakultě, kteří jsou znevýhodněni svými stávajícími sociálními poměry.</w:t>
      </w:r>
    </w:p>
    <w:p w14:paraId="5134BEC8" w14:textId="77777777" w:rsidR="008066A8" w:rsidRPr="00DA45B0" w:rsidRDefault="008066A8" w:rsidP="00DA45B0">
      <w:pPr>
        <w:numPr>
          <w:ilvl w:val="0"/>
          <w:numId w:val="6"/>
        </w:numPr>
        <w:spacing w:after="60" w:line="240" w:lineRule="auto"/>
        <w:rPr>
          <w:b/>
        </w:rPr>
      </w:pPr>
      <w:r>
        <w:t xml:space="preserve">PdF MU zahájila projekt </w:t>
      </w:r>
      <w:r w:rsidRPr="0001302A">
        <w:rPr>
          <w:b/>
          <w:i/>
        </w:rPr>
        <w:t>Otevřená univerzita</w:t>
      </w:r>
      <w:r>
        <w:rPr>
          <w:b/>
        </w:rPr>
        <w:t xml:space="preserve">. </w:t>
      </w:r>
      <w:r w:rsidRPr="00DA45B0">
        <w:t>Jeho</w:t>
      </w:r>
      <w:r>
        <w:rPr>
          <w:b/>
        </w:rPr>
        <w:t xml:space="preserve"> </w:t>
      </w:r>
      <w:r>
        <w:t>c</w:t>
      </w:r>
      <w:r w:rsidRPr="00DA45B0">
        <w:t xml:space="preserve">ílem je vybudovat na Masarykově univerzitě otevřené prostředí a vytvořit </w:t>
      </w:r>
      <w:r w:rsidRPr="00DA45B0">
        <w:rPr>
          <w:b/>
        </w:rPr>
        <w:t>systém podpůrných opatření pro etnické menšiny</w:t>
      </w:r>
      <w:r w:rsidRPr="00DA45B0">
        <w:t xml:space="preserve"> (konkrétně pro studium romských studentů). Získaná zkušenost se vzděláváním romských studentů může být významným prvkem inkluze v prostředí jednotlivých fakult a inspirací pro řešení problematiky etnických menšin v širším rámci.</w:t>
      </w:r>
    </w:p>
    <w:p w14:paraId="6F87E47B" w14:textId="77777777" w:rsidR="008066A8" w:rsidRPr="00073DE8" w:rsidRDefault="008066A8">
      <w:pPr>
        <w:pStyle w:val="Odrky"/>
        <w:jc w:val="both"/>
        <w:rPr>
          <w:color w:val="0000DC"/>
        </w:rPr>
      </w:pPr>
      <w:r w:rsidRPr="00073DE8">
        <w:rPr>
          <w:color w:val="0000DC"/>
        </w:rPr>
        <w:t>Vysoká škola stručně charakterizuje, jakým způsobem podporuje rodiče mezi svými studenty.</w:t>
      </w:r>
    </w:p>
    <w:p w14:paraId="4B553D1E" w14:textId="77777777" w:rsidR="008066A8" w:rsidRPr="002510CE" w:rsidRDefault="008066A8">
      <w:pPr>
        <w:numPr>
          <w:ilvl w:val="0"/>
          <w:numId w:val="6"/>
        </w:numPr>
        <w:spacing w:after="60" w:line="240" w:lineRule="auto"/>
        <w:ind w:left="714" w:hanging="357"/>
      </w:pPr>
      <w:r w:rsidRPr="002510CE">
        <w:t xml:space="preserve">Masarykova univerzita usiluje o vytvoření odpovídajících podmínek pro rodiče mezi svými studenty. Těmto je k dispozici </w:t>
      </w:r>
      <w:r w:rsidRPr="000C792E">
        <w:rPr>
          <w:b/>
        </w:rPr>
        <w:t>celouniverzitní dětský koutek</w:t>
      </w:r>
      <w:r w:rsidRPr="00AA6C20">
        <w:t>, provozovaný v centru Brna na Fakultě sociálních studií</w:t>
      </w:r>
      <w:r>
        <w:t xml:space="preserve"> MU</w:t>
      </w:r>
      <w:r w:rsidRPr="00AA6C20">
        <w:t xml:space="preserve">. Dětský koutek byl otevřen s úmyslem pomoci rodičům z řad zaměstnanců </w:t>
      </w:r>
      <w:r w:rsidRPr="00AA6C20">
        <w:lastRenderedPageBreak/>
        <w:t>a</w:t>
      </w:r>
      <w:r w:rsidR="000A7A3F">
        <w:t> </w:t>
      </w:r>
      <w:r w:rsidRPr="00AA6C20">
        <w:t>studentů fakulty. Základní podmínkou jeho existence je vzájem</w:t>
      </w:r>
      <w:r w:rsidR="000A7A3F">
        <w:t>ná solidarita komunity rodičů a </w:t>
      </w:r>
      <w:r w:rsidRPr="00AA6C20">
        <w:t xml:space="preserve">dobrovolníků. O hlídání dětí se zde starají dobrovolníci, služby </w:t>
      </w:r>
      <w:r>
        <w:t>d</w:t>
      </w:r>
      <w:r w:rsidRPr="00AA6C20">
        <w:t>ětského koutku jsou poskytovány bezplatně.</w:t>
      </w:r>
    </w:p>
    <w:p w14:paraId="20167A3F" w14:textId="77777777" w:rsidR="008066A8" w:rsidRDefault="008066A8">
      <w:pPr>
        <w:numPr>
          <w:ilvl w:val="0"/>
          <w:numId w:val="6"/>
        </w:numPr>
        <w:spacing w:after="60" w:line="240" w:lineRule="auto"/>
        <w:ind w:left="714" w:hanging="357"/>
      </w:pPr>
      <w:r w:rsidRPr="002510CE">
        <w:t xml:space="preserve">Na Fakultě sociálních studií </w:t>
      </w:r>
      <w:r>
        <w:t xml:space="preserve">MU </w:t>
      </w:r>
      <w:r w:rsidRPr="002510CE">
        <w:t xml:space="preserve">je také k dispozici </w:t>
      </w:r>
      <w:r w:rsidRPr="000C792E">
        <w:rPr>
          <w:b/>
        </w:rPr>
        <w:t xml:space="preserve">Sociální stipendijní program pro studenty-rodiče </w:t>
      </w:r>
      <w:r w:rsidRPr="00AA6C20">
        <w:t>fakulty. Účelem stipendia je přispět těmto studentům k zvládnutí obtížné situace spojené s</w:t>
      </w:r>
      <w:r>
        <w:t> </w:t>
      </w:r>
      <w:r w:rsidRPr="00AA6C20">
        <w:t>narozením</w:t>
      </w:r>
      <w:r>
        <w:t xml:space="preserve"> </w:t>
      </w:r>
      <w:r w:rsidRPr="00AA6C20">
        <w:t>dítěte během prezenčního studia.</w:t>
      </w:r>
    </w:p>
    <w:p w14:paraId="195C8E44" w14:textId="77777777" w:rsidR="008066A8" w:rsidRPr="000747FD" w:rsidRDefault="008066A8">
      <w:pPr>
        <w:numPr>
          <w:ilvl w:val="0"/>
          <w:numId w:val="6"/>
        </w:numPr>
        <w:spacing w:after="60" w:line="240" w:lineRule="auto"/>
        <w:ind w:left="714" w:hanging="357"/>
      </w:pPr>
      <w:r w:rsidRPr="009E6840">
        <w:t>Doba přerušení studia a doba studia v uznané době rodičovství (§</w:t>
      </w:r>
      <w:r>
        <w:t xml:space="preserve"> </w:t>
      </w:r>
      <w:r w:rsidR="000A7A3F">
        <w:t>21 odst. 1 písm. f zákona o </w:t>
      </w:r>
      <w:r w:rsidRPr="009E6840">
        <w:t>vysokých školách) se</w:t>
      </w:r>
      <w:r>
        <w:t xml:space="preserve"> </w:t>
      </w:r>
      <w:r w:rsidRPr="009E6840">
        <w:t>nepočítá do doby studia rozhodné pro vznik poplatkové povinnosti</w:t>
      </w:r>
      <w:r>
        <w:t xml:space="preserve"> při překročení standardní doby studia zvětšené o rok</w:t>
      </w:r>
      <w:r w:rsidRPr="009E6840">
        <w:t xml:space="preserve">. </w:t>
      </w:r>
    </w:p>
    <w:p w14:paraId="0ECA9635" w14:textId="77777777" w:rsidR="008066A8" w:rsidRPr="00E50C10" w:rsidRDefault="008066A8">
      <w:pPr>
        <w:pStyle w:val="Nadpis1"/>
      </w:pPr>
      <w:r w:rsidRPr="00073DE8">
        <w:t>Absolventi</w:t>
      </w:r>
    </w:p>
    <w:p w14:paraId="0CF11805" w14:textId="77777777" w:rsidR="008066A8" w:rsidRPr="00073DE8" w:rsidRDefault="008066A8">
      <w:pPr>
        <w:pStyle w:val="Odrky"/>
        <w:numPr>
          <w:ilvl w:val="0"/>
          <w:numId w:val="11"/>
        </w:numPr>
        <w:jc w:val="both"/>
        <w:rPr>
          <w:color w:val="0000DC"/>
        </w:rPr>
      </w:pPr>
      <w:r w:rsidRPr="00073DE8">
        <w:rPr>
          <w:color w:val="0000DC"/>
        </w:rPr>
        <w:t xml:space="preserve">Vysoká škola stručně uvede, jakým způsobem spolupracuje a udržuje kontakt se svými absolventy. </w:t>
      </w:r>
    </w:p>
    <w:p w14:paraId="1833241A" w14:textId="77777777" w:rsidR="008066A8" w:rsidRPr="00D03258" w:rsidRDefault="008066A8">
      <w:pPr>
        <w:numPr>
          <w:ilvl w:val="0"/>
          <w:numId w:val="6"/>
        </w:numPr>
        <w:spacing w:after="60" w:line="240" w:lineRule="auto"/>
        <w:rPr>
          <w:szCs w:val="24"/>
        </w:rPr>
      </w:pPr>
      <w:r w:rsidRPr="00DA23B4">
        <w:rPr>
          <w:szCs w:val="24"/>
        </w:rPr>
        <w:t xml:space="preserve">Masarykova univerzita se snaží </w:t>
      </w:r>
      <w:r w:rsidRPr="0001302A">
        <w:rPr>
          <w:szCs w:val="24"/>
        </w:rPr>
        <w:t>dlouhodobě budovat vztah se svými absolventy</w:t>
      </w:r>
      <w:r w:rsidRPr="00DA23B4">
        <w:rPr>
          <w:szCs w:val="24"/>
        </w:rPr>
        <w:t xml:space="preserve">, neboť si uvědomuje jejich potenciál pro další rozvoj univerzity. </w:t>
      </w:r>
      <w:r>
        <w:rPr>
          <w:szCs w:val="24"/>
        </w:rPr>
        <w:t xml:space="preserve">Zájem ze strany absolventů dokládají výsledky realizovaných </w:t>
      </w:r>
      <w:r w:rsidRPr="003B46C3">
        <w:rPr>
          <w:szCs w:val="24"/>
        </w:rPr>
        <w:t>absolventských šetření</w:t>
      </w:r>
      <w:r w:rsidRPr="00DA23B4">
        <w:rPr>
          <w:szCs w:val="24"/>
        </w:rPr>
        <w:t xml:space="preserve"> na MU</w:t>
      </w:r>
      <w:r>
        <w:rPr>
          <w:szCs w:val="24"/>
        </w:rPr>
        <w:t xml:space="preserve"> v roce 2018, ve kterých se </w:t>
      </w:r>
      <w:r w:rsidRPr="0001302A">
        <w:rPr>
          <w:b/>
          <w:szCs w:val="24"/>
        </w:rPr>
        <w:t>74 % absolventů vyjádřilo, že si přeje zůstat s univerzitou</w:t>
      </w:r>
      <w:r w:rsidRPr="00D03258">
        <w:rPr>
          <w:szCs w:val="24"/>
        </w:rPr>
        <w:t xml:space="preserve"> v kontaktu i po skončení studia</w:t>
      </w:r>
      <w:r>
        <w:rPr>
          <w:szCs w:val="24"/>
        </w:rPr>
        <w:t>. D</w:t>
      </w:r>
      <w:r w:rsidRPr="00DA23B4">
        <w:rPr>
          <w:szCs w:val="24"/>
        </w:rPr>
        <w:t xml:space="preserve">alších 15 % v kontaktu s MU je prostřednictvím jejich pracovního či </w:t>
      </w:r>
      <w:r w:rsidRPr="00D03258">
        <w:rPr>
          <w:szCs w:val="24"/>
        </w:rPr>
        <w:t>dalšího studijního angažmá.</w:t>
      </w:r>
    </w:p>
    <w:p w14:paraId="7CFCBA54" w14:textId="77777777" w:rsidR="008066A8" w:rsidRPr="00F91776" w:rsidRDefault="008066A8">
      <w:pPr>
        <w:numPr>
          <w:ilvl w:val="0"/>
          <w:numId w:val="6"/>
        </w:numPr>
        <w:spacing w:after="60" w:line="240" w:lineRule="auto"/>
        <w:rPr>
          <w:szCs w:val="24"/>
        </w:rPr>
      </w:pPr>
      <w:r w:rsidRPr="00F91776">
        <w:rPr>
          <w:szCs w:val="24"/>
        </w:rPr>
        <w:t xml:space="preserve">Aby bylo možné aktivizovat absolventy nejen k příležitosti nadcházejícího 100. výročí založení univerzity v roce 2019, bylo nutné získat přehled o </w:t>
      </w:r>
      <w:r w:rsidRPr="00F91776">
        <w:rPr>
          <w:b/>
          <w:szCs w:val="24"/>
        </w:rPr>
        <w:t>databázi kontaktních údajů absolventů</w:t>
      </w:r>
      <w:r w:rsidRPr="00F91776">
        <w:rPr>
          <w:szCs w:val="24"/>
        </w:rPr>
        <w:t xml:space="preserve"> a</w:t>
      </w:r>
      <w:r>
        <w:rPr>
          <w:szCs w:val="24"/>
        </w:rPr>
        <w:t> </w:t>
      </w:r>
      <w:r w:rsidRPr="00F91776">
        <w:rPr>
          <w:szCs w:val="24"/>
        </w:rPr>
        <w:t>současně ji aktualizovat v souladu s pravidly GDPR, kter</w:t>
      </w:r>
      <w:r>
        <w:rPr>
          <w:szCs w:val="24"/>
        </w:rPr>
        <w:t>á</w:t>
      </w:r>
      <w:r w:rsidRPr="00F91776">
        <w:rPr>
          <w:szCs w:val="24"/>
        </w:rPr>
        <w:t xml:space="preserve"> v</w:t>
      </w:r>
      <w:r>
        <w:rPr>
          <w:szCs w:val="24"/>
        </w:rPr>
        <w:t> </w:t>
      </w:r>
      <w:r w:rsidRPr="00F91776">
        <w:rPr>
          <w:szCs w:val="24"/>
        </w:rPr>
        <w:t>polovině roku 2018 vstoupil</w:t>
      </w:r>
      <w:r>
        <w:rPr>
          <w:szCs w:val="24"/>
        </w:rPr>
        <w:t>a</w:t>
      </w:r>
      <w:r w:rsidRPr="00F91776">
        <w:rPr>
          <w:szCs w:val="24"/>
        </w:rPr>
        <w:t xml:space="preserve"> v</w:t>
      </w:r>
      <w:r w:rsidR="000A7A3F">
        <w:rPr>
          <w:szCs w:val="24"/>
        </w:rPr>
        <w:t> </w:t>
      </w:r>
      <w:r w:rsidRPr="00F91776">
        <w:rPr>
          <w:szCs w:val="24"/>
        </w:rPr>
        <w:t xml:space="preserve">platnost.  </w:t>
      </w:r>
    </w:p>
    <w:p w14:paraId="06853443" w14:textId="77777777" w:rsidR="008066A8" w:rsidRDefault="008066A8" w:rsidP="003B46C3">
      <w:pPr>
        <w:pStyle w:val="Odstavecseseznamem"/>
        <w:numPr>
          <w:ilvl w:val="0"/>
          <w:numId w:val="6"/>
        </w:numPr>
        <w:spacing w:line="240" w:lineRule="auto"/>
        <w:rPr>
          <w:lang w:eastAsia="ar-SA"/>
        </w:rPr>
      </w:pPr>
      <w:r>
        <w:rPr>
          <w:lang w:eastAsia="ar-SA"/>
        </w:rPr>
        <w:t xml:space="preserve">V roce 2018 došlo k úpravě registrace do </w:t>
      </w:r>
      <w:r w:rsidRPr="0001302A">
        <w:rPr>
          <w:b/>
          <w:i/>
          <w:lang w:eastAsia="ar-SA"/>
        </w:rPr>
        <w:t>Absolventské sítě</w:t>
      </w:r>
      <w:r w:rsidR="005A2B07">
        <w:rPr>
          <w:b/>
          <w:i/>
          <w:lang w:eastAsia="ar-SA"/>
        </w:rPr>
        <w:t xml:space="preserve"> MU</w:t>
      </w:r>
      <w:r>
        <w:rPr>
          <w:lang w:eastAsia="ar-SA"/>
        </w:rPr>
        <w:t xml:space="preserve"> v rámci informačního systému a následně byla navržena a implementována strategie marketingových aktivit vedoucích k rozvoji této databáze. </w:t>
      </w:r>
    </w:p>
    <w:p w14:paraId="3F3298AD" w14:textId="77777777" w:rsidR="008066A8" w:rsidRPr="00F91776" w:rsidRDefault="008066A8" w:rsidP="003B46C3">
      <w:pPr>
        <w:pStyle w:val="Odstavecseseznamem"/>
        <w:numPr>
          <w:ilvl w:val="0"/>
          <w:numId w:val="6"/>
        </w:numPr>
        <w:spacing w:line="240" w:lineRule="auto"/>
        <w:rPr>
          <w:lang w:eastAsia="ar-SA"/>
        </w:rPr>
      </w:pPr>
      <w:r>
        <w:rPr>
          <w:szCs w:val="24"/>
        </w:rPr>
        <w:t>P</w:t>
      </w:r>
      <w:r w:rsidRPr="00F91776">
        <w:rPr>
          <w:szCs w:val="24"/>
        </w:rPr>
        <w:t xml:space="preserve">řipraven </w:t>
      </w:r>
      <w:r>
        <w:rPr>
          <w:szCs w:val="24"/>
        </w:rPr>
        <w:t xml:space="preserve">byl </w:t>
      </w:r>
      <w:r w:rsidRPr="00F91776">
        <w:rPr>
          <w:szCs w:val="24"/>
        </w:rPr>
        <w:t>časopis ke 100. výročí Masarykovy univerzity s</w:t>
      </w:r>
      <w:r>
        <w:rPr>
          <w:szCs w:val="24"/>
        </w:rPr>
        <w:t> tématy zaměřenými na absolventy MU.</w:t>
      </w:r>
    </w:p>
    <w:p w14:paraId="1317F061" w14:textId="77777777" w:rsidR="008066A8" w:rsidRPr="00F91776" w:rsidRDefault="008066A8" w:rsidP="003B46C3">
      <w:pPr>
        <w:pStyle w:val="Odstavecseseznamem"/>
        <w:numPr>
          <w:ilvl w:val="0"/>
          <w:numId w:val="6"/>
        </w:numPr>
        <w:spacing w:line="240" w:lineRule="auto"/>
        <w:rPr>
          <w:lang w:eastAsia="ar-SA"/>
        </w:rPr>
      </w:pPr>
      <w:r w:rsidRPr="00F91776">
        <w:rPr>
          <w:szCs w:val="24"/>
        </w:rPr>
        <w:t xml:space="preserve">Absolventi fakulty sociálních studií byli v dubnu pozváni na </w:t>
      </w:r>
      <w:r w:rsidRPr="0001302A">
        <w:rPr>
          <w:b/>
          <w:i/>
          <w:szCs w:val="24"/>
        </w:rPr>
        <w:t>Výroční setkání absolventů FSS</w:t>
      </w:r>
      <w:r w:rsidRPr="00F91776">
        <w:rPr>
          <w:szCs w:val="24"/>
        </w:rPr>
        <w:t xml:space="preserve"> k příležitosti 20 let fakulty. Součástí akce byl koncert i komentované prohlídky fakultní budovy. Na právnické fakultě proběhl v listopadu 12. ročník mezinárodní konference </w:t>
      </w:r>
      <w:r w:rsidRPr="0001302A">
        <w:rPr>
          <w:b/>
          <w:i/>
          <w:szCs w:val="24"/>
        </w:rPr>
        <w:t>Dny práva</w:t>
      </w:r>
      <w:r w:rsidRPr="00F91776">
        <w:rPr>
          <w:szCs w:val="24"/>
        </w:rPr>
        <w:t>, která zároveň funguje jako každoroční absolventský sraz.</w:t>
      </w:r>
    </w:p>
    <w:p w14:paraId="186D7050" w14:textId="77777777" w:rsidR="008066A8" w:rsidRPr="00F91776" w:rsidRDefault="008066A8" w:rsidP="003B46C3">
      <w:pPr>
        <w:pStyle w:val="Odstavecseseznamem"/>
        <w:numPr>
          <w:ilvl w:val="0"/>
          <w:numId w:val="6"/>
        </w:numPr>
        <w:spacing w:line="240" w:lineRule="auto"/>
        <w:rPr>
          <w:lang w:eastAsia="ar-SA"/>
        </w:rPr>
      </w:pPr>
      <w:r w:rsidRPr="00F91776">
        <w:rPr>
          <w:szCs w:val="24"/>
        </w:rPr>
        <w:t xml:space="preserve">Ke kontaktu se svými absolventy využívala univerzita v roce 2018 zejména nástroje elektronické komunikace. Fakulta informatiky například rozeslala svým absolventům v jarním semestru 2018 první newsletter v angličtině. Pomocí elektronických kanálů </w:t>
      </w:r>
      <w:r>
        <w:rPr>
          <w:szCs w:val="24"/>
        </w:rPr>
        <w:t xml:space="preserve">komunikuje </w:t>
      </w:r>
      <w:r w:rsidRPr="00F91776">
        <w:rPr>
          <w:szCs w:val="24"/>
        </w:rPr>
        <w:t xml:space="preserve">se svými absolventy také fakulta sportovních studií. Absolventi jsou zváni na odborně-vzdělávací aktivity typu </w:t>
      </w:r>
      <w:r w:rsidRPr="00F91776">
        <w:rPr>
          <w:i/>
          <w:szCs w:val="24"/>
        </w:rPr>
        <w:t>Kafe s Coachem</w:t>
      </w:r>
      <w:r w:rsidRPr="00F91776">
        <w:rPr>
          <w:szCs w:val="24"/>
        </w:rPr>
        <w:t xml:space="preserve"> či na setkání s olympioniky. Pedagogická fakulta uděluje ocenění </w:t>
      </w:r>
      <w:r w:rsidRPr="00F91776">
        <w:rPr>
          <w:i/>
          <w:szCs w:val="24"/>
        </w:rPr>
        <w:t>Pedagog roku</w:t>
      </w:r>
      <w:r w:rsidRPr="00F91776">
        <w:rPr>
          <w:szCs w:val="24"/>
        </w:rPr>
        <w:t>, jímž oceňuje inspirativní absolventy PdF MU</w:t>
      </w:r>
      <w:r w:rsidRPr="00F91776">
        <w:rPr>
          <w:i/>
          <w:szCs w:val="24"/>
        </w:rPr>
        <w:t>.</w:t>
      </w:r>
    </w:p>
    <w:p w14:paraId="397A73F2" w14:textId="77777777" w:rsidR="008066A8" w:rsidRPr="00F91776" w:rsidRDefault="008066A8" w:rsidP="003B46C3">
      <w:pPr>
        <w:pStyle w:val="Odstavecseseznamem"/>
        <w:numPr>
          <w:ilvl w:val="0"/>
          <w:numId w:val="6"/>
        </w:numPr>
        <w:spacing w:line="240" w:lineRule="auto"/>
        <w:rPr>
          <w:lang w:eastAsia="ar-SA"/>
        </w:rPr>
      </w:pPr>
      <w:r w:rsidRPr="00F91776">
        <w:rPr>
          <w:szCs w:val="24"/>
        </w:rPr>
        <w:t xml:space="preserve">V rámci implementace nové komunikační strategie byl proveden kompletní redesign webu </w:t>
      </w:r>
      <w:r w:rsidRPr="0001302A">
        <w:rPr>
          <w:i/>
          <w:szCs w:val="24"/>
        </w:rPr>
        <w:t>absolventi.muni.cz</w:t>
      </w:r>
      <w:r w:rsidRPr="00F91776">
        <w:rPr>
          <w:szCs w:val="24"/>
        </w:rPr>
        <w:t xml:space="preserve"> v souladu s novým jednotným vizuálním stylem univerzity a potřebami absolventů. Redesignem prošla i </w:t>
      </w:r>
      <w:r w:rsidRPr="0001302A">
        <w:rPr>
          <w:b/>
          <w:i/>
          <w:szCs w:val="24"/>
        </w:rPr>
        <w:t>Karta absolventa Masarykovy univerzity</w:t>
      </w:r>
      <w:r w:rsidRPr="00F91776">
        <w:rPr>
          <w:szCs w:val="24"/>
        </w:rPr>
        <w:t>, u níž v roce 2018 pokračoval trend rostoucího zájmu ze strany absolventů, kteří jejím prostřednictvím získávají univerzitní a komerční benefity.</w:t>
      </w:r>
    </w:p>
    <w:p w14:paraId="29BEDE50" w14:textId="77777777" w:rsidR="008066A8" w:rsidRPr="00073DE8" w:rsidRDefault="008066A8" w:rsidP="00D03258">
      <w:pPr>
        <w:pStyle w:val="Odrky"/>
        <w:jc w:val="both"/>
        <w:rPr>
          <w:color w:val="0000DC"/>
        </w:rPr>
      </w:pPr>
      <w:r w:rsidRPr="00073DE8">
        <w:rPr>
          <w:color w:val="0000DC"/>
        </w:rPr>
        <w:t>Vysoká škola uvede, jakým způsobem sleduje zaměstnanost a zaměstnatelnost svých absolventů a</w:t>
      </w:r>
      <w:r>
        <w:rPr>
          <w:color w:val="0000DC"/>
        </w:rPr>
        <w:t> </w:t>
      </w:r>
      <w:r w:rsidRPr="00073DE8">
        <w:rPr>
          <w:color w:val="0000DC"/>
        </w:rPr>
        <w:t>jaká opatření uplatňuje pro jejich zvýšení, zda provádí vlastní průzkumy uplatnitelnosti svých absolventů a zjištěná fakta reflektuje např. v obsahu studijních programů.</w:t>
      </w:r>
    </w:p>
    <w:p w14:paraId="1A635CE9" w14:textId="77777777" w:rsidR="008066A8" w:rsidRPr="002510CE" w:rsidRDefault="008066A8" w:rsidP="00DA23B4">
      <w:pPr>
        <w:numPr>
          <w:ilvl w:val="0"/>
          <w:numId w:val="6"/>
        </w:numPr>
        <w:spacing w:after="60" w:line="240" w:lineRule="auto"/>
      </w:pPr>
      <w:r w:rsidRPr="0001302A">
        <w:t>MU realizuje celkem</w:t>
      </w:r>
      <w:r w:rsidRPr="003B46C3">
        <w:rPr>
          <w:b/>
        </w:rPr>
        <w:t xml:space="preserve"> 2 celouniverzitní absolventské průzkumy</w:t>
      </w:r>
      <w:r w:rsidRPr="00AA6C20">
        <w:t xml:space="preserve">: v době </w:t>
      </w:r>
      <w:r>
        <w:t>těsně po absolutoriu</w:t>
      </w:r>
      <w:r w:rsidRPr="00AA6C20">
        <w:t xml:space="preserve"> </w:t>
      </w:r>
      <w:r>
        <w:t>a v období</w:t>
      </w:r>
      <w:r w:rsidRPr="00AA6C20">
        <w:t xml:space="preserve"> 1–2 let po ukončení studia.</w:t>
      </w:r>
      <w:r w:rsidRPr="002510CE">
        <w:t xml:space="preserve"> Průzkumy sledují uplatněn</w:t>
      </w:r>
      <w:r>
        <w:t>í absolventů, jejich nástupní i </w:t>
      </w:r>
      <w:r w:rsidRPr="002510CE">
        <w:t>aktuální platy</w:t>
      </w:r>
      <w:r>
        <w:t>, vybavenost pro nástup do praxe</w:t>
      </w:r>
      <w:r w:rsidRPr="002510CE">
        <w:t xml:space="preserve"> a spok</w:t>
      </w:r>
      <w:r>
        <w:t>ojenost se studiem MU i</w:t>
      </w:r>
      <w:r w:rsidRPr="002510CE">
        <w:t xml:space="preserve"> následnou kariérní volbou</w:t>
      </w:r>
      <w:r>
        <w:t xml:space="preserve"> celkově</w:t>
      </w:r>
      <w:r w:rsidRPr="002510CE">
        <w:t>.</w:t>
      </w:r>
    </w:p>
    <w:p w14:paraId="70F012CF" w14:textId="51770FEB" w:rsidR="008066A8" w:rsidRDefault="008066A8">
      <w:pPr>
        <w:numPr>
          <w:ilvl w:val="0"/>
          <w:numId w:val="6"/>
        </w:numPr>
        <w:spacing w:after="60" w:line="240" w:lineRule="auto"/>
      </w:pPr>
      <w:r w:rsidRPr="002510CE">
        <w:t>V</w:t>
      </w:r>
      <w:r>
        <w:t xml:space="preserve"> roce 2018 </w:t>
      </w:r>
      <w:r w:rsidR="005A2B07">
        <w:t xml:space="preserve">se absolventského průzkumu po absolutoriu zúčastnilo </w:t>
      </w:r>
      <w:r w:rsidR="005A2B07" w:rsidRPr="0001302A">
        <w:rPr>
          <w:b/>
        </w:rPr>
        <w:t>1</w:t>
      </w:r>
      <w:r w:rsidR="0001302A">
        <w:rPr>
          <w:b/>
        </w:rPr>
        <w:t xml:space="preserve"> </w:t>
      </w:r>
      <w:r w:rsidR="005A2B07" w:rsidRPr="0001302A">
        <w:rPr>
          <w:b/>
        </w:rPr>
        <w:t>090</w:t>
      </w:r>
      <w:r w:rsidRPr="0001302A">
        <w:rPr>
          <w:b/>
        </w:rPr>
        <w:t xml:space="preserve"> čerstvých absolventů</w:t>
      </w:r>
      <w:r w:rsidRPr="002510CE">
        <w:t xml:space="preserve"> </w:t>
      </w:r>
      <w:r>
        <w:t xml:space="preserve">magisterského studia </w:t>
      </w:r>
      <w:r w:rsidR="005A2B07">
        <w:t xml:space="preserve">MU </w:t>
      </w:r>
      <w:r w:rsidRPr="002510CE">
        <w:t>a</w:t>
      </w:r>
      <w:r w:rsidR="005A2B07">
        <w:t xml:space="preserve"> </w:t>
      </w:r>
      <w:r w:rsidRPr="0001302A">
        <w:rPr>
          <w:b/>
        </w:rPr>
        <w:t>1 983 absolventů</w:t>
      </w:r>
      <w:r w:rsidRPr="002510CE">
        <w:t xml:space="preserve"> </w:t>
      </w:r>
      <w:r w:rsidR="005A2B07">
        <w:t xml:space="preserve">se </w:t>
      </w:r>
      <w:r>
        <w:t xml:space="preserve">zapojilo do průzkumu mapujícího situaci absolventů </w:t>
      </w:r>
      <w:r w:rsidRPr="0001302A">
        <w:rPr>
          <w:b/>
        </w:rPr>
        <w:t>po 1–2 letech v praxi</w:t>
      </w:r>
      <w:r w:rsidRPr="002510CE">
        <w:t xml:space="preserve">. </w:t>
      </w:r>
    </w:p>
    <w:p w14:paraId="450E89EF" w14:textId="77777777" w:rsidR="008066A8" w:rsidRPr="002510CE" w:rsidRDefault="008066A8">
      <w:pPr>
        <w:numPr>
          <w:ilvl w:val="0"/>
          <w:numId w:val="6"/>
        </w:numPr>
        <w:spacing w:after="60" w:line="240" w:lineRule="auto"/>
      </w:pPr>
      <w:r w:rsidRPr="002510CE">
        <w:t xml:space="preserve">Na základě odpovědí </w:t>
      </w:r>
      <w:r>
        <w:t xml:space="preserve">z průzkumů </w:t>
      </w:r>
      <w:r w:rsidRPr="002510CE">
        <w:t>jsou zpracovávány dlouhodobé vývojové řady zaměstnanosti absolventů MU,</w:t>
      </w:r>
      <w:r>
        <w:t xml:space="preserve"> které jsou</w:t>
      </w:r>
      <w:r w:rsidRPr="002510CE">
        <w:t xml:space="preserve"> posuzovány v kontextu zaměstnanosti a postavení ab</w:t>
      </w:r>
      <w:r>
        <w:t xml:space="preserve">solventů VŠ na trhu </w:t>
      </w:r>
      <w:r>
        <w:lastRenderedPageBreak/>
        <w:t>práce v ČR, současně jsou data z průzkumů vnímána jako zpětná vazba k náplni studia a studijních programů na Masarykově univerzitě.</w:t>
      </w:r>
    </w:p>
    <w:p w14:paraId="59CE5DAE" w14:textId="77777777" w:rsidR="008066A8" w:rsidRPr="009F3C27" w:rsidRDefault="008066A8" w:rsidP="003B46C3">
      <w:pPr>
        <w:spacing w:line="240" w:lineRule="auto"/>
        <w:rPr>
          <w:highlight w:val="lightGray"/>
        </w:rPr>
      </w:pPr>
    </w:p>
    <w:p w14:paraId="5CECBD77" w14:textId="77777777" w:rsidR="008066A8" w:rsidRPr="003D50C9" w:rsidRDefault="008066A8" w:rsidP="003B46C3">
      <w:pPr>
        <w:spacing w:after="0" w:line="240" w:lineRule="auto"/>
        <w:jc w:val="left"/>
        <w:rPr>
          <w:color w:val="0000DC"/>
        </w:rPr>
      </w:pPr>
      <w:r w:rsidRPr="003B46C3">
        <w:rPr>
          <w:b/>
          <w:color w:val="0000DC"/>
        </w:rPr>
        <w:t xml:space="preserve">c) Vysoká škola uvede, jakým způsobem spolupracuje s budoucími zaměstnavateli svých studentů. </w:t>
      </w:r>
    </w:p>
    <w:p w14:paraId="012D7598" w14:textId="77777777" w:rsidR="008066A8" w:rsidRPr="001E29FE" w:rsidRDefault="008066A8" w:rsidP="003B46C3">
      <w:pPr>
        <w:spacing w:before="120" w:after="120" w:line="240" w:lineRule="auto"/>
        <w:ind w:left="357"/>
      </w:pPr>
      <w:r w:rsidRPr="001E29FE">
        <w:t xml:space="preserve">Vybrané </w:t>
      </w:r>
      <w:r>
        <w:t>příklady</w:t>
      </w:r>
      <w:r w:rsidRPr="001E29FE">
        <w:t xml:space="preserve"> spolupráce s firemními partnery:</w:t>
      </w:r>
    </w:p>
    <w:p w14:paraId="48050942" w14:textId="77777777" w:rsidR="008066A8" w:rsidRDefault="008066A8" w:rsidP="008D73EF">
      <w:pPr>
        <w:numPr>
          <w:ilvl w:val="0"/>
          <w:numId w:val="6"/>
        </w:numPr>
        <w:spacing w:after="60" w:line="240" w:lineRule="auto"/>
        <w:ind w:left="714" w:hanging="357"/>
      </w:pPr>
      <w:r>
        <w:t>V roce 2018</w:t>
      </w:r>
      <w:r w:rsidRPr="00AA6C20">
        <w:t xml:space="preserve"> univerzita</w:t>
      </w:r>
      <w:r>
        <w:t xml:space="preserve"> dále</w:t>
      </w:r>
      <w:r w:rsidRPr="00AA6C20">
        <w:t xml:space="preserve"> rozvíjela spolupráci s firemními partnery. Na základě dlouhodobých vztahů partneři podpořili vybrané veřejné aktivity univerzity a dále po</w:t>
      </w:r>
      <w:r w:rsidR="008D73EF">
        <w:t>dporovali jednotlivé projekty z </w:t>
      </w:r>
      <w:r w:rsidRPr="00AA6C20">
        <w:t>oblasti studia a kariérního rozvoje studen</w:t>
      </w:r>
      <w:r>
        <w:t xml:space="preserve">tů. </w:t>
      </w:r>
    </w:p>
    <w:p w14:paraId="0440F5EF" w14:textId="77777777" w:rsidR="008066A8" w:rsidRPr="00AA6C20" w:rsidRDefault="008066A8" w:rsidP="003B46C3">
      <w:pPr>
        <w:numPr>
          <w:ilvl w:val="0"/>
          <w:numId w:val="6"/>
        </w:numPr>
        <w:spacing w:after="60" w:line="240" w:lineRule="auto"/>
        <w:ind w:left="714" w:hanging="357"/>
      </w:pPr>
      <w:r>
        <w:t xml:space="preserve">Na </w:t>
      </w:r>
      <w:r w:rsidRPr="0001302A">
        <w:rPr>
          <w:b/>
        </w:rPr>
        <w:t>FI MU</w:t>
      </w:r>
      <w:r>
        <w:t xml:space="preserve"> vzniklo již před 12</w:t>
      </w:r>
      <w:r w:rsidRPr="00AA6C20">
        <w:t xml:space="preserve"> lety </w:t>
      </w:r>
      <w:r w:rsidRPr="003A72E6">
        <w:rPr>
          <w:b/>
        </w:rPr>
        <w:t>Sdružení průmyslových partnerů (SPP)</w:t>
      </w:r>
      <w:r w:rsidRPr="00AA6C20">
        <w:t xml:space="preserve"> za účelem navázání užší a dlouhodobé spoluprác</w:t>
      </w:r>
      <w:r>
        <w:t>e s komerční sférou. Strategickým partnerem FI</w:t>
      </w:r>
      <w:r w:rsidRPr="00681E19">
        <w:t xml:space="preserve"> </w:t>
      </w:r>
      <w:r>
        <w:t xml:space="preserve">může být </w:t>
      </w:r>
      <w:r w:rsidRPr="00681E19">
        <w:t xml:space="preserve">pouze firma podporující výzkum konkrétních </w:t>
      </w:r>
      <w:r>
        <w:t>doktorských</w:t>
      </w:r>
      <w:r w:rsidRPr="00681E19">
        <w:t xml:space="preserve"> studentů</w:t>
      </w:r>
      <w:r>
        <w:t xml:space="preserve"> (tj. podporuje studenty </w:t>
      </w:r>
      <w:r>
        <w:rPr>
          <w:rFonts w:cs="Arial"/>
          <w:szCs w:val="20"/>
        </w:rPr>
        <w:t>stipendiem v minimální výši 10 tisíc Kč měsíčně</w:t>
      </w:r>
      <w:r w:rsidRPr="00F73787">
        <w:rPr>
          <w:rFonts w:cs="Arial"/>
          <w:szCs w:val="20"/>
        </w:rPr>
        <w:t>)</w:t>
      </w:r>
      <w:r w:rsidRPr="00681E19">
        <w:t xml:space="preserve">. </w:t>
      </w:r>
      <w:r>
        <w:t xml:space="preserve">V </w:t>
      </w:r>
      <w:r w:rsidRPr="00681E19">
        <w:t>rámci S</w:t>
      </w:r>
      <w:r>
        <w:t>družení průmyslových partnerů v </w:t>
      </w:r>
      <w:r w:rsidRPr="00681E19">
        <w:t>zá</w:t>
      </w:r>
      <w:r>
        <w:t>věru roku 2018 spolupracovalo s fakultou 30</w:t>
      </w:r>
      <w:r w:rsidRPr="00681E19">
        <w:t xml:space="preserve"> firem</w:t>
      </w:r>
      <w:r>
        <w:t xml:space="preserve">, </w:t>
      </w:r>
      <w:r>
        <w:rPr>
          <w:rFonts w:cs="Arial"/>
          <w:szCs w:val="20"/>
        </w:rPr>
        <w:t xml:space="preserve">ve </w:t>
      </w:r>
      <w:r w:rsidRPr="003A72E6">
        <w:rPr>
          <w:rFonts w:cs="Arial"/>
          <w:szCs w:val="20"/>
        </w:rPr>
        <w:t>spolupráci s firmami</w:t>
      </w:r>
      <w:r>
        <w:rPr>
          <w:rFonts w:cs="Arial"/>
          <w:szCs w:val="20"/>
        </w:rPr>
        <w:t xml:space="preserve"> bylo </w:t>
      </w:r>
      <w:r w:rsidRPr="0001302A">
        <w:rPr>
          <w:rFonts w:cs="Arial"/>
          <w:b/>
          <w:szCs w:val="20"/>
        </w:rPr>
        <w:t>v roce 2018 úspěšně obhájeno 39 bakalářských prací a 68 diplomových prací</w:t>
      </w:r>
      <w:r w:rsidRPr="00F73787">
        <w:rPr>
          <w:rFonts w:cs="Arial"/>
          <w:szCs w:val="20"/>
        </w:rPr>
        <w:t>.</w:t>
      </w:r>
      <w:r w:rsidRPr="00AA6C20">
        <w:t xml:space="preserve"> </w:t>
      </w:r>
    </w:p>
    <w:p w14:paraId="4B277F4E" w14:textId="77777777" w:rsidR="008066A8" w:rsidRDefault="008066A8" w:rsidP="003B46C3">
      <w:pPr>
        <w:pStyle w:val="Odstavecseseznamem"/>
        <w:numPr>
          <w:ilvl w:val="0"/>
          <w:numId w:val="6"/>
        </w:numPr>
        <w:spacing w:after="60" w:line="240" w:lineRule="auto"/>
        <w:ind w:left="714" w:hanging="357"/>
        <w:contextualSpacing w:val="0"/>
      </w:pPr>
      <w:r>
        <w:t xml:space="preserve">Kariérní centrum MU vyvinulo, spravuje a dále rozvíjí oficiální univerzitní kariérní portál </w:t>
      </w:r>
      <w:r w:rsidRPr="003A72E6">
        <w:rPr>
          <w:b/>
        </w:rPr>
        <w:t>JobCheckIN</w:t>
      </w:r>
      <w:r>
        <w:t xml:space="preserve">. Na konci roku 2018 v něm bylo zaregistrováno 7 497 studentů a čerstvých absolventů MUNI. Portál využilo </w:t>
      </w:r>
      <w:r w:rsidRPr="003A72E6">
        <w:rPr>
          <w:b/>
        </w:rPr>
        <w:t>412 zaměstnavatelů</w:t>
      </w:r>
      <w:r>
        <w:t xml:space="preserve"> s celkovým počtem 2 886 inzerovaných pracovních nabídek. JobCheckIN tak upevňuje svou pozici významného jednotného inzertního prostoru na MUNI a propojuje studenty hledající stáže, </w:t>
      </w:r>
      <w:r w:rsidRPr="0001302A">
        <w:rPr>
          <w:i/>
        </w:rPr>
        <w:t>trainee</w:t>
      </w:r>
      <w:r>
        <w:t xml:space="preserve"> programy nebo práci již během svého studia i po jeho ukončení. </w:t>
      </w:r>
    </w:p>
    <w:p w14:paraId="454BB6FE" w14:textId="77777777" w:rsidR="008066A8" w:rsidRDefault="008066A8" w:rsidP="003B46C3">
      <w:pPr>
        <w:pStyle w:val="Odstavecseseznamem"/>
        <w:numPr>
          <w:ilvl w:val="0"/>
          <w:numId w:val="6"/>
        </w:numPr>
        <w:spacing w:after="60" w:line="240" w:lineRule="auto"/>
        <w:ind w:left="714" w:hanging="357"/>
        <w:contextualSpacing w:val="0"/>
      </w:pPr>
      <w:r>
        <w:t xml:space="preserve">Kariérní portál JobCheckIN byl v roce 2018 oceněn titulem </w:t>
      </w:r>
      <w:r w:rsidRPr="00426BEC">
        <w:rPr>
          <w:b/>
        </w:rPr>
        <w:t xml:space="preserve">HREA </w:t>
      </w:r>
      <w:r>
        <w:rPr>
          <w:b/>
        </w:rPr>
        <w:t>–</w:t>
      </w:r>
      <w:r w:rsidRPr="00426BEC">
        <w:rPr>
          <w:b/>
        </w:rPr>
        <w:t xml:space="preserve"> EXCELLENCE AWARD</w:t>
      </w:r>
      <w:r>
        <w:t>.</w:t>
      </w:r>
    </w:p>
    <w:p w14:paraId="04B7F815" w14:textId="77777777" w:rsidR="008066A8" w:rsidRDefault="008066A8" w:rsidP="003B46C3">
      <w:pPr>
        <w:pStyle w:val="Odstavecseseznamem"/>
        <w:numPr>
          <w:ilvl w:val="0"/>
          <w:numId w:val="6"/>
        </w:numPr>
        <w:spacing w:after="60" w:line="240" w:lineRule="auto"/>
        <w:ind w:left="714" w:hanging="357"/>
        <w:contextualSpacing w:val="0"/>
      </w:pPr>
      <w:r>
        <w:t xml:space="preserve">Na podzim 2018 se uskutečnil již </w:t>
      </w:r>
      <w:r w:rsidRPr="00426BEC">
        <w:rPr>
          <w:b/>
        </w:rPr>
        <w:t>12. ročník Veletrhu pracovních příležitostí</w:t>
      </w:r>
      <w:r w:rsidR="008D73EF">
        <w:t xml:space="preserve"> pro studenty a </w:t>
      </w:r>
      <w:r>
        <w:t xml:space="preserve">čerstvé absolventy </w:t>
      </w:r>
      <w:r w:rsidRPr="0001302A">
        <w:rPr>
          <w:b/>
          <w:i/>
        </w:rPr>
        <w:t>JobChallenge</w:t>
      </w:r>
      <w:r>
        <w:t xml:space="preserve">, který navštívilo přes 2 700 studentů vysokých škol. Při příležitosti veletrhu byl vydán časopis </w:t>
      </w:r>
      <w:r w:rsidRPr="0001302A">
        <w:rPr>
          <w:b/>
          <w:i/>
        </w:rPr>
        <w:t>JobMagazín</w:t>
      </w:r>
      <w:r>
        <w:t xml:space="preserve"> v celkovém nákladu 10 000 kusů, který byl distribuován v prostorách univerzity i přímo na výstavní ploše. </w:t>
      </w:r>
    </w:p>
    <w:p w14:paraId="20B4EDE3" w14:textId="77777777" w:rsidR="008066A8" w:rsidRDefault="008066A8" w:rsidP="003B46C3">
      <w:pPr>
        <w:pStyle w:val="Odstavecseseznamem"/>
        <w:numPr>
          <w:ilvl w:val="0"/>
          <w:numId w:val="6"/>
        </w:numPr>
        <w:spacing w:after="60" w:line="240" w:lineRule="auto"/>
        <w:ind w:left="714" w:hanging="357"/>
        <w:contextualSpacing w:val="0"/>
      </w:pPr>
      <w:r>
        <w:t xml:space="preserve">Úspěšnou akcí roku 2018 byl také první ročník konference </w:t>
      </w:r>
      <w:r w:rsidRPr="0001302A">
        <w:rPr>
          <w:b/>
          <w:i/>
        </w:rPr>
        <w:t>HRChallenge</w:t>
      </w:r>
      <w:r w:rsidRPr="0001302A">
        <w:rPr>
          <w:i/>
        </w:rPr>
        <w:t xml:space="preserve"> </w:t>
      </w:r>
      <w:r>
        <w:t xml:space="preserve">na téma </w:t>
      </w:r>
      <w:r w:rsidRPr="0001302A">
        <w:rPr>
          <w:i/>
        </w:rPr>
        <w:t>Employer Branding</w:t>
      </w:r>
      <w:r>
        <w:t>, které se zúčastnili pracovníci jak z komerční, tak i nekom</w:t>
      </w:r>
      <w:r w:rsidR="008D73EF">
        <w:t>erční sféry. U studentů a </w:t>
      </w:r>
      <w:r>
        <w:t xml:space="preserve">absolventů MUNI se opět osvědčily formáty interaktivních akcí – </w:t>
      </w:r>
      <w:r w:rsidRPr="0001302A">
        <w:rPr>
          <w:i/>
        </w:rPr>
        <w:t>Industry ShowCase</w:t>
      </w:r>
      <w:r>
        <w:t xml:space="preserve"> a </w:t>
      </w:r>
      <w:r w:rsidRPr="0001302A">
        <w:rPr>
          <w:i/>
        </w:rPr>
        <w:t>Cesty absolventa</w:t>
      </w:r>
      <w:r>
        <w:t xml:space="preserve">. Celkově se akcí se zaměstnavateli a dalších firemních workshopů zúčastnilo 465 studentů. </w:t>
      </w:r>
    </w:p>
    <w:p w14:paraId="5816D00A" w14:textId="77777777" w:rsidR="008066A8" w:rsidRDefault="008066A8" w:rsidP="003B46C3">
      <w:pPr>
        <w:pStyle w:val="Odstavecseseznamem"/>
        <w:numPr>
          <w:ilvl w:val="0"/>
          <w:numId w:val="6"/>
        </w:numPr>
        <w:spacing w:after="60" w:line="240" w:lineRule="auto"/>
        <w:ind w:left="714" w:hanging="357"/>
        <w:contextualSpacing w:val="0"/>
      </w:pPr>
      <w:r>
        <w:t>Výraznou</w:t>
      </w:r>
      <w:r w:rsidRPr="00646EF3">
        <w:t xml:space="preserve"> aktivitou spolupráce s partnery </w:t>
      </w:r>
      <w:r>
        <w:t xml:space="preserve">byl i v roce 2018 projekt </w:t>
      </w:r>
      <w:r w:rsidRPr="003B46C3">
        <w:rPr>
          <w:i/>
        </w:rPr>
        <w:t>TopSeC</w:t>
      </w:r>
      <w:r w:rsidRPr="00646EF3">
        <w:t xml:space="preserve"> pro vybrané studenty z</w:t>
      </w:r>
      <w:r>
        <w:t> </w:t>
      </w:r>
      <w:r w:rsidRPr="00646EF3">
        <w:t>celé MU. V jeho rámci proběhly dva semestry přednášek a workshopů připravovaných jednotlivými partnery (Bisnode, D</w:t>
      </w:r>
      <w:r>
        <w:t xml:space="preserve">eloitte, </w:t>
      </w:r>
      <w:r>
        <w:rPr>
          <w:lang w:eastAsia="ar-SA"/>
        </w:rPr>
        <w:t>Ernst&amp;Young</w:t>
      </w:r>
      <w:r>
        <w:t xml:space="preserve">, Lidl, </w:t>
      </w:r>
      <w:r w:rsidRPr="00CE7695">
        <w:t>Vienna Insurance Group</w:t>
      </w:r>
      <w:r w:rsidRPr="00646EF3">
        <w:t xml:space="preserve">). Výběr studentů do tohoto projektu probíhá každoročně prostřednictvím assessment centra organizovaného spolu s Kariérním centrem MU. </w:t>
      </w:r>
    </w:p>
    <w:p w14:paraId="7E3800C5" w14:textId="5825AD19" w:rsidR="008066A8" w:rsidRPr="00E50C10" w:rsidRDefault="008066A8" w:rsidP="00D03258">
      <w:pPr>
        <w:pStyle w:val="Nadpis1"/>
      </w:pPr>
      <w:r w:rsidRPr="00860618">
        <w:t>Zájem</w:t>
      </w:r>
      <w:r w:rsidRPr="00E50C10">
        <w:t xml:space="preserve"> o studium</w:t>
      </w:r>
    </w:p>
    <w:p w14:paraId="45829069" w14:textId="77777777" w:rsidR="008066A8" w:rsidRPr="00073DE8" w:rsidRDefault="008066A8">
      <w:pPr>
        <w:pStyle w:val="Odrky"/>
        <w:numPr>
          <w:ilvl w:val="0"/>
          <w:numId w:val="12"/>
        </w:numPr>
        <w:jc w:val="both"/>
        <w:rPr>
          <w:color w:val="0000DC"/>
        </w:rPr>
      </w:pPr>
      <w:r w:rsidRPr="00073DE8">
        <w:rPr>
          <w:color w:val="0000DC"/>
        </w:rPr>
        <w:t>Vysoká škola stručně uvede, jaký charakter mají přijímací zkoušky, zda jsou zajišťovány vlastními zdroji, zda jsou připraveny externími dodavateli atd.</w:t>
      </w:r>
    </w:p>
    <w:p w14:paraId="3CEAD5F3" w14:textId="5FAA796B" w:rsidR="008066A8" w:rsidRDefault="008066A8">
      <w:pPr>
        <w:numPr>
          <w:ilvl w:val="0"/>
          <w:numId w:val="6"/>
        </w:numPr>
        <w:spacing w:after="60" w:line="240" w:lineRule="auto"/>
        <w:ind w:left="714" w:hanging="357"/>
      </w:pPr>
      <w:r w:rsidRPr="00AA6C20">
        <w:t xml:space="preserve">Masarykova univerzita má již od roku 2003 vlastní formu centrálních přijímacích zkoušek, kterými jsou </w:t>
      </w:r>
      <w:r w:rsidRPr="0001302A">
        <w:rPr>
          <w:b/>
        </w:rPr>
        <w:t>Testy studijních předpokladů</w:t>
      </w:r>
      <w:r w:rsidRPr="00AA6C20">
        <w:t xml:space="preserve"> (TSP). Test studijních předpokladů je </w:t>
      </w:r>
      <w:r>
        <w:t>společnou</w:t>
      </w:r>
      <w:r w:rsidRPr="00AA6C20">
        <w:t xml:space="preserve"> </w:t>
      </w:r>
      <w:r>
        <w:t>částí</w:t>
      </w:r>
      <w:r w:rsidRPr="00AA6C20">
        <w:t xml:space="preserve"> přijímací zkoušky na fakulty MU s</w:t>
      </w:r>
      <w:r w:rsidR="000E5C7A">
        <w:t> </w:t>
      </w:r>
      <w:r w:rsidRPr="00AA6C20">
        <w:t>výjimkou</w:t>
      </w:r>
      <w:r w:rsidR="000E5C7A">
        <w:t xml:space="preserve"> dvou fakult, a to</w:t>
      </w:r>
      <w:r w:rsidRPr="00AA6C20">
        <w:t xml:space="preserve"> </w:t>
      </w:r>
      <w:r>
        <w:t>l</w:t>
      </w:r>
      <w:r w:rsidRPr="00AA6C20">
        <w:t>ékařské fakulty</w:t>
      </w:r>
      <w:r>
        <w:t xml:space="preserve">, která má </w:t>
      </w:r>
      <w:r w:rsidRPr="0001302A">
        <w:rPr>
          <w:b/>
        </w:rPr>
        <w:t>odborné přijímací testy</w:t>
      </w:r>
      <w:r>
        <w:t xml:space="preserve"> z biologie, fyziky či chemie, a fakulty sportovních studií, kde se skládá praktická přijímací zkouška a oborový test.</w:t>
      </w:r>
    </w:p>
    <w:p w14:paraId="131EE744" w14:textId="58FF3A05" w:rsidR="000E5C7A" w:rsidRDefault="008066A8">
      <w:pPr>
        <w:pStyle w:val="Odstavecseseznamem"/>
        <w:numPr>
          <w:ilvl w:val="0"/>
          <w:numId w:val="6"/>
        </w:numPr>
        <w:spacing w:after="60" w:line="240" w:lineRule="auto"/>
        <w:ind w:left="714" w:hanging="357"/>
        <w:contextualSpacing w:val="0"/>
      </w:pPr>
      <w:r>
        <w:t xml:space="preserve">Skladba součástí přijímacích zkoušek je na univerzitě velmi rozmanitá. </w:t>
      </w:r>
      <w:r w:rsidRPr="000E5C7A">
        <w:rPr>
          <w:b/>
        </w:rPr>
        <w:t>Šest z devíti fakult</w:t>
      </w:r>
      <w:r w:rsidR="000E5C7A">
        <w:rPr>
          <w:b/>
        </w:rPr>
        <w:t xml:space="preserve"> </w:t>
      </w:r>
      <w:r w:rsidR="000E5C7A" w:rsidRPr="007C5421">
        <w:t>(vyjma</w:t>
      </w:r>
      <w:r w:rsidR="0001302A" w:rsidRPr="007C5421">
        <w:t xml:space="preserve"> PrF, ESF a FI</w:t>
      </w:r>
      <w:r w:rsidR="000E5C7A" w:rsidRPr="007C5421">
        <w:t>)</w:t>
      </w:r>
      <w:r w:rsidRPr="0001302A">
        <w:t xml:space="preserve"> koná k TSP ještě své </w:t>
      </w:r>
      <w:r w:rsidRPr="000E5C7A">
        <w:rPr>
          <w:b/>
        </w:rPr>
        <w:t>oborové testy</w:t>
      </w:r>
      <w:r w:rsidRPr="0001302A">
        <w:t>, dvě fakulty</w:t>
      </w:r>
      <w:r w:rsidR="000E5C7A">
        <w:t xml:space="preserve"> (</w:t>
      </w:r>
      <w:r w:rsidR="0001302A">
        <w:t>LF a FSpS</w:t>
      </w:r>
      <w:r w:rsidR="000E5C7A">
        <w:t>)</w:t>
      </w:r>
      <w:r w:rsidRPr="0001302A">
        <w:t xml:space="preserve"> administrují vlastní přijímací zkoušky</w:t>
      </w:r>
      <w:r w:rsidRPr="00792774">
        <w:t>.</w:t>
      </w:r>
      <w:r>
        <w:t xml:space="preserve"> </w:t>
      </w:r>
    </w:p>
    <w:p w14:paraId="181EA1E6" w14:textId="55901267" w:rsidR="008066A8" w:rsidRDefault="008066A8">
      <w:pPr>
        <w:pStyle w:val="Odstavecseseznamem"/>
        <w:numPr>
          <w:ilvl w:val="0"/>
          <w:numId w:val="6"/>
        </w:numPr>
        <w:spacing w:after="60" w:line="240" w:lineRule="auto"/>
        <w:ind w:left="714" w:hanging="357"/>
        <w:contextualSpacing w:val="0"/>
      </w:pPr>
      <w:r>
        <w:t xml:space="preserve">FSS nabízí uchazečům možnost výběru z přijímacích zkoušek organizovaných společností </w:t>
      </w:r>
      <w:r w:rsidRPr="0001302A">
        <w:rPr>
          <w:b/>
        </w:rPr>
        <w:t>Scio</w:t>
      </w:r>
      <w:r>
        <w:t xml:space="preserve"> nebo TSP a jejich různou kombinaci, k nim je nutné absolvovat ještě test ze základů společenských věd u společnosti Scio. Na FSpS uchazeči typicky skládají </w:t>
      </w:r>
      <w:r w:rsidRPr="0001302A">
        <w:rPr>
          <w:b/>
        </w:rPr>
        <w:t>praktické fyzické zkoušky</w:t>
      </w:r>
      <w:r>
        <w:t>, rovněž ta</w:t>
      </w:r>
      <w:r w:rsidR="008D73EF">
        <w:t>k na PdF, kde do hry vstupují i </w:t>
      </w:r>
      <w:r w:rsidRPr="0001302A">
        <w:rPr>
          <w:b/>
        </w:rPr>
        <w:t>talentové zkoušky</w:t>
      </w:r>
      <w:r>
        <w:t xml:space="preserve">. Největší pestrost ve skladbě přijímacích zkoušek </w:t>
      </w:r>
      <w:r>
        <w:lastRenderedPageBreak/>
        <w:t>je na FF, kde se uchazeči mohou kromě TSP a oborového testu potkat také s </w:t>
      </w:r>
      <w:r w:rsidRPr="0001302A">
        <w:rPr>
          <w:b/>
        </w:rPr>
        <w:t>ústní zkouškou</w:t>
      </w:r>
      <w:r>
        <w:t>, nutností prezentovat se motivačním dopisem a předložit seznam četby.</w:t>
      </w:r>
    </w:p>
    <w:p w14:paraId="6A35A721" w14:textId="465B9ED8" w:rsidR="008066A8" w:rsidRDefault="008066A8">
      <w:pPr>
        <w:pStyle w:val="Odstavecseseznamem"/>
        <w:numPr>
          <w:ilvl w:val="0"/>
          <w:numId w:val="6"/>
        </w:numPr>
        <w:spacing w:after="60" w:line="240" w:lineRule="auto"/>
        <w:ind w:left="714" w:hanging="357"/>
        <w:contextualSpacing w:val="0"/>
        <w:rPr>
          <w:lang w:eastAsia="en-US"/>
        </w:rPr>
      </w:pPr>
      <w:r w:rsidRPr="000D1FB0">
        <w:t>Na Př</w:t>
      </w:r>
      <w:r>
        <w:t xml:space="preserve">F </w:t>
      </w:r>
      <w:r w:rsidRPr="000D1FB0">
        <w:t>a F</w:t>
      </w:r>
      <w:r>
        <w:t>F</w:t>
      </w:r>
      <w:r w:rsidRPr="000D1FB0">
        <w:t xml:space="preserve"> byla </w:t>
      </w:r>
      <w:r w:rsidRPr="0001302A">
        <w:t>administrace TSP</w:t>
      </w:r>
      <w:r w:rsidRPr="00792774">
        <w:t xml:space="preserve"> </w:t>
      </w:r>
      <w:r w:rsidRPr="0001302A">
        <w:t>spojena s administrací oborových testů</w:t>
      </w:r>
      <w:r>
        <w:rPr>
          <w:b/>
        </w:rPr>
        <w:t>,</w:t>
      </w:r>
      <w:r w:rsidRPr="004D202B">
        <w:rPr>
          <w:b/>
        </w:rPr>
        <w:t xml:space="preserve"> </w:t>
      </w:r>
      <w:r w:rsidRPr="00D118CD">
        <w:t>a uchazeči tak mohli veškeré součásti přijímací zkoušky nebo jejich podstatnou část absolvovat</w:t>
      </w:r>
      <w:r w:rsidRPr="004D202B">
        <w:rPr>
          <w:b/>
        </w:rPr>
        <w:t xml:space="preserve"> </w:t>
      </w:r>
      <w:r w:rsidRPr="0001302A">
        <w:t>v jediném termínu</w:t>
      </w:r>
      <w:r w:rsidRPr="00792774">
        <w:t>.</w:t>
      </w:r>
      <w:r w:rsidRPr="000D1FB0">
        <w:t xml:space="preserve"> </w:t>
      </w:r>
    </w:p>
    <w:p w14:paraId="27598E22" w14:textId="43E98C53" w:rsidR="008066A8" w:rsidRPr="00187D4A" w:rsidRDefault="008066A8">
      <w:pPr>
        <w:pStyle w:val="Odstavecseseznamem"/>
        <w:numPr>
          <w:ilvl w:val="0"/>
          <w:numId w:val="6"/>
        </w:numPr>
        <w:spacing w:after="60" w:line="240" w:lineRule="auto"/>
        <w:ind w:left="714" w:hanging="357"/>
        <w:contextualSpacing w:val="0"/>
        <w:rPr>
          <w:lang w:eastAsia="en-US"/>
        </w:rPr>
      </w:pPr>
      <w:r>
        <w:t xml:space="preserve">V roce 2018 se </w:t>
      </w:r>
      <w:r w:rsidRPr="0001302A">
        <w:rPr>
          <w:b/>
        </w:rPr>
        <w:t>Test studijních předpokladů</w:t>
      </w:r>
      <w:r>
        <w:t xml:space="preserve"> uskutečnil i mimo Brno</w:t>
      </w:r>
      <w:r w:rsidRPr="00187D4A">
        <w:t xml:space="preserve"> v řadě měst České a</w:t>
      </w:r>
      <w:r w:rsidR="00B52C03">
        <w:t> </w:t>
      </w:r>
      <w:r>
        <w:t xml:space="preserve">Slovenské republiky. Ve dnech 21. a 22. dubna 2018 jej </w:t>
      </w:r>
      <w:r w:rsidRPr="0001302A">
        <w:rPr>
          <w:b/>
        </w:rPr>
        <w:t>absolvovalo</w:t>
      </w:r>
      <w:r>
        <w:t xml:space="preserve"> celkem </w:t>
      </w:r>
      <w:r w:rsidRPr="0001302A">
        <w:rPr>
          <w:b/>
        </w:rPr>
        <w:t>13 546 uchazečů</w:t>
      </w:r>
      <w:r>
        <w:t>.</w:t>
      </w:r>
    </w:p>
    <w:p w14:paraId="31AE6C78" w14:textId="71B92D68" w:rsidR="008066A8" w:rsidRPr="000D1FB0" w:rsidRDefault="008066A8">
      <w:pPr>
        <w:pStyle w:val="Odstavecseseznamem"/>
        <w:numPr>
          <w:ilvl w:val="0"/>
          <w:numId w:val="6"/>
        </w:numPr>
        <w:spacing w:after="60" w:line="240" w:lineRule="auto"/>
        <w:ind w:left="714" w:hanging="357"/>
        <w:contextualSpacing w:val="0"/>
      </w:pPr>
      <w:r w:rsidRPr="000D1FB0">
        <w:t>V průběhu roku 2018 byla provedena</w:t>
      </w:r>
      <w:r>
        <w:t xml:space="preserve"> i</w:t>
      </w:r>
      <w:r w:rsidRPr="000D1FB0">
        <w:t xml:space="preserve"> </w:t>
      </w:r>
      <w:r w:rsidRPr="0001302A">
        <w:t>analýza nastavení podmínek stávajícího přijímacího řízení</w:t>
      </w:r>
      <w:r w:rsidRPr="00792774">
        <w:t xml:space="preserve"> </w:t>
      </w:r>
      <w:r w:rsidRPr="000D1FB0">
        <w:t>a</w:t>
      </w:r>
      <w:r w:rsidR="00792774">
        <w:t> </w:t>
      </w:r>
      <w:r w:rsidRPr="000D1FB0">
        <w:t xml:space="preserve">vyhodnocování jeho výsledků. Z analýzy vyplynula doporučení pro zvýšení psychometrické kvality oborových testů a pro postupy zveřejňování informací o přijímacích zkouškách uchazečům. </w:t>
      </w:r>
    </w:p>
    <w:p w14:paraId="0B840154" w14:textId="77777777" w:rsidR="008066A8" w:rsidRDefault="008066A8">
      <w:pPr>
        <w:numPr>
          <w:ilvl w:val="0"/>
          <w:numId w:val="6"/>
        </w:numPr>
        <w:spacing w:after="60" w:line="240" w:lineRule="auto"/>
      </w:pPr>
      <w:r w:rsidRPr="00AA6C20">
        <w:t>Pro uchazeče se specifickými nároky je forma přijímacího</w:t>
      </w:r>
      <w:r>
        <w:t xml:space="preserve"> testu přizpůsobena dle druhu a </w:t>
      </w:r>
      <w:r w:rsidRPr="00AA6C20">
        <w:t>rozsahu zdravotního postižení, a to za zachování stejného hodnocení jako u standardního zadání.</w:t>
      </w:r>
    </w:p>
    <w:p w14:paraId="62339CCD" w14:textId="77777777" w:rsidR="008066A8" w:rsidRPr="00073DE8" w:rsidRDefault="008066A8">
      <w:pPr>
        <w:pStyle w:val="Odrky"/>
        <w:jc w:val="both"/>
        <w:rPr>
          <w:strike/>
          <w:color w:val="0000DC"/>
        </w:rPr>
      </w:pPr>
      <w:r w:rsidRPr="00073DE8">
        <w:rPr>
          <w:color w:val="0000DC"/>
        </w:rPr>
        <w:t xml:space="preserve">Vysoká škola uvede, jakým způsobem spolupracuje se středními školami v oblasti své propagace. </w:t>
      </w:r>
    </w:p>
    <w:p w14:paraId="71134188" w14:textId="77777777" w:rsidR="008066A8" w:rsidRPr="002578D7" w:rsidRDefault="008066A8" w:rsidP="003B46C3">
      <w:pPr>
        <w:keepNext/>
        <w:spacing w:after="60" w:line="240" w:lineRule="auto"/>
        <w:ind w:left="641" w:hanging="357"/>
        <w:rPr>
          <w:b/>
        </w:rPr>
      </w:pPr>
      <w:r w:rsidRPr="002578D7">
        <w:rPr>
          <w:b/>
        </w:rPr>
        <w:t>Spolupráce se středními školami a aktivity pro středoškolské studenty:</w:t>
      </w:r>
    </w:p>
    <w:p w14:paraId="0AC5EF2D" w14:textId="44FCDA8E" w:rsidR="008066A8" w:rsidRDefault="008066A8" w:rsidP="00D03258">
      <w:pPr>
        <w:pStyle w:val="Odstavecseseznamem"/>
        <w:numPr>
          <w:ilvl w:val="0"/>
          <w:numId w:val="42"/>
        </w:numPr>
        <w:spacing w:after="60" w:line="240" w:lineRule="auto"/>
        <w:ind w:left="714" w:hanging="357"/>
        <w:contextualSpacing w:val="0"/>
      </w:pPr>
      <w:r>
        <w:t xml:space="preserve">Univerzita se v novém akademickém roce 2018/2019 poprvé uchazečům otevřela v rámci celouniverzitního dne otevřených dveří </w:t>
      </w:r>
      <w:r w:rsidRPr="0001302A">
        <w:rPr>
          <w:b/>
          <w:i/>
        </w:rPr>
        <w:t>Open Day MUNI 2018</w:t>
      </w:r>
      <w:r>
        <w:t xml:space="preserve"> v pátek 14. září, kde si návštěvníci mohli během jednoho dne prohlédnout až tři fakulty či některá mimofakultní pracoviště. Akci předcházelo </w:t>
      </w:r>
      <w:r w:rsidRPr="0042079B">
        <w:rPr>
          <w:b/>
        </w:rPr>
        <w:t>setkání ředitelů středních škol</w:t>
      </w:r>
      <w:r>
        <w:t>, které se konalo v prostorách Univerzitního kina Scala a bylo věnováno zejména představení nové studijní nabídky</w:t>
      </w:r>
      <w:r w:rsidR="00792774">
        <w:t>,</w:t>
      </w:r>
      <w:r>
        <w:t xml:space="preserve"> </w:t>
      </w:r>
      <w:r w:rsidR="00792774">
        <w:t xml:space="preserve">tématu studijní neúspěšnosti a prohloubení vzájemné spolupráce. </w:t>
      </w:r>
    </w:p>
    <w:p w14:paraId="6675530F" w14:textId="33594D82" w:rsidR="008066A8" w:rsidRDefault="008066A8">
      <w:pPr>
        <w:pStyle w:val="Odstavecseseznamem"/>
        <w:numPr>
          <w:ilvl w:val="0"/>
          <w:numId w:val="42"/>
        </w:numPr>
        <w:spacing w:after="60" w:line="240" w:lineRule="auto"/>
        <w:ind w:left="714" w:hanging="357"/>
        <w:contextualSpacing w:val="0"/>
      </w:pPr>
      <w:r>
        <w:t xml:space="preserve">Středoškoláci měli příležitost se s univerzitou seznámit díky sérii tradičních prezentací na středních školách, historicky podruhé se uskutečnila také </w:t>
      </w:r>
      <w:r w:rsidRPr="0001302A">
        <w:rPr>
          <w:b/>
          <w:i/>
        </w:rPr>
        <w:t>Science Slam MUNI Tour</w:t>
      </w:r>
      <w:r>
        <w:t>, která středoškolákům populární formou představuje různé vědecké oblasti. Zároveň byl tým organizátorů obohacen o studijního poradce, který přímo na půdě škol uchazečům zodpovídal dotazy ohledně studia na</w:t>
      </w:r>
      <w:r w:rsidR="00792774">
        <w:t> </w:t>
      </w:r>
      <w:r>
        <w:t>Masarykově univerzitě.</w:t>
      </w:r>
    </w:p>
    <w:p w14:paraId="3E004BC1" w14:textId="77777777" w:rsidR="008066A8" w:rsidRDefault="008066A8">
      <w:pPr>
        <w:pStyle w:val="Odstavecseseznamem"/>
        <w:numPr>
          <w:ilvl w:val="0"/>
          <w:numId w:val="42"/>
        </w:numPr>
        <w:spacing w:after="60" w:line="240" w:lineRule="auto"/>
        <w:ind w:left="714" w:hanging="357"/>
        <w:contextualSpacing w:val="0"/>
      </w:pPr>
      <w:r>
        <w:t xml:space="preserve">Různé programy směrem k uchazečům a středoškolákům mají i jednotlivé fakulty. Širokou nabídkou vyniká Přírodovědecká fakulta MU, která dlouhodobě pořádá mnoho soutěží a soustředění pro středoškoláky. Populární je vědecký biologický kroužek </w:t>
      </w:r>
      <w:r w:rsidRPr="0001302A">
        <w:rPr>
          <w:i/>
        </w:rPr>
        <w:t xml:space="preserve">Bioskop </w:t>
      </w:r>
      <w:r>
        <w:t xml:space="preserve">pro studenty ZŠ a SŠ, který v roce 2018 oslavil 5 let své činnosti. V roce 2018 se poprvé uskutečnila </w:t>
      </w:r>
      <w:r w:rsidRPr="0001302A">
        <w:rPr>
          <w:b/>
          <w:i/>
        </w:rPr>
        <w:t>Science Academy</w:t>
      </w:r>
      <w:r>
        <w:t xml:space="preserve">, což je analogický zájmový program pro studenty středních škol. </w:t>
      </w:r>
    </w:p>
    <w:p w14:paraId="2C66F4C5" w14:textId="7A6344B5" w:rsidR="008066A8" w:rsidRDefault="008066A8">
      <w:pPr>
        <w:pStyle w:val="Odstavecseseznamem"/>
        <w:numPr>
          <w:ilvl w:val="0"/>
          <w:numId w:val="42"/>
        </w:numPr>
        <w:spacing w:after="60" w:line="240" w:lineRule="auto"/>
        <w:ind w:left="714" w:hanging="357"/>
        <w:contextualSpacing w:val="0"/>
      </w:pPr>
      <w:r>
        <w:t xml:space="preserve">Ve spolupráci PřF s FI probíhají </w:t>
      </w:r>
      <w:r w:rsidRPr="0042079B">
        <w:rPr>
          <w:b/>
        </w:rPr>
        <w:t xml:space="preserve">soutěže </w:t>
      </w:r>
      <w:r w:rsidRPr="0001302A">
        <w:rPr>
          <w:b/>
          <w:i/>
        </w:rPr>
        <w:t>InterLoS</w:t>
      </w:r>
      <w:r w:rsidRPr="0042079B">
        <w:rPr>
          <w:b/>
        </w:rPr>
        <w:t xml:space="preserve"> a </w:t>
      </w:r>
      <w:r w:rsidRPr="0001302A">
        <w:rPr>
          <w:b/>
          <w:i/>
        </w:rPr>
        <w:t>InterSoB</w:t>
      </w:r>
      <w:r>
        <w:t xml:space="preserve">, v kooperaci s ESF byla znovu vyhlášena multioborová soutěž </w:t>
      </w:r>
      <w:r w:rsidRPr="0001302A">
        <w:rPr>
          <w:b/>
          <w:i/>
        </w:rPr>
        <w:t>Bohatství Země</w:t>
      </w:r>
      <w:r>
        <w:t xml:space="preserve"> zaměřená na těžbu</w:t>
      </w:r>
      <w:r w:rsidR="008D73EF">
        <w:t xml:space="preserve"> nerostných surovin. Společně </w:t>
      </w:r>
      <w:r w:rsidR="008D73EF" w:rsidRPr="008D73EF">
        <w:t>s</w:t>
      </w:r>
      <w:r w:rsidR="00792774">
        <w:t> </w:t>
      </w:r>
      <w:r w:rsidRPr="008D73EF">
        <w:t>Jihomoravským</w:t>
      </w:r>
      <w:r w:rsidR="00792774">
        <w:t xml:space="preserve"> </w:t>
      </w:r>
      <w:r>
        <w:t>centrem</w:t>
      </w:r>
      <w:r w:rsidR="00792774">
        <w:t xml:space="preserve"> pro mezinárodní mobilitu</w:t>
      </w:r>
      <w:r>
        <w:t xml:space="preserve"> se uskutečnila </w:t>
      </w:r>
      <w:r w:rsidRPr="0001302A">
        <w:rPr>
          <w:b/>
          <w:i/>
        </w:rPr>
        <w:t>T-exkurze</w:t>
      </w:r>
      <w:r>
        <w:t xml:space="preserve">, tedy soubor workshopů nabízející možnost ochutnat vysokoškolské studium v přírodovědných oborech. Samostatnou kategorií jsou </w:t>
      </w:r>
      <w:r w:rsidRPr="003B46C3">
        <w:rPr>
          <w:b/>
        </w:rPr>
        <w:t>akce pro učitele SŠ</w:t>
      </w:r>
      <w:r>
        <w:t xml:space="preserve">. Pro ně jsou pořádány kurzy genetiky a molekulární biologie, noční exkurze za netopýry a další vzdělávací kurzy. Široké veřejnosti jsou nabízeny oblíbené </w:t>
      </w:r>
      <w:r>
        <w:rPr>
          <w:b/>
        </w:rPr>
        <w:t>b</w:t>
      </w:r>
      <w:r w:rsidRPr="0042079B">
        <w:rPr>
          <w:b/>
        </w:rPr>
        <w:t>otanické exkurze</w:t>
      </w:r>
      <w:r>
        <w:t xml:space="preserve"> a pominout nelze ani velice široké spektrum populárních akcí Botanické zahrady</w:t>
      </w:r>
      <w:r w:rsidR="00792774">
        <w:t>.</w:t>
      </w:r>
      <w:r>
        <w:t xml:space="preserve"> </w:t>
      </w:r>
    </w:p>
    <w:p w14:paraId="04C8F240" w14:textId="77777777" w:rsidR="008066A8" w:rsidRDefault="008066A8">
      <w:pPr>
        <w:pStyle w:val="Odstavecseseznamem"/>
        <w:numPr>
          <w:ilvl w:val="0"/>
          <w:numId w:val="42"/>
        </w:numPr>
        <w:spacing w:after="60" w:line="240" w:lineRule="auto"/>
        <w:ind w:left="714" w:hanging="357"/>
        <w:contextualSpacing w:val="0"/>
      </w:pPr>
      <w:r>
        <w:t xml:space="preserve">Prostřednictvím korespondenční soutěže pro středoškoláky s názvem </w:t>
      </w:r>
      <w:r w:rsidRPr="0001302A">
        <w:rPr>
          <w:b/>
          <w:i/>
        </w:rPr>
        <w:t>Seminář ekonomických mozků</w:t>
      </w:r>
      <w:r>
        <w:t xml:space="preserve"> cílí na motivované uchazeče i ekonomicko-správní fakulta. Na podzim byl vyhlášen 5. ročník soutěže, třem nejlepším řešitelům nabízí fakulta kromě věcných cen také prominutí přijímacích zkoušek. Další projekt </w:t>
      </w:r>
      <w:r w:rsidRPr="0001302A">
        <w:rPr>
          <w:b/>
          <w:i/>
        </w:rPr>
        <w:t>Touch Econ</w:t>
      </w:r>
      <w:r>
        <w:t xml:space="preserve"> má za úkol seznámit středoškoláky s vyučováním a povinnostmi studia na vysoké škole. V rámci programu si lze vybrat z osmi až deseti předmětů v každém semestru a docházet na přednášky a semináře jako běžní studenti ESF MU. Fakulta je spolupořadatel </w:t>
      </w:r>
      <w:r w:rsidRPr="0001302A">
        <w:rPr>
          <w:b/>
          <w:i/>
        </w:rPr>
        <w:t>Prezentiády</w:t>
      </w:r>
      <w:r>
        <w:t xml:space="preserve">, soutěže v prezentačních dovednostech středoškoláků a starších žáků základních škol. </w:t>
      </w:r>
    </w:p>
    <w:p w14:paraId="2C023C12" w14:textId="77777777" w:rsidR="008066A8" w:rsidRDefault="008066A8">
      <w:pPr>
        <w:pStyle w:val="Odstavecseseznamem"/>
        <w:numPr>
          <w:ilvl w:val="0"/>
          <w:numId w:val="42"/>
        </w:numPr>
        <w:spacing w:after="60" w:line="240" w:lineRule="auto"/>
        <w:ind w:left="714" w:hanging="357"/>
        <w:contextualSpacing w:val="0"/>
      </w:pPr>
      <w:r>
        <w:t xml:space="preserve">Po dobu 20 týdnů probíhal v roce 2018 na lékařské fakultě již druhý </w:t>
      </w:r>
      <w:r w:rsidRPr="0001302A">
        <w:rPr>
          <w:b/>
          <w:i/>
        </w:rPr>
        <w:t>Foundation course</w:t>
      </w:r>
      <w:r w:rsidR="008D73EF">
        <w:t>, který v </w:t>
      </w:r>
      <w:r>
        <w:t>rámci intenzivní výuky chemie, biologie, fyziky a českého jazyka př</w:t>
      </w:r>
      <w:r w:rsidR="008D73EF">
        <w:t>ipravoval zahraniční uchazeče o </w:t>
      </w:r>
      <w:r>
        <w:t xml:space="preserve">studium </w:t>
      </w:r>
      <w:r w:rsidRPr="0001302A">
        <w:rPr>
          <w:i/>
        </w:rPr>
        <w:t>Všeobecného</w:t>
      </w:r>
      <w:r>
        <w:t xml:space="preserve"> a </w:t>
      </w:r>
      <w:r w:rsidRPr="0001302A">
        <w:rPr>
          <w:i/>
        </w:rPr>
        <w:t>Zubního lékařství</w:t>
      </w:r>
      <w:r>
        <w:t xml:space="preserve"> k přijímacím zkouškám. Kapacita kurzu je 40 zahraničních studentů.</w:t>
      </w:r>
    </w:p>
    <w:p w14:paraId="6CC74891" w14:textId="77777777" w:rsidR="008066A8" w:rsidRDefault="008066A8">
      <w:pPr>
        <w:pStyle w:val="Odstavecseseznamem"/>
        <w:numPr>
          <w:ilvl w:val="0"/>
          <w:numId w:val="42"/>
        </w:numPr>
        <w:spacing w:after="60" w:line="240" w:lineRule="auto"/>
        <w:ind w:left="714" w:hanging="357"/>
        <w:contextualSpacing w:val="0"/>
      </w:pPr>
      <w:r>
        <w:t xml:space="preserve">Na filozofické fakultě v roce 2018 pokračoval projekt </w:t>
      </w:r>
      <w:r w:rsidRPr="0001302A">
        <w:rPr>
          <w:b/>
          <w:i/>
        </w:rPr>
        <w:t>Otevřená fakulta</w:t>
      </w:r>
      <w:r>
        <w:t xml:space="preserve">, uchazeči si mohli opět zkusit TSP nanečisto nebo poznat akademické prostředí zevnitř prostřednictvím </w:t>
      </w:r>
      <w:r w:rsidRPr="0001302A">
        <w:rPr>
          <w:i/>
        </w:rPr>
        <w:t>Týdne humanitních věd</w:t>
      </w:r>
      <w:r>
        <w:t>.</w:t>
      </w:r>
    </w:p>
    <w:p w14:paraId="3437CE33" w14:textId="77777777" w:rsidR="008066A8" w:rsidRDefault="008066A8">
      <w:pPr>
        <w:pStyle w:val="Odstavecseseznamem"/>
        <w:numPr>
          <w:ilvl w:val="0"/>
          <w:numId w:val="42"/>
        </w:numPr>
        <w:spacing w:after="60" w:line="240" w:lineRule="auto"/>
        <w:ind w:left="714" w:hanging="357"/>
        <w:contextualSpacing w:val="0"/>
      </w:pPr>
      <w:r>
        <w:t xml:space="preserve">Fakulta informatiky rozvíjela svůj </w:t>
      </w:r>
      <w:r w:rsidRPr="0042079B">
        <w:rPr>
          <w:b/>
        </w:rPr>
        <w:t>ambasadorský program pro SŠ</w:t>
      </w:r>
      <w:r>
        <w:t xml:space="preserve"> a mnoho dalších seminářů a workshopů, například </w:t>
      </w:r>
      <w:r w:rsidRPr="0001302A">
        <w:rPr>
          <w:i/>
        </w:rPr>
        <w:t>Korespondenční seminář z informatiky</w:t>
      </w:r>
      <w:r>
        <w:t xml:space="preserve"> či </w:t>
      </w:r>
      <w:r w:rsidRPr="0001302A">
        <w:rPr>
          <w:i/>
        </w:rPr>
        <w:t>Kurz programování v jazyce Python</w:t>
      </w:r>
      <w:r>
        <w:t xml:space="preserve"> speciálně pro středoškolské studenty.</w:t>
      </w:r>
    </w:p>
    <w:p w14:paraId="5BEE472D" w14:textId="4D4FCF9C" w:rsidR="008066A8" w:rsidRDefault="008066A8">
      <w:pPr>
        <w:pStyle w:val="Odstavecseseznamem"/>
        <w:numPr>
          <w:ilvl w:val="0"/>
          <w:numId w:val="42"/>
        </w:numPr>
        <w:spacing w:after="60" w:line="240" w:lineRule="auto"/>
        <w:ind w:left="714" w:hanging="357"/>
        <w:contextualSpacing w:val="0"/>
      </w:pPr>
      <w:r>
        <w:t xml:space="preserve">Na fakultě sociálních studií se uskutečnil </w:t>
      </w:r>
      <w:r w:rsidRPr="0001302A">
        <w:rPr>
          <w:b/>
          <w:i/>
        </w:rPr>
        <w:t>10. Multimediální den</w:t>
      </w:r>
      <w:r>
        <w:t>, část programu se zaměřovala na</w:t>
      </w:r>
      <w:r w:rsidR="00DE3878">
        <w:t> </w:t>
      </w:r>
      <w:r>
        <w:t xml:space="preserve">žáky středních i základních škol. Účastníci si mohli vyzkoušet, jak to chodí v opravdových </w:t>
      </w:r>
      <w:r>
        <w:lastRenderedPageBreak/>
        <w:t xml:space="preserve">novinách, nebo si v týmu zahrát únikovou hru </w:t>
      </w:r>
      <w:r w:rsidRPr="0001302A">
        <w:rPr>
          <w:i/>
        </w:rPr>
        <w:t>FakeScape</w:t>
      </w:r>
      <w:r>
        <w:t xml:space="preserve">. Pro tvůrce školních časopisů byl připraven workshop </w:t>
      </w:r>
      <w:r w:rsidRPr="0001302A">
        <w:rPr>
          <w:i/>
        </w:rPr>
        <w:t>School Press Club</w:t>
      </w:r>
      <w:r>
        <w:t>. Zároveň byly vyhlášeny výsledky soutěže o nejlepší školní časop</w:t>
      </w:r>
      <w:r w:rsidR="008D73EF">
        <w:t>is, o </w:t>
      </w:r>
      <w:r>
        <w:t xml:space="preserve">titul usilovalo rekordních 400 škol. Závěr roku přinesl spolupořadatelství celostátní studentské soutěže </w:t>
      </w:r>
      <w:r w:rsidRPr="0001302A">
        <w:rPr>
          <w:i/>
        </w:rPr>
        <w:t>pIšQworky</w:t>
      </w:r>
      <w:r>
        <w:t>, jejíž grandfinále se díky Masarykově univerzitě uskutečnilo v atriu FSS.</w:t>
      </w:r>
    </w:p>
    <w:p w14:paraId="5F2D8294" w14:textId="77777777" w:rsidR="008066A8" w:rsidRDefault="008066A8">
      <w:pPr>
        <w:pStyle w:val="Odstavecseseznamem"/>
        <w:numPr>
          <w:ilvl w:val="0"/>
          <w:numId w:val="42"/>
        </w:numPr>
        <w:spacing w:after="60" w:line="240" w:lineRule="auto"/>
        <w:ind w:left="714" w:hanging="357"/>
        <w:contextualSpacing w:val="0"/>
      </w:pPr>
      <w:r>
        <w:t xml:space="preserve">V roce 2018 se dále uskutečnil </w:t>
      </w:r>
      <w:r w:rsidRPr="004D202B">
        <w:rPr>
          <w:b/>
        </w:rPr>
        <w:t xml:space="preserve">pilotní projekt </w:t>
      </w:r>
      <w:r w:rsidRPr="0001302A">
        <w:rPr>
          <w:b/>
          <w:i/>
        </w:rPr>
        <w:t>MiniErasmus</w:t>
      </w:r>
      <w:r>
        <w:t xml:space="preserve">, díky němuž si středoškoláci mohli na vlastní kůži vyzkoušet vysokoškolské studium. Z fakult MU se zapojily FSS, FF, PrF a ESF. </w:t>
      </w:r>
    </w:p>
    <w:p w14:paraId="6FF763EB" w14:textId="77777777" w:rsidR="008066A8" w:rsidRPr="004D202B" w:rsidRDefault="008066A8">
      <w:pPr>
        <w:spacing w:after="60" w:line="240" w:lineRule="auto"/>
        <w:ind w:left="357"/>
      </w:pPr>
      <w:r w:rsidRPr="0042079B">
        <w:rPr>
          <w:b/>
        </w:rPr>
        <w:t>Partnerské střední školy:</w:t>
      </w:r>
    </w:p>
    <w:p w14:paraId="00C12DC1" w14:textId="77777777" w:rsidR="008066A8" w:rsidRDefault="008066A8">
      <w:pPr>
        <w:pStyle w:val="Odstavecseseznamem"/>
        <w:keepNext/>
        <w:numPr>
          <w:ilvl w:val="0"/>
          <w:numId w:val="6"/>
        </w:numPr>
        <w:spacing w:after="60" w:line="240" w:lineRule="auto"/>
        <w:ind w:left="714" w:hanging="357"/>
        <w:contextualSpacing w:val="0"/>
      </w:pPr>
      <w:r>
        <w:t>Od roku</w:t>
      </w:r>
      <w:r w:rsidRPr="002578D7">
        <w:t xml:space="preserve"> 201</w:t>
      </w:r>
      <w:r>
        <w:t>8 funguje s</w:t>
      </w:r>
      <w:r w:rsidRPr="002578D7">
        <w:t>tatut klinické školy, statut fakultní školy a statut fakultního zařízení, který upravuje podmínky sp</w:t>
      </w:r>
      <w:r>
        <w:t>olupráce s fakultními školami a </w:t>
      </w:r>
      <w:r w:rsidRPr="002578D7">
        <w:t xml:space="preserve">zařízeními </w:t>
      </w:r>
      <w:r>
        <w:t xml:space="preserve">ze strany Pedagogické fakulty MU </w:t>
      </w:r>
      <w:r w:rsidRPr="002578D7">
        <w:t>a</w:t>
      </w:r>
      <w:r>
        <w:t> </w:t>
      </w:r>
      <w:r w:rsidRPr="002578D7">
        <w:t>stanovuje exaktní kritéria pro přiznání statutu.</w:t>
      </w:r>
    </w:p>
    <w:p w14:paraId="0E04F080" w14:textId="5920A505" w:rsidR="008066A8" w:rsidRPr="00411983" w:rsidRDefault="008066A8">
      <w:pPr>
        <w:pStyle w:val="Odstavecseseznamem"/>
        <w:keepNext/>
        <w:numPr>
          <w:ilvl w:val="0"/>
          <w:numId w:val="6"/>
        </w:numPr>
        <w:spacing w:after="60" w:line="240" w:lineRule="auto"/>
        <w:ind w:left="714" w:hanging="357"/>
        <w:contextualSpacing w:val="0"/>
      </w:pPr>
      <w:r w:rsidRPr="00E04291">
        <w:t xml:space="preserve">Program spolupráce se středními školami funguje na Masarykově univerzitě již od roku 2006, kdy vznikl pod názvem </w:t>
      </w:r>
      <w:r w:rsidRPr="0001302A">
        <w:rPr>
          <w:b/>
          <w:i/>
        </w:rPr>
        <w:t>Partnerství ve vzdělávání</w:t>
      </w:r>
      <w:r w:rsidRPr="00E04291">
        <w:t>. Kontakty se sítí partnerských středních škol univerzita pravidelně udržuje, nejčastěji v podobě přednášek zástupců univerzity na středních školách, které se v sezóně od září 2018 nesly zejména v duchu rozšiřování povědomí o nové studijní nabídce na MU.</w:t>
      </w:r>
    </w:p>
    <w:p w14:paraId="6E8B187E" w14:textId="77777777" w:rsidR="008066A8" w:rsidRPr="00E50C10" w:rsidRDefault="008066A8">
      <w:pPr>
        <w:pStyle w:val="Nadpis1"/>
      </w:pPr>
      <w:r w:rsidRPr="005661DE">
        <w:t>Zaměstnanci</w:t>
      </w:r>
      <w:r w:rsidRPr="00E50C10">
        <w:t xml:space="preserve"> </w:t>
      </w:r>
    </w:p>
    <w:p w14:paraId="693795BD" w14:textId="77777777" w:rsidR="008066A8" w:rsidRPr="005661DE" w:rsidRDefault="008066A8">
      <w:pPr>
        <w:pStyle w:val="Odrky"/>
        <w:numPr>
          <w:ilvl w:val="0"/>
          <w:numId w:val="13"/>
        </w:numPr>
        <w:jc w:val="both"/>
        <w:rPr>
          <w:color w:val="0000DC"/>
        </w:rPr>
      </w:pPr>
      <w:r w:rsidRPr="005661DE">
        <w:rPr>
          <w:color w:val="0000DC"/>
        </w:rPr>
        <w:t>Vysoká škola stručně uvede, zda má zpracovaný kariérní řád pro své akademické pracovníky, zda a jaké přijala motivační nástroje pro odměňování zaměstnanců v závislosti na dosažených výsledcích a zda systém hodnocení zohledňuje profesní přestávky z důvodu rodičovství či dlouhodobé nemoci a jakým způsobem.</w:t>
      </w:r>
    </w:p>
    <w:p w14:paraId="147874EA" w14:textId="77777777" w:rsidR="008066A8" w:rsidRDefault="008066A8">
      <w:pPr>
        <w:numPr>
          <w:ilvl w:val="0"/>
          <w:numId w:val="6"/>
        </w:numPr>
        <w:spacing w:after="60" w:line="240" w:lineRule="auto"/>
        <w:ind w:left="714" w:hanging="357"/>
      </w:pPr>
      <w:r w:rsidRPr="00AA6C20">
        <w:t xml:space="preserve">Postavení a perspektivu profesního, resp. kvalifikačního postupu zaměstnanců MU upravuje </w:t>
      </w:r>
      <w:r w:rsidRPr="0001302A">
        <w:rPr>
          <w:b/>
          <w:i/>
        </w:rPr>
        <w:t>Kariérní řád Masarykovy univerzity</w:t>
      </w:r>
      <w:r w:rsidRPr="00AA6C20">
        <w:t>. Jeho zásady vycházejí z požadavku rovných příležitostí, včetně zohlednění specifik jednotlivých sociálních skupin osob</w:t>
      </w:r>
      <w:r w:rsidR="008D73EF">
        <w:t xml:space="preserve"> a specifik osob se smyslovým a </w:t>
      </w:r>
      <w:r w:rsidRPr="00AA6C20">
        <w:t xml:space="preserve">pohybovým postižením. Ustanovení </w:t>
      </w:r>
      <w:r w:rsidRPr="0001302A">
        <w:rPr>
          <w:i/>
        </w:rPr>
        <w:t>Kariérního řádu MU</w:t>
      </w:r>
      <w:r>
        <w:t xml:space="preserve"> </w:t>
      </w:r>
      <w:r w:rsidRPr="00AA6C20">
        <w:t xml:space="preserve">jsou uplatňována </w:t>
      </w:r>
      <w:r w:rsidRPr="0042079B">
        <w:rPr>
          <w:b/>
        </w:rPr>
        <w:t>v souladu s</w:t>
      </w:r>
      <w:r>
        <w:t> </w:t>
      </w:r>
      <w:r w:rsidRPr="0001302A">
        <w:rPr>
          <w:b/>
          <w:i/>
        </w:rPr>
        <w:t>Etickým kodexem akademických a odborných pracovníků Masarykovy univerzity</w:t>
      </w:r>
      <w:r w:rsidRPr="00AA6C20">
        <w:t>.</w:t>
      </w:r>
    </w:p>
    <w:p w14:paraId="6C29F525" w14:textId="77777777" w:rsidR="008066A8" w:rsidRDefault="008066A8">
      <w:pPr>
        <w:pStyle w:val="Odstavecseseznamem"/>
        <w:numPr>
          <w:ilvl w:val="0"/>
          <w:numId w:val="6"/>
        </w:numPr>
        <w:spacing w:after="60" w:line="240" w:lineRule="auto"/>
        <w:contextualSpacing w:val="0"/>
        <w:rPr>
          <w:lang w:eastAsia="ar-SA"/>
        </w:rPr>
      </w:pPr>
      <w:r>
        <w:rPr>
          <w:lang w:eastAsia="ar-SA"/>
        </w:rPr>
        <w:t xml:space="preserve">Začátkem roku vstoupil v platnost nový </w:t>
      </w:r>
      <w:r w:rsidRPr="0001302A">
        <w:rPr>
          <w:b/>
          <w:i/>
          <w:lang w:eastAsia="ar-SA"/>
        </w:rPr>
        <w:t>Řád výběrového řízení (ŘVŘ)</w:t>
      </w:r>
      <w:r>
        <w:rPr>
          <w:lang w:eastAsia="ar-SA"/>
        </w:rPr>
        <w:t xml:space="preserve"> a také nový </w:t>
      </w:r>
      <w:r w:rsidRPr="0001302A">
        <w:rPr>
          <w:b/>
          <w:i/>
          <w:lang w:eastAsia="ar-SA"/>
        </w:rPr>
        <w:t>Vnitřní mzdový předpis (VMP)</w:t>
      </w:r>
      <w:r>
        <w:rPr>
          <w:lang w:eastAsia="ar-SA"/>
        </w:rPr>
        <w:t>. Podstatná část VMP byla účinná až od poloviny roku 2018, zejména v souvislosti se změnou kolektivní smlouvy a souvisejícími úpravami mzdových tarifů.</w:t>
      </w:r>
    </w:p>
    <w:p w14:paraId="20AE78DD" w14:textId="77777777" w:rsidR="008066A8" w:rsidRDefault="008066A8">
      <w:pPr>
        <w:pStyle w:val="Odstavecseseznamem"/>
        <w:numPr>
          <w:ilvl w:val="0"/>
          <w:numId w:val="6"/>
        </w:numPr>
        <w:spacing w:after="60" w:line="240" w:lineRule="auto"/>
        <w:contextualSpacing w:val="0"/>
        <w:rPr>
          <w:lang w:eastAsia="ar-SA"/>
        </w:rPr>
      </w:pPr>
      <w:r>
        <w:rPr>
          <w:lang w:eastAsia="ar-SA"/>
        </w:rPr>
        <w:t xml:space="preserve">Vnitřní mzdový předpis předpokládal </w:t>
      </w:r>
      <w:r w:rsidRPr="0042079B">
        <w:rPr>
          <w:b/>
          <w:lang w:eastAsia="ar-SA"/>
        </w:rPr>
        <w:t>revizi zařazení zaměstnanců do mzdových tříd</w:t>
      </w:r>
      <w:r>
        <w:rPr>
          <w:lang w:eastAsia="ar-SA"/>
        </w:rPr>
        <w:t xml:space="preserve">, případně jejich nové zařazení, první polovina roku 2018 byla proto věnována této implementaci. V souvislosti s tím vstoupil od poloviny roku v účinnost i nový </w:t>
      </w:r>
      <w:r w:rsidRPr="0001302A">
        <w:rPr>
          <w:b/>
          <w:i/>
          <w:lang w:eastAsia="ar-SA"/>
        </w:rPr>
        <w:t>Katalog pracovních pozic MU</w:t>
      </w:r>
      <w:r>
        <w:rPr>
          <w:lang w:eastAsia="ar-SA"/>
        </w:rPr>
        <w:t xml:space="preserve">, tedy prováděcí směrnice nového VMP. Katalog </w:t>
      </w:r>
      <w:r w:rsidRPr="0042079B">
        <w:rPr>
          <w:b/>
          <w:lang w:eastAsia="ar-SA"/>
        </w:rPr>
        <w:t>charakterizuje pracovní p</w:t>
      </w:r>
      <w:r w:rsidR="008D73EF">
        <w:rPr>
          <w:b/>
          <w:lang w:eastAsia="ar-SA"/>
        </w:rPr>
        <w:t>ozice akademických pracovníků a </w:t>
      </w:r>
      <w:r w:rsidRPr="0042079B">
        <w:rPr>
          <w:b/>
          <w:lang w:eastAsia="ar-SA"/>
        </w:rPr>
        <w:t>dalších zaměstnanců MU</w:t>
      </w:r>
      <w:r>
        <w:rPr>
          <w:lang w:eastAsia="ar-SA"/>
        </w:rPr>
        <w:t xml:space="preserve">. Je v něm definovaná především obecná charakteristika náplně práce akademického pracovníka, zařazení pozic akademických pracovníků i dalších zaměstnanců do mzdových tříd, včetně požadavků na vzdělání, respektive kvalifikaci. Katalog obsahuje i rámcovou charakteristiku pracovních činností dalších zaměstnanců, neakademiků, vzory popisů pracovního místa a indikativní výčet typických pracovních míst zařazených v jednotlivých mzdových třídách. </w:t>
      </w:r>
    </w:p>
    <w:p w14:paraId="605F89D4" w14:textId="77777777" w:rsidR="008066A8" w:rsidRDefault="008066A8">
      <w:pPr>
        <w:pStyle w:val="Odstavecseseznamem"/>
        <w:numPr>
          <w:ilvl w:val="0"/>
          <w:numId w:val="6"/>
        </w:numPr>
        <w:spacing w:after="60" w:line="240" w:lineRule="auto"/>
        <w:contextualSpacing w:val="0"/>
        <w:rPr>
          <w:lang w:eastAsia="ar-SA"/>
        </w:rPr>
      </w:pPr>
      <w:r>
        <w:rPr>
          <w:lang w:eastAsia="ar-SA"/>
        </w:rPr>
        <w:t xml:space="preserve">Nový </w:t>
      </w:r>
      <w:r w:rsidRPr="0001302A">
        <w:rPr>
          <w:b/>
          <w:i/>
          <w:lang w:eastAsia="ar-SA"/>
        </w:rPr>
        <w:t>Řád výběrového řízení MU (ŘVŘ)</w:t>
      </w:r>
      <w:r>
        <w:rPr>
          <w:lang w:eastAsia="ar-SA"/>
        </w:rPr>
        <w:t xml:space="preserve"> je účinný od přelomu roku 2017/2018 a celý rok 2018 byl věnován zejména jeho implementaci do praxe. </w:t>
      </w:r>
    </w:p>
    <w:p w14:paraId="4C377829" w14:textId="77777777" w:rsidR="008066A8" w:rsidRPr="000A1467" w:rsidRDefault="008066A8" w:rsidP="00583040">
      <w:pPr>
        <w:pStyle w:val="Odstavecseseznamem"/>
        <w:numPr>
          <w:ilvl w:val="0"/>
          <w:numId w:val="6"/>
        </w:numPr>
        <w:spacing w:line="240" w:lineRule="auto"/>
        <w:rPr>
          <w:lang w:eastAsia="ar-SA"/>
        </w:rPr>
      </w:pPr>
      <w:r>
        <w:rPr>
          <w:lang w:eastAsia="ar-SA"/>
        </w:rPr>
        <w:t xml:space="preserve">Přírodovědecká fakulta a CEITEC získaly v roce 2018 </w:t>
      </w:r>
      <w:r w:rsidRPr="00583040">
        <w:rPr>
          <w:lang w:eastAsia="ar-SA"/>
        </w:rPr>
        <w:t>presti</w:t>
      </w:r>
      <w:r>
        <w:rPr>
          <w:lang w:eastAsia="ar-SA"/>
        </w:rPr>
        <w:t xml:space="preserve">žní ocenění od Evropské komise </w:t>
      </w:r>
      <w:r w:rsidRPr="0001302A">
        <w:rPr>
          <w:b/>
          <w:i/>
          <w:lang w:eastAsia="ar-SA"/>
        </w:rPr>
        <w:t>HR Excellence in Research Award</w:t>
      </w:r>
      <w:r>
        <w:rPr>
          <w:lang w:eastAsia="ar-SA"/>
        </w:rPr>
        <w:t xml:space="preserve">, na PřF MU je </w:t>
      </w:r>
      <w:r w:rsidRPr="000C792E">
        <w:rPr>
          <w:lang w:eastAsia="ar-SA"/>
        </w:rPr>
        <w:t>zaváděn celý komple</w:t>
      </w:r>
      <w:r w:rsidR="008D73EF">
        <w:rPr>
          <w:lang w:eastAsia="ar-SA"/>
        </w:rPr>
        <w:t>x motivačních opatření v péči o </w:t>
      </w:r>
      <w:r w:rsidRPr="000C792E">
        <w:rPr>
          <w:lang w:eastAsia="ar-SA"/>
        </w:rPr>
        <w:t>lidské zdroje ve vědeckém prostředí</w:t>
      </w:r>
      <w:r>
        <w:rPr>
          <w:lang w:eastAsia="ar-SA"/>
        </w:rPr>
        <w:t xml:space="preserve">. </w:t>
      </w:r>
      <w:r w:rsidRPr="000A1467">
        <w:rPr>
          <w:lang w:eastAsia="ar-SA"/>
        </w:rPr>
        <w:t xml:space="preserve">Institut </w:t>
      </w:r>
      <w:r>
        <w:rPr>
          <w:lang w:eastAsia="ar-SA"/>
        </w:rPr>
        <w:t xml:space="preserve">CEITEC </w:t>
      </w:r>
      <w:r w:rsidRPr="000A1467">
        <w:rPr>
          <w:lang w:eastAsia="ar-SA"/>
        </w:rPr>
        <w:t xml:space="preserve">připravil </w:t>
      </w:r>
      <w:r>
        <w:rPr>
          <w:lang w:eastAsia="ar-SA"/>
        </w:rPr>
        <w:t xml:space="preserve">HR strategii a </w:t>
      </w:r>
      <w:r w:rsidRPr="000A1467">
        <w:rPr>
          <w:lang w:eastAsia="ar-SA"/>
        </w:rPr>
        <w:t>akční plán</w:t>
      </w:r>
      <w:r>
        <w:rPr>
          <w:lang w:eastAsia="ar-SA"/>
        </w:rPr>
        <w:t xml:space="preserve"> </w:t>
      </w:r>
      <w:r w:rsidRPr="000A1467">
        <w:rPr>
          <w:lang w:eastAsia="ar-SA"/>
        </w:rPr>
        <w:t>ke zlepšení podmínek práce v</w:t>
      </w:r>
      <w:r>
        <w:rPr>
          <w:lang w:eastAsia="ar-SA"/>
        </w:rPr>
        <w:t xml:space="preserve">šech </w:t>
      </w:r>
      <w:r w:rsidRPr="000A1467">
        <w:rPr>
          <w:lang w:eastAsia="ar-SA"/>
        </w:rPr>
        <w:t xml:space="preserve">pracovníků a kariérní řád. </w:t>
      </w:r>
      <w:r>
        <w:rPr>
          <w:lang w:eastAsia="ar-SA"/>
        </w:rPr>
        <w:t>Zavedly se</w:t>
      </w:r>
      <w:r w:rsidRPr="000A1467">
        <w:rPr>
          <w:lang w:eastAsia="ar-SA"/>
        </w:rPr>
        <w:t xml:space="preserve"> principy </w:t>
      </w:r>
      <w:r w:rsidRPr="0001302A">
        <w:rPr>
          <w:b/>
          <w:lang w:eastAsia="ar-SA"/>
        </w:rPr>
        <w:t xml:space="preserve">tzv. </w:t>
      </w:r>
      <w:r w:rsidRPr="0001302A">
        <w:rPr>
          <w:b/>
          <w:i/>
          <w:lang w:eastAsia="ar-SA"/>
        </w:rPr>
        <w:t>tenure pozic</w:t>
      </w:r>
      <w:r w:rsidRPr="000A1467">
        <w:rPr>
          <w:lang w:eastAsia="ar-SA"/>
        </w:rPr>
        <w:t xml:space="preserve"> pro zvýšení kariérní jistoty </w:t>
      </w:r>
      <w:r>
        <w:rPr>
          <w:lang w:eastAsia="ar-SA"/>
        </w:rPr>
        <w:t>vědců</w:t>
      </w:r>
      <w:r w:rsidRPr="000A1467">
        <w:rPr>
          <w:lang w:eastAsia="ar-SA"/>
        </w:rPr>
        <w:t xml:space="preserve"> a výstupní dotazníky pro zpětn</w:t>
      </w:r>
      <w:r>
        <w:rPr>
          <w:lang w:eastAsia="ar-SA"/>
        </w:rPr>
        <w:t>ou vazbu.</w:t>
      </w:r>
      <w:r w:rsidRPr="000A1467">
        <w:rPr>
          <w:lang w:eastAsia="ar-SA"/>
        </w:rPr>
        <w:t xml:space="preserve"> </w:t>
      </w:r>
    </w:p>
    <w:p w14:paraId="07099730" w14:textId="77777777" w:rsidR="008066A8" w:rsidRDefault="008066A8" w:rsidP="00D03258">
      <w:pPr>
        <w:pStyle w:val="Odstavecseseznamem"/>
        <w:numPr>
          <w:ilvl w:val="0"/>
          <w:numId w:val="0"/>
        </w:numPr>
        <w:spacing w:after="60" w:line="240" w:lineRule="auto"/>
        <w:ind w:left="1416"/>
        <w:contextualSpacing w:val="0"/>
        <w:rPr>
          <w:lang w:eastAsia="ar-SA"/>
        </w:rPr>
      </w:pPr>
    </w:p>
    <w:p w14:paraId="15F9BB32" w14:textId="77777777" w:rsidR="008066A8" w:rsidRPr="005661DE" w:rsidRDefault="008066A8">
      <w:pPr>
        <w:pStyle w:val="Odrky"/>
        <w:jc w:val="both"/>
        <w:rPr>
          <w:color w:val="0000DC"/>
        </w:rPr>
      </w:pPr>
      <w:r w:rsidRPr="005661DE">
        <w:rPr>
          <w:color w:val="0000DC"/>
        </w:rPr>
        <w:t>Vysoká škola uvede, jakým způsobem zajišťuje rozvoj pedagogických dovedností akademických pracovníků.</w:t>
      </w:r>
    </w:p>
    <w:p w14:paraId="288F2DD4" w14:textId="77777777" w:rsidR="008066A8" w:rsidRDefault="008066A8">
      <w:pPr>
        <w:numPr>
          <w:ilvl w:val="0"/>
          <w:numId w:val="6"/>
        </w:numPr>
        <w:spacing w:after="60" w:line="240" w:lineRule="auto"/>
      </w:pPr>
      <w:r>
        <w:t>Od roku 2017 funguje</w:t>
      </w:r>
      <w:r w:rsidRPr="005E5582">
        <w:t xml:space="preserve"> n</w:t>
      </w:r>
      <w:r>
        <w:t>a Masarykově univerzitě</w:t>
      </w:r>
      <w:r w:rsidRPr="005E5582">
        <w:t xml:space="preserve"> </w:t>
      </w:r>
      <w:r w:rsidRPr="003B46C3">
        <w:rPr>
          <w:b/>
        </w:rPr>
        <w:t>Centrum rozvoje pedagogických kompetencí</w:t>
      </w:r>
      <w:r w:rsidRPr="005E5582">
        <w:t xml:space="preserve"> (CERPEK) jako jeden z nástrojů systematického zvyšování kvality výuky na univerzitě.</w:t>
      </w:r>
      <w:r>
        <w:t xml:space="preserve"> </w:t>
      </w:r>
      <w:r w:rsidRPr="00A95138">
        <w:t>Řady absolventů kurzů se v</w:t>
      </w:r>
      <w:r>
        <w:t> </w:t>
      </w:r>
      <w:r w:rsidRPr="00A95138">
        <w:t>roce</w:t>
      </w:r>
      <w:r>
        <w:t xml:space="preserve"> 2018</w:t>
      </w:r>
      <w:r w:rsidRPr="00A95138">
        <w:t xml:space="preserve"> rozšířily o bezmála dvě desítky úspěšných frekventantů a zahájen byl také další běh vzdělávacího programu.</w:t>
      </w:r>
      <w:r w:rsidRPr="005E5582">
        <w:t xml:space="preserve"> </w:t>
      </w:r>
    </w:p>
    <w:p w14:paraId="17DDEE7E" w14:textId="77777777" w:rsidR="008066A8" w:rsidRDefault="008066A8">
      <w:pPr>
        <w:numPr>
          <w:ilvl w:val="0"/>
          <w:numId w:val="6"/>
        </w:numPr>
        <w:spacing w:after="60" w:line="240" w:lineRule="auto"/>
      </w:pPr>
      <w:r>
        <w:lastRenderedPageBreak/>
        <w:t xml:space="preserve">Vzdělávací program </w:t>
      </w:r>
      <w:r w:rsidRPr="004456E3">
        <w:rPr>
          <w:i/>
        </w:rPr>
        <w:t>Rozvoj pedagogických kompetencí</w:t>
      </w:r>
      <w:r>
        <w:t xml:space="preserve"> je organizován jako dvousemestrální a skládá se z následujících čtyř částí: </w:t>
      </w:r>
      <w:r w:rsidRPr="0001302A">
        <w:rPr>
          <w:b/>
        </w:rPr>
        <w:t xml:space="preserve">laboratoře pedagogických kompetencí, videoreflexe výuky, učitelské dílny </w:t>
      </w:r>
      <w:r w:rsidRPr="00B52C03">
        <w:t>a</w:t>
      </w:r>
      <w:r w:rsidRPr="0001302A">
        <w:rPr>
          <w:b/>
        </w:rPr>
        <w:t xml:space="preserve"> mentorského programu.</w:t>
      </w:r>
      <w:r>
        <w:t xml:space="preserve"> Program je určen vyučujícím, kteří mají na MU uzavřenou pracovní smlouvu. </w:t>
      </w:r>
    </w:p>
    <w:p w14:paraId="38130E66" w14:textId="77777777" w:rsidR="008066A8" w:rsidRDefault="008066A8">
      <w:pPr>
        <w:numPr>
          <w:ilvl w:val="0"/>
          <w:numId w:val="6"/>
        </w:numPr>
        <w:spacing w:after="60" w:line="240" w:lineRule="auto"/>
      </w:pPr>
      <w:r w:rsidRPr="00A95138">
        <w:t xml:space="preserve">V červnu 2018 se uskutečnil druhý ročník konference zaměřené na související problematiku, tentokrát pod názvem </w:t>
      </w:r>
      <w:r w:rsidRPr="0001302A">
        <w:rPr>
          <w:b/>
          <w:i/>
        </w:rPr>
        <w:t>Vysokoškolský učitel znovu studentem: kurzy rozvoje pedagogických kompetencí</w:t>
      </w:r>
      <w:r w:rsidRPr="00A95138">
        <w:t xml:space="preserve">. Opět tak bylo nastoleno </w:t>
      </w:r>
      <w:r w:rsidRPr="00E04291">
        <w:t>téma zlepšování znalostí a dovedností vysokoškolských učitelů jako nutné podmínky k dosažení jednoho z hlavních cílů univerzity, a to rozvoje kvality výuky</w:t>
      </w:r>
      <w:r w:rsidRPr="00A95138">
        <w:t xml:space="preserve"> a</w:t>
      </w:r>
      <w:r>
        <w:t> </w:t>
      </w:r>
      <w:r w:rsidRPr="00A95138">
        <w:t>vzdělávání. Na konferenci byly prezentovány výsledky výzkumného šetření v dané oblasti a</w:t>
      </w:r>
      <w:r>
        <w:t> </w:t>
      </w:r>
      <w:r w:rsidRPr="00A95138">
        <w:t>zkušenosti nejen s</w:t>
      </w:r>
      <w:r>
        <w:t> </w:t>
      </w:r>
      <w:r w:rsidRPr="00A95138">
        <w:t>vysokoškolskou výukou a možnostmi zvyšování kvality výuky, ale již i s prvními kurzy CERPEK.</w:t>
      </w:r>
    </w:p>
    <w:p w14:paraId="4E1C227D" w14:textId="77777777" w:rsidR="008066A8" w:rsidRDefault="008066A8">
      <w:pPr>
        <w:spacing w:after="60" w:line="240" w:lineRule="auto"/>
        <w:ind w:left="360"/>
      </w:pPr>
    </w:p>
    <w:p w14:paraId="28640189" w14:textId="77777777" w:rsidR="008066A8" w:rsidRPr="005661DE" w:rsidRDefault="008066A8">
      <w:pPr>
        <w:pStyle w:val="Odrky"/>
        <w:jc w:val="both"/>
        <w:rPr>
          <w:color w:val="0000DC"/>
        </w:rPr>
      </w:pPr>
      <w:r w:rsidRPr="005661DE">
        <w:rPr>
          <w:color w:val="0000DC"/>
        </w:rPr>
        <w:t>Vysoká škola uvede, zda má v oblasti strategie řízení lidských zdrojů vypracován plán genderové rovnosti (např. v návaznosti na ERA Road map – priorita č. 4, nebo Vládní strategii pro rovnost žen a mužů). V případě že nikoliv, stručně uvede, zda principy genderové rovnosti zajišťuje jinými způsoby a jak konkrétně (např. v jakých dokumentech mimo kariérní řád zohledňuje slaďování rodinného a profesního života</w:t>
      </w:r>
      <w:r w:rsidRPr="005661DE">
        <w:rPr>
          <w:rStyle w:val="Znakapoznpodarou"/>
        </w:rPr>
        <w:footnoteReference w:id="3"/>
      </w:r>
      <w:r w:rsidRPr="005661DE">
        <w:rPr>
          <w:color w:val="0000DC"/>
        </w:rPr>
        <w:t>,</w:t>
      </w:r>
      <w:r w:rsidRPr="005661DE">
        <w:rPr>
          <w:rFonts w:ascii="Arial" w:hAnsi="Arial" w:cs="Arial"/>
          <w:b w:val="0"/>
          <w:color w:val="0000DC"/>
          <w:sz w:val="24"/>
        </w:rPr>
        <w:t xml:space="preserve"> </w:t>
      </w:r>
      <w:r w:rsidRPr="005661DE">
        <w:rPr>
          <w:color w:val="0000DC"/>
        </w:rPr>
        <w:t>zda a jakým způsobem je genderová rovnost zohledňována v obsazování vedoucích míst a nominací do odborných orgánů, a zda existují programy podpory</w:t>
      </w:r>
      <w:r w:rsidRPr="005661DE">
        <w:rPr>
          <w:color w:val="0000DC"/>
          <w:vertAlign w:val="superscript"/>
        </w:rPr>
        <w:footnoteReference w:id="4"/>
      </w:r>
      <w:r w:rsidRPr="005661DE">
        <w:rPr>
          <w:color w:val="0000DC"/>
        </w:rPr>
        <w:t xml:space="preserve"> vyrovnanějšího zastoupení žen a mužů na jednotlivých vědecko-pedagogických hodnostech).</w:t>
      </w:r>
    </w:p>
    <w:p w14:paraId="1F9B9C5E" w14:textId="77777777" w:rsidR="008066A8" w:rsidRDefault="008066A8" w:rsidP="003B46C3">
      <w:pPr>
        <w:pStyle w:val="Odstavecseseznamem"/>
        <w:numPr>
          <w:ilvl w:val="0"/>
          <w:numId w:val="8"/>
        </w:numPr>
        <w:spacing w:after="60" w:line="240" w:lineRule="auto"/>
        <w:ind w:left="714" w:hanging="357"/>
        <w:contextualSpacing w:val="0"/>
      </w:pPr>
      <w:r>
        <w:t xml:space="preserve">Snaha o harmonizaci rodinného a pracovního života na Masarykově univerzitě je zajišťována pomocí </w:t>
      </w:r>
      <w:r w:rsidRPr="0001302A">
        <w:rPr>
          <w:b/>
        </w:rPr>
        <w:t>flexibilní pracovní doby</w:t>
      </w:r>
      <w:r>
        <w:t xml:space="preserve">, </w:t>
      </w:r>
      <w:r w:rsidRPr="0001302A">
        <w:rPr>
          <w:b/>
        </w:rPr>
        <w:t>zkrácených úvazků</w:t>
      </w:r>
      <w:r>
        <w:t xml:space="preserve"> či možností práce mimo místo trvalého výkonu práce, tzv. </w:t>
      </w:r>
      <w:r w:rsidRPr="0001302A">
        <w:rPr>
          <w:b/>
          <w:i/>
        </w:rPr>
        <w:t>home office</w:t>
      </w:r>
      <w:r>
        <w:t>. Dále je všem neakademickým zaměstnancům MU poskytováno 6 týdnů dovolené na kalendářní rok, akademickým pak 8 týdnů.</w:t>
      </w:r>
    </w:p>
    <w:p w14:paraId="2FCA9372" w14:textId="50C37185" w:rsidR="008066A8" w:rsidRDefault="008066A8" w:rsidP="003B46C3">
      <w:pPr>
        <w:pStyle w:val="Odstavecseseznamem"/>
        <w:numPr>
          <w:ilvl w:val="0"/>
          <w:numId w:val="8"/>
        </w:numPr>
        <w:spacing w:after="60" w:line="240" w:lineRule="auto"/>
        <w:ind w:left="714" w:hanging="357"/>
        <w:contextualSpacing w:val="0"/>
      </w:pPr>
      <w:r>
        <w:t xml:space="preserve">Zaměstnancům s dětmi je k dispozici </w:t>
      </w:r>
      <w:r w:rsidRPr="004456E3">
        <w:rPr>
          <w:b/>
        </w:rPr>
        <w:t>celouniverzitní dětský koutek</w:t>
      </w:r>
      <w:r>
        <w:t>, provozovaný v centru Brna na</w:t>
      </w:r>
      <w:r w:rsidR="00B52C03">
        <w:t> </w:t>
      </w:r>
      <w:r>
        <w:t>Fakultě sociálních studií MU.</w:t>
      </w:r>
    </w:p>
    <w:p w14:paraId="09875954" w14:textId="77777777" w:rsidR="008066A8" w:rsidRDefault="008066A8" w:rsidP="003B46C3">
      <w:pPr>
        <w:pStyle w:val="Odstavecseseznamem"/>
        <w:numPr>
          <w:ilvl w:val="0"/>
          <w:numId w:val="8"/>
        </w:numPr>
        <w:spacing w:after="60" w:line="240" w:lineRule="auto"/>
        <w:ind w:left="714" w:hanging="357"/>
        <w:contextualSpacing w:val="0"/>
      </w:pPr>
      <w:r>
        <w:t xml:space="preserve">Pro potřeby zaměstnanců pedagogické fakulty byla v roce 2017 otevřena </w:t>
      </w:r>
      <w:r w:rsidRPr="004456E3">
        <w:rPr>
          <w:b/>
        </w:rPr>
        <w:t>miniškolka</w:t>
      </w:r>
      <w:r>
        <w:t xml:space="preserve"> v podobě Fakultního dětského centra PiDi Muňátka. Centrum umístěné v suterénu hlavní budovy pedagogické fakulty na adrese Poříčí 9 má kapacitu 10 dětí a umožňuje docházku dětí od 1 roku do 6 let.</w:t>
      </w:r>
    </w:p>
    <w:p w14:paraId="287AA7FC" w14:textId="09466629" w:rsidR="008066A8" w:rsidRDefault="008066A8" w:rsidP="003B46C3">
      <w:pPr>
        <w:pStyle w:val="Odstavecseseznamem"/>
        <w:numPr>
          <w:ilvl w:val="0"/>
          <w:numId w:val="8"/>
        </w:numPr>
        <w:spacing w:after="60" w:line="240" w:lineRule="auto"/>
        <w:ind w:left="714" w:hanging="357"/>
        <w:contextualSpacing w:val="0"/>
      </w:pPr>
      <w:r>
        <w:t>MU</w:t>
      </w:r>
      <w:r w:rsidRPr="001B6983">
        <w:t xml:space="preserve"> </w:t>
      </w:r>
      <w:r>
        <w:t>od roku 2018 začala f</w:t>
      </w:r>
      <w:r w:rsidRPr="001B6983">
        <w:t xml:space="preserve">inančně podporovat </w:t>
      </w:r>
      <w:r w:rsidRPr="003B46C3">
        <w:rPr>
          <w:b/>
        </w:rPr>
        <w:t>návrat vědkyň</w:t>
      </w:r>
      <w:r>
        <w:rPr>
          <w:b/>
        </w:rPr>
        <w:t xml:space="preserve"> </w:t>
      </w:r>
      <w:r w:rsidR="00B52C03">
        <w:rPr>
          <w:b/>
        </w:rPr>
        <w:t>a</w:t>
      </w:r>
      <w:r w:rsidRPr="003B46C3">
        <w:rPr>
          <w:b/>
        </w:rPr>
        <w:t xml:space="preserve"> vědců z rodičovské dovolené</w:t>
      </w:r>
      <w:r>
        <w:t xml:space="preserve">. </w:t>
      </w:r>
      <w:r w:rsidRPr="001B6983">
        <w:t>V rámci interní soutěže o financování mezioborových projektů Grantové agentury MU</w:t>
      </w:r>
      <w:r>
        <w:t xml:space="preserve"> mohou</w:t>
      </w:r>
      <w:r w:rsidRPr="00D042E4">
        <w:t xml:space="preserve"> žadatelé </w:t>
      </w:r>
      <w:r>
        <w:t>získat</w:t>
      </w:r>
      <w:r w:rsidRPr="00D042E4">
        <w:t xml:space="preserve"> </w:t>
      </w:r>
      <w:r>
        <w:t>vyšší finanční podporu</w:t>
      </w:r>
      <w:r w:rsidRPr="00D042E4">
        <w:t xml:space="preserve">, pokud </w:t>
      </w:r>
      <w:r>
        <w:t xml:space="preserve">v rámci </w:t>
      </w:r>
      <w:r w:rsidRPr="00D042E4">
        <w:t xml:space="preserve">realizačního týmu projektu </w:t>
      </w:r>
      <w:r>
        <w:t xml:space="preserve">působí </w:t>
      </w:r>
      <w:r w:rsidRPr="00D042E4">
        <w:t>vědkyn</w:t>
      </w:r>
      <w:r>
        <w:t xml:space="preserve">ě/vědec </w:t>
      </w:r>
      <w:r w:rsidRPr="00D042E4">
        <w:t>vracející se z rodičovské dovolené</w:t>
      </w:r>
      <w:r w:rsidRPr="001B6983">
        <w:t>.</w:t>
      </w:r>
    </w:p>
    <w:p w14:paraId="048B386E" w14:textId="77777777" w:rsidR="008066A8" w:rsidRPr="005661DE" w:rsidRDefault="008066A8" w:rsidP="00D03258">
      <w:pPr>
        <w:pStyle w:val="Odrky"/>
        <w:jc w:val="both"/>
        <w:rPr>
          <w:color w:val="0000DC"/>
        </w:rPr>
      </w:pPr>
      <w:r w:rsidRPr="005661DE">
        <w:rPr>
          <w:color w:val="0000DC"/>
        </w:rPr>
        <w:t>Vysoká škola uvede, zda a jakým způsobem se zabývá problematikou sexuálního a genderově podmíněného obtěžování a zda má v této oblasti zaveden postup pro řešení případů obtěžování (s</w:t>
      </w:r>
      <w:r>
        <w:rPr>
          <w:color w:val="0000DC"/>
        </w:rPr>
        <w:t> </w:t>
      </w:r>
      <w:r w:rsidRPr="005661DE">
        <w:rPr>
          <w:color w:val="0000DC"/>
        </w:rPr>
        <w:t>uvedením odkazů na konkrétní vnitřní předpis, dokument či informace). Stručně uvede, zda a</w:t>
      </w:r>
      <w:r>
        <w:rPr>
          <w:color w:val="0000DC"/>
        </w:rPr>
        <w:t> </w:t>
      </w:r>
      <w:r w:rsidRPr="005661DE">
        <w:rPr>
          <w:color w:val="0000DC"/>
        </w:rPr>
        <w:t xml:space="preserve">jakým způsobem informuje zaměstnance a studenty o uvedené problematice. </w:t>
      </w:r>
    </w:p>
    <w:p w14:paraId="6C008B2E" w14:textId="77777777" w:rsidR="008066A8" w:rsidRDefault="008066A8" w:rsidP="003B46C3">
      <w:pPr>
        <w:pStyle w:val="Odstavecseseznamem"/>
        <w:numPr>
          <w:ilvl w:val="0"/>
          <w:numId w:val="36"/>
        </w:numPr>
        <w:spacing w:after="60" w:line="240" w:lineRule="auto"/>
        <w:ind w:left="714" w:hanging="357"/>
        <w:contextualSpacing w:val="0"/>
      </w:pPr>
      <w:r>
        <w:t xml:space="preserve">Základní etické požadavky na jednání zaměstnanců Masarykovy univerzity s ohledem na jejich odborné aktivity shrnuje </w:t>
      </w:r>
      <w:r w:rsidRPr="0001302A">
        <w:rPr>
          <w:b/>
          <w:i/>
        </w:rPr>
        <w:t>Etický kodex akademických a odborných pracovníků Masarykovy univerzity</w:t>
      </w:r>
      <w:r>
        <w:t xml:space="preserve"> z jara roku 2008. Touto směrnicí ve znění účinném od konce roku 2015 bylo pro kontrolu dodržování formulovaných etických principů zřízeno několik odborných grémií, mimo jiné také </w:t>
      </w:r>
      <w:r w:rsidRPr="006C5E18">
        <w:rPr>
          <w:b/>
        </w:rPr>
        <w:t>Panel pro rovné příležitosti Masarykovy univerzity</w:t>
      </w:r>
      <w:r>
        <w:t>, stálý poradní orgán rektora Masarykovy univerzity, který vykonává dohled nad uplatňováním a dodržováním principů nediskriminace a rovnosti na MU. Panel pro rovné příležitosti Masarykovy univerzity nepřijal v průběhu roku 2018 žádné podněty k projednání.</w:t>
      </w:r>
    </w:p>
    <w:p w14:paraId="6BE85EE4" w14:textId="77777777" w:rsidR="008066A8" w:rsidRPr="00E21976" w:rsidRDefault="008066A8" w:rsidP="003B46C3">
      <w:pPr>
        <w:pStyle w:val="Odstavecseseznamem"/>
        <w:numPr>
          <w:ilvl w:val="0"/>
          <w:numId w:val="36"/>
        </w:numPr>
        <w:spacing w:after="60" w:line="240" w:lineRule="auto"/>
        <w:ind w:left="714" w:hanging="357"/>
        <w:contextualSpacing w:val="0"/>
        <w:rPr>
          <w:b/>
          <w:lang w:eastAsia="ar-SA"/>
        </w:rPr>
      </w:pPr>
      <w:r>
        <w:rPr>
          <w:lang w:eastAsia="ar-SA"/>
        </w:rPr>
        <w:t>Dokument reflek</w:t>
      </w:r>
      <w:r w:rsidRPr="00192FDA">
        <w:rPr>
          <w:lang w:eastAsia="ar-SA"/>
        </w:rPr>
        <w:t xml:space="preserve">tující </w:t>
      </w:r>
      <w:r>
        <w:rPr>
          <w:lang w:eastAsia="ar-SA"/>
        </w:rPr>
        <w:t xml:space="preserve">tematiku sexuálního obtěžování na akademické půdě je vyvěšen na úřední desce Masarykovy univerzity v oddílu dalších dokumentů v návaznosti na </w:t>
      </w:r>
      <w:r w:rsidRPr="00FB1D37">
        <w:rPr>
          <w:i/>
          <w:lang w:eastAsia="ar-SA"/>
        </w:rPr>
        <w:t xml:space="preserve">Předpisy a dokumenty související se studiem. </w:t>
      </w:r>
      <w:r>
        <w:rPr>
          <w:lang w:eastAsia="ar-SA"/>
        </w:rPr>
        <w:t>Dokument obsahuje vymezení, co je a není sexuální obtěžování, jak se zachovat a kde hledat pomoc, a následně nabízí kontakty na Poradenské centrum Masarykovy univerzity.</w:t>
      </w:r>
    </w:p>
    <w:p w14:paraId="4C8D4258" w14:textId="77777777" w:rsidR="008066A8" w:rsidRPr="00E21976" w:rsidRDefault="008066A8" w:rsidP="003B46C3">
      <w:pPr>
        <w:pStyle w:val="Odstavecseseznamem"/>
        <w:numPr>
          <w:ilvl w:val="0"/>
          <w:numId w:val="0"/>
        </w:numPr>
        <w:spacing w:after="120" w:line="240" w:lineRule="auto"/>
        <w:ind w:left="709"/>
        <w:rPr>
          <w:b/>
          <w:lang w:eastAsia="ar-SA"/>
        </w:rPr>
      </w:pPr>
    </w:p>
    <w:p w14:paraId="62370B00" w14:textId="77777777" w:rsidR="008066A8" w:rsidRPr="00CC226E" w:rsidRDefault="008066A8" w:rsidP="00D03258">
      <w:pPr>
        <w:pStyle w:val="Nadpis1"/>
      </w:pPr>
      <w:r w:rsidRPr="005661DE">
        <w:lastRenderedPageBreak/>
        <w:t>Internacionalizace</w:t>
      </w:r>
    </w:p>
    <w:p w14:paraId="74ADE174" w14:textId="77777777" w:rsidR="008066A8" w:rsidRPr="005661DE" w:rsidRDefault="008066A8" w:rsidP="003B46C3">
      <w:pPr>
        <w:pStyle w:val="Odrky"/>
        <w:numPr>
          <w:ilvl w:val="0"/>
          <w:numId w:val="14"/>
        </w:numPr>
        <w:spacing w:before="0"/>
        <w:contextualSpacing/>
        <w:jc w:val="both"/>
        <w:rPr>
          <w:color w:val="0000DC"/>
        </w:rPr>
      </w:pPr>
      <w:r w:rsidRPr="005661DE">
        <w:rPr>
          <w:color w:val="0000DC"/>
        </w:rPr>
        <w:t>Vysoká škola uvede, jakými způsoby podporuje účast studentů na zahraničních mobilitních programech, zejména s ohledem na nastavení studijních plánů a možnost uznání udělených kreditů a absolvovaných předmětů v zahraničí.</w:t>
      </w:r>
    </w:p>
    <w:p w14:paraId="4DAF12E8" w14:textId="6CC9DD87" w:rsidR="008066A8" w:rsidRDefault="008066A8" w:rsidP="003B46C3">
      <w:pPr>
        <w:pStyle w:val="Odstavecseseznamem"/>
        <w:numPr>
          <w:ilvl w:val="0"/>
          <w:numId w:val="6"/>
        </w:numPr>
        <w:spacing w:after="60" w:line="240" w:lineRule="auto"/>
        <w:contextualSpacing w:val="0"/>
      </w:pPr>
      <w:r>
        <w:t xml:space="preserve">Centrum zahraniční spolupráce (CZS) v listopadu 2018 organizovalo každoroční akci </w:t>
      </w:r>
      <w:r w:rsidRPr="0001302A">
        <w:rPr>
          <w:b/>
          <w:i/>
        </w:rPr>
        <w:t>Do světa s MUNI</w:t>
      </w:r>
      <w:r>
        <w:t xml:space="preserve"> (</w:t>
      </w:r>
      <w:r w:rsidRPr="005D46EF">
        <w:rPr>
          <w:i/>
        </w:rPr>
        <w:t>Keep Moving</w:t>
      </w:r>
      <w:r>
        <w:t>) s cílem informovat studenty o možnostech studia a stáží v zahraničí. Informační kampaň o zahraničních pobytech proběhla také v rámci imatrikulací studentů prvních ročníků na podzim 2018. CZS propagovalo zahraniční pobyty také k uchazečům o studium na</w:t>
      </w:r>
      <w:r w:rsidR="00C52AC6">
        <w:t> </w:t>
      </w:r>
      <w:r>
        <w:t>zářijovém celouniverzitním dni otevřených dveří (Open Day).</w:t>
      </w:r>
    </w:p>
    <w:p w14:paraId="50751A2F" w14:textId="77777777" w:rsidR="008066A8" w:rsidRPr="005D46EF" w:rsidRDefault="008066A8" w:rsidP="003B46C3">
      <w:pPr>
        <w:pStyle w:val="Odstavecseseznamem"/>
        <w:numPr>
          <w:ilvl w:val="0"/>
          <w:numId w:val="6"/>
        </w:numPr>
        <w:spacing w:after="60" w:line="240" w:lineRule="auto"/>
        <w:contextualSpacing w:val="0"/>
        <w:rPr>
          <w:rFonts w:cs="Calibri"/>
        </w:rPr>
      </w:pPr>
      <w:r>
        <w:t xml:space="preserve">Rok 2018 byl rokem 20. výročí existence programu Erasmus+ v České republice. Toto výročí tři brněnské univerzity (MUNI, VUT a Mendelova univerzita) oslavily na mezinárodní </w:t>
      </w:r>
      <w:r w:rsidRPr="0001302A">
        <w:rPr>
          <w:b/>
          <w:i/>
        </w:rPr>
        <w:t>Erasmus+ B Day Party</w:t>
      </w:r>
      <w:r>
        <w:t>, která se konala 27. listopadu. Dvacáté narozeniny Erasmu přišlo oslavit více než 600 českých i zahraničních studentů.</w:t>
      </w:r>
    </w:p>
    <w:p w14:paraId="377A56FD" w14:textId="0138FB89" w:rsidR="008066A8" w:rsidRPr="001B69ED" w:rsidRDefault="008066A8" w:rsidP="00D03258">
      <w:pPr>
        <w:pStyle w:val="Odstavecseseznamem"/>
        <w:numPr>
          <w:ilvl w:val="0"/>
          <w:numId w:val="6"/>
        </w:numPr>
        <w:spacing w:after="60" w:line="240" w:lineRule="auto"/>
        <w:ind w:left="714" w:hanging="357"/>
        <w:contextualSpacing w:val="0"/>
        <w:rPr>
          <w:rFonts w:cs="Calibri"/>
        </w:rPr>
      </w:pPr>
      <w:r w:rsidRPr="005D46EF">
        <w:rPr>
          <w:rFonts w:eastAsia="Times New Roman" w:cs="Arial"/>
        </w:rPr>
        <w:t xml:space="preserve">V roce 2018 </w:t>
      </w:r>
      <w:r>
        <w:rPr>
          <w:rFonts w:eastAsia="Times New Roman" w:cs="Arial"/>
        </w:rPr>
        <w:t>vycestovala</w:t>
      </w:r>
      <w:r w:rsidRPr="004614FB">
        <w:rPr>
          <w:rFonts w:eastAsia="Times New Roman" w:cs="Arial"/>
        </w:rPr>
        <w:t xml:space="preserve"> </w:t>
      </w:r>
      <w:r>
        <w:rPr>
          <w:rFonts w:eastAsia="Times New Roman" w:cs="Arial"/>
        </w:rPr>
        <w:t>většina studentů</w:t>
      </w:r>
      <w:r w:rsidRPr="004614FB">
        <w:rPr>
          <w:rFonts w:eastAsia="Times New Roman" w:cs="Arial"/>
        </w:rPr>
        <w:t xml:space="preserve"> na studijní pobyt nebo oborovou stáž díky programu Evropské unie Erasmus+.</w:t>
      </w:r>
      <w:r>
        <w:rPr>
          <w:rFonts w:eastAsia="Times New Roman" w:cs="Arial"/>
        </w:rPr>
        <w:t xml:space="preserve"> </w:t>
      </w:r>
      <w:r w:rsidRPr="004614FB">
        <w:rPr>
          <w:rFonts w:eastAsia="Times New Roman" w:cs="Arial"/>
        </w:rPr>
        <w:t xml:space="preserve">Studium v zahraničí v roce 2018 podpořil také interní rozvojový projekt </w:t>
      </w:r>
      <w:r w:rsidRPr="004614FB">
        <w:rPr>
          <w:rFonts w:cs="Arial"/>
          <w:i/>
        </w:rPr>
        <w:t>Podpora mezinárodní mobility studentů MU</w:t>
      </w:r>
      <w:r w:rsidRPr="004614FB">
        <w:rPr>
          <w:rFonts w:cs="Arial"/>
        </w:rPr>
        <w:t xml:space="preserve">. Díky tomuto stipendijnímu fondu </w:t>
      </w:r>
      <w:r>
        <w:rPr>
          <w:rFonts w:cs="Arial"/>
        </w:rPr>
        <w:t>mohli studovat na</w:t>
      </w:r>
      <w:r w:rsidR="00C52AC6">
        <w:rPr>
          <w:rFonts w:cs="Arial"/>
        </w:rPr>
        <w:t> </w:t>
      </w:r>
      <w:r>
        <w:rPr>
          <w:rFonts w:cs="Arial"/>
        </w:rPr>
        <w:t>zahraničních (zámořských) univerzitách studenti přes</w:t>
      </w:r>
      <w:r w:rsidRPr="004614FB">
        <w:rPr>
          <w:rFonts w:cs="Arial"/>
        </w:rPr>
        <w:t xml:space="preserve"> celouniverzitní partnerské smlouvy a</w:t>
      </w:r>
      <w:r w:rsidR="00C52AC6">
        <w:rPr>
          <w:rFonts w:cs="Arial"/>
        </w:rPr>
        <w:t> </w:t>
      </w:r>
      <w:r w:rsidRPr="004614FB">
        <w:rPr>
          <w:rFonts w:cs="Arial"/>
        </w:rPr>
        <w:t>program ISEP</w:t>
      </w:r>
      <w:r>
        <w:rPr>
          <w:rFonts w:cs="Arial"/>
        </w:rPr>
        <w:t xml:space="preserve">. </w:t>
      </w:r>
      <w:r w:rsidRPr="001B69ED">
        <w:rPr>
          <w:rFonts w:cs="Arial"/>
        </w:rPr>
        <w:t xml:space="preserve">Vyjíždějící studenti mohli před odjezdem do zahraničí </w:t>
      </w:r>
      <w:r w:rsidRPr="001B69ED">
        <w:rPr>
          <w:rFonts w:cs="Arial"/>
          <w:b/>
        </w:rPr>
        <w:t>absolvovat jazykovou a</w:t>
      </w:r>
      <w:r w:rsidR="00C52AC6">
        <w:rPr>
          <w:rFonts w:cs="Arial"/>
          <w:b/>
        </w:rPr>
        <w:t> </w:t>
      </w:r>
      <w:r w:rsidRPr="001B69ED">
        <w:rPr>
          <w:rFonts w:cs="Arial"/>
          <w:b/>
        </w:rPr>
        <w:t>interkulturní přípravu</w:t>
      </w:r>
      <w:r w:rsidRPr="001B69ED">
        <w:rPr>
          <w:rFonts w:cs="Arial"/>
        </w:rPr>
        <w:t>.</w:t>
      </w:r>
    </w:p>
    <w:p w14:paraId="6B68008C" w14:textId="77777777" w:rsidR="008066A8" w:rsidRPr="001B69ED" w:rsidRDefault="008066A8">
      <w:pPr>
        <w:pStyle w:val="Odstavecseseznamem"/>
        <w:numPr>
          <w:ilvl w:val="0"/>
          <w:numId w:val="6"/>
        </w:numPr>
        <w:spacing w:after="60" w:line="240" w:lineRule="auto"/>
        <w:contextualSpacing w:val="0"/>
        <w:rPr>
          <w:rFonts w:cs="Calibri"/>
        </w:rPr>
      </w:pPr>
      <w:r w:rsidRPr="001B69ED">
        <w:rPr>
          <w:rFonts w:cs="Calibri"/>
        </w:rPr>
        <w:t>V roce 2018 uzavřela Masarykova univerzita spolupráci s desítkami univerzit v Evropě i mimo ni. V</w:t>
      </w:r>
      <w:r>
        <w:rPr>
          <w:rFonts w:cs="Calibri"/>
        </w:rPr>
        <w:t> </w:t>
      </w:r>
      <w:r w:rsidRPr="001B69ED">
        <w:rPr>
          <w:rFonts w:cs="Calibri"/>
        </w:rPr>
        <w:t xml:space="preserve">rámci programu Erasmus+ Evropa uzavřela MU 91 nových smluv a dalších 21 smluv v rámci projektu Erasmus+ ICM. V roce univerzita podepsala také 9 nových celouniverzitních smluv. Celkově má MU podepsaných </w:t>
      </w:r>
      <w:r w:rsidRPr="001B69ED">
        <w:rPr>
          <w:rFonts w:cs="Calibri"/>
          <w:b/>
        </w:rPr>
        <w:t>přes 1 700 partnerských smluv</w:t>
      </w:r>
      <w:r w:rsidRPr="001B69ED">
        <w:rPr>
          <w:rFonts w:cs="Calibri"/>
        </w:rPr>
        <w:t xml:space="preserve"> s univerzitami po celém světě.</w:t>
      </w:r>
    </w:p>
    <w:p w14:paraId="0FE9F67F" w14:textId="77777777" w:rsidR="008066A8" w:rsidRPr="001B69ED" w:rsidRDefault="008066A8">
      <w:pPr>
        <w:pStyle w:val="Odstavecseseznamem"/>
        <w:numPr>
          <w:ilvl w:val="0"/>
          <w:numId w:val="6"/>
        </w:numPr>
        <w:spacing w:after="60" w:line="240" w:lineRule="auto"/>
        <w:ind w:left="714" w:hanging="357"/>
        <w:contextualSpacing w:val="0"/>
        <w:rPr>
          <w:rFonts w:cs="Arial"/>
        </w:rPr>
      </w:pPr>
      <w:r w:rsidRPr="001B69ED">
        <w:rPr>
          <w:rFonts w:cs="Arial"/>
        </w:rPr>
        <w:t xml:space="preserve">V listopadu 2018 se </w:t>
      </w:r>
      <w:r>
        <w:rPr>
          <w:rFonts w:cs="Arial"/>
        </w:rPr>
        <w:t xml:space="preserve">konaly přednášky v angličtině na čtyřech fakultách MU </w:t>
      </w:r>
      <w:r w:rsidRPr="001B69ED">
        <w:rPr>
          <w:rFonts w:cs="Arial"/>
        </w:rPr>
        <w:t xml:space="preserve">v rámci každoroční akce </w:t>
      </w:r>
      <w:r w:rsidRPr="001B69ED">
        <w:rPr>
          <w:rFonts w:cs="Arial"/>
          <w:i/>
        </w:rPr>
        <w:t>Dny partnerské univerzity</w:t>
      </w:r>
      <w:r w:rsidRPr="001B69ED">
        <w:rPr>
          <w:rFonts w:cs="Arial"/>
        </w:rPr>
        <w:t>, tentokrát s univerzitou v Řeznu.</w:t>
      </w:r>
    </w:p>
    <w:p w14:paraId="1DA20E87" w14:textId="77777777" w:rsidR="008066A8" w:rsidRPr="007915ED" w:rsidRDefault="008066A8" w:rsidP="003B46C3">
      <w:pPr>
        <w:numPr>
          <w:ilvl w:val="0"/>
          <w:numId w:val="6"/>
        </w:numPr>
        <w:spacing w:after="60" w:line="240" w:lineRule="auto"/>
        <w:ind w:left="714" w:hanging="357"/>
      </w:pPr>
      <w:r w:rsidRPr="007915ED">
        <w:t xml:space="preserve">Fakulty MU se </w:t>
      </w:r>
      <w:r>
        <w:t>nadále</w:t>
      </w:r>
      <w:r w:rsidRPr="007915ED">
        <w:t xml:space="preserve"> soustředily n</w:t>
      </w:r>
      <w:r>
        <w:t>a podporu internacionalizace ve studiu, což dokládá množství vypsaných mobilitních stipendijních programů (např. FI, ES</w:t>
      </w:r>
      <w:r w:rsidRPr="007915ED">
        <w:t>F</w:t>
      </w:r>
      <w:r>
        <w:t>, FF, FSpS</w:t>
      </w:r>
      <w:r w:rsidRPr="007915ED">
        <w:t>)</w:t>
      </w:r>
      <w:r>
        <w:t>.</w:t>
      </w:r>
    </w:p>
    <w:p w14:paraId="6D1400D8" w14:textId="77777777" w:rsidR="008066A8" w:rsidRDefault="008066A8" w:rsidP="00D03258">
      <w:pPr>
        <w:pStyle w:val="Odrky"/>
        <w:jc w:val="both"/>
        <w:rPr>
          <w:color w:val="0000DC"/>
        </w:rPr>
      </w:pPr>
      <w:r w:rsidRPr="005661DE">
        <w:rPr>
          <w:color w:val="0000DC"/>
        </w:rPr>
        <w:t>Vysoká škola uvede, jak zajišťuje integraci zahraničních členů akademické obce do svého života.</w:t>
      </w:r>
    </w:p>
    <w:p w14:paraId="33715A54" w14:textId="77777777" w:rsidR="008066A8" w:rsidRPr="003B46C3" w:rsidRDefault="008066A8" w:rsidP="003B46C3">
      <w:pPr>
        <w:pStyle w:val="Odstavecseseznamem"/>
        <w:numPr>
          <w:ilvl w:val="0"/>
          <w:numId w:val="44"/>
        </w:numPr>
        <w:spacing w:after="60" w:line="240" w:lineRule="auto"/>
        <w:ind w:left="714" w:hanging="357"/>
        <w:contextualSpacing w:val="0"/>
      </w:pPr>
      <w:r w:rsidRPr="00A95138">
        <w:t xml:space="preserve">V roce 2018 vykazovala svou stabilní činnost také </w:t>
      </w:r>
      <w:r w:rsidRPr="003B46C3">
        <w:rPr>
          <w:b/>
        </w:rPr>
        <w:t>Kancelář podpory pro zahraniční zaměstnance</w:t>
      </w:r>
      <w:r w:rsidRPr="00A95138">
        <w:t xml:space="preserve"> (</w:t>
      </w:r>
      <w:r w:rsidRPr="003B46C3">
        <w:rPr>
          <w:b/>
        </w:rPr>
        <w:t>International Support Office</w:t>
      </w:r>
      <w:r w:rsidRPr="00A95138">
        <w:t>, zkráceně ISO). Její náplní je poskytování podpory cizincům a</w:t>
      </w:r>
      <w:r>
        <w:t> </w:t>
      </w:r>
      <w:r w:rsidRPr="00A95138">
        <w:t>rodinným příslušníkům s dlouhodobým pracovním pobytem na MU při relokaci do ČR. Kancelář nabízí podporu a asistenci před příjezdem i bezprostředně po příjezdu, čímž usnadní cizinci orientaci ve složité a</w:t>
      </w:r>
      <w:r>
        <w:t> </w:t>
      </w:r>
      <w:r w:rsidRPr="00A95138">
        <w:t xml:space="preserve">často nepřehledné situaci týkající se zejména </w:t>
      </w:r>
      <w:r w:rsidRPr="00D03258">
        <w:t>registračních povinností v ČR. Během celého pobytu poskytuje kancelář cizincům podporu v řadě praktických zálež</w:t>
      </w:r>
      <w:r w:rsidRPr="001879B0">
        <w:t>itostí.</w:t>
      </w:r>
    </w:p>
    <w:p w14:paraId="1EA305BC" w14:textId="021655B8" w:rsidR="008066A8" w:rsidRPr="003B46C3" w:rsidRDefault="008066A8" w:rsidP="003B46C3">
      <w:pPr>
        <w:pStyle w:val="Odstavecseseznamem"/>
        <w:numPr>
          <w:ilvl w:val="0"/>
          <w:numId w:val="43"/>
        </w:numPr>
        <w:spacing w:after="60" w:line="240" w:lineRule="auto"/>
        <w:ind w:left="714" w:hanging="357"/>
        <w:contextualSpacing w:val="0"/>
        <w:rPr>
          <w:rFonts w:ascii="Times New Roman" w:hAnsi="Times New Roman"/>
          <w:b/>
          <w:sz w:val="22"/>
          <w:szCs w:val="24"/>
        </w:rPr>
      </w:pPr>
      <w:r w:rsidRPr="00D03258">
        <w:t xml:space="preserve">V roce 2018 byla asistence poskytnuta 65 cizincům a 18 rodinným příslušníkům ve </w:t>
      </w:r>
      <w:r w:rsidRPr="0001302A">
        <w:rPr>
          <w:b/>
        </w:rPr>
        <w:t>282 situacích</w:t>
      </w:r>
      <w:r w:rsidRPr="00D03258">
        <w:t>. V</w:t>
      </w:r>
      <w:r w:rsidRPr="001879B0">
        <w:rPr>
          <w:b/>
        </w:rPr>
        <w:t> </w:t>
      </w:r>
      <w:r w:rsidRPr="001879B0">
        <w:t xml:space="preserve">průběhu roku kancelář zpracovala </w:t>
      </w:r>
      <w:r w:rsidRPr="0001302A">
        <w:rPr>
          <w:b/>
        </w:rPr>
        <w:t>965 dotazů ze strany cizinců</w:t>
      </w:r>
      <w:r w:rsidRPr="001879B0">
        <w:t xml:space="preserve">, administrativních a vědeckých pracovníků. Zároveň bylo rozesláno </w:t>
      </w:r>
      <w:r w:rsidRPr="0001302A">
        <w:t>15 hromadných e-mailových zpráv informujících o změnách v</w:t>
      </w:r>
      <w:r w:rsidR="00C52AC6">
        <w:t> </w:t>
      </w:r>
      <w:r w:rsidRPr="0001302A">
        <w:t>legislativě</w:t>
      </w:r>
      <w:r w:rsidRPr="001879B0">
        <w:t>, pobytové povinnosti a bonusem také o kulturních a společenských aktivitách.</w:t>
      </w:r>
    </w:p>
    <w:p w14:paraId="6F1FC021" w14:textId="77777777" w:rsidR="008066A8" w:rsidRPr="003B46C3" w:rsidRDefault="008066A8" w:rsidP="003B46C3">
      <w:pPr>
        <w:pStyle w:val="Odstavecseseznamem"/>
        <w:numPr>
          <w:ilvl w:val="0"/>
          <w:numId w:val="43"/>
        </w:numPr>
        <w:spacing w:after="60" w:line="240" w:lineRule="auto"/>
        <w:ind w:left="714" w:hanging="357"/>
        <w:contextualSpacing w:val="0"/>
        <w:rPr>
          <w:rFonts w:ascii="Times New Roman" w:hAnsi="Times New Roman"/>
          <w:b/>
          <w:sz w:val="22"/>
          <w:szCs w:val="24"/>
        </w:rPr>
      </w:pPr>
      <w:r w:rsidRPr="00D03258">
        <w:t xml:space="preserve">V září 2018 se konal úvodní seminář pro nově nastupující cizince v rámci projektu </w:t>
      </w:r>
      <w:r w:rsidRPr="001879B0">
        <w:rPr>
          <w:i/>
        </w:rPr>
        <w:t>Postdoc@muni</w:t>
      </w:r>
      <w:r w:rsidRPr="001879B0">
        <w:t xml:space="preserve">, kancelář ISO dále v říjnu zajistila a uspořádala seminář pro administrativní pracovníky MU </w:t>
      </w:r>
      <w:r w:rsidRPr="0001302A">
        <w:rPr>
          <w:i/>
        </w:rPr>
        <w:t>Vstupní a registrační povinnosti cizince v ČR</w:t>
      </w:r>
      <w:r w:rsidRPr="00D03258">
        <w:t xml:space="preserve">, kde byli přednášejícími zástupci z Odboru azylové a migrační politiky Ministerstva </w:t>
      </w:r>
      <w:r>
        <w:t>v</w:t>
      </w:r>
      <w:r w:rsidRPr="00D03258">
        <w:t>nitra ČR.</w:t>
      </w:r>
    </w:p>
    <w:p w14:paraId="301AB317" w14:textId="2DE327FF" w:rsidR="008066A8" w:rsidRPr="003B46C3" w:rsidRDefault="008066A8" w:rsidP="003B46C3">
      <w:pPr>
        <w:pStyle w:val="Odstavecseseznamem"/>
        <w:numPr>
          <w:ilvl w:val="0"/>
          <w:numId w:val="43"/>
        </w:numPr>
        <w:spacing w:after="60" w:line="240" w:lineRule="auto"/>
        <w:ind w:left="714" w:hanging="357"/>
        <w:contextualSpacing w:val="0"/>
        <w:rPr>
          <w:rFonts w:ascii="Times New Roman" w:hAnsi="Times New Roman"/>
          <w:b/>
          <w:sz w:val="22"/>
          <w:szCs w:val="24"/>
        </w:rPr>
      </w:pPr>
      <w:r w:rsidRPr="000C792E">
        <w:rPr>
          <w:b/>
        </w:rPr>
        <w:t>K zahraničním akademikům</w:t>
      </w:r>
      <w:r w:rsidRPr="00D03258">
        <w:t xml:space="preserve"> a vědcům působícím na Masarykově u</w:t>
      </w:r>
      <w:r w:rsidRPr="001879B0">
        <w:t xml:space="preserve">niverzitě směřoval v roce 2018 </w:t>
      </w:r>
      <w:r w:rsidRPr="000C792E">
        <w:rPr>
          <w:b/>
        </w:rPr>
        <w:t>průzkum</w:t>
      </w:r>
      <w:r w:rsidRPr="001879B0">
        <w:t xml:space="preserve">, který zjišťoval jejich zpětnou vazbu ke stávajícím službám poskytovaným příchozím zahraničním pracovníkům. Osloveno bylo přes 400 zaměstnanců ze zemí mimo ČR a Slovensko, do průzkumu se zapojilo 114 z nich. Velmi pozitivně hodnotí spolupráci s MUNI již od chvíle prvního kontaktu, spokojeni jsou také s atmosférou v pracovním týmu a vybavením pracovišť. Potenciál ke zlepšení vidí </w:t>
      </w:r>
      <w:r w:rsidRPr="000C792E">
        <w:t>zejména v dostupnosti informací</w:t>
      </w:r>
      <w:r w:rsidRPr="001879B0">
        <w:rPr>
          <w:b/>
        </w:rPr>
        <w:t xml:space="preserve">. </w:t>
      </w:r>
      <w:r w:rsidRPr="001879B0">
        <w:t xml:space="preserve">Výsledky průzkumu </w:t>
      </w:r>
      <w:r w:rsidR="00E07CF5">
        <w:t>slouží</w:t>
      </w:r>
      <w:r w:rsidRPr="001879B0">
        <w:t xml:space="preserve"> k posílení komunikačních kanálů směrem k zahraničním zaměstnancům, k podpoře využívání angličtiny jako druhého provozního jazyka na univerzitě a dalšímu zkvalitňování servisu pro zahraniční zaměstnance.</w:t>
      </w:r>
    </w:p>
    <w:p w14:paraId="0B555200" w14:textId="77777777" w:rsidR="008066A8" w:rsidRPr="00CC226E" w:rsidRDefault="008066A8" w:rsidP="00D03258">
      <w:pPr>
        <w:pStyle w:val="Nadpis1"/>
      </w:pPr>
      <w:r w:rsidRPr="00E50C10">
        <w:lastRenderedPageBreak/>
        <w:t xml:space="preserve">Výzkumná, vývojová, umělecká a další tvůrčí </w:t>
      </w:r>
      <w:r>
        <w:t>činnost (ve </w:t>
      </w:r>
      <w:r w:rsidRPr="00E50C10">
        <w:t>smyslu § 1 zákona č. 111/1998 Sb., o vysokých školách)</w:t>
      </w:r>
    </w:p>
    <w:p w14:paraId="633778E7" w14:textId="77777777" w:rsidR="008066A8" w:rsidRPr="001E7773" w:rsidRDefault="008066A8" w:rsidP="003B46C3">
      <w:pPr>
        <w:spacing w:after="60" w:line="240" w:lineRule="auto"/>
      </w:pPr>
      <w:r w:rsidRPr="001E7773">
        <w:t>Rozvoj výzkumné, vývojové, umělecké a další tvůrčí činnosti vysoké školy a posílení vazeb mezi těmito činnostmi a činností vzdělávací</w:t>
      </w:r>
      <w:r>
        <w:t>,</w:t>
      </w:r>
      <w:r w:rsidRPr="001E7773">
        <w:t xml:space="preserve"> dle §</w:t>
      </w:r>
      <w:r>
        <w:t xml:space="preserve"> </w:t>
      </w:r>
      <w:r w:rsidRPr="001E7773">
        <w:t>1 zákona č. 111/1998 Sb., o vysokých školách a o</w:t>
      </w:r>
      <w:r>
        <w:t xml:space="preserve"> změně a </w:t>
      </w:r>
      <w:r w:rsidRPr="001E7773">
        <w:t>doplnění dalších zákonů (zákon o vysokých školách)</w:t>
      </w:r>
      <w:r>
        <w:t>,</w:t>
      </w:r>
      <w:r w:rsidRPr="001E7773">
        <w:t xml:space="preserve"> a dle </w:t>
      </w:r>
      <w:r>
        <w:t>nařízení</w:t>
      </w:r>
      <w:r w:rsidRPr="001E7773">
        <w:t xml:space="preserve"> </w:t>
      </w:r>
      <w:r>
        <w:t>vlády č. 274/2016</w:t>
      </w:r>
      <w:r w:rsidRPr="001E7773">
        <w:t xml:space="preserve"> Sb., o</w:t>
      </w:r>
      <w:r>
        <w:t> standardech pro akreditace ve vysokém školství</w:t>
      </w:r>
      <w:r w:rsidRPr="001E7773">
        <w:t>:</w:t>
      </w:r>
    </w:p>
    <w:p w14:paraId="62262AE1" w14:textId="77777777" w:rsidR="008066A8" w:rsidRPr="001E7773" w:rsidRDefault="008066A8" w:rsidP="00D03258">
      <w:pPr>
        <w:pStyle w:val="Odrky"/>
        <w:numPr>
          <w:ilvl w:val="0"/>
          <w:numId w:val="15"/>
        </w:numPr>
        <w:jc w:val="both"/>
      </w:pPr>
      <w:r w:rsidRPr="005661DE">
        <w:rPr>
          <w:color w:val="0000DC"/>
        </w:rPr>
        <w:t>Vysoká škola stručně uvede, jakým způsobem propojuje tvůrčí činnost s činností vzdělávací.</w:t>
      </w:r>
    </w:p>
    <w:p w14:paraId="6D47E854" w14:textId="77777777" w:rsidR="008066A8" w:rsidRDefault="008066A8">
      <w:pPr>
        <w:numPr>
          <w:ilvl w:val="0"/>
          <w:numId w:val="6"/>
        </w:numPr>
        <w:spacing w:after="60" w:line="240" w:lineRule="auto"/>
        <w:ind w:left="714" w:hanging="357"/>
      </w:pPr>
      <w:r w:rsidRPr="00AA6C20">
        <w:t xml:space="preserve">Na MU dochází k propojení tvůrčí a vzdělávací činnosti </w:t>
      </w:r>
      <w:r w:rsidRPr="003B46C3">
        <w:rPr>
          <w:b/>
        </w:rPr>
        <w:t xml:space="preserve">prostřednictvím pedagogické a vědecké odborné činnosti na jednotlivých katedrách. </w:t>
      </w:r>
      <w:r w:rsidRPr="00AA6C20">
        <w:t xml:space="preserve">Akademičtí pracovníci MU podílející se na pedagogické činnosti aplikují nejnovější vědecké poznatky nejen do své vlastní vědecké činnosti, ale také do výuky. Tento proces probíhá kontinuálně a nové poznatky jsou systematicky zapojovány do studijních programů od bakalářského až po doktorský stupeň. </w:t>
      </w:r>
    </w:p>
    <w:p w14:paraId="7AA8E29C" w14:textId="77777777" w:rsidR="008066A8" w:rsidRDefault="008066A8">
      <w:pPr>
        <w:numPr>
          <w:ilvl w:val="0"/>
          <w:numId w:val="6"/>
        </w:numPr>
        <w:spacing w:after="60" w:line="240" w:lineRule="auto"/>
      </w:pPr>
      <w:r w:rsidRPr="00B03F87">
        <w:t xml:space="preserve">Studenti doktorských studijních programů jsou </w:t>
      </w:r>
      <w:r w:rsidRPr="003B46C3">
        <w:rPr>
          <w:b/>
        </w:rPr>
        <w:t>cíleně zapojováni do řešení výzkumných projektů</w:t>
      </w:r>
      <w:r w:rsidRPr="00B03F87">
        <w:t xml:space="preserve"> a</w:t>
      </w:r>
      <w:r>
        <w:t> </w:t>
      </w:r>
      <w:r w:rsidRPr="00B03F87">
        <w:t xml:space="preserve">stávají se také členy velkých výzkumných týmů. Tvůrčí činnost studentů, a to zejména doktorandů, je </w:t>
      </w:r>
      <w:r>
        <w:t>systematicky</w:t>
      </w:r>
      <w:r w:rsidRPr="00B03F87">
        <w:t xml:space="preserve"> podporována </w:t>
      </w:r>
      <w:r w:rsidRPr="00E04291">
        <w:t>řadou stipendijních programů</w:t>
      </w:r>
      <w:r w:rsidRPr="00B03F87">
        <w:t>.</w:t>
      </w:r>
    </w:p>
    <w:p w14:paraId="3C0A83DE" w14:textId="77777777" w:rsidR="008066A8" w:rsidRPr="00AA6C20" w:rsidRDefault="008066A8">
      <w:pPr>
        <w:numPr>
          <w:ilvl w:val="0"/>
          <w:numId w:val="6"/>
        </w:numPr>
        <w:spacing w:after="60" w:line="240" w:lineRule="auto"/>
        <w:ind w:left="714" w:hanging="357"/>
      </w:pPr>
      <w:r w:rsidRPr="00AA6C20">
        <w:t>S</w:t>
      </w:r>
      <w:r>
        <w:t>tudentům jsou s</w:t>
      </w:r>
      <w:r w:rsidRPr="00AA6C20">
        <w:t>oučasně</w:t>
      </w:r>
      <w:r>
        <w:t xml:space="preserve"> plně k dispozici</w:t>
      </w:r>
      <w:r w:rsidRPr="00AA6C20">
        <w:t xml:space="preserve"> publikované výstupy vědeckých výzkumů</w:t>
      </w:r>
      <w:r>
        <w:t>, a to zejména</w:t>
      </w:r>
      <w:r w:rsidRPr="00AA6C20">
        <w:t xml:space="preserve"> díky širokému množství tištěných i elektronických zdrojů. Kromě úzkého napojení obsahu vyučovaných předmětů na nejnovější výsledky vědeckého bádání jsou studenti seznamováni také s obecnými principy vědeckého výzkumu, metodologií a procesem podávání vědeckých grantů a</w:t>
      </w:r>
      <w:r>
        <w:t> </w:t>
      </w:r>
      <w:r w:rsidRPr="00AA6C20">
        <w:t>podstatou vědecko-výzkumného bádání.</w:t>
      </w:r>
    </w:p>
    <w:p w14:paraId="7A71A599" w14:textId="77777777" w:rsidR="008066A8" w:rsidRPr="005661DE" w:rsidRDefault="008066A8">
      <w:pPr>
        <w:pStyle w:val="Odrky"/>
        <w:jc w:val="both"/>
        <w:rPr>
          <w:color w:val="0000DC"/>
        </w:rPr>
      </w:pPr>
      <w:r w:rsidRPr="005661DE">
        <w:rPr>
          <w:color w:val="0000DC"/>
        </w:rPr>
        <w:t>Vysoká škola stručně charakterizuje, jakým způsobem se zapojují studenti bakalářských a magisterských, resp. navazujících magisterských studijních programů do tvůrčí činnosti na vysoké škole.</w:t>
      </w:r>
    </w:p>
    <w:p w14:paraId="74EAE97F" w14:textId="77777777" w:rsidR="008066A8" w:rsidRPr="00AA6C20" w:rsidRDefault="008066A8">
      <w:pPr>
        <w:numPr>
          <w:ilvl w:val="0"/>
          <w:numId w:val="6"/>
        </w:numPr>
        <w:spacing w:after="60" w:line="240" w:lineRule="auto"/>
      </w:pPr>
      <w:r w:rsidRPr="00AA6C20">
        <w:t xml:space="preserve">Na tvůrčí činnost studentů se zaměřuje </w:t>
      </w:r>
      <w:r w:rsidRPr="0001302A">
        <w:t>stipendium na podporu tvůrčí činnosti</w:t>
      </w:r>
      <w:r>
        <w:rPr>
          <w:i/>
        </w:rPr>
        <w:t xml:space="preserve"> </w:t>
      </w:r>
      <w:r w:rsidRPr="00D558F3">
        <w:t>vyhlašované rektorem</w:t>
      </w:r>
      <w:r w:rsidRPr="00AA6C20">
        <w:t xml:space="preserve">. </w:t>
      </w:r>
      <w:r w:rsidRPr="00DA531A">
        <w:t xml:space="preserve">Mezi tvůrčí stipendia jsou řazena také stipendia vyplácená jako </w:t>
      </w:r>
      <w:r w:rsidRPr="0001302A">
        <w:rPr>
          <w:i/>
        </w:rPr>
        <w:t>Cena rektora MU</w:t>
      </w:r>
      <w:r w:rsidRPr="00DA531A">
        <w:t xml:space="preserve"> </w:t>
      </w:r>
      <w:r>
        <w:t xml:space="preserve">spolu s </w:t>
      </w:r>
      <w:r w:rsidRPr="0001302A">
        <w:rPr>
          <w:i/>
        </w:rPr>
        <w:t>Cenou Studentské komory Akademického senátu MU za studentský podíl na výuce</w:t>
      </w:r>
      <w:r w:rsidRPr="00DA531A">
        <w:t xml:space="preserve">. </w:t>
      </w:r>
      <w:r w:rsidRPr="00AA6C20">
        <w:t xml:space="preserve">Každoročně je na tento </w:t>
      </w:r>
      <w:r>
        <w:t xml:space="preserve">stipendijní </w:t>
      </w:r>
      <w:r w:rsidRPr="00AA6C20">
        <w:t>program vyčleněn 1 milion Kč.</w:t>
      </w:r>
    </w:p>
    <w:p w14:paraId="730CA458" w14:textId="77777777" w:rsidR="008066A8" w:rsidRDefault="008066A8">
      <w:pPr>
        <w:numPr>
          <w:ilvl w:val="0"/>
          <w:numId w:val="6"/>
        </w:numPr>
        <w:spacing w:after="60" w:line="240" w:lineRule="auto"/>
      </w:pPr>
      <w:r>
        <w:t>N</w:t>
      </w:r>
      <w:r w:rsidRPr="00AA6C20">
        <w:t>a podporu</w:t>
      </w:r>
      <w:r>
        <w:t xml:space="preserve"> tvůrčí činnosti bakalářských a </w:t>
      </w:r>
      <w:r w:rsidRPr="00AA6C20">
        <w:t>magisterských studentů jsou nabízeny</w:t>
      </w:r>
      <w:r>
        <w:t xml:space="preserve"> rovněž</w:t>
      </w:r>
      <w:r w:rsidRPr="00AA6C20">
        <w:t xml:space="preserve"> četné stipendijní</w:t>
      </w:r>
      <w:r>
        <w:t xml:space="preserve"> programy ze strany</w:t>
      </w:r>
      <w:r w:rsidRPr="00AA6C20">
        <w:t xml:space="preserve"> </w:t>
      </w:r>
      <w:r>
        <w:t>fakult MU</w:t>
      </w:r>
      <w:r w:rsidRPr="00AA6C20">
        <w:t>.</w:t>
      </w:r>
      <w:r w:rsidRPr="005D6AB1">
        <w:rPr>
          <w:b/>
        </w:rPr>
        <w:t xml:space="preserve"> </w:t>
      </w:r>
      <w:r w:rsidRPr="00DA531A">
        <w:t xml:space="preserve">Příkladem je FI MU, na které </w:t>
      </w:r>
      <w:r>
        <w:t xml:space="preserve">funguje </w:t>
      </w:r>
      <w:r w:rsidRPr="00DA531A">
        <w:t xml:space="preserve">stipendijní program </w:t>
      </w:r>
      <w:r w:rsidRPr="008B72EB">
        <w:rPr>
          <w:b/>
        </w:rPr>
        <w:t>pro podporu studentských výzkumných a vývojových projektů</w:t>
      </w:r>
      <w:r w:rsidRPr="00DA531A">
        <w:t>. Jeho cílem je přispět k rozvoji svobodného softwaru a současně zviditelnit tvůrčí potenciál a profesní dovednosti studentů fakulty v národním i mezinárodním kontextu</w:t>
      </w:r>
      <w:r w:rsidRPr="00A21927">
        <w:rPr>
          <w:color w:val="808080"/>
        </w:rPr>
        <w:t>.</w:t>
      </w:r>
      <w:r w:rsidRPr="002510CE">
        <w:t xml:space="preserve"> I na dalších fakultách jsou nabízena stipendia na podporu vědecké </w:t>
      </w:r>
      <w:r>
        <w:t xml:space="preserve">a tvůrčí </w:t>
      </w:r>
      <w:r w:rsidRPr="002510CE">
        <w:t>činnosti</w:t>
      </w:r>
      <w:r>
        <w:t xml:space="preserve">, například Stipendijní program na podporu studentské publikační činnosti (PrF, FF, FSS). </w:t>
      </w:r>
      <w:r w:rsidRPr="002510CE">
        <w:t xml:space="preserve">Jedná </w:t>
      </w:r>
      <w:r>
        <w:t xml:space="preserve">se </w:t>
      </w:r>
      <w:r w:rsidRPr="002510CE">
        <w:t xml:space="preserve">především o podporu publikační aktivity, proplácení aktivních účastí studentů na konferencích či jiných vědecky zaměřených akcích </w:t>
      </w:r>
      <w:r>
        <w:t>nebo</w:t>
      </w:r>
      <w:r w:rsidRPr="002510CE">
        <w:t xml:space="preserve"> </w:t>
      </w:r>
      <w:r>
        <w:t>o </w:t>
      </w:r>
      <w:r w:rsidRPr="002510CE">
        <w:t>podpor</w:t>
      </w:r>
      <w:r>
        <w:t>u</w:t>
      </w:r>
      <w:r w:rsidRPr="002510CE">
        <w:t xml:space="preserve"> výzkumné činnosti.</w:t>
      </w:r>
      <w:r>
        <w:t xml:space="preserve"> </w:t>
      </w:r>
    </w:p>
    <w:p w14:paraId="4709C3DF" w14:textId="77777777" w:rsidR="008066A8" w:rsidRPr="0091261E" w:rsidRDefault="008066A8">
      <w:pPr>
        <w:numPr>
          <w:ilvl w:val="0"/>
          <w:numId w:val="6"/>
        </w:numPr>
        <w:spacing w:after="60" w:line="240" w:lineRule="auto"/>
      </w:pPr>
      <w:r w:rsidRPr="0091261E">
        <w:rPr>
          <w:rFonts w:cs="Arial"/>
          <w:bCs/>
          <w:color w:val="0A0A0A"/>
          <w:szCs w:val="20"/>
          <w:shd w:val="clear" w:color="auto" w:fill="F7F8FC"/>
        </w:rPr>
        <w:t xml:space="preserve">Tvůrčí činnost studentů PřF MU je oceňována formou </w:t>
      </w:r>
      <w:r w:rsidRPr="0001302A">
        <w:rPr>
          <w:rFonts w:cs="Arial"/>
          <w:bCs/>
          <w:i/>
          <w:color w:val="0A0A0A"/>
          <w:szCs w:val="20"/>
          <w:shd w:val="clear" w:color="auto" w:fill="F7F8FC"/>
        </w:rPr>
        <w:t>Ceny děkana</w:t>
      </w:r>
      <w:r w:rsidRPr="0091261E">
        <w:rPr>
          <w:rFonts w:cs="Arial"/>
          <w:bCs/>
          <w:color w:val="0A0A0A"/>
          <w:szCs w:val="20"/>
          <w:shd w:val="clear" w:color="auto" w:fill="F7F8FC"/>
        </w:rPr>
        <w:t xml:space="preserve"> či </w:t>
      </w:r>
      <w:r w:rsidRPr="0001302A">
        <w:rPr>
          <w:rFonts w:cs="Arial"/>
          <w:bCs/>
          <w:i/>
          <w:color w:val="0A0A0A"/>
          <w:szCs w:val="20"/>
          <w:shd w:val="clear" w:color="auto" w:fill="F7F8FC"/>
        </w:rPr>
        <w:t>Ceny ředitele ústavu</w:t>
      </w:r>
      <w:r w:rsidRPr="0091261E">
        <w:rPr>
          <w:rFonts w:cs="Arial"/>
          <w:bCs/>
          <w:color w:val="0A0A0A"/>
          <w:szCs w:val="20"/>
          <w:shd w:val="clear" w:color="auto" w:fill="F7F8FC"/>
        </w:rPr>
        <w:t>, případně prostřednictvím stipendia za tvůrčí výsledky při spolupráci ve výzkumu.</w:t>
      </w:r>
    </w:p>
    <w:p w14:paraId="5CAC1E3F" w14:textId="77777777" w:rsidR="008066A8" w:rsidRPr="005661DE" w:rsidRDefault="008066A8">
      <w:pPr>
        <w:pStyle w:val="Odrky"/>
        <w:jc w:val="both"/>
        <w:rPr>
          <w:color w:val="0000DC"/>
        </w:rPr>
      </w:pPr>
      <w:r w:rsidRPr="005661DE">
        <w:rPr>
          <w:color w:val="0000DC"/>
        </w:rPr>
        <w:t>Vysoká škola uvede, jaké účelové finanční prostředky na výzkum, vývoj a inovace byly získány v roce 2018 celkem</w:t>
      </w:r>
      <w:r>
        <w:rPr>
          <w:color w:val="0000DC"/>
        </w:rPr>
        <w:t>,</w:t>
      </w:r>
      <w:r w:rsidRPr="005661DE">
        <w:rPr>
          <w:color w:val="0000DC"/>
        </w:rPr>
        <w:t xml:space="preserve"> a z toho specifikuje, kolik z nich bylo vynaloženo při řešení grantů a projektů přímo vlastní vysokou školou, resp. kolik z nich vysok</w:t>
      </w:r>
      <w:r w:rsidR="0091261E">
        <w:rPr>
          <w:color w:val="0000DC"/>
        </w:rPr>
        <w:t>á škola vydala spoluřešitelům a </w:t>
      </w:r>
      <w:r w:rsidRPr="005661DE">
        <w:rPr>
          <w:color w:val="0000DC"/>
        </w:rPr>
        <w:t>dodavatelům.</w:t>
      </w:r>
    </w:p>
    <w:p w14:paraId="521147BA" w14:textId="77777777" w:rsidR="008066A8" w:rsidRDefault="008066A8">
      <w:pPr>
        <w:numPr>
          <w:ilvl w:val="0"/>
          <w:numId w:val="6"/>
        </w:numPr>
        <w:spacing w:after="60" w:line="240" w:lineRule="auto"/>
      </w:pPr>
      <w:r w:rsidRPr="002510CE">
        <w:t xml:space="preserve">Účelové finanční prostředky na výzkum, vývoj a inovace poskytnuté za rok </w:t>
      </w:r>
      <w:r>
        <w:t>2018</w:t>
      </w:r>
      <w:r w:rsidRPr="00AA6C20">
        <w:t xml:space="preserve"> zachycuje následující tabulka.</w:t>
      </w:r>
      <w:r w:rsidRPr="002510CE">
        <w:t xml:space="preserve"> Jedná se o prostředky z veřejných zdrojů na VaV, které zahrnují účelovou podporu aplikovaného i specifického výzkumu a velkých infrastruktur ze strany MŠMT, dále prostředky ostatních kapitol s</w:t>
      </w:r>
      <w:r>
        <w:t xml:space="preserve">tátního </w:t>
      </w:r>
      <w:r w:rsidRPr="002510CE">
        <w:t>rozpočtu, prostředky ze zahraničí a prostředky ze</w:t>
      </w:r>
      <w:r>
        <w:t> </w:t>
      </w:r>
      <w:r w:rsidRPr="002510CE">
        <w:t>strukturálních fondů na realizaci OP VVV, které spadají do VaV.</w:t>
      </w:r>
    </w:p>
    <w:p w14:paraId="7BF99989" w14:textId="77777777" w:rsidR="008066A8" w:rsidRPr="002510CE" w:rsidRDefault="008066A8" w:rsidP="003B46C3">
      <w:pPr>
        <w:spacing w:after="60" w:line="240" w:lineRule="auto"/>
        <w:ind w:left="720"/>
      </w:pPr>
    </w:p>
    <w:p w14:paraId="31841D59" w14:textId="3AFF7617" w:rsidR="008066A8" w:rsidRDefault="00074C7A" w:rsidP="003B46C3">
      <w:pPr>
        <w:spacing w:after="0" w:line="240" w:lineRule="auto"/>
        <w:jc w:val="left"/>
        <w:rPr>
          <w:rFonts w:ascii="Calibri" w:hAnsi="Calibri"/>
          <w:sz w:val="22"/>
        </w:rPr>
      </w:pPr>
      <w:r>
        <w:rPr>
          <w:b/>
          <w:iCs/>
        </w:rPr>
        <w:br w:type="page"/>
      </w:r>
      <w:r w:rsidR="008066A8" w:rsidRPr="0077018C">
        <w:rPr>
          <w:b/>
          <w:iCs/>
        </w:rPr>
        <w:lastRenderedPageBreak/>
        <w:t xml:space="preserve">Tabulka: Účelové finanční prostředky na výzkum, vývoj </w:t>
      </w:r>
      <w:r w:rsidR="008066A8">
        <w:rPr>
          <w:b/>
          <w:iCs/>
        </w:rPr>
        <w:t>a inovace poskytnuté za rok 2018</w:t>
      </w:r>
    </w:p>
    <w:tbl>
      <w:tblPr>
        <w:tblW w:w="5000" w:type="pct"/>
        <w:tblCellMar>
          <w:left w:w="70" w:type="dxa"/>
          <w:right w:w="70" w:type="dxa"/>
        </w:tblCellMar>
        <w:tblLook w:val="00A0" w:firstRow="1" w:lastRow="0" w:firstColumn="1" w:lastColumn="0" w:noHBand="0" w:noVBand="0"/>
      </w:tblPr>
      <w:tblGrid>
        <w:gridCol w:w="1152"/>
        <w:gridCol w:w="5134"/>
        <w:gridCol w:w="1750"/>
        <w:gridCol w:w="1742"/>
      </w:tblGrid>
      <w:tr w:rsidR="008066A8" w:rsidRPr="00333F2B" w14:paraId="0E2EF20F" w14:textId="77777777" w:rsidTr="003B46C3">
        <w:trPr>
          <w:trHeight w:val="765"/>
          <w:tblHeader/>
        </w:trPr>
        <w:tc>
          <w:tcPr>
            <w:tcW w:w="1082" w:type="dxa"/>
            <w:vMerge w:val="restart"/>
            <w:tcBorders>
              <w:top w:val="single" w:sz="8" w:space="0" w:color="auto"/>
              <w:left w:val="single" w:sz="8" w:space="0" w:color="auto"/>
              <w:bottom w:val="single" w:sz="4" w:space="0" w:color="auto"/>
              <w:right w:val="single" w:sz="4" w:space="0" w:color="auto"/>
            </w:tcBorders>
            <w:vAlign w:val="center"/>
          </w:tcPr>
          <w:p w14:paraId="3466AD7C" w14:textId="77777777" w:rsidR="008066A8" w:rsidRPr="00333F2B" w:rsidRDefault="008066A8" w:rsidP="003B46C3">
            <w:pPr>
              <w:spacing w:line="240" w:lineRule="auto"/>
              <w:jc w:val="center"/>
              <w:rPr>
                <w:rFonts w:ascii="Calibri" w:hAnsi="Calibri" w:cs="Calibri"/>
                <w:color w:val="000000"/>
                <w:szCs w:val="20"/>
              </w:rPr>
            </w:pPr>
            <w:r w:rsidRPr="00333F2B">
              <w:rPr>
                <w:rFonts w:ascii="Calibri" w:hAnsi="Calibri" w:cs="Calibri"/>
                <w:color w:val="000000"/>
                <w:szCs w:val="20"/>
              </w:rPr>
              <w:t>č. ř.</w:t>
            </w:r>
          </w:p>
        </w:tc>
        <w:tc>
          <w:tcPr>
            <w:tcW w:w="4820" w:type="dxa"/>
            <w:vMerge w:val="restart"/>
            <w:tcBorders>
              <w:top w:val="single" w:sz="8" w:space="0" w:color="auto"/>
              <w:left w:val="single" w:sz="4" w:space="0" w:color="auto"/>
              <w:bottom w:val="single" w:sz="4" w:space="0" w:color="auto"/>
              <w:right w:val="nil"/>
            </w:tcBorders>
            <w:noWrap/>
            <w:vAlign w:val="center"/>
          </w:tcPr>
          <w:p w14:paraId="621A32D4"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Druh podpory/název programu</w:t>
            </w:r>
          </w:p>
        </w:tc>
        <w:tc>
          <w:tcPr>
            <w:tcW w:w="1643" w:type="dxa"/>
            <w:tcBorders>
              <w:top w:val="single" w:sz="8" w:space="0" w:color="auto"/>
              <w:left w:val="single" w:sz="8" w:space="0" w:color="auto"/>
              <w:bottom w:val="single" w:sz="4" w:space="0" w:color="auto"/>
              <w:right w:val="single" w:sz="4" w:space="0" w:color="auto"/>
            </w:tcBorders>
            <w:vAlign w:val="center"/>
          </w:tcPr>
          <w:p w14:paraId="221CE57B" w14:textId="77777777" w:rsidR="008066A8" w:rsidRPr="00333F2B" w:rsidRDefault="008066A8">
            <w:pPr>
              <w:spacing w:after="0" w:line="240" w:lineRule="auto"/>
              <w:jc w:val="center"/>
              <w:rPr>
                <w:rFonts w:ascii="Calibri" w:hAnsi="Calibri" w:cs="Calibri"/>
                <w:color w:val="000000"/>
                <w:szCs w:val="20"/>
              </w:rPr>
            </w:pPr>
            <w:r w:rsidRPr="00333F2B">
              <w:rPr>
                <w:rFonts w:ascii="Calibri" w:hAnsi="Calibri" w:cs="Calibri"/>
                <w:color w:val="000000"/>
                <w:szCs w:val="20"/>
              </w:rPr>
              <w:t>Prostředky z veřejných zdrojů běžné</w:t>
            </w:r>
          </w:p>
        </w:tc>
        <w:tc>
          <w:tcPr>
            <w:tcW w:w="1635" w:type="dxa"/>
            <w:vMerge w:val="restart"/>
            <w:tcBorders>
              <w:top w:val="single" w:sz="8" w:space="0" w:color="auto"/>
              <w:left w:val="single" w:sz="4" w:space="0" w:color="auto"/>
              <w:bottom w:val="nil"/>
              <w:right w:val="single" w:sz="8" w:space="0" w:color="auto"/>
            </w:tcBorders>
            <w:vAlign w:val="center"/>
          </w:tcPr>
          <w:p w14:paraId="499C59D4" w14:textId="77777777" w:rsidR="008066A8" w:rsidRPr="00333F2B" w:rsidRDefault="008066A8">
            <w:pPr>
              <w:spacing w:after="0" w:line="240" w:lineRule="auto"/>
              <w:jc w:val="center"/>
              <w:rPr>
                <w:rFonts w:ascii="Calibri" w:hAnsi="Calibri" w:cs="Calibri"/>
                <w:color w:val="000000"/>
                <w:szCs w:val="20"/>
              </w:rPr>
            </w:pPr>
            <w:r w:rsidRPr="00333F2B">
              <w:rPr>
                <w:rFonts w:ascii="Calibri" w:hAnsi="Calibri" w:cs="Calibri"/>
                <w:color w:val="000000"/>
                <w:szCs w:val="20"/>
              </w:rPr>
              <w:t>Z toho zajištěno spoluřešiteli</w:t>
            </w:r>
          </w:p>
        </w:tc>
      </w:tr>
      <w:tr w:rsidR="008066A8" w:rsidRPr="00333F2B" w14:paraId="0A2C4500" w14:textId="77777777" w:rsidTr="003B46C3">
        <w:trPr>
          <w:trHeight w:val="270"/>
        </w:trPr>
        <w:tc>
          <w:tcPr>
            <w:tcW w:w="1082" w:type="dxa"/>
            <w:vMerge/>
            <w:tcBorders>
              <w:top w:val="single" w:sz="8" w:space="0" w:color="auto"/>
              <w:left w:val="single" w:sz="8" w:space="0" w:color="auto"/>
              <w:bottom w:val="single" w:sz="4" w:space="0" w:color="auto"/>
              <w:right w:val="single" w:sz="4" w:space="0" w:color="auto"/>
            </w:tcBorders>
            <w:vAlign w:val="center"/>
          </w:tcPr>
          <w:p w14:paraId="3A08ED56" w14:textId="77777777" w:rsidR="008066A8" w:rsidRPr="00333F2B" w:rsidRDefault="008066A8">
            <w:pPr>
              <w:spacing w:after="0" w:line="240" w:lineRule="auto"/>
              <w:jc w:val="left"/>
              <w:rPr>
                <w:rFonts w:ascii="Calibri" w:hAnsi="Calibri" w:cs="Calibri"/>
                <w:color w:val="000000"/>
                <w:szCs w:val="20"/>
              </w:rPr>
            </w:pPr>
          </w:p>
        </w:tc>
        <w:tc>
          <w:tcPr>
            <w:tcW w:w="4820" w:type="dxa"/>
            <w:vMerge/>
            <w:tcBorders>
              <w:top w:val="single" w:sz="8" w:space="0" w:color="auto"/>
              <w:left w:val="single" w:sz="4" w:space="0" w:color="auto"/>
              <w:bottom w:val="single" w:sz="4" w:space="0" w:color="auto"/>
              <w:right w:val="nil"/>
            </w:tcBorders>
            <w:vAlign w:val="center"/>
          </w:tcPr>
          <w:p w14:paraId="0385C573" w14:textId="77777777" w:rsidR="008066A8" w:rsidRPr="00333F2B" w:rsidRDefault="008066A8">
            <w:pPr>
              <w:spacing w:after="0" w:line="240" w:lineRule="auto"/>
              <w:jc w:val="left"/>
              <w:rPr>
                <w:rFonts w:ascii="Calibri" w:hAnsi="Calibri" w:cs="Calibri"/>
                <w:color w:val="000000"/>
                <w:szCs w:val="20"/>
              </w:rPr>
            </w:pPr>
          </w:p>
        </w:tc>
        <w:tc>
          <w:tcPr>
            <w:tcW w:w="1643" w:type="dxa"/>
            <w:tcBorders>
              <w:top w:val="nil"/>
              <w:left w:val="single" w:sz="8" w:space="0" w:color="auto"/>
              <w:bottom w:val="nil"/>
              <w:right w:val="single" w:sz="4" w:space="0" w:color="auto"/>
            </w:tcBorders>
            <w:noWrap/>
            <w:vAlign w:val="center"/>
          </w:tcPr>
          <w:p w14:paraId="3DF49203" w14:textId="77777777" w:rsidR="008066A8" w:rsidRPr="00333F2B" w:rsidRDefault="008066A8">
            <w:pPr>
              <w:spacing w:after="0" w:line="240" w:lineRule="auto"/>
              <w:jc w:val="center"/>
              <w:rPr>
                <w:rFonts w:ascii="Calibri" w:hAnsi="Calibri" w:cs="Calibri"/>
                <w:color w:val="000000"/>
                <w:szCs w:val="20"/>
              </w:rPr>
            </w:pPr>
            <w:r w:rsidRPr="00333F2B">
              <w:rPr>
                <w:rFonts w:ascii="Calibri" w:hAnsi="Calibri" w:cs="Calibri"/>
                <w:color w:val="000000"/>
                <w:szCs w:val="20"/>
              </w:rPr>
              <w:t>poskytnuté</w:t>
            </w:r>
          </w:p>
        </w:tc>
        <w:tc>
          <w:tcPr>
            <w:tcW w:w="1635" w:type="dxa"/>
            <w:vMerge/>
            <w:tcBorders>
              <w:top w:val="single" w:sz="8" w:space="0" w:color="auto"/>
              <w:left w:val="single" w:sz="4" w:space="0" w:color="auto"/>
              <w:bottom w:val="nil"/>
              <w:right w:val="single" w:sz="8" w:space="0" w:color="auto"/>
            </w:tcBorders>
            <w:vAlign w:val="center"/>
          </w:tcPr>
          <w:p w14:paraId="6A9250A2" w14:textId="77777777" w:rsidR="008066A8" w:rsidRPr="00333F2B" w:rsidRDefault="008066A8">
            <w:pPr>
              <w:spacing w:after="0" w:line="240" w:lineRule="auto"/>
              <w:jc w:val="left"/>
              <w:rPr>
                <w:rFonts w:ascii="Calibri" w:hAnsi="Calibri" w:cs="Calibri"/>
                <w:color w:val="000000"/>
                <w:szCs w:val="20"/>
              </w:rPr>
            </w:pPr>
          </w:p>
        </w:tc>
      </w:tr>
      <w:tr w:rsidR="008066A8" w:rsidRPr="00333F2B" w14:paraId="6998B875" w14:textId="77777777" w:rsidTr="003B46C3">
        <w:trPr>
          <w:trHeight w:val="300"/>
        </w:trPr>
        <w:tc>
          <w:tcPr>
            <w:tcW w:w="1082" w:type="dxa"/>
            <w:tcBorders>
              <w:top w:val="single" w:sz="8" w:space="0" w:color="auto"/>
              <w:left w:val="single" w:sz="8" w:space="0" w:color="auto"/>
              <w:bottom w:val="single" w:sz="4" w:space="0" w:color="auto"/>
              <w:right w:val="single" w:sz="4" w:space="0" w:color="auto"/>
            </w:tcBorders>
            <w:shd w:val="clear" w:color="000000" w:fill="D9D9D9"/>
            <w:noWrap/>
            <w:vAlign w:val="center"/>
          </w:tcPr>
          <w:p w14:paraId="5F5FC4EC" w14:textId="77777777" w:rsidR="008066A8" w:rsidRPr="00333F2B" w:rsidRDefault="008066A8" w:rsidP="00DA23B4">
            <w:pPr>
              <w:spacing w:after="0" w:line="240" w:lineRule="auto"/>
              <w:jc w:val="center"/>
              <w:rPr>
                <w:rFonts w:ascii="Calibri" w:hAnsi="Calibri" w:cs="Calibri"/>
                <w:b/>
                <w:bCs/>
                <w:color w:val="000000"/>
                <w:szCs w:val="20"/>
              </w:rPr>
            </w:pPr>
            <w:r w:rsidRPr="00333F2B">
              <w:rPr>
                <w:rFonts w:ascii="Calibri" w:hAnsi="Calibri" w:cs="Calibri"/>
                <w:b/>
                <w:bCs/>
                <w:color w:val="000000"/>
                <w:szCs w:val="20"/>
              </w:rPr>
              <w:t>1</w:t>
            </w:r>
          </w:p>
        </w:tc>
        <w:tc>
          <w:tcPr>
            <w:tcW w:w="4820" w:type="dxa"/>
            <w:tcBorders>
              <w:top w:val="single" w:sz="8" w:space="0" w:color="auto"/>
              <w:left w:val="nil"/>
              <w:bottom w:val="single" w:sz="4" w:space="0" w:color="auto"/>
              <w:right w:val="nil"/>
            </w:tcBorders>
            <w:shd w:val="clear" w:color="000000" w:fill="D9D9D9"/>
            <w:noWrap/>
            <w:vAlign w:val="center"/>
          </w:tcPr>
          <w:p w14:paraId="78128D37" w14:textId="77777777" w:rsidR="008066A8" w:rsidRPr="00333F2B" w:rsidRDefault="008066A8">
            <w:pPr>
              <w:spacing w:after="0" w:line="240" w:lineRule="auto"/>
              <w:jc w:val="left"/>
              <w:rPr>
                <w:rFonts w:ascii="Calibri" w:hAnsi="Calibri" w:cs="Calibri"/>
                <w:b/>
                <w:bCs/>
                <w:color w:val="000000"/>
                <w:szCs w:val="20"/>
              </w:rPr>
            </w:pPr>
            <w:r w:rsidRPr="00333F2B">
              <w:rPr>
                <w:rFonts w:ascii="Calibri" w:hAnsi="Calibri" w:cs="Calibri"/>
                <w:b/>
                <w:bCs/>
                <w:color w:val="000000"/>
                <w:szCs w:val="20"/>
              </w:rPr>
              <w:t>MŠMT</w:t>
            </w:r>
          </w:p>
        </w:tc>
        <w:tc>
          <w:tcPr>
            <w:tcW w:w="1643" w:type="dxa"/>
            <w:tcBorders>
              <w:top w:val="single" w:sz="8" w:space="0" w:color="auto"/>
              <w:left w:val="single" w:sz="8" w:space="0" w:color="auto"/>
              <w:bottom w:val="nil"/>
              <w:right w:val="single" w:sz="4" w:space="0" w:color="auto"/>
            </w:tcBorders>
            <w:shd w:val="clear" w:color="000000" w:fill="D9D9D9"/>
            <w:noWrap/>
            <w:vAlign w:val="center"/>
          </w:tcPr>
          <w:p w14:paraId="7AC05E01"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498 171</w:t>
            </w:r>
          </w:p>
        </w:tc>
        <w:tc>
          <w:tcPr>
            <w:tcW w:w="1635" w:type="dxa"/>
            <w:tcBorders>
              <w:top w:val="single" w:sz="8" w:space="0" w:color="auto"/>
              <w:left w:val="nil"/>
              <w:bottom w:val="nil"/>
              <w:right w:val="single" w:sz="8" w:space="0" w:color="auto"/>
            </w:tcBorders>
            <w:shd w:val="clear" w:color="000000" w:fill="D9D9D9"/>
            <w:noWrap/>
            <w:vAlign w:val="center"/>
          </w:tcPr>
          <w:p w14:paraId="40E34346"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104 820</w:t>
            </w:r>
          </w:p>
        </w:tc>
      </w:tr>
      <w:tr w:rsidR="008066A8" w:rsidRPr="00333F2B" w14:paraId="2DE98229" w14:textId="77777777" w:rsidTr="003B46C3">
        <w:trPr>
          <w:trHeight w:val="270"/>
        </w:trPr>
        <w:tc>
          <w:tcPr>
            <w:tcW w:w="1082" w:type="dxa"/>
            <w:tcBorders>
              <w:top w:val="nil"/>
              <w:left w:val="single" w:sz="8" w:space="0" w:color="auto"/>
              <w:bottom w:val="single" w:sz="4" w:space="0" w:color="auto"/>
              <w:right w:val="single" w:sz="4" w:space="0" w:color="auto"/>
            </w:tcBorders>
            <w:shd w:val="clear" w:color="000000" w:fill="F2F2F2"/>
            <w:noWrap/>
            <w:vAlign w:val="center"/>
          </w:tcPr>
          <w:p w14:paraId="22E94D27" w14:textId="77777777" w:rsidR="008066A8" w:rsidRPr="00333F2B" w:rsidRDefault="008066A8" w:rsidP="00DA23B4">
            <w:pPr>
              <w:spacing w:after="0" w:line="240" w:lineRule="auto"/>
              <w:jc w:val="center"/>
              <w:rPr>
                <w:rFonts w:ascii="Calibri" w:hAnsi="Calibri" w:cs="Calibri"/>
                <w:b/>
                <w:bCs/>
                <w:color w:val="000000"/>
                <w:szCs w:val="20"/>
              </w:rPr>
            </w:pPr>
            <w:r w:rsidRPr="00333F2B">
              <w:rPr>
                <w:rFonts w:ascii="Calibri" w:hAnsi="Calibri" w:cs="Calibri"/>
                <w:b/>
                <w:bCs/>
                <w:color w:val="000000"/>
                <w:szCs w:val="20"/>
              </w:rPr>
              <w:t>2</w:t>
            </w:r>
          </w:p>
        </w:tc>
        <w:tc>
          <w:tcPr>
            <w:tcW w:w="4820" w:type="dxa"/>
            <w:tcBorders>
              <w:top w:val="nil"/>
              <w:left w:val="nil"/>
              <w:bottom w:val="single" w:sz="4" w:space="0" w:color="auto"/>
              <w:right w:val="single" w:sz="8" w:space="0" w:color="auto"/>
            </w:tcBorders>
            <w:shd w:val="clear" w:color="000000" w:fill="EAEAEA"/>
            <w:noWrap/>
            <w:vAlign w:val="center"/>
          </w:tcPr>
          <w:p w14:paraId="6B41932D" w14:textId="77777777" w:rsidR="008066A8" w:rsidRPr="00333F2B" w:rsidRDefault="008066A8">
            <w:pPr>
              <w:spacing w:after="0" w:line="240" w:lineRule="auto"/>
              <w:jc w:val="left"/>
              <w:rPr>
                <w:rFonts w:ascii="Calibri" w:hAnsi="Calibri" w:cs="Calibri"/>
                <w:b/>
                <w:bCs/>
                <w:color w:val="000000"/>
                <w:szCs w:val="20"/>
              </w:rPr>
            </w:pPr>
            <w:r w:rsidRPr="00333F2B">
              <w:rPr>
                <w:rFonts w:ascii="Calibri" w:hAnsi="Calibri" w:cs="Calibri"/>
                <w:b/>
                <w:bCs/>
                <w:color w:val="000000"/>
                <w:szCs w:val="20"/>
              </w:rPr>
              <w:t xml:space="preserve">     Účelová podpora </w:t>
            </w:r>
          </w:p>
        </w:tc>
        <w:tc>
          <w:tcPr>
            <w:tcW w:w="1643" w:type="dxa"/>
            <w:tcBorders>
              <w:top w:val="single" w:sz="4" w:space="0" w:color="auto"/>
              <w:left w:val="nil"/>
              <w:bottom w:val="single" w:sz="4" w:space="0" w:color="auto"/>
              <w:right w:val="single" w:sz="4" w:space="0" w:color="auto"/>
            </w:tcBorders>
            <w:shd w:val="clear" w:color="000000" w:fill="F2F2F2"/>
            <w:noWrap/>
            <w:vAlign w:val="center"/>
          </w:tcPr>
          <w:p w14:paraId="4DB82686"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498 171</w:t>
            </w:r>
          </w:p>
        </w:tc>
        <w:tc>
          <w:tcPr>
            <w:tcW w:w="1635" w:type="dxa"/>
            <w:tcBorders>
              <w:top w:val="single" w:sz="4" w:space="0" w:color="auto"/>
              <w:left w:val="nil"/>
              <w:bottom w:val="single" w:sz="4" w:space="0" w:color="auto"/>
              <w:right w:val="single" w:sz="8" w:space="0" w:color="auto"/>
            </w:tcBorders>
            <w:shd w:val="clear" w:color="000000" w:fill="F2F2F2"/>
            <w:noWrap/>
            <w:vAlign w:val="center"/>
          </w:tcPr>
          <w:p w14:paraId="2CAAC237"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104 820</w:t>
            </w:r>
          </w:p>
        </w:tc>
      </w:tr>
      <w:tr w:rsidR="008066A8" w:rsidRPr="00333F2B" w14:paraId="38ED8CF9" w14:textId="77777777" w:rsidTr="003B46C3">
        <w:trPr>
          <w:trHeight w:val="255"/>
        </w:trPr>
        <w:tc>
          <w:tcPr>
            <w:tcW w:w="1082" w:type="dxa"/>
            <w:tcBorders>
              <w:top w:val="nil"/>
              <w:left w:val="single" w:sz="8" w:space="0" w:color="auto"/>
              <w:bottom w:val="single" w:sz="4" w:space="0" w:color="auto"/>
              <w:right w:val="single" w:sz="4" w:space="0" w:color="auto"/>
            </w:tcBorders>
            <w:noWrap/>
            <w:vAlign w:val="center"/>
          </w:tcPr>
          <w:p w14:paraId="723331FD"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3</w:t>
            </w:r>
          </w:p>
        </w:tc>
        <w:tc>
          <w:tcPr>
            <w:tcW w:w="4820" w:type="dxa"/>
            <w:tcBorders>
              <w:top w:val="nil"/>
              <w:left w:val="nil"/>
              <w:bottom w:val="single" w:sz="4" w:space="0" w:color="auto"/>
              <w:right w:val="single" w:sz="8" w:space="0" w:color="auto"/>
            </w:tcBorders>
            <w:noWrap/>
            <w:vAlign w:val="center"/>
          </w:tcPr>
          <w:p w14:paraId="3111A19C" w14:textId="77777777" w:rsidR="008066A8" w:rsidRPr="00333F2B" w:rsidRDefault="008066A8">
            <w:pPr>
              <w:spacing w:after="0" w:line="240" w:lineRule="auto"/>
              <w:jc w:val="left"/>
              <w:rPr>
                <w:rFonts w:ascii="Calibri" w:hAnsi="Calibri" w:cs="Calibri"/>
                <w:color w:val="000000"/>
                <w:szCs w:val="20"/>
              </w:rPr>
            </w:pPr>
            <w:r w:rsidRPr="00333F2B">
              <w:rPr>
                <w:rFonts w:ascii="Calibri" w:hAnsi="Calibri" w:cs="Calibri"/>
                <w:color w:val="000000"/>
                <w:szCs w:val="20"/>
              </w:rPr>
              <w:t xml:space="preserve">     ÚP na programové projekty národní</w:t>
            </w:r>
          </w:p>
        </w:tc>
        <w:tc>
          <w:tcPr>
            <w:tcW w:w="1643" w:type="dxa"/>
            <w:tcBorders>
              <w:top w:val="nil"/>
              <w:left w:val="nil"/>
              <w:bottom w:val="single" w:sz="4" w:space="0" w:color="auto"/>
              <w:right w:val="single" w:sz="4" w:space="0" w:color="auto"/>
            </w:tcBorders>
            <w:noWrap/>
            <w:vAlign w:val="center"/>
          </w:tcPr>
          <w:p w14:paraId="0C71AA54" w14:textId="77777777" w:rsidR="008066A8" w:rsidRPr="00333F2B" w:rsidRDefault="008066A8">
            <w:pPr>
              <w:spacing w:after="0" w:line="240" w:lineRule="auto"/>
              <w:ind w:firstLineChars="100" w:firstLine="200"/>
              <w:jc w:val="right"/>
              <w:rPr>
                <w:rFonts w:ascii="Calibri" w:hAnsi="Calibri" w:cs="Calibri"/>
                <w:color w:val="000000"/>
                <w:szCs w:val="20"/>
              </w:rPr>
            </w:pPr>
            <w:r w:rsidRPr="00333F2B">
              <w:rPr>
                <w:rFonts w:ascii="Calibri" w:hAnsi="Calibri" w:cs="Calibri"/>
                <w:color w:val="000000"/>
                <w:szCs w:val="20"/>
              </w:rPr>
              <w:t>250 182</w:t>
            </w:r>
          </w:p>
        </w:tc>
        <w:tc>
          <w:tcPr>
            <w:tcW w:w="1635" w:type="dxa"/>
            <w:tcBorders>
              <w:top w:val="nil"/>
              <w:left w:val="nil"/>
              <w:bottom w:val="single" w:sz="4" w:space="0" w:color="auto"/>
              <w:right w:val="single" w:sz="8" w:space="0" w:color="auto"/>
            </w:tcBorders>
            <w:noWrap/>
            <w:vAlign w:val="center"/>
          </w:tcPr>
          <w:p w14:paraId="7FA00505" w14:textId="77777777" w:rsidR="008066A8" w:rsidRPr="00333F2B" w:rsidRDefault="008066A8">
            <w:pPr>
              <w:spacing w:after="0" w:line="240" w:lineRule="auto"/>
              <w:ind w:firstLineChars="100" w:firstLine="200"/>
              <w:jc w:val="right"/>
              <w:rPr>
                <w:rFonts w:ascii="Calibri" w:hAnsi="Calibri" w:cs="Calibri"/>
                <w:color w:val="000000"/>
                <w:szCs w:val="20"/>
              </w:rPr>
            </w:pPr>
            <w:r w:rsidRPr="00333F2B">
              <w:rPr>
                <w:rFonts w:ascii="Calibri" w:hAnsi="Calibri" w:cs="Calibri"/>
                <w:color w:val="000000"/>
                <w:szCs w:val="20"/>
              </w:rPr>
              <w:t>85 849</w:t>
            </w:r>
          </w:p>
        </w:tc>
      </w:tr>
      <w:tr w:rsidR="008066A8" w:rsidRPr="00333F2B" w14:paraId="1F427CED" w14:textId="77777777" w:rsidTr="003B46C3">
        <w:trPr>
          <w:trHeight w:val="255"/>
        </w:trPr>
        <w:tc>
          <w:tcPr>
            <w:tcW w:w="1082" w:type="dxa"/>
            <w:tcBorders>
              <w:top w:val="nil"/>
              <w:left w:val="single" w:sz="8" w:space="0" w:color="auto"/>
              <w:bottom w:val="single" w:sz="4" w:space="0" w:color="auto"/>
              <w:right w:val="single" w:sz="4" w:space="0" w:color="auto"/>
            </w:tcBorders>
            <w:noWrap/>
            <w:vAlign w:val="center"/>
          </w:tcPr>
          <w:p w14:paraId="0C46058D"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4</w:t>
            </w:r>
          </w:p>
        </w:tc>
        <w:tc>
          <w:tcPr>
            <w:tcW w:w="4820" w:type="dxa"/>
            <w:tcBorders>
              <w:top w:val="nil"/>
              <w:left w:val="nil"/>
              <w:bottom w:val="single" w:sz="4" w:space="0" w:color="auto"/>
              <w:right w:val="single" w:sz="8" w:space="0" w:color="auto"/>
            </w:tcBorders>
            <w:noWrap/>
            <w:vAlign w:val="center"/>
          </w:tcPr>
          <w:p w14:paraId="754FA492" w14:textId="77777777" w:rsidR="008066A8" w:rsidRPr="00333F2B" w:rsidRDefault="008066A8">
            <w:pPr>
              <w:spacing w:after="0" w:line="240" w:lineRule="auto"/>
              <w:ind w:firstLineChars="500" w:firstLine="1000"/>
              <w:jc w:val="left"/>
              <w:rPr>
                <w:rFonts w:ascii="Calibri" w:hAnsi="Calibri" w:cs="Calibri"/>
                <w:color w:val="000000"/>
                <w:szCs w:val="20"/>
              </w:rPr>
            </w:pPr>
            <w:r w:rsidRPr="00333F2B">
              <w:rPr>
                <w:rFonts w:ascii="Calibri" w:hAnsi="Calibri" w:cs="Calibri"/>
                <w:color w:val="000000"/>
                <w:szCs w:val="20"/>
              </w:rPr>
              <w:t>Národní programy udržitelnosti</w:t>
            </w:r>
          </w:p>
        </w:tc>
        <w:tc>
          <w:tcPr>
            <w:tcW w:w="1643" w:type="dxa"/>
            <w:tcBorders>
              <w:top w:val="nil"/>
              <w:left w:val="nil"/>
              <w:bottom w:val="single" w:sz="4" w:space="0" w:color="auto"/>
              <w:right w:val="single" w:sz="4" w:space="0" w:color="auto"/>
            </w:tcBorders>
            <w:noWrap/>
            <w:vAlign w:val="center"/>
          </w:tcPr>
          <w:p w14:paraId="0B6977A5"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250 182</w:t>
            </w:r>
          </w:p>
        </w:tc>
        <w:tc>
          <w:tcPr>
            <w:tcW w:w="1635" w:type="dxa"/>
            <w:tcBorders>
              <w:top w:val="nil"/>
              <w:left w:val="nil"/>
              <w:bottom w:val="single" w:sz="4" w:space="0" w:color="auto"/>
              <w:right w:val="single" w:sz="8" w:space="0" w:color="auto"/>
            </w:tcBorders>
            <w:noWrap/>
            <w:vAlign w:val="center"/>
          </w:tcPr>
          <w:p w14:paraId="681F9921"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85 849</w:t>
            </w:r>
          </w:p>
        </w:tc>
      </w:tr>
      <w:tr w:rsidR="008066A8" w:rsidRPr="00333F2B" w14:paraId="3ECF4B30" w14:textId="77777777" w:rsidTr="003B46C3">
        <w:trPr>
          <w:trHeight w:val="255"/>
        </w:trPr>
        <w:tc>
          <w:tcPr>
            <w:tcW w:w="1082" w:type="dxa"/>
            <w:tcBorders>
              <w:top w:val="nil"/>
              <w:left w:val="single" w:sz="8" w:space="0" w:color="auto"/>
              <w:bottom w:val="single" w:sz="4" w:space="0" w:color="auto"/>
              <w:right w:val="single" w:sz="4" w:space="0" w:color="auto"/>
            </w:tcBorders>
            <w:noWrap/>
            <w:vAlign w:val="center"/>
          </w:tcPr>
          <w:p w14:paraId="54BF6630"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5</w:t>
            </w:r>
          </w:p>
        </w:tc>
        <w:tc>
          <w:tcPr>
            <w:tcW w:w="4820" w:type="dxa"/>
            <w:tcBorders>
              <w:top w:val="nil"/>
              <w:left w:val="nil"/>
              <w:bottom w:val="single" w:sz="4" w:space="0" w:color="auto"/>
              <w:right w:val="single" w:sz="8" w:space="0" w:color="auto"/>
            </w:tcBorders>
            <w:shd w:val="clear" w:color="000000" w:fill="FFFFFF"/>
            <w:noWrap/>
            <w:vAlign w:val="center"/>
          </w:tcPr>
          <w:p w14:paraId="4DC03453" w14:textId="77777777" w:rsidR="008066A8" w:rsidRPr="00333F2B" w:rsidRDefault="008066A8">
            <w:pPr>
              <w:spacing w:after="0" w:line="240" w:lineRule="auto"/>
              <w:ind w:firstLineChars="1000" w:firstLine="2000"/>
              <w:jc w:val="left"/>
              <w:rPr>
                <w:rFonts w:ascii="Calibri" w:hAnsi="Calibri" w:cs="Calibri"/>
                <w:color w:val="000000"/>
                <w:szCs w:val="20"/>
              </w:rPr>
            </w:pPr>
            <w:r w:rsidRPr="00333F2B">
              <w:rPr>
                <w:rFonts w:ascii="Calibri" w:hAnsi="Calibri" w:cs="Calibri"/>
                <w:color w:val="000000"/>
                <w:szCs w:val="20"/>
              </w:rPr>
              <w:t>z toho NPU I (LO)</w:t>
            </w:r>
          </w:p>
        </w:tc>
        <w:tc>
          <w:tcPr>
            <w:tcW w:w="1643" w:type="dxa"/>
            <w:tcBorders>
              <w:top w:val="nil"/>
              <w:left w:val="nil"/>
              <w:bottom w:val="single" w:sz="4" w:space="0" w:color="auto"/>
              <w:right w:val="single" w:sz="4" w:space="0" w:color="auto"/>
            </w:tcBorders>
            <w:noWrap/>
            <w:vAlign w:val="center"/>
          </w:tcPr>
          <w:p w14:paraId="61A43BC7"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45 907</w:t>
            </w:r>
          </w:p>
        </w:tc>
        <w:tc>
          <w:tcPr>
            <w:tcW w:w="1635" w:type="dxa"/>
            <w:tcBorders>
              <w:top w:val="nil"/>
              <w:left w:val="nil"/>
              <w:bottom w:val="single" w:sz="4" w:space="0" w:color="auto"/>
              <w:right w:val="single" w:sz="8" w:space="0" w:color="auto"/>
            </w:tcBorders>
            <w:noWrap/>
            <w:vAlign w:val="center"/>
          </w:tcPr>
          <w:p w14:paraId="74962325" w14:textId="77777777" w:rsidR="008066A8" w:rsidRPr="00333F2B" w:rsidRDefault="008066A8">
            <w:pPr>
              <w:spacing w:after="0" w:line="240" w:lineRule="auto"/>
              <w:ind w:firstLineChars="100" w:firstLine="200"/>
              <w:jc w:val="right"/>
              <w:rPr>
                <w:rFonts w:ascii="Calibri" w:hAnsi="Calibri" w:cs="Calibri"/>
                <w:color w:val="000000"/>
                <w:szCs w:val="20"/>
              </w:rPr>
            </w:pPr>
            <w:r w:rsidRPr="00333F2B">
              <w:rPr>
                <w:rFonts w:ascii="Calibri" w:hAnsi="Calibri" w:cs="Calibri"/>
                <w:color w:val="000000"/>
                <w:szCs w:val="20"/>
              </w:rPr>
              <w:t>0</w:t>
            </w:r>
          </w:p>
        </w:tc>
      </w:tr>
      <w:tr w:rsidR="008066A8" w:rsidRPr="00333F2B" w14:paraId="2D7E7677" w14:textId="77777777" w:rsidTr="003B46C3">
        <w:trPr>
          <w:trHeight w:val="255"/>
        </w:trPr>
        <w:tc>
          <w:tcPr>
            <w:tcW w:w="1082" w:type="dxa"/>
            <w:tcBorders>
              <w:top w:val="nil"/>
              <w:left w:val="single" w:sz="8" w:space="0" w:color="auto"/>
              <w:bottom w:val="single" w:sz="4" w:space="0" w:color="auto"/>
              <w:right w:val="single" w:sz="4" w:space="0" w:color="auto"/>
            </w:tcBorders>
            <w:noWrap/>
            <w:vAlign w:val="center"/>
          </w:tcPr>
          <w:p w14:paraId="318436F2"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6</w:t>
            </w:r>
          </w:p>
        </w:tc>
        <w:tc>
          <w:tcPr>
            <w:tcW w:w="4820" w:type="dxa"/>
            <w:tcBorders>
              <w:top w:val="nil"/>
              <w:left w:val="nil"/>
              <w:bottom w:val="single" w:sz="4" w:space="0" w:color="auto"/>
              <w:right w:val="single" w:sz="8" w:space="0" w:color="auto"/>
            </w:tcBorders>
            <w:shd w:val="clear" w:color="000000" w:fill="FFFFFF"/>
            <w:noWrap/>
            <w:vAlign w:val="center"/>
          </w:tcPr>
          <w:p w14:paraId="383CB8D5" w14:textId="77777777" w:rsidR="008066A8" w:rsidRPr="00333F2B" w:rsidRDefault="008066A8">
            <w:pPr>
              <w:spacing w:after="0" w:line="240" w:lineRule="auto"/>
              <w:ind w:firstLineChars="1000" w:firstLine="2000"/>
              <w:jc w:val="left"/>
              <w:rPr>
                <w:rFonts w:ascii="Calibri" w:hAnsi="Calibri" w:cs="Calibri"/>
                <w:color w:val="000000"/>
                <w:szCs w:val="20"/>
              </w:rPr>
            </w:pPr>
            <w:r w:rsidRPr="00333F2B">
              <w:rPr>
                <w:rFonts w:ascii="Calibri" w:hAnsi="Calibri" w:cs="Calibri"/>
                <w:color w:val="000000"/>
                <w:szCs w:val="20"/>
              </w:rPr>
              <w:t>z toho NPU II (LQ)</w:t>
            </w:r>
          </w:p>
        </w:tc>
        <w:tc>
          <w:tcPr>
            <w:tcW w:w="1643" w:type="dxa"/>
            <w:tcBorders>
              <w:top w:val="nil"/>
              <w:left w:val="nil"/>
              <w:bottom w:val="single" w:sz="4" w:space="0" w:color="auto"/>
              <w:right w:val="single" w:sz="4" w:space="0" w:color="auto"/>
            </w:tcBorders>
            <w:noWrap/>
            <w:vAlign w:val="center"/>
          </w:tcPr>
          <w:p w14:paraId="0C8B91D5"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204 275</w:t>
            </w:r>
          </w:p>
        </w:tc>
        <w:tc>
          <w:tcPr>
            <w:tcW w:w="1635" w:type="dxa"/>
            <w:tcBorders>
              <w:top w:val="nil"/>
              <w:left w:val="nil"/>
              <w:bottom w:val="single" w:sz="4" w:space="0" w:color="auto"/>
              <w:right w:val="single" w:sz="8" w:space="0" w:color="auto"/>
            </w:tcBorders>
            <w:noWrap/>
            <w:vAlign w:val="center"/>
          </w:tcPr>
          <w:p w14:paraId="616652AC" w14:textId="77777777" w:rsidR="008066A8" w:rsidRPr="00333F2B" w:rsidRDefault="008066A8">
            <w:pPr>
              <w:spacing w:after="0" w:line="240" w:lineRule="auto"/>
              <w:ind w:firstLineChars="100" w:firstLine="200"/>
              <w:jc w:val="right"/>
              <w:rPr>
                <w:rFonts w:ascii="Calibri" w:hAnsi="Calibri" w:cs="Calibri"/>
                <w:color w:val="000000"/>
                <w:szCs w:val="20"/>
              </w:rPr>
            </w:pPr>
            <w:r w:rsidRPr="00333F2B">
              <w:rPr>
                <w:rFonts w:ascii="Calibri" w:hAnsi="Calibri" w:cs="Calibri"/>
                <w:color w:val="000000"/>
                <w:szCs w:val="20"/>
              </w:rPr>
              <w:t>85 849</w:t>
            </w:r>
          </w:p>
        </w:tc>
      </w:tr>
      <w:tr w:rsidR="008066A8" w:rsidRPr="00333F2B" w14:paraId="7999AEAF" w14:textId="77777777" w:rsidTr="003B46C3">
        <w:trPr>
          <w:trHeight w:val="255"/>
        </w:trPr>
        <w:tc>
          <w:tcPr>
            <w:tcW w:w="1082" w:type="dxa"/>
            <w:tcBorders>
              <w:top w:val="nil"/>
              <w:left w:val="single" w:sz="8" w:space="0" w:color="auto"/>
              <w:bottom w:val="single" w:sz="4" w:space="0" w:color="auto"/>
              <w:right w:val="single" w:sz="4" w:space="0" w:color="auto"/>
            </w:tcBorders>
            <w:noWrap/>
            <w:vAlign w:val="center"/>
          </w:tcPr>
          <w:p w14:paraId="67936EDF"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7</w:t>
            </w:r>
          </w:p>
        </w:tc>
        <w:tc>
          <w:tcPr>
            <w:tcW w:w="4820" w:type="dxa"/>
            <w:tcBorders>
              <w:top w:val="nil"/>
              <w:left w:val="nil"/>
              <w:bottom w:val="single" w:sz="4" w:space="0" w:color="auto"/>
              <w:right w:val="single" w:sz="8" w:space="0" w:color="auto"/>
            </w:tcBorders>
            <w:noWrap/>
            <w:vAlign w:val="center"/>
          </w:tcPr>
          <w:p w14:paraId="1E115155" w14:textId="77777777" w:rsidR="008066A8" w:rsidRPr="00333F2B" w:rsidRDefault="008066A8">
            <w:pPr>
              <w:spacing w:after="0" w:line="240" w:lineRule="auto"/>
              <w:jc w:val="left"/>
              <w:rPr>
                <w:rFonts w:ascii="Calibri" w:hAnsi="Calibri" w:cs="Calibri"/>
                <w:color w:val="000000"/>
                <w:szCs w:val="20"/>
              </w:rPr>
            </w:pPr>
            <w:r w:rsidRPr="00333F2B">
              <w:rPr>
                <w:rFonts w:ascii="Calibri" w:hAnsi="Calibri" w:cs="Calibri"/>
                <w:color w:val="000000"/>
                <w:szCs w:val="20"/>
              </w:rPr>
              <w:t xml:space="preserve">     ÚP na projekty mezinárodní spolupráce</w:t>
            </w:r>
          </w:p>
        </w:tc>
        <w:tc>
          <w:tcPr>
            <w:tcW w:w="1643" w:type="dxa"/>
            <w:tcBorders>
              <w:top w:val="nil"/>
              <w:left w:val="nil"/>
              <w:bottom w:val="single" w:sz="4" w:space="0" w:color="auto"/>
              <w:right w:val="single" w:sz="4" w:space="0" w:color="auto"/>
            </w:tcBorders>
            <w:noWrap/>
            <w:vAlign w:val="center"/>
          </w:tcPr>
          <w:p w14:paraId="1969E812"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9 866</w:t>
            </w:r>
          </w:p>
        </w:tc>
        <w:tc>
          <w:tcPr>
            <w:tcW w:w="1635" w:type="dxa"/>
            <w:tcBorders>
              <w:top w:val="nil"/>
              <w:left w:val="nil"/>
              <w:bottom w:val="single" w:sz="4" w:space="0" w:color="auto"/>
              <w:right w:val="single" w:sz="8" w:space="0" w:color="auto"/>
            </w:tcBorders>
            <w:noWrap/>
            <w:vAlign w:val="center"/>
          </w:tcPr>
          <w:p w14:paraId="0EF8CB3D" w14:textId="77777777" w:rsidR="008066A8" w:rsidRPr="00333F2B" w:rsidRDefault="008066A8">
            <w:pPr>
              <w:spacing w:after="0" w:line="240" w:lineRule="auto"/>
              <w:ind w:firstLineChars="100" w:firstLine="200"/>
              <w:jc w:val="right"/>
              <w:rPr>
                <w:rFonts w:ascii="Calibri" w:hAnsi="Calibri" w:cs="Calibri"/>
                <w:color w:val="000000"/>
                <w:szCs w:val="20"/>
              </w:rPr>
            </w:pPr>
            <w:r w:rsidRPr="00333F2B">
              <w:rPr>
                <w:rFonts w:ascii="Calibri" w:hAnsi="Calibri" w:cs="Calibri"/>
                <w:color w:val="000000"/>
                <w:szCs w:val="20"/>
              </w:rPr>
              <w:t>0</w:t>
            </w:r>
          </w:p>
        </w:tc>
      </w:tr>
      <w:tr w:rsidR="008066A8" w:rsidRPr="00333F2B" w14:paraId="4C7C5314" w14:textId="77777777" w:rsidTr="003B46C3">
        <w:trPr>
          <w:trHeight w:val="255"/>
        </w:trPr>
        <w:tc>
          <w:tcPr>
            <w:tcW w:w="1082" w:type="dxa"/>
            <w:tcBorders>
              <w:top w:val="nil"/>
              <w:left w:val="single" w:sz="8" w:space="0" w:color="auto"/>
              <w:bottom w:val="single" w:sz="4" w:space="0" w:color="auto"/>
              <w:right w:val="single" w:sz="4" w:space="0" w:color="auto"/>
            </w:tcBorders>
            <w:noWrap/>
            <w:vAlign w:val="center"/>
          </w:tcPr>
          <w:p w14:paraId="17CF7360"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8</w:t>
            </w:r>
          </w:p>
        </w:tc>
        <w:tc>
          <w:tcPr>
            <w:tcW w:w="4820" w:type="dxa"/>
            <w:tcBorders>
              <w:top w:val="nil"/>
              <w:left w:val="nil"/>
              <w:bottom w:val="single" w:sz="4" w:space="0" w:color="auto"/>
              <w:right w:val="single" w:sz="8" w:space="0" w:color="auto"/>
            </w:tcBorders>
            <w:noWrap/>
            <w:vAlign w:val="center"/>
          </w:tcPr>
          <w:p w14:paraId="0C89F0D6" w14:textId="77777777" w:rsidR="008066A8" w:rsidRPr="00333F2B" w:rsidRDefault="008066A8">
            <w:pPr>
              <w:spacing w:after="0" w:line="240" w:lineRule="auto"/>
              <w:ind w:firstLineChars="500" w:firstLine="1000"/>
              <w:jc w:val="left"/>
              <w:rPr>
                <w:rFonts w:ascii="Calibri" w:hAnsi="Calibri" w:cs="Calibri"/>
                <w:color w:val="000000"/>
                <w:szCs w:val="20"/>
              </w:rPr>
            </w:pPr>
            <w:r w:rsidRPr="00333F2B">
              <w:rPr>
                <w:rFonts w:ascii="Calibri" w:hAnsi="Calibri" w:cs="Calibri"/>
                <w:color w:val="000000"/>
                <w:szCs w:val="20"/>
              </w:rPr>
              <w:t>z toho INTER-VECTOR</w:t>
            </w:r>
          </w:p>
        </w:tc>
        <w:tc>
          <w:tcPr>
            <w:tcW w:w="1643" w:type="dxa"/>
            <w:tcBorders>
              <w:top w:val="nil"/>
              <w:left w:val="nil"/>
              <w:bottom w:val="single" w:sz="4" w:space="0" w:color="auto"/>
              <w:right w:val="single" w:sz="4" w:space="0" w:color="auto"/>
            </w:tcBorders>
            <w:noWrap/>
            <w:vAlign w:val="center"/>
          </w:tcPr>
          <w:p w14:paraId="22E8F5BF" w14:textId="77777777" w:rsidR="008066A8" w:rsidRPr="00333F2B" w:rsidRDefault="008066A8">
            <w:pPr>
              <w:spacing w:after="0" w:line="240" w:lineRule="auto"/>
              <w:ind w:firstLineChars="100" w:firstLine="200"/>
              <w:jc w:val="right"/>
              <w:rPr>
                <w:rFonts w:ascii="Calibri" w:hAnsi="Calibri" w:cs="Calibri"/>
                <w:color w:val="000000"/>
                <w:szCs w:val="20"/>
              </w:rPr>
            </w:pPr>
            <w:r w:rsidRPr="00333F2B">
              <w:rPr>
                <w:rFonts w:ascii="Calibri" w:hAnsi="Calibri" w:cs="Calibri"/>
                <w:color w:val="000000"/>
                <w:szCs w:val="20"/>
              </w:rPr>
              <w:t>113</w:t>
            </w:r>
          </w:p>
        </w:tc>
        <w:tc>
          <w:tcPr>
            <w:tcW w:w="1635" w:type="dxa"/>
            <w:tcBorders>
              <w:top w:val="nil"/>
              <w:left w:val="nil"/>
              <w:bottom w:val="single" w:sz="4" w:space="0" w:color="auto"/>
              <w:right w:val="single" w:sz="8" w:space="0" w:color="auto"/>
            </w:tcBorders>
            <w:noWrap/>
            <w:vAlign w:val="center"/>
          </w:tcPr>
          <w:p w14:paraId="5E28561C" w14:textId="77777777" w:rsidR="008066A8" w:rsidRPr="00333F2B" w:rsidRDefault="008066A8">
            <w:pPr>
              <w:spacing w:after="0" w:line="240" w:lineRule="auto"/>
              <w:ind w:firstLineChars="100" w:firstLine="200"/>
              <w:jc w:val="right"/>
              <w:rPr>
                <w:rFonts w:ascii="Calibri" w:hAnsi="Calibri" w:cs="Calibri"/>
                <w:color w:val="000000"/>
                <w:szCs w:val="20"/>
              </w:rPr>
            </w:pPr>
            <w:r w:rsidRPr="00333F2B">
              <w:rPr>
                <w:rFonts w:ascii="Calibri" w:hAnsi="Calibri" w:cs="Calibri"/>
                <w:color w:val="000000"/>
                <w:szCs w:val="20"/>
              </w:rPr>
              <w:t>0</w:t>
            </w:r>
          </w:p>
        </w:tc>
      </w:tr>
      <w:tr w:rsidR="008066A8" w:rsidRPr="00333F2B" w14:paraId="3C264D76" w14:textId="77777777" w:rsidTr="003B46C3">
        <w:trPr>
          <w:trHeight w:val="270"/>
        </w:trPr>
        <w:tc>
          <w:tcPr>
            <w:tcW w:w="1082" w:type="dxa"/>
            <w:tcBorders>
              <w:top w:val="nil"/>
              <w:left w:val="single" w:sz="8" w:space="0" w:color="auto"/>
              <w:bottom w:val="single" w:sz="4" w:space="0" w:color="auto"/>
              <w:right w:val="single" w:sz="4" w:space="0" w:color="auto"/>
            </w:tcBorders>
            <w:noWrap/>
            <w:vAlign w:val="center"/>
          </w:tcPr>
          <w:p w14:paraId="588BF71D"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9</w:t>
            </w:r>
          </w:p>
        </w:tc>
        <w:tc>
          <w:tcPr>
            <w:tcW w:w="4820" w:type="dxa"/>
            <w:tcBorders>
              <w:top w:val="nil"/>
              <w:left w:val="nil"/>
              <w:bottom w:val="single" w:sz="4" w:space="0" w:color="auto"/>
              <w:right w:val="single" w:sz="8" w:space="0" w:color="auto"/>
            </w:tcBorders>
            <w:noWrap/>
            <w:vAlign w:val="center"/>
          </w:tcPr>
          <w:p w14:paraId="0C93ED01" w14:textId="77777777" w:rsidR="008066A8" w:rsidRPr="00333F2B" w:rsidRDefault="008066A8">
            <w:pPr>
              <w:spacing w:after="0" w:line="240" w:lineRule="auto"/>
              <w:ind w:firstLineChars="500" w:firstLine="1000"/>
              <w:jc w:val="left"/>
              <w:rPr>
                <w:rFonts w:ascii="Calibri" w:hAnsi="Calibri" w:cs="Calibri"/>
                <w:color w:val="000000"/>
                <w:szCs w:val="20"/>
              </w:rPr>
            </w:pPr>
            <w:r w:rsidRPr="00333F2B">
              <w:rPr>
                <w:rFonts w:ascii="Calibri" w:hAnsi="Calibri" w:cs="Calibri"/>
                <w:color w:val="000000"/>
                <w:szCs w:val="20"/>
              </w:rPr>
              <w:t>z toho INTER-ACTION</w:t>
            </w:r>
          </w:p>
        </w:tc>
        <w:tc>
          <w:tcPr>
            <w:tcW w:w="1643" w:type="dxa"/>
            <w:tcBorders>
              <w:top w:val="nil"/>
              <w:left w:val="nil"/>
              <w:bottom w:val="single" w:sz="4" w:space="0" w:color="auto"/>
              <w:right w:val="single" w:sz="4" w:space="0" w:color="auto"/>
            </w:tcBorders>
            <w:noWrap/>
            <w:vAlign w:val="center"/>
          </w:tcPr>
          <w:p w14:paraId="21F7EE32"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3 727</w:t>
            </w:r>
          </w:p>
        </w:tc>
        <w:tc>
          <w:tcPr>
            <w:tcW w:w="1635" w:type="dxa"/>
            <w:tcBorders>
              <w:top w:val="nil"/>
              <w:left w:val="nil"/>
              <w:bottom w:val="single" w:sz="4" w:space="0" w:color="auto"/>
              <w:right w:val="single" w:sz="8" w:space="0" w:color="auto"/>
            </w:tcBorders>
            <w:noWrap/>
            <w:vAlign w:val="center"/>
          </w:tcPr>
          <w:p w14:paraId="3F79BBCC" w14:textId="77777777" w:rsidR="008066A8" w:rsidRPr="00333F2B" w:rsidRDefault="008066A8">
            <w:pPr>
              <w:spacing w:after="0" w:line="240" w:lineRule="auto"/>
              <w:ind w:firstLineChars="100" w:firstLine="200"/>
              <w:jc w:val="right"/>
              <w:rPr>
                <w:rFonts w:ascii="Calibri" w:hAnsi="Calibri" w:cs="Calibri"/>
                <w:color w:val="000000"/>
                <w:szCs w:val="20"/>
              </w:rPr>
            </w:pPr>
            <w:r w:rsidRPr="00333F2B">
              <w:rPr>
                <w:rFonts w:ascii="Calibri" w:hAnsi="Calibri" w:cs="Calibri"/>
                <w:color w:val="000000"/>
                <w:szCs w:val="20"/>
              </w:rPr>
              <w:t>0</w:t>
            </w:r>
          </w:p>
        </w:tc>
      </w:tr>
      <w:tr w:rsidR="008066A8" w:rsidRPr="00333F2B" w14:paraId="53EB90D0" w14:textId="77777777" w:rsidTr="003B46C3">
        <w:trPr>
          <w:trHeight w:val="270"/>
        </w:trPr>
        <w:tc>
          <w:tcPr>
            <w:tcW w:w="1082" w:type="dxa"/>
            <w:tcBorders>
              <w:top w:val="nil"/>
              <w:left w:val="single" w:sz="8" w:space="0" w:color="auto"/>
              <w:bottom w:val="single" w:sz="4" w:space="0" w:color="auto"/>
              <w:right w:val="single" w:sz="4" w:space="0" w:color="auto"/>
            </w:tcBorders>
            <w:noWrap/>
            <w:vAlign w:val="center"/>
          </w:tcPr>
          <w:p w14:paraId="2476853B"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10</w:t>
            </w:r>
          </w:p>
        </w:tc>
        <w:tc>
          <w:tcPr>
            <w:tcW w:w="4820" w:type="dxa"/>
            <w:tcBorders>
              <w:top w:val="nil"/>
              <w:left w:val="nil"/>
              <w:bottom w:val="single" w:sz="4" w:space="0" w:color="auto"/>
              <w:right w:val="single" w:sz="8" w:space="0" w:color="auto"/>
            </w:tcBorders>
            <w:noWrap/>
            <w:vAlign w:val="center"/>
          </w:tcPr>
          <w:p w14:paraId="71E1E858" w14:textId="77777777" w:rsidR="008066A8" w:rsidRPr="00333F2B" w:rsidRDefault="008066A8">
            <w:pPr>
              <w:spacing w:after="0" w:line="240" w:lineRule="auto"/>
              <w:ind w:firstLineChars="500" w:firstLine="1000"/>
              <w:jc w:val="left"/>
              <w:rPr>
                <w:rFonts w:ascii="Calibri" w:hAnsi="Calibri" w:cs="Calibri"/>
                <w:color w:val="000000"/>
                <w:szCs w:val="20"/>
              </w:rPr>
            </w:pPr>
            <w:r w:rsidRPr="00333F2B">
              <w:rPr>
                <w:rFonts w:ascii="Calibri" w:hAnsi="Calibri" w:cs="Calibri"/>
                <w:color w:val="000000"/>
                <w:szCs w:val="20"/>
              </w:rPr>
              <w:t>z toho INTER-COST</w:t>
            </w:r>
          </w:p>
        </w:tc>
        <w:tc>
          <w:tcPr>
            <w:tcW w:w="1643" w:type="dxa"/>
            <w:tcBorders>
              <w:top w:val="nil"/>
              <w:left w:val="nil"/>
              <w:bottom w:val="single" w:sz="4" w:space="0" w:color="auto"/>
              <w:right w:val="single" w:sz="4" w:space="0" w:color="auto"/>
            </w:tcBorders>
            <w:noWrap/>
            <w:vAlign w:val="center"/>
          </w:tcPr>
          <w:p w14:paraId="029B75DA"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6 026</w:t>
            </w:r>
          </w:p>
        </w:tc>
        <w:tc>
          <w:tcPr>
            <w:tcW w:w="1635" w:type="dxa"/>
            <w:tcBorders>
              <w:top w:val="nil"/>
              <w:left w:val="nil"/>
              <w:bottom w:val="single" w:sz="4" w:space="0" w:color="auto"/>
              <w:right w:val="single" w:sz="8" w:space="0" w:color="auto"/>
            </w:tcBorders>
            <w:noWrap/>
            <w:vAlign w:val="center"/>
          </w:tcPr>
          <w:p w14:paraId="2104E5AB" w14:textId="77777777" w:rsidR="008066A8" w:rsidRPr="00333F2B" w:rsidRDefault="008066A8">
            <w:pPr>
              <w:spacing w:after="0" w:line="240" w:lineRule="auto"/>
              <w:ind w:firstLineChars="100" w:firstLine="200"/>
              <w:jc w:val="right"/>
              <w:rPr>
                <w:rFonts w:ascii="Calibri" w:hAnsi="Calibri" w:cs="Calibri"/>
                <w:color w:val="000000"/>
                <w:szCs w:val="20"/>
              </w:rPr>
            </w:pPr>
            <w:r w:rsidRPr="00333F2B">
              <w:rPr>
                <w:rFonts w:ascii="Calibri" w:hAnsi="Calibri" w:cs="Calibri"/>
                <w:color w:val="000000"/>
                <w:szCs w:val="20"/>
              </w:rPr>
              <w:t>0</w:t>
            </w:r>
          </w:p>
        </w:tc>
      </w:tr>
      <w:tr w:rsidR="008066A8" w:rsidRPr="00333F2B" w14:paraId="08C2F2AF" w14:textId="77777777" w:rsidTr="003B46C3">
        <w:trPr>
          <w:trHeight w:val="255"/>
        </w:trPr>
        <w:tc>
          <w:tcPr>
            <w:tcW w:w="1082" w:type="dxa"/>
            <w:tcBorders>
              <w:top w:val="nil"/>
              <w:left w:val="single" w:sz="8" w:space="0" w:color="auto"/>
              <w:bottom w:val="single" w:sz="4" w:space="0" w:color="auto"/>
              <w:right w:val="single" w:sz="4" w:space="0" w:color="auto"/>
            </w:tcBorders>
            <w:noWrap/>
            <w:vAlign w:val="center"/>
          </w:tcPr>
          <w:p w14:paraId="0F1F552E"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11</w:t>
            </w:r>
          </w:p>
        </w:tc>
        <w:tc>
          <w:tcPr>
            <w:tcW w:w="4820" w:type="dxa"/>
            <w:tcBorders>
              <w:top w:val="nil"/>
              <w:left w:val="nil"/>
              <w:bottom w:val="single" w:sz="4" w:space="0" w:color="auto"/>
              <w:right w:val="single" w:sz="8" w:space="0" w:color="auto"/>
            </w:tcBorders>
            <w:noWrap/>
            <w:vAlign w:val="center"/>
          </w:tcPr>
          <w:p w14:paraId="4013827A" w14:textId="77777777" w:rsidR="008066A8" w:rsidRPr="00333F2B" w:rsidRDefault="008066A8">
            <w:pPr>
              <w:spacing w:after="0" w:line="240" w:lineRule="auto"/>
              <w:jc w:val="left"/>
              <w:rPr>
                <w:rFonts w:ascii="Calibri" w:hAnsi="Calibri" w:cs="Calibri"/>
                <w:color w:val="000000"/>
                <w:szCs w:val="20"/>
              </w:rPr>
            </w:pPr>
            <w:r w:rsidRPr="00333F2B">
              <w:rPr>
                <w:rFonts w:ascii="Calibri" w:hAnsi="Calibri" w:cs="Calibri"/>
                <w:color w:val="000000"/>
                <w:szCs w:val="20"/>
              </w:rPr>
              <w:t xml:space="preserve">     Specifický vysokoškolský výzkum</w:t>
            </w:r>
          </w:p>
        </w:tc>
        <w:tc>
          <w:tcPr>
            <w:tcW w:w="1643" w:type="dxa"/>
            <w:tcBorders>
              <w:top w:val="nil"/>
              <w:left w:val="nil"/>
              <w:bottom w:val="single" w:sz="4" w:space="0" w:color="auto"/>
              <w:right w:val="single" w:sz="4" w:space="0" w:color="auto"/>
            </w:tcBorders>
            <w:noWrap/>
            <w:vAlign w:val="center"/>
          </w:tcPr>
          <w:p w14:paraId="47816813"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138 308</w:t>
            </w:r>
          </w:p>
        </w:tc>
        <w:tc>
          <w:tcPr>
            <w:tcW w:w="1635" w:type="dxa"/>
            <w:tcBorders>
              <w:top w:val="nil"/>
              <w:left w:val="nil"/>
              <w:bottom w:val="single" w:sz="4" w:space="0" w:color="auto"/>
              <w:right w:val="single" w:sz="8" w:space="0" w:color="auto"/>
            </w:tcBorders>
            <w:noWrap/>
            <w:vAlign w:val="center"/>
          </w:tcPr>
          <w:p w14:paraId="4A826E01" w14:textId="77777777" w:rsidR="008066A8" w:rsidRPr="00333F2B" w:rsidRDefault="008066A8">
            <w:pPr>
              <w:spacing w:after="0" w:line="240" w:lineRule="auto"/>
              <w:ind w:firstLineChars="100" w:firstLine="200"/>
              <w:jc w:val="right"/>
              <w:rPr>
                <w:rFonts w:ascii="Calibri" w:hAnsi="Calibri" w:cs="Calibri"/>
                <w:color w:val="000000"/>
                <w:szCs w:val="20"/>
              </w:rPr>
            </w:pPr>
            <w:r w:rsidRPr="00333F2B">
              <w:rPr>
                <w:rFonts w:ascii="Calibri" w:hAnsi="Calibri" w:cs="Calibri"/>
                <w:color w:val="000000"/>
                <w:szCs w:val="20"/>
              </w:rPr>
              <w:t>0</w:t>
            </w:r>
          </w:p>
        </w:tc>
      </w:tr>
      <w:tr w:rsidR="008066A8" w:rsidRPr="00333F2B" w14:paraId="6739CA8A" w14:textId="77777777" w:rsidTr="003B46C3">
        <w:trPr>
          <w:trHeight w:val="270"/>
        </w:trPr>
        <w:tc>
          <w:tcPr>
            <w:tcW w:w="1082" w:type="dxa"/>
            <w:tcBorders>
              <w:top w:val="nil"/>
              <w:left w:val="single" w:sz="8" w:space="0" w:color="auto"/>
              <w:bottom w:val="single" w:sz="4" w:space="0" w:color="auto"/>
              <w:right w:val="single" w:sz="4" w:space="0" w:color="auto"/>
            </w:tcBorders>
            <w:noWrap/>
            <w:vAlign w:val="center"/>
          </w:tcPr>
          <w:p w14:paraId="39E4E0A4"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12</w:t>
            </w:r>
          </w:p>
        </w:tc>
        <w:tc>
          <w:tcPr>
            <w:tcW w:w="4820" w:type="dxa"/>
            <w:tcBorders>
              <w:top w:val="nil"/>
              <w:left w:val="nil"/>
              <w:bottom w:val="nil"/>
              <w:right w:val="single" w:sz="8" w:space="0" w:color="auto"/>
            </w:tcBorders>
            <w:noWrap/>
            <w:vAlign w:val="center"/>
          </w:tcPr>
          <w:p w14:paraId="1C8ACED8" w14:textId="77777777" w:rsidR="008066A8" w:rsidRPr="00333F2B" w:rsidRDefault="008066A8">
            <w:pPr>
              <w:spacing w:after="0" w:line="240" w:lineRule="auto"/>
              <w:jc w:val="left"/>
              <w:rPr>
                <w:rFonts w:ascii="Calibri" w:hAnsi="Calibri" w:cs="Calibri"/>
                <w:color w:val="000000"/>
                <w:szCs w:val="20"/>
              </w:rPr>
            </w:pPr>
            <w:r w:rsidRPr="00333F2B">
              <w:rPr>
                <w:rFonts w:ascii="Calibri" w:hAnsi="Calibri" w:cs="Calibri"/>
                <w:color w:val="000000"/>
                <w:szCs w:val="20"/>
              </w:rPr>
              <w:t xml:space="preserve">     Velké infrastruktury</w:t>
            </w:r>
          </w:p>
        </w:tc>
        <w:tc>
          <w:tcPr>
            <w:tcW w:w="1643" w:type="dxa"/>
            <w:tcBorders>
              <w:top w:val="nil"/>
              <w:left w:val="nil"/>
              <w:bottom w:val="single" w:sz="4" w:space="0" w:color="auto"/>
              <w:right w:val="single" w:sz="4" w:space="0" w:color="auto"/>
            </w:tcBorders>
            <w:noWrap/>
            <w:vAlign w:val="center"/>
          </w:tcPr>
          <w:p w14:paraId="142DF117"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99 815</w:t>
            </w:r>
          </w:p>
        </w:tc>
        <w:tc>
          <w:tcPr>
            <w:tcW w:w="1635" w:type="dxa"/>
            <w:tcBorders>
              <w:top w:val="nil"/>
              <w:left w:val="nil"/>
              <w:bottom w:val="single" w:sz="4" w:space="0" w:color="auto"/>
              <w:right w:val="single" w:sz="8" w:space="0" w:color="auto"/>
            </w:tcBorders>
            <w:noWrap/>
            <w:vAlign w:val="center"/>
          </w:tcPr>
          <w:p w14:paraId="4186B0CF" w14:textId="77777777" w:rsidR="008066A8" w:rsidRPr="00333F2B" w:rsidRDefault="008066A8">
            <w:pPr>
              <w:spacing w:after="0" w:line="240" w:lineRule="auto"/>
              <w:ind w:firstLineChars="100" w:firstLine="200"/>
              <w:jc w:val="right"/>
              <w:rPr>
                <w:rFonts w:ascii="Calibri" w:hAnsi="Calibri" w:cs="Calibri"/>
                <w:color w:val="000000"/>
                <w:szCs w:val="20"/>
              </w:rPr>
            </w:pPr>
            <w:r w:rsidRPr="00333F2B">
              <w:rPr>
                <w:rFonts w:ascii="Calibri" w:hAnsi="Calibri" w:cs="Calibri"/>
                <w:color w:val="000000"/>
                <w:szCs w:val="20"/>
              </w:rPr>
              <w:t>18 971</w:t>
            </w:r>
          </w:p>
        </w:tc>
      </w:tr>
      <w:tr w:rsidR="008066A8" w:rsidRPr="00333F2B" w14:paraId="2CC04AE1" w14:textId="77777777" w:rsidTr="003B46C3">
        <w:trPr>
          <w:trHeight w:val="270"/>
        </w:trPr>
        <w:tc>
          <w:tcPr>
            <w:tcW w:w="1082" w:type="dxa"/>
            <w:tcBorders>
              <w:top w:val="nil"/>
              <w:left w:val="single" w:sz="8" w:space="0" w:color="auto"/>
              <w:bottom w:val="single" w:sz="4" w:space="0" w:color="auto"/>
              <w:right w:val="single" w:sz="4" w:space="0" w:color="auto"/>
            </w:tcBorders>
            <w:shd w:val="clear" w:color="000000" w:fill="D9D9D9"/>
            <w:noWrap/>
            <w:vAlign w:val="center"/>
          </w:tcPr>
          <w:p w14:paraId="2F1C0C11" w14:textId="77777777" w:rsidR="008066A8" w:rsidRPr="00333F2B" w:rsidRDefault="008066A8" w:rsidP="00DA23B4">
            <w:pPr>
              <w:spacing w:after="0" w:line="240" w:lineRule="auto"/>
              <w:jc w:val="center"/>
              <w:rPr>
                <w:rFonts w:ascii="Calibri" w:hAnsi="Calibri" w:cs="Calibri"/>
                <w:b/>
                <w:bCs/>
                <w:color w:val="000000"/>
                <w:szCs w:val="20"/>
              </w:rPr>
            </w:pPr>
            <w:r w:rsidRPr="00333F2B">
              <w:rPr>
                <w:rFonts w:ascii="Calibri" w:hAnsi="Calibri" w:cs="Calibri"/>
                <w:b/>
                <w:bCs/>
                <w:color w:val="000000"/>
                <w:szCs w:val="20"/>
              </w:rPr>
              <w:t>13</w:t>
            </w:r>
          </w:p>
        </w:tc>
        <w:tc>
          <w:tcPr>
            <w:tcW w:w="4820" w:type="dxa"/>
            <w:tcBorders>
              <w:top w:val="single" w:sz="4" w:space="0" w:color="auto"/>
              <w:left w:val="nil"/>
              <w:bottom w:val="single" w:sz="4" w:space="0" w:color="auto"/>
              <w:right w:val="single" w:sz="8" w:space="0" w:color="auto"/>
            </w:tcBorders>
            <w:shd w:val="clear" w:color="000000" w:fill="D9D9D9"/>
            <w:noWrap/>
            <w:vAlign w:val="center"/>
          </w:tcPr>
          <w:p w14:paraId="6207AC49" w14:textId="77777777" w:rsidR="008066A8" w:rsidRPr="00333F2B" w:rsidRDefault="008066A8">
            <w:pPr>
              <w:spacing w:after="0" w:line="240" w:lineRule="auto"/>
              <w:jc w:val="left"/>
              <w:rPr>
                <w:rFonts w:ascii="Calibri" w:hAnsi="Calibri" w:cs="Calibri"/>
                <w:b/>
                <w:bCs/>
                <w:color w:val="000000"/>
                <w:szCs w:val="20"/>
              </w:rPr>
            </w:pPr>
            <w:r w:rsidRPr="00333F2B">
              <w:rPr>
                <w:rFonts w:ascii="Calibri" w:hAnsi="Calibri" w:cs="Calibri"/>
                <w:b/>
                <w:bCs/>
                <w:color w:val="000000"/>
                <w:szCs w:val="20"/>
              </w:rPr>
              <w:t>Ostatní kapitoly státního rozpočtu</w:t>
            </w:r>
          </w:p>
        </w:tc>
        <w:tc>
          <w:tcPr>
            <w:tcW w:w="1643" w:type="dxa"/>
            <w:tcBorders>
              <w:top w:val="nil"/>
              <w:left w:val="nil"/>
              <w:bottom w:val="single" w:sz="4" w:space="0" w:color="auto"/>
              <w:right w:val="single" w:sz="4" w:space="0" w:color="auto"/>
            </w:tcBorders>
            <w:shd w:val="clear" w:color="000000" w:fill="D9D9D9"/>
            <w:noWrap/>
            <w:vAlign w:val="center"/>
          </w:tcPr>
          <w:p w14:paraId="5B694AA1"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519 538</w:t>
            </w:r>
          </w:p>
        </w:tc>
        <w:tc>
          <w:tcPr>
            <w:tcW w:w="1635" w:type="dxa"/>
            <w:tcBorders>
              <w:top w:val="nil"/>
              <w:left w:val="nil"/>
              <w:bottom w:val="single" w:sz="4" w:space="0" w:color="auto"/>
              <w:right w:val="single" w:sz="8" w:space="0" w:color="auto"/>
            </w:tcBorders>
            <w:shd w:val="clear" w:color="000000" w:fill="D9D9D9"/>
            <w:noWrap/>
            <w:vAlign w:val="center"/>
          </w:tcPr>
          <w:p w14:paraId="7160E1B8" w14:textId="77777777" w:rsidR="008066A8" w:rsidRPr="00333F2B" w:rsidRDefault="008066A8">
            <w:pPr>
              <w:spacing w:after="0" w:line="240" w:lineRule="auto"/>
              <w:ind w:firstLineChars="100" w:firstLine="200"/>
              <w:jc w:val="right"/>
              <w:rPr>
                <w:rFonts w:ascii="Calibri" w:hAnsi="Calibri" w:cs="Calibri"/>
                <w:color w:val="000000"/>
                <w:szCs w:val="20"/>
              </w:rPr>
            </w:pPr>
            <w:r w:rsidRPr="00333F2B">
              <w:rPr>
                <w:rFonts w:ascii="Calibri" w:hAnsi="Calibri" w:cs="Calibri"/>
                <w:color w:val="000000"/>
                <w:szCs w:val="20"/>
              </w:rPr>
              <w:t>100 415</w:t>
            </w:r>
          </w:p>
        </w:tc>
      </w:tr>
      <w:tr w:rsidR="008066A8" w:rsidRPr="00333F2B" w14:paraId="04088650" w14:textId="77777777" w:rsidTr="003B46C3">
        <w:trPr>
          <w:trHeight w:val="255"/>
        </w:trPr>
        <w:tc>
          <w:tcPr>
            <w:tcW w:w="1082" w:type="dxa"/>
            <w:tcBorders>
              <w:top w:val="nil"/>
              <w:left w:val="single" w:sz="8" w:space="0" w:color="auto"/>
              <w:bottom w:val="single" w:sz="4" w:space="0" w:color="auto"/>
              <w:right w:val="single" w:sz="4" w:space="0" w:color="auto"/>
            </w:tcBorders>
            <w:noWrap/>
            <w:vAlign w:val="center"/>
          </w:tcPr>
          <w:p w14:paraId="6805571A"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14</w:t>
            </w:r>
          </w:p>
        </w:tc>
        <w:tc>
          <w:tcPr>
            <w:tcW w:w="4820" w:type="dxa"/>
            <w:tcBorders>
              <w:top w:val="nil"/>
              <w:left w:val="nil"/>
              <w:bottom w:val="single" w:sz="4" w:space="0" w:color="auto"/>
              <w:right w:val="single" w:sz="8" w:space="0" w:color="auto"/>
            </w:tcBorders>
            <w:noWrap/>
            <w:vAlign w:val="center"/>
          </w:tcPr>
          <w:p w14:paraId="2FEB7795" w14:textId="77777777" w:rsidR="008066A8" w:rsidRPr="00333F2B" w:rsidRDefault="008066A8">
            <w:pPr>
              <w:spacing w:after="0" w:line="240" w:lineRule="auto"/>
              <w:ind w:firstLineChars="500" w:firstLine="1000"/>
              <w:jc w:val="left"/>
              <w:rPr>
                <w:rFonts w:ascii="Calibri" w:hAnsi="Calibri" w:cs="Calibri"/>
                <w:color w:val="000000"/>
                <w:szCs w:val="20"/>
              </w:rPr>
            </w:pPr>
            <w:r w:rsidRPr="00333F2B">
              <w:rPr>
                <w:rFonts w:ascii="Calibri" w:hAnsi="Calibri" w:cs="Calibri"/>
                <w:color w:val="000000"/>
                <w:szCs w:val="20"/>
              </w:rPr>
              <w:t>Ministerstvo kultury</w:t>
            </w:r>
          </w:p>
        </w:tc>
        <w:tc>
          <w:tcPr>
            <w:tcW w:w="1643" w:type="dxa"/>
            <w:tcBorders>
              <w:top w:val="nil"/>
              <w:left w:val="nil"/>
              <w:bottom w:val="single" w:sz="4" w:space="0" w:color="auto"/>
              <w:right w:val="single" w:sz="4" w:space="0" w:color="auto"/>
            </w:tcBorders>
            <w:noWrap/>
            <w:vAlign w:val="center"/>
          </w:tcPr>
          <w:p w14:paraId="7757619F"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7 362</w:t>
            </w:r>
          </w:p>
        </w:tc>
        <w:tc>
          <w:tcPr>
            <w:tcW w:w="1635" w:type="dxa"/>
            <w:tcBorders>
              <w:top w:val="nil"/>
              <w:left w:val="nil"/>
              <w:bottom w:val="single" w:sz="4" w:space="0" w:color="auto"/>
              <w:right w:val="single" w:sz="8" w:space="0" w:color="auto"/>
            </w:tcBorders>
            <w:noWrap/>
            <w:vAlign w:val="center"/>
          </w:tcPr>
          <w:p w14:paraId="6E491070"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2 341</w:t>
            </w:r>
          </w:p>
        </w:tc>
      </w:tr>
      <w:tr w:rsidR="008066A8" w:rsidRPr="00333F2B" w14:paraId="1C20F6A8" w14:textId="77777777" w:rsidTr="003B46C3">
        <w:trPr>
          <w:trHeight w:val="255"/>
        </w:trPr>
        <w:tc>
          <w:tcPr>
            <w:tcW w:w="1082" w:type="dxa"/>
            <w:tcBorders>
              <w:top w:val="nil"/>
              <w:left w:val="single" w:sz="8" w:space="0" w:color="auto"/>
              <w:bottom w:val="single" w:sz="4" w:space="0" w:color="auto"/>
              <w:right w:val="single" w:sz="4" w:space="0" w:color="auto"/>
            </w:tcBorders>
            <w:noWrap/>
            <w:vAlign w:val="center"/>
          </w:tcPr>
          <w:p w14:paraId="561554A6"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15</w:t>
            </w:r>
          </w:p>
        </w:tc>
        <w:tc>
          <w:tcPr>
            <w:tcW w:w="4820" w:type="dxa"/>
            <w:tcBorders>
              <w:top w:val="nil"/>
              <w:left w:val="nil"/>
              <w:bottom w:val="single" w:sz="4" w:space="0" w:color="auto"/>
              <w:right w:val="single" w:sz="8" w:space="0" w:color="auto"/>
            </w:tcBorders>
            <w:noWrap/>
            <w:vAlign w:val="center"/>
          </w:tcPr>
          <w:p w14:paraId="0B5D36E1" w14:textId="77777777" w:rsidR="008066A8" w:rsidRPr="00333F2B" w:rsidRDefault="008066A8">
            <w:pPr>
              <w:spacing w:after="0" w:line="240" w:lineRule="auto"/>
              <w:ind w:firstLineChars="500" w:firstLine="1000"/>
              <w:jc w:val="left"/>
              <w:rPr>
                <w:rFonts w:ascii="Calibri" w:hAnsi="Calibri" w:cs="Calibri"/>
                <w:color w:val="000000"/>
                <w:szCs w:val="20"/>
              </w:rPr>
            </w:pPr>
            <w:r w:rsidRPr="00333F2B">
              <w:rPr>
                <w:rFonts w:ascii="Calibri" w:hAnsi="Calibri" w:cs="Calibri"/>
                <w:color w:val="000000"/>
                <w:szCs w:val="20"/>
              </w:rPr>
              <w:t>Ministerstvo zdravotnictví</w:t>
            </w:r>
          </w:p>
        </w:tc>
        <w:tc>
          <w:tcPr>
            <w:tcW w:w="1643" w:type="dxa"/>
            <w:tcBorders>
              <w:top w:val="nil"/>
              <w:left w:val="nil"/>
              <w:bottom w:val="single" w:sz="4" w:space="0" w:color="auto"/>
              <w:right w:val="single" w:sz="4" w:space="0" w:color="auto"/>
            </w:tcBorders>
            <w:noWrap/>
            <w:vAlign w:val="center"/>
          </w:tcPr>
          <w:p w14:paraId="120F0FA9"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110 366</w:t>
            </w:r>
          </w:p>
        </w:tc>
        <w:tc>
          <w:tcPr>
            <w:tcW w:w="1635" w:type="dxa"/>
            <w:tcBorders>
              <w:top w:val="nil"/>
              <w:left w:val="nil"/>
              <w:bottom w:val="single" w:sz="4" w:space="0" w:color="auto"/>
              <w:right w:val="single" w:sz="8" w:space="0" w:color="auto"/>
            </w:tcBorders>
            <w:noWrap/>
            <w:vAlign w:val="center"/>
          </w:tcPr>
          <w:p w14:paraId="66D88987"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29 576</w:t>
            </w:r>
          </w:p>
        </w:tc>
      </w:tr>
      <w:tr w:rsidR="008066A8" w:rsidRPr="00333F2B" w14:paraId="1AC7FF4F" w14:textId="77777777" w:rsidTr="003B46C3">
        <w:trPr>
          <w:trHeight w:val="255"/>
        </w:trPr>
        <w:tc>
          <w:tcPr>
            <w:tcW w:w="1082" w:type="dxa"/>
            <w:tcBorders>
              <w:top w:val="nil"/>
              <w:left w:val="single" w:sz="8" w:space="0" w:color="auto"/>
              <w:bottom w:val="single" w:sz="4" w:space="0" w:color="auto"/>
              <w:right w:val="single" w:sz="4" w:space="0" w:color="auto"/>
            </w:tcBorders>
            <w:noWrap/>
            <w:vAlign w:val="center"/>
          </w:tcPr>
          <w:p w14:paraId="37A3531D"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16</w:t>
            </w:r>
          </w:p>
        </w:tc>
        <w:tc>
          <w:tcPr>
            <w:tcW w:w="4820" w:type="dxa"/>
            <w:tcBorders>
              <w:top w:val="nil"/>
              <w:left w:val="nil"/>
              <w:bottom w:val="single" w:sz="4" w:space="0" w:color="auto"/>
              <w:right w:val="single" w:sz="8" w:space="0" w:color="auto"/>
            </w:tcBorders>
            <w:noWrap/>
            <w:vAlign w:val="center"/>
          </w:tcPr>
          <w:p w14:paraId="0FB84F56" w14:textId="77777777" w:rsidR="008066A8" w:rsidRPr="00333F2B" w:rsidRDefault="008066A8">
            <w:pPr>
              <w:spacing w:after="0" w:line="240" w:lineRule="auto"/>
              <w:ind w:firstLineChars="500" w:firstLine="1000"/>
              <w:jc w:val="left"/>
              <w:rPr>
                <w:rFonts w:ascii="Calibri" w:hAnsi="Calibri" w:cs="Calibri"/>
                <w:color w:val="000000"/>
                <w:szCs w:val="20"/>
              </w:rPr>
            </w:pPr>
            <w:r w:rsidRPr="00333F2B">
              <w:rPr>
                <w:rFonts w:ascii="Calibri" w:hAnsi="Calibri" w:cs="Calibri"/>
                <w:color w:val="000000"/>
                <w:szCs w:val="20"/>
              </w:rPr>
              <w:t>Ministerstvo zemědělství</w:t>
            </w:r>
          </w:p>
        </w:tc>
        <w:tc>
          <w:tcPr>
            <w:tcW w:w="1643" w:type="dxa"/>
            <w:tcBorders>
              <w:top w:val="nil"/>
              <w:left w:val="nil"/>
              <w:bottom w:val="single" w:sz="4" w:space="0" w:color="auto"/>
              <w:right w:val="single" w:sz="4" w:space="0" w:color="auto"/>
            </w:tcBorders>
            <w:noWrap/>
            <w:vAlign w:val="center"/>
          </w:tcPr>
          <w:p w14:paraId="2CC85AE1"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2 811</w:t>
            </w:r>
          </w:p>
        </w:tc>
        <w:tc>
          <w:tcPr>
            <w:tcW w:w="1635" w:type="dxa"/>
            <w:tcBorders>
              <w:top w:val="nil"/>
              <w:left w:val="nil"/>
              <w:bottom w:val="single" w:sz="4" w:space="0" w:color="auto"/>
              <w:right w:val="single" w:sz="8" w:space="0" w:color="auto"/>
            </w:tcBorders>
            <w:noWrap/>
            <w:vAlign w:val="center"/>
          </w:tcPr>
          <w:p w14:paraId="1D532BE7" w14:textId="77777777" w:rsidR="008066A8" w:rsidRPr="00333F2B" w:rsidRDefault="008066A8">
            <w:pPr>
              <w:spacing w:after="0" w:line="240" w:lineRule="auto"/>
              <w:ind w:firstLineChars="100" w:firstLine="200"/>
              <w:jc w:val="right"/>
              <w:rPr>
                <w:rFonts w:ascii="Calibri" w:hAnsi="Calibri" w:cs="Calibri"/>
                <w:color w:val="000000"/>
                <w:szCs w:val="20"/>
              </w:rPr>
            </w:pPr>
            <w:r w:rsidRPr="00333F2B">
              <w:rPr>
                <w:rFonts w:ascii="Calibri" w:hAnsi="Calibri" w:cs="Calibri"/>
                <w:color w:val="000000"/>
                <w:szCs w:val="20"/>
              </w:rPr>
              <w:t>1 285</w:t>
            </w:r>
          </w:p>
        </w:tc>
      </w:tr>
      <w:tr w:rsidR="008066A8" w:rsidRPr="00333F2B" w14:paraId="4E23B10A" w14:textId="77777777" w:rsidTr="003B46C3">
        <w:trPr>
          <w:trHeight w:val="255"/>
        </w:trPr>
        <w:tc>
          <w:tcPr>
            <w:tcW w:w="1082" w:type="dxa"/>
            <w:tcBorders>
              <w:top w:val="nil"/>
              <w:left w:val="single" w:sz="8" w:space="0" w:color="auto"/>
              <w:bottom w:val="single" w:sz="4" w:space="0" w:color="auto"/>
              <w:right w:val="single" w:sz="4" w:space="0" w:color="auto"/>
            </w:tcBorders>
            <w:noWrap/>
            <w:vAlign w:val="center"/>
          </w:tcPr>
          <w:p w14:paraId="059A2AA2"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17</w:t>
            </w:r>
          </w:p>
        </w:tc>
        <w:tc>
          <w:tcPr>
            <w:tcW w:w="4820" w:type="dxa"/>
            <w:tcBorders>
              <w:top w:val="nil"/>
              <w:left w:val="nil"/>
              <w:bottom w:val="single" w:sz="4" w:space="0" w:color="auto"/>
              <w:right w:val="single" w:sz="8" w:space="0" w:color="auto"/>
            </w:tcBorders>
            <w:noWrap/>
            <w:vAlign w:val="center"/>
          </w:tcPr>
          <w:p w14:paraId="06622D6C" w14:textId="77777777" w:rsidR="008066A8" w:rsidRPr="00333F2B" w:rsidRDefault="008066A8">
            <w:pPr>
              <w:spacing w:after="0" w:line="240" w:lineRule="auto"/>
              <w:ind w:firstLineChars="500" w:firstLine="1000"/>
              <w:jc w:val="left"/>
              <w:rPr>
                <w:rFonts w:ascii="Calibri" w:hAnsi="Calibri" w:cs="Calibri"/>
                <w:color w:val="000000"/>
                <w:szCs w:val="20"/>
              </w:rPr>
            </w:pPr>
            <w:r w:rsidRPr="00333F2B">
              <w:rPr>
                <w:rFonts w:ascii="Calibri" w:hAnsi="Calibri" w:cs="Calibri"/>
                <w:color w:val="000000"/>
                <w:szCs w:val="20"/>
              </w:rPr>
              <w:t>Ministerstvo vnitra</w:t>
            </w:r>
          </w:p>
        </w:tc>
        <w:tc>
          <w:tcPr>
            <w:tcW w:w="1643" w:type="dxa"/>
            <w:tcBorders>
              <w:top w:val="nil"/>
              <w:left w:val="nil"/>
              <w:bottom w:val="single" w:sz="4" w:space="0" w:color="auto"/>
              <w:right w:val="single" w:sz="4" w:space="0" w:color="auto"/>
            </w:tcBorders>
            <w:noWrap/>
            <w:vAlign w:val="center"/>
          </w:tcPr>
          <w:p w14:paraId="7F752DEB"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19 331</w:t>
            </w:r>
          </w:p>
        </w:tc>
        <w:tc>
          <w:tcPr>
            <w:tcW w:w="1635" w:type="dxa"/>
            <w:tcBorders>
              <w:top w:val="nil"/>
              <w:left w:val="nil"/>
              <w:bottom w:val="single" w:sz="4" w:space="0" w:color="auto"/>
              <w:right w:val="single" w:sz="8" w:space="0" w:color="auto"/>
            </w:tcBorders>
            <w:noWrap/>
            <w:vAlign w:val="center"/>
          </w:tcPr>
          <w:p w14:paraId="4D6F9E96" w14:textId="77777777" w:rsidR="008066A8" w:rsidRPr="00333F2B" w:rsidRDefault="008066A8">
            <w:pPr>
              <w:spacing w:after="0" w:line="240" w:lineRule="auto"/>
              <w:ind w:firstLineChars="100" w:firstLine="200"/>
              <w:jc w:val="right"/>
              <w:rPr>
                <w:rFonts w:ascii="Calibri" w:hAnsi="Calibri" w:cs="Calibri"/>
                <w:color w:val="000000"/>
                <w:szCs w:val="20"/>
              </w:rPr>
            </w:pPr>
            <w:r w:rsidRPr="00333F2B">
              <w:rPr>
                <w:rFonts w:ascii="Calibri" w:hAnsi="Calibri" w:cs="Calibri"/>
                <w:color w:val="000000"/>
                <w:szCs w:val="20"/>
              </w:rPr>
              <w:t>0</w:t>
            </w:r>
          </w:p>
        </w:tc>
      </w:tr>
      <w:tr w:rsidR="008066A8" w:rsidRPr="00333F2B" w14:paraId="1A83794D" w14:textId="77777777" w:rsidTr="003B46C3">
        <w:trPr>
          <w:trHeight w:val="255"/>
        </w:trPr>
        <w:tc>
          <w:tcPr>
            <w:tcW w:w="1082" w:type="dxa"/>
            <w:tcBorders>
              <w:top w:val="nil"/>
              <w:left w:val="single" w:sz="8" w:space="0" w:color="auto"/>
              <w:bottom w:val="single" w:sz="4" w:space="0" w:color="auto"/>
              <w:right w:val="single" w:sz="4" w:space="0" w:color="auto"/>
            </w:tcBorders>
            <w:noWrap/>
            <w:vAlign w:val="center"/>
          </w:tcPr>
          <w:p w14:paraId="4A4BB096"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18</w:t>
            </w:r>
          </w:p>
        </w:tc>
        <w:tc>
          <w:tcPr>
            <w:tcW w:w="4820" w:type="dxa"/>
            <w:tcBorders>
              <w:top w:val="nil"/>
              <w:left w:val="nil"/>
              <w:bottom w:val="single" w:sz="4" w:space="0" w:color="auto"/>
              <w:right w:val="single" w:sz="8" w:space="0" w:color="auto"/>
            </w:tcBorders>
            <w:noWrap/>
            <w:vAlign w:val="center"/>
          </w:tcPr>
          <w:p w14:paraId="54C2502B" w14:textId="77777777" w:rsidR="008066A8" w:rsidRPr="00333F2B" w:rsidRDefault="008066A8">
            <w:pPr>
              <w:spacing w:after="0" w:line="240" w:lineRule="auto"/>
              <w:ind w:firstLineChars="500" w:firstLine="1000"/>
              <w:jc w:val="left"/>
              <w:rPr>
                <w:rFonts w:ascii="Calibri" w:hAnsi="Calibri" w:cs="Calibri"/>
                <w:color w:val="000000"/>
                <w:szCs w:val="20"/>
              </w:rPr>
            </w:pPr>
            <w:r w:rsidRPr="00333F2B">
              <w:rPr>
                <w:rFonts w:ascii="Calibri" w:hAnsi="Calibri" w:cs="Calibri"/>
                <w:color w:val="000000"/>
                <w:szCs w:val="20"/>
              </w:rPr>
              <w:t>Ministerstvo obrany</w:t>
            </w:r>
          </w:p>
        </w:tc>
        <w:tc>
          <w:tcPr>
            <w:tcW w:w="1643" w:type="dxa"/>
            <w:tcBorders>
              <w:top w:val="nil"/>
              <w:left w:val="nil"/>
              <w:bottom w:val="single" w:sz="4" w:space="0" w:color="auto"/>
              <w:right w:val="single" w:sz="4" w:space="0" w:color="auto"/>
            </w:tcBorders>
            <w:noWrap/>
            <w:vAlign w:val="center"/>
          </w:tcPr>
          <w:p w14:paraId="3D8A6E1E"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2 544</w:t>
            </w:r>
          </w:p>
        </w:tc>
        <w:tc>
          <w:tcPr>
            <w:tcW w:w="1635" w:type="dxa"/>
            <w:tcBorders>
              <w:top w:val="nil"/>
              <w:left w:val="nil"/>
              <w:bottom w:val="single" w:sz="4" w:space="0" w:color="auto"/>
              <w:right w:val="single" w:sz="8" w:space="0" w:color="auto"/>
            </w:tcBorders>
            <w:noWrap/>
            <w:vAlign w:val="center"/>
          </w:tcPr>
          <w:p w14:paraId="02AF4F57" w14:textId="77777777" w:rsidR="008066A8" w:rsidRPr="00333F2B" w:rsidRDefault="008066A8">
            <w:pPr>
              <w:spacing w:after="0" w:line="240" w:lineRule="auto"/>
              <w:ind w:firstLineChars="100" w:firstLine="200"/>
              <w:jc w:val="right"/>
              <w:rPr>
                <w:rFonts w:ascii="Calibri" w:hAnsi="Calibri" w:cs="Calibri"/>
                <w:color w:val="000000"/>
                <w:szCs w:val="20"/>
              </w:rPr>
            </w:pPr>
            <w:r w:rsidRPr="00333F2B">
              <w:rPr>
                <w:rFonts w:ascii="Calibri" w:hAnsi="Calibri" w:cs="Calibri"/>
                <w:color w:val="000000"/>
                <w:szCs w:val="20"/>
              </w:rPr>
              <w:t>0</w:t>
            </w:r>
          </w:p>
        </w:tc>
      </w:tr>
      <w:tr w:rsidR="008066A8" w:rsidRPr="00333F2B" w14:paraId="30467831" w14:textId="77777777" w:rsidTr="003B46C3">
        <w:trPr>
          <w:trHeight w:val="255"/>
        </w:trPr>
        <w:tc>
          <w:tcPr>
            <w:tcW w:w="1082" w:type="dxa"/>
            <w:tcBorders>
              <w:top w:val="nil"/>
              <w:left w:val="single" w:sz="8" w:space="0" w:color="auto"/>
              <w:bottom w:val="single" w:sz="4" w:space="0" w:color="auto"/>
              <w:right w:val="single" w:sz="4" w:space="0" w:color="auto"/>
            </w:tcBorders>
            <w:shd w:val="clear" w:color="000000" w:fill="F2F2F2"/>
            <w:noWrap/>
            <w:vAlign w:val="center"/>
          </w:tcPr>
          <w:p w14:paraId="40D13765" w14:textId="77777777" w:rsidR="008066A8" w:rsidRPr="00333F2B" w:rsidRDefault="008066A8" w:rsidP="00DA23B4">
            <w:pPr>
              <w:spacing w:after="0" w:line="240" w:lineRule="auto"/>
              <w:jc w:val="center"/>
              <w:rPr>
                <w:rFonts w:ascii="Calibri" w:hAnsi="Calibri" w:cs="Calibri"/>
                <w:b/>
                <w:bCs/>
                <w:color w:val="000000"/>
                <w:szCs w:val="20"/>
              </w:rPr>
            </w:pPr>
            <w:r w:rsidRPr="00333F2B">
              <w:rPr>
                <w:rFonts w:ascii="Calibri" w:hAnsi="Calibri" w:cs="Calibri"/>
                <w:b/>
                <w:bCs/>
                <w:color w:val="000000"/>
                <w:szCs w:val="20"/>
              </w:rPr>
              <w:t>19</w:t>
            </w:r>
          </w:p>
        </w:tc>
        <w:tc>
          <w:tcPr>
            <w:tcW w:w="4820" w:type="dxa"/>
            <w:tcBorders>
              <w:top w:val="nil"/>
              <w:left w:val="nil"/>
              <w:bottom w:val="single" w:sz="4" w:space="0" w:color="auto"/>
              <w:right w:val="single" w:sz="8" w:space="0" w:color="auto"/>
            </w:tcBorders>
            <w:shd w:val="clear" w:color="000000" w:fill="F2F2F2"/>
            <w:noWrap/>
            <w:vAlign w:val="center"/>
          </w:tcPr>
          <w:p w14:paraId="354705EB" w14:textId="77777777" w:rsidR="008066A8" w:rsidRPr="00333F2B" w:rsidRDefault="008066A8">
            <w:pPr>
              <w:spacing w:after="0" w:line="240" w:lineRule="auto"/>
              <w:jc w:val="left"/>
              <w:rPr>
                <w:rFonts w:ascii="Calibri" w:hAnsi="Calibri" w:cs="Calibri"/>
                <w:b/>
                <w:bCs/>
                <w:color w:val="000000"/>
                <w:szCs w:val="20"/>
              </w:rPr>
            </w:pPr>
            <w:r w:rsidRPr="00333F2B">
              <w:rPr>
                <w:rFonts w:ascii="Calibri" w:hAnsi="Calibri" w:cs="Calibri"/>
                <w:b/>
                <w:bCs/>
                <w:color w:val="000000"/>
                <w:szCs w:val="20"/>
              </w:rPr>
              <w:t xml:space="preserve">     GA</w:t>
            </w:r>
            <w:r>
              <w:rPr>
                <w:rFonts w:ascii="Calibri" w:hAnsi="Calibri" w:cs="Calibri"/>
                <w:b/>
                <w:bCs/>
                <w:color w:val="000000"/>
                <w:szCs w:val="20"/>
              </w:rPr>
              <w:t xml:space="preserve"> </w:t>
            </w:r>
            <w:r w:rsidRPr="00333F2B">
              <w:rPr>
                <w:rFonts w:ascii="Calibri" w:hAnsi="Calibri" w:cs="Calibri"/>
                <w:b/>
                <w:bCs/>
                <w:color w:val="000000"/>
                <w:szCs w:val="20"/>
              </w:rPr>
              <w:t xml:space="preserve">ČR </w:t>
            </w:r>
            <w:r>
              <w:rPr>
                <w:rFonts w:ascii="Calibri" w:hAnsi="Calibri" w:cs="Calibri"/>
                <w:b/>
                <w:bCs/>
                <w:color w:val="000000"/>
                <w:szCs w:val="20"/>
              </w:rPr>
              <w:t>–</w:t>
            </w:r>
            <w:r w:rsidRPr="00333F2B">
              <w:rPr>
                <w:rFonts w:ascii="Calibri" w:hAnsi="Calibri" w:cs="Calibri"/>
                <w:b/>
                <w:bCs/>
                <w:color w:val="000000"/>
                <w:szCs w:val="20"/>
              </w:rPr>
              <w:t xml:space="preserve"> součtový řádek</w:t>
            </w:r>
          </w:p>
        </w:tc>
        <w:tc>
          <w:tcPr>
            <w:tcW w:w="1643" w:type="dxa"/>
            <w:tcBorders>
              <w:top w:val="nil"/>
              <w:left w:val="nil"/>
              <w:bottom w:val="single" w:sz="4" w:space="0" w:color="auto"/>
              <w:right w:val="single" w:sz="4" w:space="0" w:color="auto"/>
            </w:tcBorders>
            <w:shd w:val="clear" w:color="000000" w:fill="F2F2F2"/>
            <w:noWrap/>
            <w:vAlign w:val="center"/>
          </w:tcPr>
          <w:p w14:paraId="00BAD540"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354 228</w:t>
            </w:r>
          </w:p>
        </w:tc>
        <w:tc>
          <w:tcPr>
            <w:tcW w:w="1635" w:type="dxa"/>
            <w:tcBorders>
              <w:top w:val="nil"/>
              <w:left w:val="nil"/>
              <w:bottom w:val="single" w:sz="4" w:space="0" w:color="auto"/>
              <w:right w:val="single" w:sz="8" w:space="0" w:color="auto"/>
            </w:tcBorders>
            <w:shd w:val="clear" w:color="000000" w:fill="F2F2F2"/>
            <w:noWrap/>
            <w:vAlign w:val="center"/>
          </w:tcPr>
          <w:p w14:paraId="1A93B9AA" w14:textId="77777777" w:rsidR="008066A8" w:rsidRPr="00333F2B" w:rsidRDefault="008066A8">
            <w:pPr>
              <w:spacing w:after="0" w:line="240" w:lineRule="auto"/>
              <w:ind w:firstLineChars="100" w:firstLine="200"/>
              <w:jc w:val="right"/>
              <w:rPr>
                <w:rFonts w:ascii="Calibri" w:hAnsi="Calibri" w:cs="Calibri"/>
                <w:color w:val="000000"/>
                <w:szCs w:val="20"/>
              </w:rPr>
            </w:pPr>
            <w:r w:rsidRPr="00333F2B">
              <w:rPr>
                <w:rFonts w:ascii="Calibri" w:hAnsi="Calibri" w:cs="Calibri"/>
                <w:color w:val="000000"/>
                <w:szCs w:val="20"/>
              </w:rPr>
              <w:t>64 159</w:t>
            </w:r>
          </w:p>
        </w:tc>
      </w:tr>
      <w:tr w:rsidR="008066A8" w:rsidRPr="00333F2B" w14:paraId="15EE1D38" w14:textId="77777777" w:rsidTr="003B46C3">
        <w:trPr>
          <w:trHeight w:val="255"/>
        </w:trPr>
        <w:tc>
          <w:tcPr>
            <w:tcW w:w="1082" w:type="dxa"/>
            <w:tcBorders>
              <w:top w:val="nil"/>
              <w:left w:val="single" w:sz="8" w:space="0" w:color="auto"/>
              <w:bottom w:val="single" w:sz="4" w:space="0" w:color="auto"/>
              <w:right w:val="single" w:sz="4" w:space="0" w:color="auto"/>
            </w:tcBorders>
            <w:noWrap/>
            <w:vAlign w:val="center"/>
          </w:tcPr>
          <w:p w14:paraId="1A7DAF15"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20</w:t>
            </w:r>
          </w:p>
        </w:tc>
        <w:tc>
          <w:tcPr>
            <w:tcW w:w="4820" w:type="dxa"/>
            <w:tcBorders>
              <w:top w:val="nil"/>
              <w:left w:val="nil"/>
              <w:bottom w:val="single" w:sz="4" w:space="0" w:color="auto"/>
              <w:right w:val="single" w:sz="8" w:space="0" w:color="auto"/>
            </w:tcBorders>
            <w:noWrap/>
            <w:vAlign w:val="center"/>
          </w:tcPr>
          <w:p w14:paraId="62B26818" w14:textId="77777777" w:rsidR="008066A8" w:rsidRPr="00333F2B" w:rsidRDefault="008066A8">
            <w:pPr>
              <w:spacing w:after="0" w:line="240" w:lineRule="auto"/>
              <w:ind w:firstLineChars="500" w:firstLine="1000"/>
              <w:jc w:val="left"/>
              <w:rPr>
                <w:rFonts w:ascii="Calibri" w:hAnsi="Calibri" w:cs="Calibri"/>
                <w:color w:val="000000"/>
                <w:szCs w:val="20"/>
              </w:rPr>
            </w:pPr>
            <w:r w:rsidRPr="00333F2B">
              <w:rPr>
                <w:rFonts w:ascii="Calibri" w:hAnsi="Calibri" w:cs="Calibri"/>
                <w:color w:val="000000"/>
                <w:szCs w:val="20"/>
              </w:rPr>
              <w:t>GA</w:t>
            </w:r>
            <w:r>
              <w:rPr>
                <w:rFonts w:ascii="Calibri" w:hAnsi="Calibri" w:cs="Calibri"/>
                <w:color w:val="000000"/>
                <w:szCs w:val="20"/>
              </w:rPr>
              <w:t xml:space="preserve"> </w:t>
            </w:r>
            <w:r w:rsidRPr="00333F2B">
              <w:rPr>
                <w:rFonts w:ascii="Calibri" w:hAnsi="Calibri" w:cs="Calibri"/>
                <w:color w:val="000000"/>
                <w:szCs w:val="20"/>
              </w:rPr>
              <w:t>ČR</w:t>
            </w:r>
          </w:p>
        </w:tc>
        <w:tc>
          <w:tcPr>
            <w:tcW w:w="1643" w:type="dxa"/>
            <w:tcBorders>
              <w:top w:val="nil"/>
              <w:left w:val="nil"/>
              <w:bottom w:val="single" w:sz="4" w:space="0" w:color="auto"/>
              <w:right w:val="single" w:sz="4" w:space="0" w:color="auto"/>
            </w:tcBorders>
            <w:noWrap/>
            <w:vAlign w:val="center"/>
          </w:tcPr>
          <w:p w14:paraId="71505066"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354 228</w:t>
            </w:r>
          </w:p>
        </w:tc>
        <w:tc>
          <w:tcPr>
            <w:tcW w:w="1635" w:type="dxa"/>
            <w:tcBorders>
              <w:top w:val="nil"/>
              <w:left w:val="nil"/>
              <w:bottom w:val="single" w:sz="4" w:space="0" w:color="auto"/>
              <w:right w:val="single" w:sz="8" w:space="0" w:color="auto"/>
            </w:tcBorders>
            <w:noWrap/>
            <w:vAlign w:val="center"/>
          </w:tcPr>
          <w:p w14:paraId="31293BF6" w14:textId="77777777" w:rsidR="008066A8" w:rsidRPr="00333F2B" w:rsidRDefault="008066A8">
            <w:pPr>
              <w:spacing w:after="0" w:line="240" w:lineRule="auto"/>
              <w:ind w:firstLineChars="100" w:firstLine="200"/>
              <w:jc w:val="right"/>
              <w:rPr>
                <w:rFonts w:ascii="Calibri" w:hAnsi="Calibri" w:cs="Calibri"/>
                <w:color w:val="000000"/>
                <w:szCs w:val="20"/>
              </w:rPr>
            </w:pPr>
            <w:r w:rsidRPr="00333F2B">
              <w:rPr>
                <w:rFonts w:ascii="Calibri" w:hAnsi="Calibri" w:cs="Calibri"/>
                <w:color w:val="000000"/>
                <w:szCs w:val="20"/>
              </w:rPr>
              <w:t>64 159</w:t>
            </w:r>
          </w:p>
        </w:tc>
      </w:tr>
      <w:tr w:rsidR="008066A8" w:rsidRPr="00333F2B" w14:paraId="7A414D30" w14:textId="77777777" w:rsidTr="003B46C3">
        <w:trPr>
          <w:trHeight w:val="270"/>
        </w:trPr>
        <w:tc>
          <w:tcPr>
            <w:tcW w:w="1082" w:type="dxa"/>
            <w:tcBorders>
              <w:top w:val="nil"/>
              <w:left w:val="single" w:sz="8" w:space="0" w:color="auto"/>
              <w:bottom w:val="single" w:sz="4" w:space="0" w:color="auto"/>
              <w:right w:val="single" w:sz="4" w:space="0" w:color="auto"/>
            </w:tcBorders>
            <w:shd w:val="clear" w:color="000000" w:fill="F2F2F2"/>
            <w:noWrap/>
            <w:vAlign w:val="center"/>
          </w:tcPr>
          <w:p w14:paraId="6AE3A071" w14:textId="77777777" w:rsidR="008066A8" w:rsidRPr="00333F2B" w:rsidRDefault="008066A8" w:rsidP="00DA23B4">
            <w:pPr>
              <w:spacing w:after="0" w:line="240" w:lineRule="auto"/>
              <w:jc w:val="center"/>
              <w:rPr>
                <w:rFonts w:ascii="Calibri" w:hAnsi="Calibri" w:cs="Calibri"/>
                <w:b/>
                <w:bCs/>
                <w:color w:val="000000"/>
                <w:szCs w:val="20"/>
              </w:rPr>
            </w:pPr>
            <w:r w:rsidRPr="00333F2B">
              <w:rPr>
                <w:rFonts w:ascii="Calibri" w:hAnsi="Calibri" w:cs="Calibri"/>
                <w:b/>
                <w:bCs/>
                <w:color w:val="000000"/>
                <w:szCs w:val="20"/>
              </w:rPr>
              <w:t>21</w:t>
            </w:r>
          </w:p>
        </w:tc>
        <w:tc>
          <w:tcPr>
            <w:tcW w:w="4820" w:type="dxa"/>
            <w:tcBorders>
              <w:top w:val="nil"/>
              <w:left w:val="nil"/>
              <w:bottom w:val="single" w:sz="4" w:space="0" w:color="auto"/>
              <w:right w:val="single" w:sz="8" w:space="0" w:color="auto"/>
            </w:tcBorders>
            <w:shd w:val="clear" w:color="000000" w:fill="F2F2F2"/>
            <w:noWrap/>
            <w:vAlign w:val="center"/>
          </w:tcPr>
          <w:p w14:paraId="398F0A9C" w14:textId="77777777" w:rsidR="008066A8" w:rsidRPr="00333F2B" w:rsidRDefault="008066A8">
            <w:pPr>
              <w:spacing w:after="0" w:line="240" w:lineRule="auto"/>
              <w:jc w:val="left"/>
              <w:rPr>
                <w:rFonts w:ascii="Calibri" w:hAnsi="Calibri" w:cs="Calibri"/>
                <w:b/>
                <w:bCs/>
                <w:color w:val="000000"/>
                <w:szCs w:val="20"/>
              </w:rPr>
            </w:pPr>
            <w:r w:rsidRPr="00333F2B">
              <w:rPr>
                <w:rFonts w:ascii="Calibri" w:hAnsi="Calibri" w:cs="Calibri"/>
                <w:b/>
                <w:bCs/>
                <w:color w:val="000000"/>
                <w:szCs w:val="20"/>
              </w:rPr>
              <w:t xml:space="preserve">     TA</w:t>
            </w:r>
            <w:r>
              <w:rPr>
                <w:rFonts w:ascii="Calibri" w:hAnsi="Calibri" w:cs="Calibri"/>
                <w:b/>
                <w:bCs/>
                <w:color w:val="000000"/>
                <w:szCs w:val="20"/>
              </w:rPr>
              <w:t xml:space="preserve"> </w:t>
            </w:r>
            <w:r w:rsidRPr="00333F2B">
              <w:rPr>
                <w:rFonts w:ascii="Calibri" w:hAnsi="Calibri" w:cs="Calibri"/>
                <w:b/>
                <w:bCs/>
                <w:color w:val="000000"/>
                <w:szCs w:val="20"/>
              </w:rPr>
              <w:t xml:space="preserve">ČR </w:t>
            </w:r>
            <w:r>
              <w:rPr>
                <w:rFonts w:ascii="Calibri" w:hAnsi="Calibri" w:cs="Calibri"/>
                <w:b/>
                <w:bCs/>
                <w:color w:val="000000"/>
                <w:szCs w:val="20"/>
              </w:rPr>
              <w:t>–</w:t>
            </w:r>
            <w:r w:rsidRPr="00333F2B">
              <w:rPr>
                <w:rFonts w:ascii="Calibri" w:hAnsi="Calibri" w:cs="Calibri"/>
                <w:b/>
                <w:bCs/>
                <w:color w:val="000000"/>
                <w:szCs w:val="20"/>
              </w:rPr>
              <w:t xml:space="preserve"> součtový řádek</w:t>
            </w:r>
          </w:p>
        </w:tc>
        <w:tc>
          <w:tcPr>
            <w:tcW w:w="1643" w:type="dxa"/>
            <w:tcBorders>
              <w:top w:val="nil"/>
              <w:left w:val="nil"/>
              <w:bottom w:val="single" w:sz="4" w:space="0" w:color="auto"/>
              <w:right w:val="single" w:sz="4" w:space="0" w:color="auto"/>
            </w:tcBorders>
            <w:shd w:val="clear" w:color="000000" w:fill="F2F2F2"/>
            <w:noWrap/>
            <w:vAlign w:val="center"/>
          </w:tcPr>
          <w:p w14:paraId="3F96CA61"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22 896</w:t>
            </w:r>
          </w:p>
        </w:tc>
        <w:tc>
          <w:tcPr>
            <w:tcW w:w="1635" w:type="dxa"/>
            <w:tcBorders>
              <w:top w:val="nil"/>
              <w:left w:val="nil"/>
              <w:bottom w:val="single" w:sz="4" w:space="0" w:color="auto"/>
              <w:right w:val="single" w:sz="8" w:space="0" w:color="auto"/>
            </w:tcBorders>
            <w:shd w:val="clear" w:color="000000" w:fill="F2F2F2"/>
            <w:noWrap/>
            <w:vAlign w:val="center"/>
          </w:tcPr>
          <w:p w14:paraId="16DEBE90"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3 054</w:t>
            </w:r>
          </w:p>
        </w:tc>
      </w:tr>
      <w:tr w:rsidR="008066A8" w:rsidRPr="00333F2B" w14:paraId="6DA3DA2A" w14:textId="77777777" w:rsidTr="003B46C3">
        <w:trPr>
          <w:trHeight w:val="255"/>
        </w:trPr>
        <w:tc>
          <w:tcPr>
            <w:tcW w:w="1082" w:type="dxa"/>
            <w:tcBorders>
              <w:top w:val="nil"/>
              <w:left w:val="single" w:sz="8" w:space="0" w:color="auto"/>
              <w:bottom w:val="single" w:sz="4" w:space="0" w:color="auto"/>
              <w:right w:val="single" w:sz="4" w:space="0" w:color="auto"/>
            </w:tcBorders>
            <w:noWrap/>
            <w:vAlign w:val="center"/>
          </w:tcPr>
          <w:p w14:paraId="363B1117"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22</w:t>
            </w:r>
          </w:p>
        </w:tc>
        <w:tc>
          <w:tcPr>
            <w:tcW w:w="4820" w:type="dxa"/>
            <w:tcBorders>
              <w:top w:val="nil"/>
              <w:left w:val="nil"/>
              <w:bottom w:val="single" w:sz="4" w:space="0" w:color="auto"/>
              <w:right w:val="single" w:sz="8" w:space="0" w:color="auto"/>
            </w:tcBorders>
            <w:noWrap/>
            <w:vAlign w:val="center"/>
          </w:tcPr>
          <w:p w14:paraId="130B7381" w14:textId="77777777" w:rsidR="008066A8" w:rsidRPr="00333F2B" w:rsidRDefault="008066A8">
            <w:pPr>
              <w:spacing w:after="0" w:line="240" w:lineRule="auto"/>
              <w:ind w:firstLineChars="500" w:firstLine="1000"/>
              <w:jc w:val="left"/>
              <w:rPr>
                <w:rFonts w:ascii="Calibri" w:hAnsi="Calibri" w:cs="Calibri"/>
                <w:color w:val="000000"/>
                <w:szCs w:val="20"/>
              </w:rPr>
            </w:pPr>
            <w:r w:rsidRPr="00333F2B">
              <w:rPr>
                <w:rFonts w:ascii="Calibri" w:hAnsi="Calibri" w:cs="Calibri"/>
                <w:color w:val="000000"/>
                <w:szCs w:val="20"/>
              </w:rPr>
              <w:t>TA</w:t>
            </w:r>
            <w:r>
              <w:rPr>
                <w:rFonts w:ascii="Calibri" w:hAnsi="Calibri" w:cs="Calibri"/>
                <w:color w:val="000000"/>
                <w:szCs w:val="20"/>
              </w:rPr>
              <w:t xml:space="preserve"> </w:t>
            </w:r>
            <w:r w:rsidRPr="00333F2B">
              <w:rPr>
                <w:rFonts w:ascii="Calibri" w:hAnsi="Calibri" w:cs="Calibri"/>
                <w:color w:val="000000"/>
                <w:szCs w:val="20"/>
              </w:rPr>
              <w:t>ČR</w:t>
            </w:r>
          </w:p>
        </w:tc>
        <w:tc>
          <w:tcPr>
            <w:tcW w:w="1643" w:type="dxa"/>
            <w:tcBorders>
              <w:top w:val="nil"/>
              <w:left w:val="nil"/>
              <w:bottom w:val="single" w:sz="4" w:space="0" w:color="auto"/>
              <w:right w:val="single" w:sz="4" w:space="0" w:color="auto"/>
            </w:tcBorders>
            <w:noWrap/>
            <w:vAlign w:val="center"/>
          </w:tcPr>
          <w:p w14:paraId="395ACEAA"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22 896</w:t>
            </w:r>
          </w:p>
        </w:tc>
        <w:tc>
          <w:tcPr>
            <w:tcW w:w="1635" w:type="dxa"/>
            <w:tcBorders>
              <w:top w:val="nil"/>
              <w:left w:val="nil"/>
              <w:bottom w:val="single" w:sz="4" w:space="0" w:color="auto"/>
              <w:right w:val="single" w:sz="8" w:space="0" w:color="auto"/>
            </w:tcBorders>
            <w:noWrap/>
            <w:vAlign w:val="center"/>
          </w:tcPr>
          <w:p w14:paraId="6BB72F70"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3 054</w:t>
            </w:r>
          </w:p>
        </w:tc>
      </w:tr>
      <w:tr w:rsidR="008066A8" w:rsidRPr="00333F2B" w14:paraId="0EA4042F" w14:textId="77777777" w:rsidTr="003B46C3">
        <w:trPr>
          <w:trHeight w:val="255"/>
        </w:trPr>
        <w:tc>
          <w:tcPr>
            <w:tcW w:w="1082" w:type="dxa"/>
            <w:tcBorders>
              <w:top w:val="nil"/>
              <w:left w:val="single" w:sz="8" w:space="0" w:color="auto"/>
              <w:bottom w:val="single" w:sz="4" w:space="0" w:color="auto"/>
              <w:right w:val="single" w:sz="4" w:space="0" w:color="auto"/>
            </w:tcBorders>
            <w:shd w:val="clear" w:color="000000" w:fill="D9D9D9"/>
            <w:noWrap/>
            <w:vAlign w:val="center"/>
          </w:tcPr>
          <w:p w14:paraId="41F56E7A" w14:textId="77777777" w:rsidR="008066A8" w:rsidRPr="00333F2B" w:rsidRDefault="008066A8" w:rsidP="00DA23B4">
            <w:pPr>
              <w:spacing w:after="0" w:line="240" w:lineRule="auto"/>
              <w:jc w:val="center"/>
              <w:rPr>
                <w:rFonts w:ascii="Calibri" w:hAnsi="Calibri" w:cs="Calibri"/>
                <w:b/>
                <w:bCs/>
                <w:color w:val="000000"/>
                <w:szCs w:val="20"/>
              </w:rPr>
            </w:pPr>
            <w:r w:rsidRPr="00333F2B">
              <w:rPr>
                <w:rFonts w:ascii="Calibri" w:hAnsi="Calibri" w:cs="Calibri"/>
                <w:b/>
                <w:bCs/>
                <w:color w:val="000000"/>
                <w:szCs w:val="20"/>
              </w:rPr>
              <w:t>23</w:t>
            </w:r>
          </w:p>
        </w:tc>
        <w:tc>
          <w:tcPr>
            <w:tcW w:w="4820" w:type="dxa"/>
            <w:tcBorders>
              <w:top w:val="nil"/>
              <w:left w:val="nil"/>
              <w:bottom w:val="single" w:sz="4" w:space="0" w:color="auto"/>
              <w:right w:val="single" w:sz="8" w:space="0" w:color="auto"/>
            </w:tcBorders>
            <w:shd w:val="clear" w:color="000000" w:fill="D9D9D9"/>
            <w:noWrap/>
            <w:vAlign w:val="center"/>
          </w:tcPr>
          <w:p w14:paraId="7F9C037A" w14:textId="77777777" w:rsidR="008066A8" w:rsidRPr="00333F2B" w:rsidRDefault="008066A8">
            <w:pPr>
              <w:spacing w:after="0" w:line="240" w:lineRule="auto"/>
              <w:jc w:val="left"/>
              <w:rPr>
                <w:rFonts w:ascii="Calibri" w:hAnsi="Calibri" w:cs="Calibri"/>
                <w:b/>
                <w:bCs/>
                <w:color w:val="000000"/>
                <w:szCs w:val="20"/>
              </w:rPr>
            </w:pPr>
            <w:r w:rsidRPr="00333F2B">
              <w:rPr>
                <w:rFonts w:ascii="Calibri" w:hAnsi="Calibri" w:cs="Calibri"/>
                <w:b/>
                <w:bCs/>
                <w:color w:val="000000"/>
                <w:szCs w:val="20"/>
              </w:rPr>
              <w:t>Územní rozpočty</w:t>
            </w:r>
          </w:p>
        </w:tc>
        <w:tc>
          <w:tcPr>
            <w:tcW w:w="1643" w:type="dxa"/>
            <w:tcBorders>
              <w:top w:val="nil"/>
              <w:left w:val="nil"/>
              <w:bottom w:val="single" w:sz="4" w:space="0" w:color="auto"/>
              <w:right w:val="single" w:sz="4" w:space="0" w:color="auto"/>
            </w:tcBorders>
            <w:shd w:val="clear" w:color="000000" w:fill="D9D9D9"/>
            <w:noWrap/>
            <w:vAlign w:val="center"/>
          </w:tcPr>
          <w:p w14:paraId="1F3E5243"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0</w:t>
            </w:r>
          </w:p>
        </w:tc>
        <w:tc>
          <w:tcPr>
            <w:tcW w:w="1635" w:type="dxa"/>
            <w:tcBorders>
              <w:top w:val="nil"/>
              <w:left w:val="nil"/>
              <w:bottom w:val="single" w:sz="4" w:space="0" w:color="auto"/>
              <w:right w:val="single" w:sz="8" w:space="0" w:color="auto"/>
            </w:tcBorders>
            <w:shd w:val="clear" w:color="000000" w:fill="D9D9D9"/>
            <w:noWrap/>
            <w:vAlign w:val="center"/>
          </w:tcPr>
          <w:p w14:paraId="34E6A065"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0</w:t>
            </w:r>
          </w:p>
        </w:tc>
      </w:tr>
      <w:tr w:rsidR="008066A8" w:rsidRPr="00333F2B" w14:paraId="72DE2E2F" w14:textId="77777777" w:rsidTr="003B46C3">
        <w:trPr>
          <w:trHeight w:val="255"/>
        </w:trPr>
        <w:tc>
          <w:tcPr>
            <w:tcW w:w="1082" w:type="dxa"/>
            <w:tcBorders>
              <w:top w:val="nil"/>
              <w:left w:val="single" w:sz="8" w:space="0" w:color="auto"/>
              <w:bottom w:val="single" w:sz="4" w:space="0" w:color="auto"/>
              <w:right w:val="single" w:sz="4" w:space="0" w:color="auto"/>
            </w:tcBorders>
            <w:noWrap/>
            <w:vAlign w:val="center"/>
          </w:tcPr>
          <w:p w14:paraId="4541291C"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24</w:t>
            </w:r>
          </w:p>
        </w:tc>
        <w:tc>
          <w:tcPr>
            <w:tcW w:w="4820" w:type="dxa"/>
            <w:tcBorders>
              <w:top w:val="nil"/>
              <w:left w:val="nil"/>
              <w:bottom w:val="single" w:sz="4" w:space="0" w:color="auto"/>
              <w:right w:val="single" w:sz="8" w:space="0" w:color="auto"/>
            </w:tcBorders>
            <w:noWrap/>
            <w:vAlign w:val="center"/>
          </w:tcPr>
          <w:p w14:paraId="6FD2ED30" w14:textId="77777777" w:rsidR="008066A8" w:rsidRPr="00333F2B" w:rsidRDefault="008066A8">
            <w:pPr>
              <w:spacing w:after="0" w:line="240" w:lineRule="auto"/>
              <w:ind w:firstLineChars="500" w:firstLine="1000"/>
              <w:jc w:val="left"/>
              <w:rPr>
                <w:rFonts w:ascii="Calibri" w:hAnsi="Calibri" w:cs="Calibri"/>
                <w:color w:val="000000"/>
                <w:szCs w:val="20"/>
              </w:rPr>
            </w:pPr>
            <w:r w:rsidRPr="00333F2B">
              <w:rPr>
                <w:rFonts w:ascii="Calibri" w:hAnsi="Calibri" w:cs="Calibri"/>
                <w:color w:val="000000"/>
                <w:szCs w:val="20"/>
              </w:rPr>
              <w:t>Jihomoravský kraj</w:t>
            </w:r>
          </w:p>
        </w:tc>
        <w:tc>
          <w:tcPr>
            <w:tcW w:w="1643" w:type="dxa"/>
            <w:tcBorders>
              <w:top w:val="nil"/>
              <w:left w:val="nil"/>
              <w:bottom w:val="single" w:sz="4" w:space="0" w:color="auto"/>
              <w:right w:val="single" w:sz="4" w:space="0" w:color="auto"/>
            </w:tcBorders>
            <w:noWrap/>
            <w:vAlign w:val="center"/>
          </w:tcPr>
          <w:p w14:paraId="09E2385C"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0</w:t>
            </w:r>
          </w:p>
        </w:tc>
        <w:tc>
          <w:tcPr>
            <w:tcW w:w="1635" w:type="dxa"/>
            <w:tcBorders>
              <w:top w:val="nil"/>
              <w:left w:val="nil"/>
              <w:bottom w:val="single" w:sz="4" w:space="0" w:color="auto"/>
              <w:right w:val="single" w:sz="8" w:space="0" w:color="auto"/>
            </w:tcBorders>
            <w:noWrap/>
            <w:vAlign w:val="center"/>
          </w:tcPr>
          <w:p w14:paraId="4698E6E1"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0</w:t>
            </w:r>
          </w:p>
        </w:tc>
      </w:tr>
      <w:tr w:rsidR="008066A8" w:rsidRPr="00333F2B" w14:paraId="07F927FC" w14:textId="77777777" w:rsidTr="003B46C3">
        <w:trPr>
          <w:trHeight w:val="255"/>
        </w:trPr>
        <w:tc>
          <w:tcPr>
            <w:tcW w:w="1082" w:type="dxa"/>
            <w:tcBorders>
              <w:top w:val="nil"/>
              <w:left w:val="single" w:sz="8" w:space="0" w:color="auto"/>
              <w:bottom w:val="single" w:sz="4" w:space="0" w:color="auto"/>
              <w:right w:val="single" w:sz="4" w:space="0" w:color="auto"/>
            </w:tcBorders>
            <w:shd w:val="clear" w:color="000000" w:fill="D9D9D9"/>
            <w:noWrap/>
            <w:vAlign w:val="center"/>
          </w:tcPr>
          <w:p w14:paraId="509EC938" w14:textId="77777777" w:rsidR="008066A8" w:rsidRPr="00333F2B" w:rsidRDefault="008066A8" w:rsidP="00DA23B4">
            <w:pPr>
              <w:spacing w:after="0" w:line="240" w:lineRule="auto"/>
              <w:jc w:val="center"/>
              <w:rPr>
                <w:rFonts w:ascii="Calibri" w:hAnsi="Calibri" w:cs="Calibri"/>
                <w:b/>
                <w:bCs/>
                <w:color w:val="000000"/>
                <w:szCs w:val="20"/>
              </w:rPr>
            </w:pPr>
            <w:r w:rsidRPr="00333F2B">
              <w:rPr>
                <w:rFonts w:ascii="Calibri" w:hAnsi="Calibri" w:cs="Calibri"/>
                <w:b/>
                <w:bCs/>
                <w:color w:val="000000"/>
                <w:szCs w:val="20"/>
              </w:rPr>
              <w:t>25</w:t>
            </w:r>
          </w:p>
        </w:tc>
        <w:tc>
          <w:tcPr>
            <w:tcW w:w="4820" w:type="dxa"/>
            <w:tcBorders>
              <w:top w:val="nil"/>
              <w:left w:val="nil"/>
              <w:bottom w:val="single" w:sz="4" w:space="0" w:color="auto"/>
              <w:right w:val="single" w:sz="8" w:space="0" w:color="auto"/>
            </w:tcBorders>
            <w:shd w:val="clear" w:color="000000" w:fill="D9D9D9"/>
            <w:noWrap/>
            <w:vAlign w:val="center"/>
          </w:tcPr>
          <w:p w14:paraId="769A44D4" w14:textId="77777777" w:rsidR="008066A8" w:rsidRPr="00333F2B" w:rsidRDefault="008066A8">
            <w:pPr>
              <w:spacing w:after="0" w:line="240" w:lineRule="auto"/>
              <w:jc w:val="left"/>
              <w:rPr>
                <w:rFonts w:ascii="Calibri" w:hAnsi="Calibri" w:cs="Calibri"/>
                <w:b/>
                <w:bCs/>
                <w:color w:val="000000"/>
                <w:szCs w:val="20"/>
              </w:rPr>
            </w:pPr>
            <w:r w:rsidRPr="00333F2B">
              <w:rPr>
                <w:rFonts w:ascii="Calibri" w:hAnsi="Calibri" w:cs="Calibri"/>
                <w:b/>
                <w:bCs/>
                <w:color w:val="000000"/>
                <w:szCs w:val="20"/>
              </w:rPr>
              <w:t>Prostředky ze zahraničí (získané přímo VVŠ)</w:t>
            </w:r>
          </w:p>
        </w:tc>
        <w:tc>
          <w:tcPr>
            <w:tcW w:w="1643" w:type="dxa"/>
            <w:tcBorders>
              <w:top w:val="nil"/>
              <w:left w:val="nil"/>
              <w:bottom w:val="single" w:sz="4" w:space="0" w:color="auto"/>
              <w:right w:val="single" w:sz="4" w:space="0" w:color="auto"/>
            </w:tcBorders>
            <w:shd w:val="clear" w:color="000000" w:fill="D9D9D9"/>
            <w:noWrap/>
            <w:vAlign w:val="center"/>
          </w:tcPr>
          <w:p w14:paraId="174F70E7"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106 631</w:t>
            </w:r>
          </w:p>
        </w:tc>
        <w:tc>
          <w:tcPr>
            <w:tcW w:w="1635" w:type="dxa"/>
            <w:tcBorders>
              <w:top w:val="nil"/>
              <w:left w:val="nil"/>
              <w:bottom w:val="single" w:sz="4" w:space="0" w:color="auto"/>
              <w:right w:val="single" w:sz="8" w:space="0" w:color="auto"/>
            </w:tcBorders>
            <w:shd w:val="clear" w:color="000000" w:fill="D9D9D9"/>
            <w:noWrap/>
            <w:vAlign w:val="center"/>
          </w:tcPr>
          <w:p w14:paraId="5DAB195F"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21 900</w:t>
            </w:r>
          </w:p>
        </w:tc>
      </w:tr>
      <w:tr w:rsidR="008066A8" w:rsidRPr="00333F2B" w14:paraId="52116C89" w14:textId="77777777" w:rsidTr="003B46C3">
        <w:trPr>
          <w:trHeight w:val="255"/>
        </w:trPr>
        <w:tc>
          <w:tcPr>
            <w:tcW w:w="1082" w:type="dxa"/>
            <w:tcBorders>
              <w:top w:val="nil"/>
              <w:left w:val="single" w:sz="8" w:space="0" w:color="auto"/>
              <w:bottom w:val="single" w:sz="4" w:space="0" w:color="auto"/>
              <w:right w:val="single" w:sz="4" w:space="0" w:color="auto"/>
            </w:tcBorders>
            <w:noWrap/>
            <w:vAlign w:val="center"/>
          </w:tcPr>
          <w:p w14:paraId="7C7F932F"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26</w:t>
            </w:r>
          </w:p>
        </w:tc>
        <w:tc>
          <w:tcPr>
            <w:tcW w:w="4820" w:type="dxa"/>
            <w:tcBorders>
              <w:top w:val="nil"/>
              <w:left w:val="nil"/>
              <w:bottom w:val="single" w:sz="4" w:space="0" w:color="auto"/>
              <w:right w:val="single" w:sz="8" w:space="0" w:color="auto"/>
            </w:tcBorders>
            <w:noWrap/>
            <w:vAlign w:val="center"/>
          </w:tcPr>
          <w:p w14:paraId="453E6B75" w14:textId="77777777" w:rsidR="008066A8" w:rsidRPr="00333F2B" w:rsidRDefault="008066A8">
            <w:pPr>
              <w:spacing w:after="0" w:line="240" w:lineRule="auto"/>
              <w:ind w:firstLineChars="500" w:firstLine="1000"/>
              <w:jc w:val="left"/>
              <w:rPr>
                <w:rFonts w:ascii="Calibri" w:hAnsi="Calibri" w:cs="Calibri"/>
                <w:color w:val="000000"/>
                <w:szCs w:val="20"/>
              </w:rPr>
            </w:pPr>
            <w:r w:rsidRPr="00333F2B">
              <w:rPr>
                <w:rFonts w:ascii="Calibri" w:hAnsi="Calibri" w:cs="Calibri"/>
                <w:color w:val="000000"/>
                <w:szCs w:val="20"/>
              </w:rPr>
              <w:t>Rámcové programy VaV EU</w:t>
            </w:r>
          </w:p>
        </w:tc>
        <w:tc>
          <w:tcPr>
            <w:tcW w:w="1643" w:type="dxa"/>
            <w:tcBorders>
              <w:top w:val="nil"/>
              <w:left w:val="nil"/>
              <w:bottom w:val="single" w:sz="4" w:space="0" w:color="auto"/>
              <w:right w:val="single" w:sz="4" w:space="0" w:color="auto"/>
            </w:tcBorders>
            <w:noWrap/>
            <w:vAlign w:val="center"/>
          </w:tcPr>
          <w:p w14:paraId="06AD4B3D"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99 085</w:t>
            </w:r>
          </w:p>
        </w:tc>
        <w:tc>
          <w:tcPr>
            <w:tcW w:w="1635" w:type="dxa"/>
            <w:tcBorders>
              <w:top w:val="nil"/>
              <w:left w:val="nil"/>
              <w:bottom w:val="single" w:sz="4" w:space="0" w:color="auto"/>
              <w:right w:val="single" w:sz="8" w:space="0" w:color="auto"/>
            </w:tcBorders>
            <w:noWrap/>
            <w:vAlign w:val="center"/>
          </w:tcPr>
          <w:p w14:paraId="412C0D92" w14:textId="77777777" w:rsidR="008066A8" w:rsidRPr="00333F2B" w:rsidRDefault="008066A8">
            <w:pPr>
              <w:spacing w:after="0" w:line="240" w:lineRule="auto"/>
              <w:ind w:firstLineChars="100" w:firstLine="200"/>
              <w:jc w:val="right"/>
              <w:rPr>
                <w:rFonts w:ascii="Calibri" w:hAnsi="Calibri" w:cs="Calibri"/>
                <w:color w:val="000000"/>
                <w:szCs w:val="20"/>
              </w:rPr>
            </w:pPr>
            <w:r w:rsidRPr="00333F2B">
              <w:rPr>
                <w:rFonts w:ascii="Calibri" w:hAnsi="Calibri" w:cs="Calibri"/>
                <w:color w:val="000000"/>
                <w:szCs w:val="20"/>
              </w:rPr>
              <w:t>21 900</w:t>
            </w:r>
          </w:p>
        </w:tc>
      </w:tr>
      <w:tr w:rsidR="008066A8" w:rsidRPr="00333F2B" w14:paraId="571DA7B0" w14:textId="77777777" w:rsidTr="003B46C3">
        <w:trPr>
          <w:trHeight w:val="255"/>
        </w:trPr>
        <w:tc>
          <w:tcPr>
            <w:tcW w:w="1082" w:type="dxa"/>
            <w:tcBorders>
              <w:top w:val="nil"/>
              <w:left w:val="single" w:sz="8" w:space="0" w:color="auto"/>
              <w:bottom w:val="single" w:sz="4" w:space="0" w:color="auto"/>
              <w:right w:val="single" w:sz="4" w:space="0" w:color="auto"/>
            </w:tcBorders>
            <w:noWrap/>
            <w:vAlign w:val="center"/>
          </w:tcPr>
          <w:p w14:paraId="017D9D17"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27</w:t>
            </w:r>
          </w:p>
        </w:tc>
        <w:tc>
          <w:tcPr>
            <w:tcW w:w="4820" w:type="dxa"/>
            <w:tcBorders>
              <w:top w:val="nil"/>
              <w:left w:val="nil"/>
              <w:bottom w:val="single" w:sz="4" w:space="0" w:color="auto"/>
              <w:right w:val="single" w:sz="8" w:space="0" w:color="auto"/>
            </w:tcBorders>
            <w:noWrap/>
            <w:vAlign w:val="center"/>
          </w:tcPr>
          <w:p w14:paraId="4B001C40" w14:textId="77777777" w:rsidR="008066A8" w:rsidRPr="00333F2B" w:rsidRDefault="008066A8">
            <w:pPr>
              <w:spacing w:after="0" w:line="240" w:lineRule="auto"/>
              <w:ind w:firstLineChars="1000" w:firstLine="2000"/>
              <w:jc w:val="left"/>
              <w:rPr>
                <w:rFonts w:ascii="Calibri" w:hAnsi="Calibri" w:cs="Calibri"/>
                <w:color w:val="000000"/>
                <w:szCs w:val="20"/>
              </w:rPr>
            </w:pPr>
            <w:r w:rsidRPr="00333F2B">
              <w:rPr>
                <w:rFonts w:ascii="Calibri" w:hAnsi="Calibri" w:cs="Calibri"/>
                <w:color w:val="000000"/>
                <w:szCs w:val="20"/>
              </w:rPr>
              <w:t>z toho EU FP 7</w:t>
            </w:r>
          </w:p>
        </w:tc>
        <w:tc>
          <w:tcPr>
            <w:tcW w:w="1643" w:type="dxa"/>
            <w:tcBorders>
              <w:top w:val="nil"/>
              <w:left w:val="nil"/>
              <w:bottom w:val="nil"/>
              <w:right w:val="single" w:sz="4" w:space="0" w:color="auto"/>
            </w:tcBorders>
            <w:noWrap/>
            <w:vAlign w:val="center"/>
          </w:tcPr>
          <w:p w14:paraId="5E489320"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20 506</w:t>
            </w:r>
          </w:p>
        </w:tc>
        <w:tc>
          <w:tcPr>
            <w:tcW w:w="1635" w:type="dxa"/>
            <w:tcBorders>
              <w:top w:val="nil"/>
              <w:left w:val="nil"/>
              <w:bottom w:val="nil"/>
              <w:right w:val="single" w:sz="8" w:space="0" w:color="auto"/>
            </w:tcBorders>
            <w:noWrap/>
            <w:vAlign w:val="center"/>
          </w:tcPr>
          <w:p w14:paraId="214109B2" w14:textId="77777777" w:rsidR="008066A8" w:rsidRPr="00333F2B" w:rsidRDefault="008066A8">
            <w:pPr>
              <w:spacing w:after="0" w:line="240" w:lineRule="auto"/>
              <w:ind w:firstLineChars="100" w:firstLine="200"/>
              <w:jc w:val="right"/>
              <w:rPr>
                <w:rFonts w:ascii="Calibri" w:hAnsi="Calibri" w:cs="Calibri"/>
                <w:color w:val="000000"/>
                <w:szCs w:val="20"/>
              </w:rPr>
            </w:pPr>
            <w:r w:rsidRPr="00333F2B">
              <w:rPr>
                <w:rFonts w:ascii="Calibri" w:hAnsi="Calibri" w:cs="Calibri"/>
                <w:color w:val="000000"/>
                <w:szCs w:val="20"/>
              </w:rPr>
              <w:t>0</w:t>
            </w:r>
          </w:p>
        </w:tc>
      </w:tr>
      <w:tr w:rsidR="008066A8" w:rsidRPr="00333F2B" w14:paraId="49212A3A" w14:textId="77777777" w:rsidTr="003B46C3">
        <w:trPr>
          <w:trHeight w:val="255"/>
        </w:trPr>
        <w:tc>
          <w:tcPr>
            <w:tcW w:w="1082" w:type="dxa"/>
            <w:tcBorders>
              <w:top w:val="nil"/>
              <w:left w:val="single" w:sz="8" w:space="0" w:color="auto"/>
              <w:bottom w:val="single" w:sz="4" w:space="0" w:color="auto"/>
              <w:right w:val="single" w:sz="4" w:space="0" w:color="auto"/>
            </w:tcBorders>
            <w:noWrap/>
            <w:vAlign w:val="center"/>
          </w:tcPr>
          <w:p w14:paraId="27B6E35B"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28</w:t>
            </w:r>
          </w:p>
        </w:tc>
        <w:tc>
          <w:tcPr>
            <w:tcW w:w="4820" w:type="dxa"/>
            <w:tcBorders>
              <w:top w:val="nil"/>
              <w:left w:val="nil"/>
              <w:bottom w:val="single" w:sz="4" w:space="0" w:color="auto"/>
              <w:right w:val="single" w:sz="8" w:space="0" w:color="auto"/>
            </w:tcBorders>
            <w:noWrap/>
            <w:vAlign w:val="center"/>
          </w:tcPr>
          <w:p w14:paraId="2E3CDA6C" w14:textId="77777777" w:rsidR="008066A8" w:rsidRPr="00333F2B" w:rsidRDefault="008066A8">
            <w:pPr>
              <w:spacing w:after="0" w:line="240" w:lineRule="auto"/>
              <w:ind w:firstLineChars="1000" w:firstLine="2000"/>
              <w:jc w:val="left"/>
              <w:rPr>
                <w:rFonts w:ascii="Calibri" w:hAnsi="Calibri" w:cs="Calibri"/>
                <w:color w:val="000000"/>
                <w:szCs w:val="20"/>
              </w:rPr>
            </w:pPr>
            <w:r w:rsidRPr="00333F2B">
              <w:rPr>
                <w:rFonts w:ascii="Calibri" w:hAnsi="Calibri" w:cs="Calibri"/>
                <w:color w:val="000000"/>
                <w:szCs w:val="20"/>
              </w:rPr>
              <w:t>z toho H2020</w:t>
            </w:r>
          </w:p>
        </w:tc>
        <w:tc>
          <w:tcPr>
            <w:tcW w:w="1643" w:type="dxa"/>
            <w:tcBorders>
              <w:top w:val="single" w:sz="4" w:space="0" w:color="auto"/>
              <w:left w:val="nil"/>
              <w:bottom w:val="single" w:sz="4" w:space="0" w:color="auto"/>
              <w:right w:val="single" w:sz="4" w:space="0" w:color="auto"/>
            </w:tcBorders>
            <w:noWrap/>
            <w:vAlign w:val="center"/>
          </w:tcPr>
          <w:p w14:paraId="6F943C32"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78 579</w:t>
            </w:r>
          </w:p>
        </w:tc>
        <w:tc>
          <w:tcPr>
            <w:tcW w:w="1635" w:type="dxa"/>
            <w:tcBorders>
              <w:top w:val="single" w:sz="4" w:space="0" w:color="auto"/>
              <w:left w:val="nil"/>
              <w:bottom w:val="single" w:sz="4" w:space="0" w:color="auto"/>
              <w:right w:val="single" w:sz="8" w:space="0" w:color="auto"/>
            </w:tcBorders>
            <w:noWrap/>
            <w:vAlign w:val="center"/>
          </w:tcPr>
          <w:p w14:paraId="24D637A3"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21 900</w:t>
            </w:r>
          </w:p>
        </w:tc>
      </w:tr>
      <w:tr w:rsidR="008066A8" w:rsidRPr="00333F2B" w14:paraId="022547B9" w14:textId="77777777" w:rsidTr="003B46C3">
        <w:trPr>
          <w:trHeight w:val="255"/>
        </w:trPr>
        <w:tc>
          <w:tcPr>
            <w:tcW w:w="1082" w:type="dxa"/>
            <w:tcBorders>
              <w:top w:val="nil"/>
              <w:left w:val="single" w:sz="8" w:space="0" w:color="auto"/>
              <w:bottom w:val="single" w:sz="4" w:space="0" w:color="auto"/>
              <w:right w:val="single" w:sz="4" w:space="0" w:color="auto"/>
            </w:tcBorders>
            <w:noWrap/>
            <w:vAlign w:val="center"/>
          </w:tcPr>
          <w:p w14:paraId="185DCDE3"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29</w:t>
            </w:r>
          </w:p>
        </w:tc>
        <w:tc>
          <w:tcPr>
            <w:tcW w:w="4820" w:type="dxa"/>
            <w:tcBorders>
              <w:top w:val="nil"/>
              <w:left w:val="nil"/>
              <w:bottom w:val="single" w:sz="4" w:space="0" w:color="auto"/>
              <w:right w:val="single" w:sz="8" w:space="0" w:color="auto"/>
            </w:tcBorders>
            <w:noWrap/>
            <w:vAlign w:val="center"/>
          </w:tcPr>
          <w:p w14:paraId="61B036A2" w14:textId="77777777" w:rsidR="008066A8" w:rsidRPr="00333F2B" w:rsidRDefault="008066A8">
            <w:pPr>
              <w:spacing w:after="0" w:line="240" w:lineRule="auto"/>
              <w:ind w:firstLineChars="500" w:firstLine="1000"/>
              <w:jc w:val="left"/>
              <w:rPr>
                <w:rFonts w:ascii="Calibri" w:hAnsi="Calibri" w:cs="Calibri"/>
                <w:color w:val="000000"/>
                <w:szCs w:val="20"/>
              </w:rPr>
            </w:pPr>
            <w:r w:rsidRPr="00333F2B">
              <w:rPr>
                <w:rFonts w:ascii="Calibri" w:hAnsi="Calibri" w:cs="Calibri"/>
                <w:color w:val="000000"/>
                <w:szCs w:val="20"/>
              </w:rPr>
              <w:t>Ostatní dotace ze zahraničí</w:t>
            </w:r>
          </w:p>
        </w:tc>
        <w:tc>
          <w:tcPr>
            <w:tcW w:w="1643" w:type="dxa"/>
            <w:tcBorders>
              <w:top w:val="nil"/>
              <w:left w:val="nil"/>
              <w:bottom w:val="single" w:sz="4" w:space="0" w:color="auto"/>
              <w:right w:val="single" w:sz="4" w:space="0" w:color="auto"/>
            </w:tcBorders>
            <w:noWrap/>
            <w:vAlign w:val="center"/>
          </w:tcPr>
          <w:p w14:paraId="402CD565"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7 546</w:t>
            </w:r>
          </w:p>
        </w:tc>
        <w:tc>
          <w:tcPr>
            <w:tcW w:w="1635" w:type="dxa"/>
            <w:tcBorders>
              <w:top w:val="nil"/>
              <w:left w:val="nil"/>
              <w:bottom w:val="single" w:sz="4" w:space="0" w:color="auto"/>
              <w:right w:val="single" w:sz="8" w:space="0" w:color="auto"/>
            </w:tcBorders>
            <w:noWrap/>
            <w:vAlign w:val="center"/>
          </w:tcPr>
          <w:p w14:paraId="130356CA"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0</w:t>
            </w:r>
          </w:p>
        </w:tc>
      </w:tr>
      <w:tr w:rsidR="008066A8" w:rsidRPr="00333F2B" w14:paraId="223982F4" w14:textId="77777777" w:rsidTr="003B46C3">
        <w:trPr>
          <w:trHeight w:val="255"/>
        </w:trPr>
        <w:tc>
          <w:tcPr>
            <w:tcW w:w="1082" w:type="dxa"/>
            <w:tcBorders>
              <w:top w:val="nil"/>
              <w:left w:val="single" w:sz="8" w:space="0" w:color="auto"/>
              <w:bottom w:val="single" w:sz="4" w:space="0" w:color="auto"/>
              <w:right w:val="single" w:sz="4" w:space="0" w:color="auto"/>
            </w:tcBorders>
            <w:shd w:val="clear" w:color="000000" w:fill="D9D9D9"/>
            <w:noWrap/>
            <w:vAlign w:val="center"/>
          </w:tcPr>
          <w:p w14:paraId="6B3D2A7E" w14:textId="77777777" w:rsidR="008066A8" w:rsidRPr="00333F2B" w:rsidRDefault="008066A8" w:rsidP="00DA23B4">
            <w:pPr>
              <w:spacing w:after="0" w:line="240" w:lineRule="auto"/>
              <w:jc w:val="center"/>
              <w:rPr>
                <w:rFonts w:ascii="Calibri" w:hAnsi="Calibri" w:cs="Calibri"/>
                <w:b/>
                <w:bCs/>
                <w:color w:val="000000"/>
                <w:szCs w:val="20"/>
              </w:rPr>
            </w:pPr>
            <w:r w:rsidRPr="00333F2B">
              <w:rPr>
                <w:rFonts w:ascii="Calibri" w:hAnsi="Calibri" w:cs="Calibri"/>
                <w:b/>
                <w:bCs/>
                <w:color w:val="000000"/>
                <w:szCs w:val="20"/>
              </w:rPr>
              <w:t>30</w:t>
            </w:r>
          </w:p>
        </w:tc>
        <w:tc>
          <w:tcPr>
            <w:tcW w:w="4820" w:type="dxa"/>
            <w:tcBorders>
              <w:top w:val="nil"/>
              <w:left w:val="nil"/>
              <w:bottom w:val="single" w:sz="4" w:space="0" w:color="auto"/>
              <w:right w:val="nil"/>
            </w:tcBorders>
            <w:shd w:val="clear" w:color="000000" w:fill="D9D9D9"/>
            <w:noWrap/>
            <w:vAlign w:val="center"/>
          </w:tcPr>
          <w:p w14:paraId="24941D03" w14:textId="77777777" w:rsidR="008066A8" w:rsidRPr="00333F2B" w:rsidRDefault="008066A8">
            <w:pPr>
              <w:spacing w:after="0" w:line="240" w:lineRule="auto"/>
              <w:jc w:val="left"/>
              <w:rPr>
                <w:rFonts w:ascii="Calibri" w:hAnsi="Calibri" w:cs="Calibri"/>
                <w:b/>
                <w:bCs/>
                <w:color w:val="000000"/>
                <w:szCs w:val="20"/>
              </w:rPr>
            </w:pPr>
            <w:r w:rsidRPr="00333F2B">
              <w:rPr>
                <w:rFonts w:ascii="Calibri" w:hAnsi="Calibri" w:cs="Calibri"/>
                <w:b/>
                <w:bCs/>
                <w:color w:val="000000"/>
                <w:szCs w:val="20"/>
              </w:rPr>
              <w:t xml:space="preserve">Strukturální fondy </w:t>
            </w:r>
            <w:r>
              <w:rPr>
                <w:rFonts w:ascii="Calibri" w:hAnsi="Calibri" w:cs="Calibri"/>
                <w:b/>
                <w:bCs/>
                <w:color w:val="000000"/>
                <w:szCs w:val="20"/>
              </w:rPr>
              <w:t>–</w:t>
            </w:r>
            <w:r w:rsidRPr="00333F2B">
              <w:rPr>
                <w:rFonts w:ascii="Calibri" w:hAnsi="Calibri" w:cs="Calibri"/>
                <w:b/>
                <w:bCs/>
                <w:color w:val="000000"/>
                <w:szCs w:val="20"/>
              </w:rPr>
              <w:t xml:space="preserve"> MŠMT</w:t>
            </w:r>
          </w:p>
        </w:tc>
        <w:tc>
          <w:tcPr>
            <w:tcW w:w="1643" w:type="dxa"/>
            <w:tcBorders>
              <w:top w:val="nil"/>
              <w:left w:val="single" w:sz="8" w:space="0" w:color="auto"/>
              <w:bottom w:val="nil"/>
              <w:right w:val="single" w:sz="4" w:space="0" w:color="auto"/>
            </w:tcBorders>
            <w:shd w:val="clear" w:color="000000" w:fill="D9D9D9"/>
            <w:noWrap/>
            <w:vAlign w:val="center"/>
          </w:tcPr>
          <w:p w14:paraId="6129C298"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252 828</w:t>
            </w:r>
          </w:p>
        </w:tc>
        <w:tc>
          <w:tcPr>
            <w:tcW w:w="1635" w:type="dxa"/>
            <w:tcBorders>
              <w:top w:val="nil"/>
              <w:left w:val="nil"/>
              <w:bottom w:val="nil"/>
              <w:right w:val="single" w:sz="8" w:space="0" w:color="auto"/>
            </w:tcBorders>
            <w:shd w:val="clear" w:color="000000" w:fill="D9D9D9"/>
            <w:noWrap/>
            <w:vAlign w:val="center"/>
          </w:tcPr>
          <w:p w14:paraId="1A1B3E80"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46 130</w:t>
            </w:r>
          </w:p>
        </w:tc>
      </w:tr>
      <w:tr w:rsidR="008066A8" w:rsidRPr="00333F2B" w14:paraId="2A96E5C5" w14:textId="77777777" w:rsidTr="003B46C3">
        <w:trPr>
          <w:trHeight w:val="270"/>
        </w:trPr>
        <w:tc>
          <w:tcPr>
            <w:tcW w:w="1082" w:type="dxa"/>
            <w:tcBorders>
              <w:top w:val="nil"/>
              <w:left w:val="single" w:sz="8" w:space="0" w:color="auto"/>
              <w:bottom w:val="single" w:sz="4" w:space="0" w:color="auto"/>
              <w:right w:val="single" w:sz="4" w:space="0" w:color="auto"/>
            </w:tcBorders>
            <w:noWrap/>
            <w:vAlign w:val="center"/>
          </w:tcPr>
          <w:p w14:paraId="136184F0"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30</w:t>
            </w:r>
          </w:p>
        </w:tc>
        <w:tc>
          <w:tcPr>
            <w:tcW w:w="4820" w:type="dxa"/>
            <w:tcBorders>
              <w:top w:val="nil"/>
              <w:left w:val="nil"/>
              <w:bottom w:val="single" w:sz="4" w:space="0" w:color="auto"/>
              <w:right w:val="nil"/>
            </w:tcBorders>
            <w:noWrap/>
            <w:vAlign w:val="center"/>
          </w:tcPr>
          <w:p w14:paraId="1F35AACE" w14:textId="77777777" w:rsidR="008066A8" w:rsidRPr="00333F2B" w:rsidRDefault="008066A8">
            <w:pPr>
              <w:spacing w:after="0" w:line="240" w:lineRule="auto"/>
              <w:ind w:firstLineChars="200" w:firstLine="400"/>
              <w:jc w:val="left"/>
              <w:rPr>
                <w:rFonts w:ascii="Calibri" w:hAnsi="Calibri" w:cs="Calibri"/>
                <w:color w:val="000000"/>
                <w:szCs w:val="20"/>
              </w:rPr>
            </w:pPr>
            <w:r w:rsidRPr="00333F2B">
              <w:rPr>
                <w:rFonts w:ascii="Calibri" w:hAnsi="Calibri" w:cs="Calibri"/>
                <w:color w:val="000000"/>
                <w:szCs w:val="20"/>
              </w:rPr>
              <w:t xml:space="preserve">PO 1 </w:t>
            </w:r>
            <w:r>
              <w:rPr>
                <w:rFonts w:ascii="Calibri" w:hAnsi="Calibri" w:cs="Calibri"/>
                <w:color w:val="000000"/>
                <w:szCs w:val="20"/>
              </w:rPr>
              <w:t>–</w:t>
            </w:r>
            <w:r w:rsidRPr="00333F2B">
              <w:rPr>
                <w:rFonts w:ascii="Calibri" w:hAnsi="Calibri" w:cs="Calibri"/>
                <w:color w:val="000000"/>
                <w:szCs w:val="20"/>
              </w:rPr>
              <w:t xml:space="preserve"> Posilování kapacit pro kvalitní výzkum</w:t>
            </w:r>
          </w:p>
        </w:tc>
        <w:tc>
          <w:tcPr>
            <w:tcW w:w="1643" w:type="dxa"/>
            <w:tcBorders>
              <w:top w:val="single" w:sz="4" w:space="0" w:color="auto"/>
              <w:left w:val="single" w:sz="8" w:space="0" w:color="auto"/>
              <w:bottom w:val="nil"/>
              <w:right w:val="single" w:sz="4" w:space="0" w:color="auto"/>
            </w:tcBorders>
            <w:noWrap/>
            <w:vAlign w:val="center"/>
          </w:tcPr>
          <w:p w14:paraId="68E65C7A"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179 280</w:t>
            </w:r>
          </w:p>
        </w:tc>
        <w:tc>
          <w:tcPr>
            <w:tcW w:w="1635" w:type="dxa"/>
            <w:tcBorders>
              <w:top w:val="single" w:sz="4" w:space="0" w:color="auto"/>
              <w:left w:val="nil"/>
              <w:bottom w:val="nil"/>
              <w:right w:val="single" w:sz="8" w:space="0" w:color="auto"/>
            </w:tcBorders>
            <w:noWrap/>
            <w:vAlign w:val="center"/>
          </w:tcPr>
          <w:p w14:paraId="6876A4A3"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46 130</w:t>
            </w:r>
          </w:p>
        </w:tc>
      </w:tr>
      <w:tr w:rsidR="008066A8" w:rsidRPr="00333F2B" w14:paraId="76894874" w14:textId="77777777" w:rsidTr="003B46C3">
        <w:trPr>
          <w:trHeight w:val="270"/>
        </w:trPr>
        <w:tc>
          <w:tcPr>
            <w:tcW w:w="1082" w:type="dxa"/>
            <w:tcBorders>
              <w:top w:val="nil"/>
              <w:left w:val="single" w:sz="8" w:space="0" w:color="auto"/>
              <w:bottom w:val="single" w:sz="4" w:space="0" w:color="auto"/>
              <w:right w:val="single" w:sz="4" w:space="0" w:color="auto"/>
            </w:tcBorders>
            <w:noWrap/>
            <w:vAlign w:val="center"/>
          </w:tcPr>
          <w:p w14:paraId="79F98743"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31</w:t>
            </w:r>
          </w:p>
        </w:tc>
        <w:tc>
          <w:tcPr>
            <w:tcW w:w="4820" w:type="dxa"/>
            <w:tcBorders>
              <w:top w:val="nil"/>
              <w:left w:val="nil"/>
              <w:bottom w:val="single" w:sz="4" w:space="0" w:color="auto"/>
              <w:right w:val="nil"/>
            </w:tcBorders>
            <w:noWrap/>
            <w:vAlign w:val="center"/>
          </w:tcPr>
          <w:p w14:paraId="74C7073A" w14:textId="77777777" w:rsidR="008066A8" w:rsidRPr="00333F2B" w:rsidRDefault="008066A8">
            <w:pPr>
              <w:spacing w:after="0" w:line="240" w:lineRule="auto"/>
              <w:ind w:firstLineChars="200" w:firstLine="400"/>
              <w:jc w:val="left"/>
              <w:rPr>
                <w:rFonts w:ascii="Calibri" w:hAnsi="Calibri" w:cs="Calibri"/>
                <w:color w:val="000000"/>
                <w:szCs w:val="20"/>
              </w:rPr>
            </w:pPr>
            <w:r w:rsidRPr="00333F2B">
              <w:rPr>
                <w:rFonts w:ascii="Calibri" w:hAnsi="Calibri" w:cs="Calibri"/>
                <w:color w:val="000000"/>
                <w:szCs w:val="20"/>
              </w:rPr>
              <w:t xml:space="preserve">PO 2 </w:t>
            </w:r>
            <w:r>
              <w:rPr>
                <w:rFonts w:ascii="Calibri" w:hAnsi="Calibri" w:cs="Calibri"/>
                <w:color w:val="000000"/>
                <w:szCs w:val="20"/>
              </w:rPr>
              <w:t>–</w:t>
            </w:r>
            <w:r w:rsidRPr="00333F2B">
              <w:rPr>
                <w:rFonts w:ascii="Calibri" w:hAnsi="Calibri" w:cs="Calibri"/>
                <w:color w:val="000000"/>
                <w:szCs w:val="20"/>
              </w:rPr>
              <w:t xml:space="preserve"> Rozvoj VŠ a lidských zdrojů pro VaV</w:t>
            </w:r>
          </w:p>
        </w:tc>
        <w:tc>
          <w:tcPr>
            <w:tcW w:w="1643" w:type="dxa"/>
            <w:tcBorders>
              <w:top w:val="single" w:sz="4" w:space="0" w:color="auto"/>
              <w:left w:val="single" w:sz="8" w:space="0" w:color="auto"/>
              <w:bottom w:val="nil"/>
              <w:right w:val="single" w:sz="4" w:space="0" w:color="auto"/>
            </w:tcBorders>
            <w:noWrap/>
            <w:vAlign w:val="center"/>
          </w:tcPr>
          <w:p w14:paraId="126D3FDF"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55 164</w:t>
            </w:r>
          </w:p>
        </w:tc>
        <w:tc>
          <w:tcPr>
            <w:tcW w:w="1635" w:type="dxa"/>
            <w:tcBorders>
              <w:top w:val="single" w:sz="4" w:space="0" w:color="auto"/>
              <w:left w:val="nil"/>
              <w:bottom w:val="nil"/>
              <w:right w:val="single" w:sz="8" w:space="0" w:color="auto"/>
            </w:tcBorders>
            <w:noWrap/>
            <w:vAlign w:val="center"/>
          </w:tcPr>
          <w:p w14:paraId="043814F9"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0</w:t>
            </w:r>
          </w:p>
        </w:tc>
      </w:tr>
      <w:tr w:rsidR="008066A8" w:rsidRPr="00333F2B" w14:paraId="7CD135E3" w14:textId="77777777" w:rsidTr="003B46C3">
        <w:trPr>
          <w:trHeight w:val="270"/>
        </w:trPr>
        <w:tc>
          <w:tcPr>
            <w:tcW w:w="1082" w:type="dxa"/>
            <w:tcBorders>
              <w:top w:val="nil"/>
              <w:left w:val="single" w:sz="8" w:space="0" w:color="auto"/>
              <w:bottom w:val="single" w:sz="4" w:space="0" w:color="auto"/>
              <w:right w:val="single" w:sz="4" w:space="0" w:color="auto"/>
            </w:tcBorders>
            <w:noWrap/>
            <w:vAlign w:val="center"/>
          </w:tcPr>
          <w:p w14:paraId="0BAD8C98"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32</w:t>
            </w:r>
          </w:p>
        </w:tc>
        <w:tc>
          <w:tcPr>
            <w:tcW w:w="4820" w:type="dxa"/>
            <w:tcBorders>
              <w:top w:val="nil"/>
              <w:left w:val="nil"/>
              <w:bottom w:val="single" w:sz="4" w:space="0" w:color="auto"/>
              <w:right w:val="nil"/>
            </w:tcBorders>
            <w:noWrap/>
            <w:vAlign w:val="center"/>
          </w:tcPr>
          <w:p w14:paraId="1BF75FD7" w14:textId="77777777" w:rsidR="008066A8" w:rsidRPr="00333F2B" w:rsidRDefault="008066A8">
            <w:pPr>
              <w:spacing w:after="0" w:line="240" w:lineRule="auto"/>
              <w:ind w:firstLineChars="200" w:firstLine="400"/>
              <w:jc w:val="left"/>
              <w:rPr>
                <w:rFonts w:ascii="Calibri" w:hAnsi="Calibri" w:cs="Calibri"/>
                <w:color w:val="000000"/>
                <w:szCs w:val="20"/>
              </w:rPr>
            </w:pPr>
            <w:r w:rsidRPr="00333F2B">
              <w:rPr>
                <w:rFonts w:ascii="Calibri" w:hAnsi="Calibri" w:cs="Calibri"/>
                <w:color w:val="000000"/>
                <w:szCs w:val="20"/>
              </w:rPr>
              <w:t xml:space="preserve">PO 3 </w:t>
            </w:r>
            <w:r>
              <w:rPr>
                <w:rFonts w:ascii="Calibri" w:hAnsi="Calibri" w:cs="Calibri"/>
                <w:color w:val="000000"/>
                <w:szCs w:val="20"/>
              </w:rPr>
              <w:t>–</w:t>
            </w:r>
            <w:r w:rsidRPr="00333F2B">
              <w:rPr>
                <w:rFonts w:ascii="Calibri" w:hAnsi="Calibri" w:cs="Calibri"/>
                <w:color w:val="000000"/>
                <w:szCs w:val="20"/>
              </w:rPr>
              <w:t xml:space="preserve"> Rovný přístup ke kvalitnímu vzdělávání</w:t>
            </w:r>
          </w:p>
        </w:tc>
        <w:tc>
          <w:tcPr>
            <w:tcW w:w="1643" w:type="dxa"/>
            <w:tcBorders>
              <w:top w:val="single" w:sz="4" w:space="0" w:color="auto"/>
              <w:left w:val="single" w:sz="8" w:space="0" w:color="auto"/>
              <w:bottom w:val="nil"/>
              <w:right w:val="single" w:sz="4" w:space="0" w:color="auto"/>
            </w:tcBorders>
            <w:noWrap/>
            <w:vAlign w:val="center"/>
          </w:tcPr>
          <w:p w14:paraId="7C246C8E"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0</w:t>
            </w:r>
          </w:p>
        </w:tc>
        <w:tc>
          <w:tcPr>
            <w:tcW w:w="1635" w:type="dxa"/>
            <w:tcBorders>
              <w:top w:val="single" w:sz="4" w:space="0" w:color="auto"/>
              <w:left w:val="nil"/>
              <w:bottom w:val="nil"/>
              <w:right w:val="single" w:sz="8" w:space="0" w:color="auto"/>
            </w:tcBorders>
            <w:noWrap/>
            <w:vAlign w:val="center"/>
          </w:tcPr>
          <w:p w14:paraId="1C657F4C"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0</w:t>
            </w:r>
          </w:p>
        </w:tc>
      </w:tr>
      <w:tr w:rsidR="008066A8" w:rsidRPr="00333F2B" w14:paraId="549F8D2D" w14:textId="77777777" w:rsidTr="003B46C3">
        <w:trPr>
          <w:trHeight w:val="270"/>
        </w:trPr>
        <w:tc>
          <w:tcPr>
            <w:tcW w:w="1082" w:type="dxa"/>
            <w:tcBorders>
              <w:top w:val="nil"/>
              <w:left w:val="single" w:sz="8" w:space="0" w:color="auto"/>
              <w:bottom w:val="single" w:sz="4" w:space="0" w:color="auto"/>
              <w:right w:val="single" w:sz="4" w:space="0" w:color="auto"/>
            </w:tcBorders>
            <w:noWrap/>
            <w:vAlign w:val="center"/>
          </w:tcPr>
          <w:p w14:paraId="010D36E9"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33</w:t>
            </w:r>
          </w:p>
        </w:tc>
        <w:tc>
          <w:tcPr>
            <w:tcW w:w="4820" w:type="dxa"/>
            <w:tcBorders>
              <w:top w:val="nil"/>
              <w:left w:val="nil"/>
              <w:bottom w:val="single" w:sz="4" w:space="0" w:color="auto"/>
              <w:right w:val="nil"/>
            </w:tcBorders>
            <w:noWrap/>
            <w:vAlign w:val="center"/>
          </w:tcPr>
          <w:p w14:paraId="73003C6B" w14:textId="77777777" w:rsidR="008066A8" w:rsidRPr="00333F2B" w:rsidRDefault="008066A8">
            <w:pPr>
              <w:spacing w:after="0" w:line="240" w:lineRule="auto"/>
              <w:ind w:firstLineChars="200" w:firstLine="400"/>
              <w:jc w:val="left"/>
              <w:rPr>
                <w:rFonts w:ascii="Calibri" w:hAnsi="Calibri" w:cs="Calibri"/>
                <w:color w:val="000000"/>
                <w:szCs w:val="20"/>
              </w:rPr>
            </w:pPr>
            <w:r w:rsidRPr="00333F2B">
              <w:rPr>
                <w:rFonts w:ascii="Calibri" w:hAnsi="Calibri" w:cs="Calibri"/>
                <w:color w:val="000000"/>
                <w:szCs w:val="20"/>
              </w:rPr>
              <w:t xml:space="preserve">Ostatní (OP PIK </w:t>
            </w:r>
            <w:r>
              <w:rPr>
                <w:rFonts w:ascii="Calibri" w:hAnsi="Calibri" w:cs="Calibri"/>
                <w:color w:val="000000"/>
                <w:szCs w:val="20"/>
              </w:rPr>
              <w:t>–</w:t>
            </w:r>
            <w:r w:rsidRPr="00333F2B">
              <w:rPr>
                <w:rFonts w:ascii="Calibri" w:hAnsi="Calibri" w:cs="Calibri"/>
                <w:color w:val="000000"/>
                <w:szCs w:val="20"/>
              </w:rPr>
              <w:t xml:space="preserve"> PO1 </w:t>
            </w:r>
            <w:r>
              <w:rPr>
                <w:rFonts w:ascii="Calibri" w:hAnsi="Calibri" w:cs="Calibri"/>
                <w:color w:val="000000"/>
                <w:szCs w:val="20"/>
              </w:rPr>
              <w:t>–</w:t>
            </w:r>
            <w:r w:rsidRPr="00333F2B">
              <w:rPr>
                <w:rFonts w:ascii="Calibri" w:hAnsi="Calibri" w:cs="Calibri"/>
                <w:color w:val="000000"/>
                <w:szCs w:val="20"/>
              </w:rPr>
              <w:t xml:space="preserve"> VaV; OP VK </w:t>
            </w:r>
            <w:r>
              <w:rPr>
                <w:rFonts w:ascii="Calibri" w:hAnsi="Calibri" w:cs="Calibri"/>
                <w:color w:val="000000"/>
                <w:szCs w:val="20"/>
              </w:rPr>
              <w:t>–</w:t>
            </w:r>
            <w:r w:rsidRPr="00333F2B">
              <w:rPr>
                <w:rFonts w:ascii="Calibri" w:hAnsi="Calibri" w:cs="Calibri"/>
                <w:color w:val="000000"/>
                <w:szCs w:val="20"/>
              </w:rPr>
              <w:t xml:space="preserve"> PO 2 </w:t>
            </w:r>
            <w:r>
              <w:rPr>
                <w:rFonts w:ascii="Calibri" w:hAnsi="Calibri" w:cs="Calibri"/>
                <w:color w:val="000000"/>
                <w:szCs w:val="20"/>
              </w:rPr>
              <w:t>–</w:t>
            </w:r>
            <w:r w:rsidRPr="00333F2B">
              <w:rPr>
                <w:rFonts w:ascii="Calibri" w:hAnsi="Calibri" w:cs="Calibri"/>
                <w:color w:val="000000"/>
                <w:szCs w:val="20"/>
              </w:rPr>
              <w:t xml:space="preserve"> VaV)</w:t>
            </w:r>
          </w:p>
        </w:tc>
        <w:tc>
          <w:tcPr>
            <w:tcW w:w="1643" w:type="dxa"/>
            <w:tcBorders>
              <w:top w:val="single" w:sz="4" w:space="0" w:color="auto"/>
              <w:left w:val="single" w:sz="8" w:space="0" w:color="auto"/>
              <w:bottom w:val="nil"/>
              <w:right w:val="single" w:sz="4" w:space="0" w:color="auto"/>
            </w:tcBorders>
            <w:noWrap/>
            <w:vAlign w:val="center"/>
          </w:tcPr>
          <w:p w14:paraId="6B1AC26A"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18 384</w:t>
            </w:r>
          </w:p>
        </w:tc>
        <w:tc>
          <w:tcPr>
            <w:tcW w:w="1635" w:type="dxa"/>
            <w:tcBorders>
              <w:top w:val="single" w:sz="4" w:space="0" w:color="auto"/>
              <w:left w:val="nil"/>
              <w:bottom w:val="nil"/>
              <w:right w:val="single" w:sz="8" w:space="0" w:color="auto"/>
            </w:tcBorders>
            <w:noWrap/>
            <w:vAlign w:val="center"/>
          </w:tcPr>
          <w:p w14:paraId="7CA15750" w14:textId="77777777" w:rsidR="008066A8" w:rsidRPr="00333F2B" w:rsidRDefault="008066A8">
            <w:pPr>
              <w:spacing w:after="0" w:line="240" w:lineRule="auto"/>
              <w:ind w:firstLineChars="100" w:firstLine="200"/>
              <w:jc w:val="right"/>
              <w:rPr>
                <w:rFonts w:ascii="Calibri" w:hAnsi="Calibri" w:cs="Calibri"/>
                <w:szCs w:val="20"/>
              </w:rPr>
            </w:pPr>
            <w:r w:rsidRPr="00333F2B">
              <w:rPr>
                <w:rFonts w:ascii="Calibri" w:hAnsi="Calibri" w:cs="Calibri"/>
                <w:szCs w:val="20"/>
              </w:rPr>
              <w:t>0</w:t>
            </w:r>
          </w:p>
        </w:tc>
      </w:tr>
      <w:tr w:rsidR="008066A8" w:rsidRPr="00333F2B" w14:paraId="56A8052C" w14:textId="77777777" w:rsidTr="003B46C3">
        <w:trPr>
          <w:trHeight w:val="270"/>
        </w:trPr>
        <w:tc>
          <w:tcPr>
            <w:tcW w:w="1082" w:type="dxa"/>
            <w:tcBorders>
              <w:top w:val="single" w:sz="8" w:space="0" w:color="auto"/>
              <w:left w:val="single" w:sz="8" w:space="0" w:color="auto"/>
              <w:bottom w:val="single" w:sz="8" w:space="0" w:color="auto"/>
              <w:right w:val="single" w:sz="4" w:space="0" w:color="auto"/>
            </w:tcBorders>
            <w:shd w:val="clear" w:color="000000" w:fill="BFBFBF"/>
            <w:noWrap/>
            <w:vAlign w:val="center"/>
          </w:tcPr>
          <w:p w14:paraId="07F7CD98" w14:textId="77777777" w:rsidR="008066A8" w:rsidRPr="00333F2B" w:rsidRDefault="008066A8" w:rsidP="00DA23B4">
            <w:pPr>
              <w:spacing w:after="0" w:line="240" w:lineRule="auto"/>
              <w:jc w:val="center"/>
              <w:rPr>
                <w:rFonts w:ascii="Calibri" w:hAnsi="Calibri" w:cs="Calibri"/>
                <w:color w:val="000000"/>
                <w:szCs w:val="20"/>
              </w:rPr>
            </w:pPr>
            <w:r w:rsidRPr="00333F2B">
              <w:rPr>
                <w:rFonts w:ascii="Calibri" w:hAnsi="Calibri" w:cs="Calibri"/>
                <w:color w:val="000000"/>
                <w:szCs w:val="20"/>
              </w:rPr>
              <w:t>34</w:t>
            </w:r>
          </w:p>
        </w:tc>
        <w:tc>
          <w:tcPr>
            <w:tcW w:w="4820" w:type="dxa"/>
            <w:tcBorders>
              <w:top w:val="single" w:sz="8" w:space="0" w:color="auto"/>
              <w:left w:val="nil"/>
              <w:bottom w:val="single" w:sz="8" w:space="0" w:color="auto"/>
              <w:right w:val="nil"/>
            </w:tcBorders>
            <w:shd w:val="clear" w:color="000000" w:fill="BFBFBF"/>
            <w:noWrap/>
            <w:vAlign w:val="center"/>
          </w:tcPr>
          <w:p w14:paraId="4896F651" w14:textId="77777777" w:rsidR="008066A8" w:rsidRPr="00333F2B" w:rsidRDefault="008066A8">
            <w:pPr>
              <w:spacing w:after="0" w:line="240" w:lineRule="auto"/>
              <w:jc w:val="left"/>
              <w:rPr>
                <w:rFonts w:ascii="Calibri" w:hAnsi="Calibri" w:cs="Calibri"/>
                <w:b/>
                <w:bCs/>
                <w:color w:val="000000"/>
                <w:szCs w:val="20"/>
              </w:rPr>
            </w:pPr>
            <w:r w:rsidRPr="00333F2B">
              <w:rPr>
                <w:rFonts w:ascii="Calibri" w:hAnsi="Calibri" w:cs="Calibri"/>
                <w:b/>
                <w:bCs/>
                <w:color w:val="000000"/>
                <w:szCs w:val="20"/>
              </w:rPr>
              <w:t>C</w:t>
            </w:r>
            <w:r>
              <w:rPr>
                <w:rFonts w:ascii="Calibri" w:hAnsi="Calibri" w:cs="Calibri"/>
                <w:b/>
                <w:bCs/>
                <w:color w:val="000000"/>
                <w:szCs w:val="20"/>
              </w:rPr>
              <w:t>elkem</w:t>
            </w:r>
            <w:r w:rsidRPr="00333F2B">
              <w:rPr>
                <w:rFonts w:ascii="Calibri" w:hAnsi="Calibri" w:cs="Calibri"/>
                <w:b/>
                <w:bCs/>
                <w:color w:val="000000"/>
                <w:szCs w:val="20"/>
              </w:rPr>
              <w:t xml:space="preserve"> (ř. 1 + 15 + 24 + 26 + 31)</w:t>
            </w:r>
          </w:p>
        </w:tc>
        <w:tc>
          <w:tcPr>
            <w:tcW w:w="1643" w:type="dxa"/>
            <w:tcBorders>
              <w:top w:val="single" w:sz="8" w:space="0" w:color="auto"/>
              <w:left w:val="single" w:sz="8" w:space="0" w:color="auto"/>
              <w:bottom w:val="single" w:sz="8" w:space="0" w:color="auto"/>
              <w:right w:val="single" w:sz="4" w:space="0" w:color="auto"/>
            </w:tcBorders>
            <w:shd w:val="clear" w:color="000000" w:fill="BFBFBF"/>
            <w:noWrap/>
            <w:vAlign w:val="center"/>
          </w:tcPr>
          <w:p w14:paraId="627460CF" w14:textId="77777777" w:rsidR="008066A8" w:rsidRPr="00333F2B" w:rsidRDefault="008066A8">
            <w:pPr>
              <w:spacing w:after="0" w:line="240" w:lineRule="auto"/>
              <w:ind w:firstLineChars="100" w:firstLine="201"/>
              <w:jc w:val="right"/>
              <w:rPr>
                <w:rFonts w:ascii="Calibri" w:hAnsi="Calibri" w:cs="Calibri"/>
                <w:b/>
                <w:bCs/>
                <w:szCs w:val="20"/>
              </w:rPr>
            </w:pPr>
            <w:r w:rsidRPr="00333F2B">
              <w:rPr>
                <w:rFonts w:ascii="Calibri" w:hAnsi="Calibri" w:cs="Calibri"/>
                <w:b/>
                <w:bCs/>
                <w:szCs w:val="20"/>
              </w:rPr>
              <w:t>1 377 168</w:t>
            </w:r>
          </w:p>
        </w:tc>
        <w:tc>
          <w:tcPr>
            <w:tcW w:w="1635" w:type="dxa"/>
            <w:tcBorders>
              <w:top w:val="single" w:sz="8" w:space="0" w:color="auto"/>
              <w:left w:val="nil"/>
              <w:bottom w:val="single" w:sz="8" w:space="0" w:color="auto"/>
              <w:right w:val="single" w:sz="8" w:space="0" w:color="auto"/>
            </w:tcBorders>
            <w:shd w:val="clear" w:color="000000" w:fill="BFBFBF"/>
            <w:noWrap/>
            <w:vAlign w:val="center"/>
          </w:tcPr>
          <w:p w14:paraId="25B2C7CF" w14:textId="77777777" w:rsidR="008066A8" w:rsidRPr="00333F2B" w:rsidRDefault="008066A8">
            <w:pPr>
              <w:spacing w:after="0" w:line="240" w:lineRule="auto"/>
              <w:ind w:firstLineChars="100" w:firstLine="201"/>
              <w:jc w:val="right"/>
              <w:rPr>
                <w:rFonts w:ascii="Calibri" w:hAnsi="Calibri" w:cs="Calibri"/>
                <w:b/>
                <w:bCs/>
                <w:szCs w:val="20"/>
              </w:rPr>
            </w:pPr>
            <w:r w:rsidRPr="00333F2B">
              <w:rPr>
                <w:rFonts w:ascii="Calibri" w:hAnsi="Calibri" w:cs="Calibri"/>
                <w:b/>
                <w:bCs/>
                <w:szCs w:val="20"/>
              </w:rPr>
              <w:t>273 265</w:t>
            </w:r>
          </w:p>
        </w:tc>
      </w:tr>
    </w:tbl>
    <w:p w14:paraId="06DB52F0" w14:textId="77777777" w:rsidR="008066A8" w:rsidRDefault="008066A8" w:rsidP="003B46C3">
      <w:pPr>
        <w:spacing w:line="240" w:lineRule="auto"/>
        <w:jc w:val="left"/>
        <w:rPr>
          <w:b/>
          <w:iCs/>
        </w:rPr>
      </w:pPr>
    </w:p>
    <w:p w14:paraId="27096E85" w14:textId="77777777" w:rsidR="008066A8" w:rsidRPr="00404BB7" w:rsidRDefault="008066A8" w:rsidP="00DA23B4">
      <w:pPr>
        <w:pStyle w:val="Odrky"/>
        <w:jc w:val="both"/>
        <w:rPr>
          <w:color w:val="0000DC"/>
        </w:rPr>
      </w:pPr>
      <w:r w:rsidRPr="00404BB7">
        <w:rPr>
          <w:color w:val="0000DC"/>
        </w:rPr>
        <w:t>Vysoká škola stručně charakterizuje, jakým způsobem podporuje studenty doktorských studijních programů a pracovníky na tzv. post-doktorandských pozicích (tj. přibližně do 5 let od absolvování doktorského studijního programu). Podporou se rozumí např. zohlednění potřeby slaďovaní pracovního, studijního a osobního života začínajících vědců, zohlednění kariérní přestávky z</w:t>
      </w:r>
      <w:r>
        <w:rPr>
          <w:color w:val="0000DC"/>
        </w:rPr>
        <w:t> </w:t>
      </w:r>
      <w:r w:rsidRPr="00404BB7">
        <w:rPr>
          <w:color w:val="0000DC"/>
        </w:rPr>
        <w:t>důvodu</w:t>
      </w:r>
      <w:r>
        <w:rPr>
          <w:color w:val="0000DC"/>
        </w:rPr>
        <w:t xml:space="preserve"> </w:t>
      </w:r>
      <w:r w:rsidRPr="00404BB7">
        <w:rPr>
          <w:color w:val="0000DC"/>
        </w:rPr>
        <w:t>rodičovství v pravidlech hodnocení pracovníků; podpůrné služby nebo programy</w:t>
      </w:r>
      <w:r>
        <w:rPr>
          <w:color w:val="0000DC"/>
        </w:rPr>
        <w:t>,</w:t>
      </w:r>
      <w:r w:rsidRPr="00404BB7">
        <w:rPr>
          <w:color w:val="0000DC"/>
        </w:rPr>
        <w:t xml:space="preserve"> jako je mentoring, kariérní poradenství; grantové soutěže, ocenění; mobilitní schémata a požadavky; návratové programy a granty aj.</w:t>
      </w:r>
    </w:p>
    <w:p w14:paraId="2FE1BA09" w14:textId="77777777" w:rsidR="008066A8" w:rsidRPr="008B72EB" w:rsidRDefault="008066A8" w:rsidP="003B46C3">
      <w:pPr>
        <w:pStyle w:val="Odstavecseseznamem"/>
        <w:numPr>
          <w:ilvl w:val="0"/>
          <w:numId w:val="6"/>
        </w:numPr>
        <w:spacing w:after="60" w:line="240" w:lineRule="auto"/>
        <w:contextualSpacing w:val="0"/>
        <w:rPr>
          <w:b/>
        </w:rPr>
      </w:pPr>
      <w:r w:rsidRPr="008B72EB">
        <w:t xml:space="preserve">Na univerzitní platformě jsou vytvářeny nástroje jednak na podporu vedení doktorských studijních programů (např. kurzy pro školitele doktorandů), tak pro doktorandy napříč všemi obory. V jarním semestru roku 2018 probíhal </w:t>
      </w:r>
      <w:r w:rsidRPr="0001302A">
        <w:rPr>
          <w:b/>
        </w:rPr>
        <w:t xml:space="preserve">kurz </w:t>
      </w:r>
      <w:r w:rsidRPr="0001302A">
        <w:rPr>
          <w:b/>
          <w:i/>
        </w:rPr>
        <w:t>PREFEKT</w:t>
      </w:r>
      <w:r w:rsidRPr="008B72EB">
        <w:t xml:space="preserve">. Doktorandi napříč všemi fakultami MU v něm získali </w:t>
      </w:r>
      <w:r w:rsidRPr="008B72EB">
        <w:lastRenderedPageBreak/>
        <w:t xml:space="preserve">jak teoretické základy, tak praktické </w:t>
      </w:r>
      <w:r w:rsidRPr="0001302A">
        <w:rPr>
          <w:b/>
        </w:rPr>
        <w:t>dovednosti projektového řízení</w:t>
      </w:r>
      <w:r w:rsidRPr="008B72EB">
        <w:t>. Nabyté znalosti a dovednosti mohli také aplikovat na příkladech mezinárodních grantových žádostí (</w:t>
      </w:r>
      <w:r w:rsidRPr="000C792E">
        <w:rPr>
          <w:i/>
        </w:rPr>
        <w:t>Horizon 2020</w:t>
      </w:r>
      <w:r w:rsidRPr="008B72EB">
        <w:t xml:space="preserve">, </w:t>
      </w:r>
      <w:r w:rsidRPr="000C792E">
        <w:rPr>
          <w:i/>
        </w:rPr>
        <w:t>International Visegrad Fund</w:t>
      </w:r>
      <w:r w:rsidRPr="008B72EB">
        <w:t xml:space="preserve"> apod.).</w:t>
      </w:r>
    </w:p>
    <w:p w14:paraId="01AABD52" w14:textId="77777777" w:rsidR="008066A8" w:rsidRPr="00FB1D37" w:rsidRDefault="008066A8" w:rsidP="003B46C3">
      <w:pPr>
        <w:pStyle w:val="Odstavecseseznamem"/>
        <w:numPr>
          <w:ilvl w:val="0"/>
          <w:numId w:val="6"/>
        </w:numPr>
        <w:spacing w:after="60" w:line="240" w:lineRule="auto"/>
        <w:contextualSpacing w:val="0"/>
        <w:rPr>
          <w:b/>
        </w:rPr>
      </w:pPr>
      <w:r>
        <w:t>K</w:t>
      </w:r>
      <w:r w:rsidRPr="00567F16">
        <w:t xml:space="preserve">aždoročně </w:t>
      </w:r>
      <w:r>
        <w:t xml:space="preserve">je </w:t>
      </w:r>
      <w:r w:rsidRPr="00567F16">
        <w:t>organizov</w:t>
      </w:r>
      <w:r>
        <w:t>án</w:t>
      </w:r>
      <w:r w:rsidRPr="00567F16">
        <w:t xml:space="preserve"> </w:t>
      </w:r>
      <w:r w:rsidRPr="0001302A">
        <w:rPr>
          <w:b/>
          <w:i/>
        </w:rPr>
        <w:t>Grants Week</w:t>
      </w:r>
      <w:r w:rsidRPr="00567F16">
        <w:t xml:space="preserve"> – vícedenní akce, která má vědeckým pracovníkům a</w:t>
      </w:r>
      <w:r>
        <w:t> </w:t>
      </w:r>
      <w:r w:rsidRPr="00567F16">
        <w:t>studentům doktorského studia poskytnout aktuální informac</w:t>
      </w:r>
      <w:r>
        <w:t>e o grantových příležitostech a </w:t>
      </w:r>
      <w:r w:rsidRPr="00567F16">
        <w:t>také je vybavit praktickými informacemi</w:t>
      </w:r>
      <w:r>
        <w:t>,</w:t>
      </w:r>
      <w:r w:rsidRPr="00567F16">
        <w:t xml:space="preserve"> jak sestavit úspěšný projektový návrh.</w:t>
      </w:r>
    </w:p>
    <w:p w14:paraId="0E2DA24C" w14:textId="77777777" w:rsidR="008066A8" w:rsidRDefault="008066A8" w:rsidP="003B46C3">
      <w:pPr>
        <w:numPr>
          <w:ilvl w:val="0"/>
          <w:numId w:val="6"/>
        </w:numPr>
        <w:spacing w:after="60" w:line="240" w:lineRule="auto"/>
      </w:pPr>
      <w:r>
        <w:t xml:space="preserve">Klíčovou aktivitou podporující interdisciplinaritu v rámci univerzity je celoroční cyklus přednášek zahraničních odborníků </w:t>
      </w:r>
      <w:r w:rsidRPr="0001302A">
        <w:rPr>
          <w:b/>
          <w:i/>
        </w:rPr>
        <w:t>MUNI Seminar Series</w:t>
      </w:r>
      <w:r>
        <w:t xml:space="preserve">, specializovanou nástavbou jsou </w:t>
      </w:r>
      <w:r w:rsidRPr="0001302A">
        <w:rPr>
          <w:b/>
          <w:i/>
        </w:rPr>
        <w:t>Mendel Lectures</w:t>
      </w:r>
      <w:r>
        <w:t xml:space="preserve">, v rámci nichž přednáší na půdě Masarykovy univerzity laureáti Nobelovy ceny. Těchto akcí se v roce 2018 uskutečnilo celkem sedm. </w:t>
      </w:r>
    </w:p>
    <w:p w14:paraId="07B7F73C" w14:textId="77777777" w:rsidR="008066A8" w:rsidRDefault="008066A8" w:rsidP="003B46C3">
      <w:pPr>
        <w:pStyle w:val="Odstavecseseznamem"/>
        <w:numPr>
          <w:ilvl w:val="0"/>
          <w:numId w:val="6"/>
        </w:numPr>
        <w:spacing w:after="60" w:line="240" w:lineRule="auto"/>
        <w:contextualSpacing w:val="0"/>
        <w:rPr>
          <w:lang w:eastAsia="ar-SA"/>
        </w:rPr>
      </w:pPr>
      <w:r>
        <w:rPr>
          <w:lang w:eastAsia="ar-SA"/>
        </w:rPr>
        <w:t xml:space="preserve">Studenti doktorských studijních programů jsou cíleně zapojováni do řešení výzkumných projektů a stávají se také členy velkých výzkumných týmů. Tvůrčí činnost studentů, a to zejména doktorandů, je od roku 2010 podporována </w:t>
      </w:r>
      <w:r w:rsidRPr="0001302A">
        <w:rPr>
          <w:b/>
          <w:i/>
          <w:lang w:eastAsia="ar-SA"/>
        </w:rPr>
        <w:t>Soutěží o podporu studentských projektů</w:t>
      </w:r>
      <w:r>
        <w:rPr>
          <w:lang w:eastAsia="ar-SA"/>
        </w:rPr>
        <w:t xml:space="preserve">. Celková dotace na tuto soutěž v roce 2018 činila více než 138 308 tis. Kč, z níž byly hrazeny projekty specifického vysokoškolského výzkumu a studentské vědecké konference. V roce 2018 bylo z prostředků určených na tuto soutěž podpořeno </w:t>
      </w:r>
      <w:r w:rsidRPr="0001302A">
        <w:rPr>
          <w:b/>
          <w:lang w:eastAsia="ar-SA"/>
        </w:rPr>
        <w:t>169 projektů</w:t>
      </w:r>
      <w:r>
        <w:rPr>
          <w:lang w:eastAsia="ar-SA"/>
        </w:rPr>
        <w:t>, z toho 10 studentských vědeckých konferencí.</w:t>
      </w:r>
    </w:p>
    <w:p w14:paraId="37947710" w14:textId="77777777" w:rsidR="008066A8" w:rsidRDefault="008066A8" w:rsidP="003B46C3">
      <w:pPr>
        <w:pStyle w:val="Odstavecseseznamem"/>
        <w:numPr>
          <w:ilvl w:val="0"/>
          <w:numId w:val="6"/>
        </w:numPr>
        <w:spacing w:after="60" w:line="240" w:lineRule="auto"/>
        <w:contextualSpacing w:val="0"/>
        <w:rPr>
          <w:lang w:eastAsia="ar-SA"/>
        </w:rPr>
      </w:pPr>
      <w:r>
        <w:rPr>
          <w:lang w:eastAsia="ar-SA"/>
        </w:rPr>
        <w:t xml:space="preserve">MU oceňuje každoročně výkony svých doktorandů, např. v rámci vyhlašování </w:t>
      </w:r>
      <w:r w:rsidRPr="0001302A">
        <w:rPr>
          <w:b/>
          <w:i/>
          <w:lang w:eastAsia="ar-SA"/>
        </w:rPr>
        <w:t>Cen rektora</w:t>
      </w:r>
      <w:r w:rsidRPr="008B72EB">
        <w:rPr>
          <w:b/>
          <w:lang w:eastAsia="ar-SA"/>
        </w:rPr>
        <w:t xml:space="preserve"> </w:t>
      </w:r>
      <w:r w:rsidRPr="0001302A">
        <w:rPr>
          <w:lang w:eastAsia="ar-SA"/>
        </w:rPr>
        <w:t>v</w:t>
      </w:r>
      <w:r w:rsidR="008D73EF" w:rsidRPr="0001302A">
        <w:rPr>
          <w:lang w:eastAsia="ar-SA"/>
        </w:rPr>
        <w:t> </w:t>
      </w:r>
      <w:r w:rsidRPr="0001302A">
        <w:rPr>
          <w:lang w:eastAsia="ar-SA"/>
        </w:rPr>
        <w:t>kategorii</w:t>
      </w:r>
      <w:r w:rsidRPr="008B72EB">
        <w:rPr>
          <w:b/>
          <w:lang w:eastAsia="ar-SA"/>
        </w:rPr>
        <w:t xml:space="preserve"> </w:t>
      </w:r>
      <w:r w:rsidRPr="0001302A">
        <w:rPr>
          <w:i/>
          <w:lang w:eastAsia="ar-SA"/>
        </w:rPr>
        <w:t xml:space="preserve">Nejlepší student doktorského studijního programu </w:t>
      </w:r>
      <w:r w:rsidRPr="0001302A">
        <w:rPr>
          <w:lang w:eastAsia="ar-SA"/>
        </w:rPr>
        <w:t xml:space="preserve">a </w:t>
      </w:r>
      <w:r w:rsidRPr="0001302A">
        <w:rPr>
          <w:i/>
          <w:lang w:eastAsia="ar-SA"/>
        </w:rPr>
        <w:t>Nejlepší disertační práce</w:t>
      </w:r>
      <w:r>
        <w:rPr>
          <w:lang w:eastAsia="ar-SA"/>
        </w:rPr>
        <w:t xml:space="preserve">. Doktorandi MU nacházejí uznání také mimo rámec jejich domovské univerzity, a to jak na území České republiky, tak na poli mezinárodním; 6 doktorských studentů MUNI bylo například za svůj výzkum v roce 2018 oceněno Francouzským velvyslanectvím v České republice. </w:t>
      </w:r>
    </w:p>
    <w:p w14:paraId="55A8787A" w14:textId="6AC03192" w:rsidR="008066A8" w:rsidRDefault="008066A8" w:rsidP="003B46C3">
      <w:pPr>
        <w:pStyle w:val="Odstavecseseznamem"/>
        <w:numPr>
          <w:ilvl w:val="0"/>
          <w:numId w:val="6"/>
        </w:numPr>
        <w:spacing w:after="60" w:line="240" w:lineRule="auto"/>
        <w:contextualSpacing w:val="0"/>
        <w:rPr>
          <w:lang w:eastAsia="ar-SA"/>
        </w:rPr>
      </w:pPr>
      <w:r>
        <w:t>Na základě doporučení z předchozího roku byl</w:t>
      </w:r>
      <w:r w:rsidR="0091261E">
        <w:t>a</w:t>
      </w:r>
      <w:r>
        <w:t xml:space="preserve"> </w:t>
      </w:r>
      <w:r w:rsidRPr="00D118CD">
        <w:rPr>
          <w:b/>
        </w:rPr>
        <w:t>disku</w:t>
      </w:r>
      <w:r w:rsidR="0091261E">
        <w:rPr>
          <w:b/>
        </w:rPr>
        <w:t>ze o</w:t>
      </w:r>
      <w:r w:rsidRPr="00D118CD">
        <w:rPr>
          <w:b/>
        </w:rPr>
        <w:t xml:space="preserve"> Ph</w:t>
      </w:r>
      <w:r w:rsidR="0091261E">
        <w:rPr>
          <w:b/>
        </w:rPr>
        <w:t>.</w:t>
      </w:r>
      <w:r w:rsidRPr="00D118CD">
        <w:rPr>
          <w:b/>
        </w:rPr>
        <w:t>D</w:t>
      </w:r>
      <w:r w:rsidR="0091261E">
        <w:rPr>
          <w:b/>
        </w:rPr>
        <w:t>. studiu</w:t>
      </w:r>
      <w:r w:rsidRPr="00D118CD">
        <w:rPr>
          <w:b/>
        </w:rPr>
        <w:t xml:space="preserve"> </w:t>
      </w:r>
      <w:r w:rsidRPr="0001302A">
        <w:t>s užším zaměřením na sociální a humanitní vědy</w:t>
      </w:r>
      <w:r>
        <w:rPr>
          <w:b/>
        </w:rPr>
        <w:t xml:space="preserve"> </w:t>
      </w:r>
      <w:r w:rsidRPr="009E00FA">
        <w:t xml:space="preserve">hlavním tématem </w:t>
      </w:r>
      <w:r w:rsidRPr="0001302A">
        <w:rPr>
          <w:b/>
        </w:rPr>
        <w:t>třetího jednání Mezinárodní vědecké rady MU</w:t>
      </w:r>
      <w:r>
        <w:t>. V</w:t>
      </w:r>
      <w:r w:rsidR="00433F06">
        <w:t> </w:t>
      </w:r>
      <w:r>
        <w:t xml:space="preserve">rámci dvoudenního programu proběhly schůzky s </w:t>
      </w:r>
      <w:r w:rsidR="0091261E">
        <w:t>hlavními představiteli fakult a </w:t>
      </w:r>
      <w:r>
        <w:t xml:space="preserve">také s garanty doktorských programů a zástupci doktorandské platformy. Závěry a doporučení z jednání byly prezentovány v závěrečné zprávě. </w:t>
      </w:r>
    </w:p>
    <w:p w14:paraId="3B22CE17" w14:textId="77777777" w:rsidR="008066A8" w:rsidRPr="00A70810" w:rsidRDefault="008066A8" w:rsidP="003B46C3">
      <w:pPr>
        <w:pStyle w:val="Odstavecseseznamem"/>
        <w:numPr>
          <w:ilvl w:val="0"/>
          <w:numId w:val="6"/>
        </w:numPr>
        <w:spacing w:after="60" w:line="240" w:lineRule="auto"/>
        <w:contextualSpacing w:val="0"/>
        <w:rPr>
          <w:lang w:eastAsia="ar-SA"/>
        </w:rPr>
      </w:pPr>
      <w:r w:rsidRPr="00A70810">
        <w:t xml:space="preserve">FSS MU vyhlašuje každoročně soutěže o získání postdoktorského </w:t>
      </w:r>
      <w:r w:rsidRPr="00806828">
        <w:rPr>
          <w:b/>
        </w:rPr>
        <w:t xml:space="preserve">publikačního grantu </w:t>
      </w:r>
      <w:r w:rsidRPr="0001302A">
        <w:rPr>
          <w:b/>
          <w:i/>
        </w:rPr>
        <w:t>EDIS</w:t>
      </w:r>
      <w:r w:rsidRPr="00A70810">
        <w:t>. Cílem je podpora publikační činnosti mladých vědeckých pracovníků a prezentace výsledků dosažených prostřednictvím di</w:t>
      </w:r>
      <w:r>
        <w:t>s</w:t>
      </w:r>
      <w:r w:rsidRPr="00A70810">
        <w:t>ertační práce obhájené na FSS</w:t>
      </w:r>
      <w:r>
        <w:t xml:space="preserve"> MU</w:t>
      </w:r>
      <w:r w:rsidRPr="00A70810">
        <w:t xml:space="preserve">. </w:t>
      </w:r>
      <w:r w:rsidRPr="003C1E6A">
        <w:t>Za tímto účelem byla založena edice monografií</w:t>
      </w:r>
      <w:r w:rsidRPr="0001302A">
        <w:rPr>
          <w:i/>
        </w:rPr>
        <w:t xml:space="preserve"> EDIS</w:t>
      </w:r>
      <w:r w:rsidRPr="003C1E6A">
        <w:t xml:space="preserve"> určená k prezentaci di</w:t>
      </w:r>
      <w:r>
        <w:t>s</w:t>
      </w:r>
      <w:r w:rsidRPr="003C1E6A">
        <w:t>ertačních prací.</w:t>
      </w:r>
    </w:p>
    <w:p w14:paraId="4149262A" w14:textId="77777777" w:rsidR="008066A8" w:rsidRDefault="008066A8" w:rsidP="003B46C3">
      <w:pPr>
        <w:pStyle w:val="Odstavecseseznamem"/>
        <w:numPr>
          <w:ilvl w:val="0"/>
          <w:numId w:val="6"/>
        </w:numPr>
        <w:spacing w:after="60" w:line="240" w:lineRule="auto"/>
        <w:ind w:left="714" w:hanging="357"/>
        <w:contextualSpacing w:val="0"/>
      </w:pPr>
      <w:r>
        <w:t>LF MU organizuje p</w:t>
      </w:r>
      <w:r w:rsidRPr="00A75F13">
        <w:t xml:space="preserve">ro úspěšné absolventy doktorského studia </w:t>
      </w:r>
      <w:r w:rsidRPr="00433F06">
        <w:t>soutěž</w:t>
      </w:r>
      <w:r w:rsidRPr="0001302A">
        <w:rPr>
          <w:i/>
        </w:rPr>
        <w:t xml:space="preserve"> </w:t>
      </w:r>
      <w:r w:rsidRPr="00433F06">
        <w:rPr>
          <w:b/>
        </w:rPr>
        <w:t>Juniorský výzkumník</w:t>
      </w:r>
      <w:r w:rsidRPr="00433F06">
        <w:t>.</w:t>
      </w:r>
      <w:r w:rsidRPr="00A75F13">
        <w:t xml:space="preserve"> V</w:t>
      </w:r>
      <w:r>
        <w:t> </w:t>
      </w:r>
      <w:r w:rsidRPr="00A75F13">
        <w:t>roce</w:t>
      </w:r>
      <w:r>
        <w:t xml:space="preserve"> 2018</w:t>
      </w:r>
      <w:r w:rsidRPr="00A75F13">
        <w:t xml:space="preserve"> bylo díky </w:t>
      </w:r>
      <w:r>
        <w:t>programu podpořeno celkem 24 projektů celkovou částkou 8,9</w:t>
      </w:r>
      <w:r w:rsidRPr="00A75F13">
        <w:t xml:space="preserve"> milionů Kč.</w:t>
      </w:r>
    </w:p>
    <w:p w14:paraId="2E4A02FC" w14:textId="77777777" w:rsidR="008066A8" w:rsidRDefault="008066A8" w:rsidP="003B46C3">
      <w:pPr>
        <w:pStyle w:val="Odstavecseseznamem"/>
        <w:numPr>
          <w:ilvl w:val="0"/>
          <w:numId w:val="6"/>
        </w:numPr>
        <w:spacing w:after="60" w:line="240" w:lineRule="auto"/>
        <w:ind w:left="714" w:hanging="357"/>
        <w:contextualSpacing w:val="0"/>
      </w:pPr>
      <w:r>
        <w:t xml:space="preserve">ESF MU zajišťuje pro své doktorské studenty přednášky zahraničních expertů zejména v rámci </w:t>
      </w:r>
      <w:r w:rsidRPr="00AE7E47">
        <w:rPr>
          <w:i/>
        </w:rPr>
        <w:t>Masaryk University Economic Seminars</w:t>
      </w:r>
      <w:r>
        <w:t>,</w:t>
      </w:r>
      <w:r w:rsidRPr="002974B4">
        <w:rPr>
          <w:lang w:eastAsia="ar-SA"/>
        </w:rPr>
        <w:t xml:space="preserve"> </w:t>
      </w:r>
      <w:r>
        <w:rPr>
          <w:lang w:eastAsia="ar-SA"/>
        </w:rPr>
        <w:t>tzv.</w:t>
      </w:r>
      <w:r w:rsidRPr="006F6331">
        <w:rPr>
          <w:lang w:eastAsia="ar-SA"/>
        </w:rPr>
        <w:t xml:space="preserve"> </w:t>
      </w:r>
      <w:r w:rsidRPr="0001302A">
        <w:rPr>
          <w:i/>
          <w:lang w:eastAsia="ar-SA"/>
        </w:rPr>
        <w:t>MUES semináře</w:t>
      </w:r>
      <w:r>
        <w:rPr>
          <w:lang w:eastAsia="ar-SA"/>
        </w:rPr>
        <w:t xml:space="preserve">, které představují platformu pro prezentaci a diskuzi ekonomických témat mezi výzkumníky, studenty a veřejností. V květnu se na fakultě dále uskutečnila konference </w:t>
      </w:r>
      <w:r w:rsidRPr="0001302A">
        <w:rPr>
          <w:rFonts w:cs="Arial"/>
          <w:b/>
          <w:i/>
          <w:lang w:eastAsia="ar-SA"/>
        </w:rPr>
        <w:t>Young Economists' Meeting in Brno</w:t>
      </w:r>
      <w:r w:rsidRPr="00D118CD">
        <w:rPr>
          <w:rFonts w:cs="Arial"/>
          <w:lang w:eastAsia="ar-SA"/>
        </w:rPr>
        <w:t xml:space="preserve">, </w:t>
      </w:r>
      <w:r>
        <w:rPr>
          <w:rFonts w:cs="Arial"/>
          <w:lang w:eastAsia="ar-SA"/>
        </w:rPr>
        <w:t xml:space="preserve">jíž se zúčastnili studenti více než 20 univerzit z celého světa. </w:t>
      </w:r>
      <w:r>
        <w:t xml:space="preserve"> </w:t>
      </w:r>
    </w:p>
    <w:p w14:paraId="68613C56" w14:textId="77777777" w:rsidR="008066A8" w:rsidRDefault="008066A8" w:rsidP="003B46C3">
      <w:pPr>
        <w:pStyle w:val="Odstavecseseznamem"/>
        <w:numPr>
          <w:ilvl w:val="0"/>
          <w:numId w:val="6"/>
        </w:numPr>
        <w:spacing w:after="60" w:line="240" w:lineRule="auto"/>
        <w:contextualSpacing w:val="0"/>
      </w:pPr>
      <w:r>
        <w:t xml:space="preserve">FI MU podporuje své postgraduální studenty skrze </w:t>
      </w:r>
      <w:r w:rsidRPr="0001302A">
        <w:t>posterovou soutěž</w:t>
      </w:r>
      <w:r>
        <w:t xml:space="preserve">. </w:t>
      </w:r>
      <w:r w:rsidRPr="001D3A9A">
        <w:t>Postery</w:t>
      </w:r>
      <w:r>
        <w:t xml:space="preserve"> vystavují studenti napříč výzkumnými</w:t>
      </w:r>
      <w:r w:rsidRPr="001D3A9A">
        <w:t xml:space="preserve"> skupin</w:t>
      </w:r>
      <w:r>
        <w:t>ami a poskytují</w:t>
      </w:r>
      <w:r w:rsidRPr="001D3A9A">
        <w:t xml:space="preserve"> přehled vědecké práce, která se aktuá</w:t>
      </w:r>
      <w:r>
        <w:t xml:space="preserve">lně na fakultě informatiky řeší. </w:t>
      </w:r>
      <w:r w:rsidRPr="00DD3DA2">
        <w:t>Na fakultě se také osvědčil stipendijní program na podporu talentovaných studentů doktorského studia, v</w:t>
      </w:r>
      <w:r>
        <w:t xml:space="preserve"> jehož </w:t>
      </w:r>
      <w:r w:rsidRPr="00DD3DA2">
        <w:t xml:space="preserve">rámci je vytvářen omezený počet </w:t>
      </w:r>
      <w:r w:rsidRPr="000C792E">
        <w:rPr>
          <w:b/>
        </w:rPr>
        <w:t>lépe placených pozic pro nejlepší nastupující doktorandy</w:t>
      </w:r>
      <w:r w:rsidRPr="00DD3DA2">
        <w:t>.</w:t>
      </w:r>
      <w:r>
        <w:t xml:space="preserve"> </w:t>
      </w:r>
      <w:r w:rsidRPr="002974B4">
        <w:t>Prostředky pro tyto pozice jsou získávány z rozpočtů kateder, z projektů a</w:t>
      </w:r>
      <w:r>
        <w:t> </w:t>
      </w:r>
      <w:r w:rsidRPr="002974B4">
        <w:t>z</w:t>
      </w:r>
      <w:r>
        <w:t> </w:t>
      </w:r>
      <w:r w:rsidRPr="002974B4">
        <w:t>příspěvků průmyslových partnerů FI.</w:t>
      </w:r>
    </w:p>
    <w:p w14:paraId="75549152" w14:textId="77777777" w:rsidR="008066A8" w:rsidRPr="000C792E" w:rsidRDefault="008066A8">
      <w:pPr>
        <w:pStyle w:val="Odstavecseseznamem"/>
        <w:numPr>
          <w:ilvl w:val="0"/>
          <w:numId w:val="6"/>
        </w:numPr>
        <w:spacing w:after="60" w:line="240" w:lineRule="auto"/>
        <w:contextualSpacing w:val="0"/>
      </w:pPr>
      <w:r>
        <w:rPr>
          <w:rFonts w:cs="Arial"/>
          <w:szCs w:val="20"/>
        </w:rPr>
        <w:t>Centrum jazykového vzdělávání je členem Fiesole Group, která zajišťuje</w:t>
      </w:r>
      <w:r w:rsidRPr="000C792E">
        <w:rPr>
          <w:rFonts w:cs="Arial"/>
          <w:szCs w:val="20"/>
        </w:rPr>
        <w:t xml:space="preserve"> jazykovou podporu excelent</w:t>
      </w:r>
      <w:r>
        <w:rPr>
          <w:rFonts w:cs="Arial"/>
          <w:szCs w:val="20"/>
        </w:rPr>
        <w:t>ním post-doktorským výzkumníkům.</w:t>
      </w:r>
    </w:p>
    <w:p w14:paraId="4857EE13" w14:textId="77777777" w:rsidR="008066A8" w:rsidRPr="008F2CE6" w:rsidRDefault="008066A8">
      <w:pPr>
        <w:pStyle w:val="Odstavecseseznamem"/>
        <w:numPr>
          <w:ilvl w:val="0"/>
          <w:numId w:val="6"/>
        </w:numPr>
        <w:spacing w:after="60" w:line="240" w:lineRule="auto"/>
        <w:contextualSpacing w:val="0"/>
      </w:pPr>
      <w:r w:rsidRPr="001B6983">
        <w:t xml:space="preserve">V rámci interní soutěže o financování mezioborových </w:t>
      </w:r>
      <w:r w:rsidRPr="000C792E">
        <w:rPr>
          <w:b/>
        </w:rPr>
        <w:t>projektů Grantové agentury MU</w:t>
      </w:r>
      <w:r>
        <w:t xml:space="preserve"> mohou</w:t>
      </w:r>
      <w:r w:rsidRPr="00D042E4">
        <w:t xml:space="preserve"> žadatelé </w:t>
      </w:r>
      <w:r>
        <w:t>získat</w:t>
      </w:r>
      <w:r w:rsidRPr="00D042E4">
        <w:t xml:space="preserve"> </w:t>
      </w:r>
      <w:r>
        <w:t>vyšší finanční podporu</w:t>
      </w:r>
      <w:r w:rsidRPr="00D042E4">
        <w:t xml:space="preserve">, pokud </w:t>
      </w:r>
      <w:r>
        <w:t xml:space="preserve">v rámci </w:t>
      </w:r>
      <w:r w:rsidRPr="00D042E4">
        <w:t xml:space="preserve">realizačního týmu projektu </w:t>
      </w:r>
      <w:r>
        <w:t xml:space="preserve">působí </w:t>
      </w:r>
      <w:r w:rsidRPr="00D042E4">
        <w:t>vědkyn</w:t>
      </w:r>
      <w:r>
        <w:t xml:space="preserve">ě/vědec </w:t>
      </w:r>
      <w:r w:rsidRPr="00D042E4">
        <w:t>vracející se z rodičovské dovolené</w:t>
      </w:r>
      <w:r w:rsidRPr="001B6983">
        <w:t>.</w:t>
      </w:r>
    </w:p>
    <w:p w14:paraId="70552F55" w14:textId="77777777" w:rsidR="008066A8" w:rsidRPr="00404BB7" w:rsidRDefault="008066A8" w:rsidP="00DA23B4">
      <w:pPr>
        <w:pStyle w:val="Odrky"/>
        <w:jc w:val="both"/>
        <w:rPr>
          <w:color w:val="0000DC"/>
        </w:rPr>
      </w:pPr>
      <w:r w:rsidRPr="00404BB7">
        <w:rPr>
          <w:color w:val="0000DC"/>
        </w:rPr>
        <w:lastRenderedPageBreak/>
        <w:t>Vysoká škola stručně charakterizuje, jakým způsobem se aplikační sféra</w:t>
      </w:r>
      <w:r>
        <w:rPr>
          <w:rStyle w:val="Znakapoznpodarou"/>
        </w:rPr>
        <w:footnoteReference w:id="5"/>
      </w:r>
      <w:r w:rsidRPr="00404BB7">
        <w:rPr>
          <w:color w:val="0000DC"/>
        </w:rPr>
        <w:t xml:space="preserve"> podílí na tvorbě a uskutečňování studijních programů a jakým způsobem toto zapojení aplikační sféry vyhodnocuje.</w:t>
      </w:r>
    </w:p>
    <w:p w14:paraId="0F05C751" w14:textId="77777777" w:rsidR="008066A8" w:rsidRPr="00D30B33" w:rsidRDefault="008066A8" w:rsidP="003B46C3">
      <w:pPr>
        <w:pStyle w:val="Odstavecseseznamem"/>
        <w:numPr>
          <w:ilvl w:val="0"/>
          <w:numId w:val="20"/>
        </w:numPr>
        <w:spacing w:after="60" w:line="240" w:lineRule="auto"/>
        <w:contextualSpacing w:val="0"/>
        <w:rPr>
          <w:color w:val="808080"/>
        </w:rPr>
      </w:pPr>
      <w:r w:rsidRPr="00321AF8">
        <w:t xml:space="preserve">Na MU se odborníci z praxe podílí na tvorbě a uskutečňování studijních programů </w:t>
      </w:r>
      <w:r>
        <w:t>přímým</w:t>
      </w:r>
      <w:r w:rsidRPr="00D30B33">
        <w:t xml:space="preserve"> zapojení</w:t>
      </w:r>
      <w:r>
        <w:t>m do výuky, přímou výukou</w:t>
      </w:r>
      <w:r w:rsidRPr="00D30B33">
        <w:t xml:space="preserve"> expertů z praxe či účast</w:t>
      </w:r>
      <w:r>
        <w:t>í</w:t>
      </w:r>
      <w:r w:rsidRPr="00D30B33">
        <w:t xml:space="preserve"> na přednáškách. Na výuce se na MU v roce 201</w:t>
      </w:r>
      <w:r>
        <w:t>8</w:t>
      </w:r>
      <w:r w:rsidRPr="00D30B33">
        <w:t xml:space="preserve"> podílelo přes 1</w:t>
      </w:r>
      <w:r>
        <w:t xml:space="preserve"> 0</w:t>
      </w:r>
      <w:r w:rsidRPr="00D30B33">
        <w:t xml:space="preserve">00 odborníků z praxe. </w:t>
      </w:r>
    </w:p>
    <w:p w14:paraId="6BBC3694" w14:textId="77777777" w:rsidR="008066A8" w:rsidRPr="00950B17" w:rsidRDefault="008066A8" w:rsidP="00DA23B4">
      <w:pPr>
        <w:pStyle w:val="Odstavecseseznamem"/>
        <w:numPr>
          <w:ilvl w:val="0"/>
          <w:numId w:val="20"/>
        </w:numPr>
        <w:spacing w:after="60" w:line="240" w:lineRule="auto"/>
        <w:contextualSpacing w:val="0"/>
        <w:rPr>
          <w:color w:val="808080"/>
        </w:rPr>
      </w:pPr>
      <w:r w:rsidRPr="00D30B33">
        <w:t xml:space="preserve">Studenti se dále mohou s odborníky z praxe setkat na odborných akcích, konferencích či přednáškách. Příkladem jsou </w:t>
      </w:r>
      <w:r w:rsidRPr="0001302A">
        <w:rPr>
          <w:b/>
          <w:i/>
        </w:rPr>
        <w:t>Mendel Lectures</w:t>
      </w:r>
      <w:r w:rsidRPr="00D30B33">
        <w:t>, které nabízejí zájemcům přednášky špičkových zahraničních n</w:t>
      </w:r>
      <w:r>
        <w:t>ebo místních odborníků, včetně</w:t>
      </w:r>
      <w:r w:rsidRPr="00D30B33">
        <w:t xml:space="preserve"> nositelů Nobelov</w:t>
      </w:r>
      <w:r>
        <w:t xml:space="preserve">y ceny. </w:t>
      </w:r>
    </w:p>
    <w:p w14:paraId="2E86C8E6" w14:textId="77777777" w:rsidR="008066A8" w:rsidRDefault="008066A8">
      <w:pPr>
        <w:pStyle w:val="Odstavecseseznamem"/>
        <w:numPr>
          <w:ilvl w:val="0"/>
          <w:numId w:val="20"/>
        </w:numPr>
        <w:spacing w:after="60" w:line="240" w:lineRule="auto"/>
        <w:contextualSpacing w:val="0"/>
      </w:pPr>
      <w:r>
        <w:t xml:space="preserve">Na ESF MU funguje </w:t>
      </w:r>
      <w:r w:rsidRPr="0001302A">
        <w:rPr>
          <w:b/>
          <w:i/>
        </w:rPr>
        <w:t>TopSeC</w:t>
      </w:r>
      <w:r>
        <w:t xml:space="preserve"> (</w:t>
      </w:r>
      <w:r w:rsidRPr="0001302A">
        <w:rPr>
          <w:i/>
        </w:rPr>
        <w:t>Top Students Centre</w:t>
      </w:r>
      <w:r>
        <w:t>), který nabízí studentům z celé MU jedinečnou příležitost setkávat se s experty z oboru, vyzkoušet si nanečisto výběrová řízení, zapracovat na soft skills a získat zajímavé poznatky z praxe. V roce 2018 byly pro studenty připraveny workshopy firem Ernst&amp;Young, Delloitte a Bisnode, prostřednictvím exkurze mohli účastníci navštívit sídlo Vienna Insurance Group ve Vídni či logistické centrum společnosti Lidl v Měříně.</w:t>
      </w:r>
      <w:r w:rsidRPr="00D30B33">
        <w:t xml:space="preserve"> </w:t>
      </w:r>
    </w:p>
    <w:p w14:paraId="03D5E039" w14:textId="77777777" w:rsidR="008066A8" w:rsidRPr="00524E6D" w:rsidRDefault="008066A8">
      <w:pPr>
        <w:pStyle w:val="Odstavecseseznamem"/>
        <w:numPr>
          <w:ilvl w:val="0"/>
          <w:numId w:val="20"/>
        </w:numPr>
        <w:spacing w:after="60" w:line="240" w:lineRule="auto"/>
        <w:ind w:left="714" w:hanging="357"/>
        <w:contextualSpacing w:val="0"/>
      </w:pPr>
      <w:r>
        <w:t>V rámci CŽV b</w:t>
      </w:r>
      <w:r w:rsidRPr="00975E54">
        <w:t>yly</w:t>
      </w:r>
      <w:r>
        <w:t xml:space="preserve"> na FSpS MU realizovány</w:t>
      </w:r>
      <w:r w:rsidRPr="00975E54">
        <w:t xml:space="preserve"> kurzy nově získaných akreditací a udělených autorizací</w:t>
      </w:r>
      <w:r>
        <w:t xml:space="preserve">: </w:t>
      </w:r>
      <w:r w:rsidRPr="002974B4">
        <w:rPr>
          <w:i/>
        </w:rPr>
        <w:t xml:space="preserve">CORE TRAINING s využitím balančních úsečí Bossa a Bosu® </w:t>
      </w:r>
      <w:r w:rsidRPr="00D118CD">
        <w:t>a</w:t>
      </w:r>
      <w:r w:rsidRPr="002974B4">
        <w:rPr>
          <w:i/>
        </w:rPr>
        <w:t xml:space="preserve"> Zdravotník zotavovacích akcí</w:t>
      </w:r>
      <w:r>
        <w:t>. V návaznosti na to fakulta aktualizovala</w:t>
      </w:r>
      <w:r w:rsidRPr="00975E54">
        <w:t xml:space="preserve"> dohody o spolupráci s </w:t>
      </w:r>
      <w:r w:rsidR="008D73EF">
        <w:t>trenérskými svazy, asociacemi a </w:t>
      </w:r>
      <w:r w:rsidRPr="00975E54">
        <w:t>kluby na vzdělávání trenérů</w:t>
      </w:r>
      <w:r>
        <w:t xml:space="preserve"> a vytvořila novou koncepci nabídky.</w:t>
      </w:r>
    </w:p>
    <w:p w14:paraId="3F0794D1" w14:textId="77777777" w:rsidR="008066A8" w:rsidRPr="00006EE2" w:rsidRDefault="008066A8" w:rsidP="003B46C3">
      <w:pPr>
        <w:pStyle w:val="Odstavecseseznamem"/>
        <w:numPr>
          <w:ilvl w:val="0"/>
          <w:numId w:val="22"/>
        </w:numPr>
        <w:spacing w:after="60" w:line="240" w:lineRule="auto"/>
        <w:contextualSpacing w:val="0"/>
        <w:rPr>
          <w:color w:val="808080"/>
        </w:rPr>
      </w:pPr>
      <w:r>
        <w:t>A</w:t>
      </w:r>
      <w:r w:rsidRPr="002578D7">
        <w:t>bsolvování odborné praxe</w:t>
      </w:r>
      <w:r>
        <w:t xml:space="preserve"> je</w:t>
      </w:r>
      <w:r w:rsidRPr="002578D7">
        <w:t xml:space="preserve"> povinné</w:t>
      </w:r>
      <w:r>
        <w:t xml:space="preserve"> či volitelné u velké části studijních programů na MUNI</w:t>
      </w:r>
      <w:r w:rsidRPr="002578D7">
        <w:t>. Praxe je povinná ze</w:t>
      </w:r>
      <w:r>
        <w:t xml:space="preserve">jména na LF, PrF, PdF a FSS; celkem bylo v roce 2018 na MU </w:t>
      </w:r>
      <w:r w:rsidRPr="000C792E">
        <w:rPr>
          <w:b/>
        </w:rPr>
        <w:t>111 oborů</w:t>
      </w:r>
      <w:r>
        <w:t xml:space="preserve">, které měly ve své obsahové náplni </w:t>
      </w:r>
      <w:r w:rsidRPr="000C792E">
        <w:rPr>
          <w:b/>
        </w:rPr>
        <w:t>povinné absolvování odborné praxe</w:t>
      </w:r>
      <w:r>
        <w:t xml:space="preserve"> po dobu alespoň 1 měsíce.</w:t>
      </w:r>
    </w:p>
    <w:p w14:paraId="20E4F2EA" w14:textId="77777777" w:rsidR="008066A8" w:rsidRPr="00F44653" w:rsidRDefault="008066A8" w:rsidP="003B46C3">
      <w:pPr>
        <w:pStyle w:val="Odstavecseseznamem"/>
        <w:numPr>
          <w:ilvl w:val="0"/>
          <w:numId w:val="22"/>
        </w:numPr>
        <w:spacing w:after="60" w:line="240" w:lineRule="auto"/>
        <w:contextualSpacing w:val="0"/>
        <w:rPr>
          <w:color w:val="808080"/>
        </w:rPr>
      </w:pPr>
      <w:r w:rsidRPr="002578D7">
        <w:t xml:space="preserve">Cílem odborných praxí během studia je poskytnout studentům vyšší stupeň praktických dovedností získaných od odborníků působících v praxi. </w:t>
      </w:r>
      <w:r w:rsidRPr="00141F4E">
        <w:t xml:space="preserve">Na MU se </w:t>
      </w:r>
      <w:r w:rsidRPr="0001302A">
        <w:rPr>
          <w:b/>
        </w:rPr>
        <w:t>v roce 2018 podílelo na praxích studentů cca 2 400 odborníků</w:t>
      </w:r>
      <w:r w:rsidRPr="00141F4E">
        <w:t>, studenti si při volbě odborných stáží mohou vybrat ze spolupracujících firem a</w:t>
      </w:r>
      <w:r>
        <w:t> </w:t>
      </w:r>
      <w:r w:rsidRPr="00141F4E">
        <w:t>institucí (např. stáže v Evropském parlamentu na PrF</w:t>
      </w:r>
      <w:r>
        <w:t xml:space="preserve"> MU či FSS</w:t>
      </w:r>
      <w:r w:rsidRPr="00141F4E">
        <w:t xml:space="preserve"> MU, </w:t>
      </w:r>
      <w:r>
        <w:t xml:space="preserve">pedagogické praxe, </w:t>
      </w:r>
      <w:r w:rsidRPr="00141F4E">
        <w:t>prázdninové praxe ve vybraných nemocnicích při studiu LF MU aj.).</w:t>
      </w:r>
    </w:p>
    <w:p w14:paraId="0A47BE72" w14:textId="6A3AACE4" w:rsidR="008066A8" w:rsidRDefault="008066A8" w:rsidP="003B46C3">
      <w:pPr>
        <w:pStyle w:val="Odstavecseseznamem"/>
        <w:numPr>
          <w:ilvl w:val="0"/>
          <w:numId w:val="22"/>
        </w:numPr>
        <w:spacing w:after="60" w:line="240" w:lineRule="auto"/>
        <w:contextualSpacing w:val="0"/>
        <w:rPr>
          <w:color w:val="808080"/>
        </w:rPr>
      </w:pPr>
      <w:r w:rsidRPr="004977C3">
        <w:t>Snaha univerzity modernizovat a zatraktivnit vzdělávání se odráží i v </w:t>
      </w:r>
      <w:r w:rsidRPr="00D118CD">
        <w:rPr>
          <w:b/>
        </w:rPr>
        <w:t>interním grantovém schématu Fond rozvoje Masarykovy univerzity</w:t>
      </w:r>
      <w:r>
        <w:t xml:space="preserve"> (FR MU). V této soutěži jsou podporovanými tematickými okruhy např. posilování praktických aspektů vzdělávání výukou předmětů přímo odborníky z praxe či posilování projektově orientované výuky.</w:t>
      </w:r>
    </w:p>
    <w:p w14:paraId="7D61E12B" w14:textId="77777777" w:rsidR="008066A8" w:rsidRPr="00404BB7" w:rsidRDefault="008066A8" w:rsidP="00DA23B4">
      <w:pPr>
        <w:pStyle w:val="Odrky"/>
        <w:jc w:val="both"/>
        <w:rPr>
          <w:color w:val="0000DC"/>
        </w:rPr>
      </w:pPr>
      <w:r w:rsidRPr="00404BB7">
        <w:rPr>
          <w:color w:val="0000DC"/>
        </w:rPr>
        <w:t>Vysoká škola stručně charakterizuje, jakým způsobem probíhá spolupráce s aplikační sférou na tvorbě a přenosu inovací a jejich komercializace.</w:t>
      </w:r>
    </w:p>
    <w:p w14:paraId="2F0832F2" w14:textId="77777777" w:rsidR="008066A8" w:rsidRPr="00AA6C20" w:rsidRDefault="008066A8">
      <w:pPr>
        <w:numPr>
          <w:ilvl w:val="0"/>
          <w:numId w:val="6"/>
        </w:numPr>
        <w:spacing w:after="60" w:line="240" w:lineRule="auto"/>
        <w:ind w:left="714" w:hanging="357"/>
      </w:pPr>
      <w:r w:rsidRPr="002510CE">
        <w:t>Důležitým článkem v tomto procesu je zavedené specializované pracoviště transferu technologi</w:t>
      </w:r>
      <w:r w:rsidRPr="00AA6C20">
        <w:t xml:space="preserve">í </w:t>
      </w:r>
      <w:r w:rsidRPr="003B46C3">
        <w:rPr>
          <w:b/>
        </w:rPr>
        <w:t>Centrum pro transfer technologií</w:t>
      </w:r>
      <w:r w:rsidRPr="00AA6C20">
        <w:t xml:space="preserve"> (CTT) na MU. </w:t>
      </w:r>
    </w:p>
    <w:p w14:paraId="68973F5C" w14:textId="77777777" w:rsidR="008066A8" w:rsidRPr="002510CE" w:rsidRDefault="008066A8">
      <w:pPr>
        <w:numPr>
          <w:ilvl w:val="0"/>
          <w:numId w:val="6"/>
        </w:numPr>
        <w:spacing w:after="60" w:line="240" w:lineRule="auto"/>
      </w:pPr>
      <w:r w:rsidRPr="002510CE">
        <w:t>CTT se jako servisní pracoviště s celouniverzitní působností zaměřuje na ochranu duševního vlastnictví MU, podporu zhodnocení výsledků výzkumu a vývoje s aplikačním potenciálem a</w:t>
      </w:r>
      <w:r>
        <w:t> </w:t>
      </w:r>
      <w:r w:rsidRPr="002510CE">
        <w:t>především na vyhledávání příležitostí pro jejich využití v praxi. Tým Centra pro transfer technologií je tvořen business development manažery, projektovými manažery, právníky a</w:t>
      </w:r>
      <w:r>
        <w:t> </w:t>
      </w:r>
      <w:r w:rsidRPr="002510CE">
        <w:t>ekonomicko-administrativním zázemím.</w:t>
      </w:r>
    </w:p>
    <w:p w14:paraId="0D669746" w14:textId="77777777" w:rsidR="008066A8" w:rsidRPr="002510CE" w:rsidRDefault="008066A8">
      <w:pPr>
        <w:numPr>
          <w:ilvl w:val="0"/>
          <w:numId w:val="6"/>
        </w:numPr>
        <w:spacing w:after="60" w:line="240" w:lineRule="auto"/>
        <w:ind w:left="714" w:hanging="357"/>
      </w:pPr>
      <w:r w:rsidRPr="002510CE">
        <w:t>CTT vzniklo za účelem podpory spolupráce vědecké komunity MU s průmyslem a podpory přenosu výsledků výzkumu MU do praxe. V mnoha výzkumných projektech se předpokládá dosažení výsledků využitelných v praxi, plán komerčního využití výsledků výzkumu je např. povinnou součástí projektů 7. rámcového programu EU.</w:t>
      </w:r>
    </w:p>
    <w:p w14:paraId="33C60CA8" w14:textId="77777777" w:rsidR="008066A8" w:rsidRPr="00DD3DA2" w:rsidRDefault="008066A8">
      <w:pPr>
        <w:numPr>
          <w:ilvl w:val="0"/>
          <w:numId w:val="6"/>
        </w:numPr>
        <w:spacing w:after="60" w:line="240" w:lineRule="auto"/>
        <w:rPr>
          <w:b/>
        </w:rPr>
      </w:pPr>
      <w:r w:rsidRPr="00DD3DA2">
        <w:rPr>
          <w:b/>
        </w:rPr>
        <w:t>Služby CTT MU pro aplikační sféru zahrnují:</w:t>
      </w:r>
    </w:p>
    <w:p w14:paraId="4FE053A9" w14:textId="77777777" w:rsidR="008066A8" w:rsidRPr="001E7773" w:rsidRDefault="008066A8">
      <w:pPr>
        <w:numPr>
          <w:ilvl w:val="1"/>
          <w:numId w:val="23"/>
        </w:numPr>
        <w:spacing w:after="60" w:line="240" w:lineRule="auto"/>
      </w:pPr>
      <w:r w:rsidRPr="001E7773">
        <w:t>nabídku technologií k licencování,</w:t>
      </w:r>
    </w:p>
    <w:p w14:paraId="6BF650EF" w14:textId="77777777" w:rsidR="008066A8" w:rsidRPr="001E7773" w:rsidRDefault="008066A8">
      <w:pPr>
        <w:numPr>
          <w:ilvl w:val="1"/>
          <w:numId w:val="23"/>
        </w:numPr>
        <w:spacing w:after="60" w:line="240" w:lineRule="auto"/>
      </w:pPr>
      <w:r w:rsidRPr="001E7773">
        <w:t>vyhledávání vědeckých partnerů pro smluvní výzkum,</w:t>
      </w:r>
    </w:p>
    <w:p w14:paraId="638BD928" w14:textId="77777777" w:rsidR="008066A8" w:rsidRPr="001E7773" w:rsidRDefault="008066A8">
      <w:pPr>
        <w:numPr>
          <w:ilvl w:val="1"/>
          <w:numId w:val="23"/>
        </w:numPr>
        <w:spacing w:after="60" w:line="240" w:lineRule="auto"/>
      </w:pPr>
      <w:r w:rsidRPr="001E7773">
        <w:t>pomoc při přípravě žádostí o dotace, inovační vouchery apod.,</w:t>
      </w:r>
    </w:p>
    <w:p w14:paraId="0716C8F3" w14:textId="77777777" w:rsidR="008066A8" w:rsidRPr="001E7773" w:rsidRDefault="008066A8">
      <w:pPr>
        <w:numPr>
          <w:ilvl w:val="1"/>
          <w:numId w:val="23"/>
        </w:numPr>
        <w:spacing w:after="60" w:line="240" w:lineRule="auto"/>
      </w:pPr>
      <w:r w:rsidRPr="001E7773">
        <w:t>vyhledávání podpůrných finančních zdrojů pro smluvní výzkum,</w:t>
      </w:r>
    </w:p>
    <w:p w14:paraId="1027B798" w14:textId="77777777" w:rsidR="008066A8" w:rsidRPr="001E7773" w:rsidRDefault="008066A8">
      <w:pPr>
        <w:numPr>
          <w:ilvl w:val="1"/>
          <w:numId w:val="23"/>
        </w:numPr>
        <w:spacing w:after="60" w:line="240" w:lineRule="auto"/>
      </w:pPr>
      <w:r w:rsidRPr="001E7773">
        <w:t>využití výzkumných, vývojových a laboratorních kapacit MU,</w:t>
      </w:r>
    </w:p>
    <w:p w14:paraId="5EBB073A" w14:textId="77777777" w:rsidR="008066A8" w:rsidRPr="001E7773" w:rsidRDefault="008066A8">
      <w:pPr>
        <w:numPr>
          <w:ilvl w:val="1"/>
          <w:numId w:val="23"/>
        </w:numPr>
        <w:spacing w:after="60" w:line="240" w:lineRule="auto"/>
      </w:pPr>
      <w:r w:rsidRPr="001E7773">
        <w:t>zajištění právních náležitostí pro smluvní výzkum,</w:t>
      </w:r>
    </w:p>
    <w:p w14:paraId="48112113" w14:textId="77777777" w:rsidR="008066A8" w:rsidRPr="001E7773" w:rsidRDefault="008066A8">
      <w:pPr>
        <w:numPr>
          <w:ilvl w:val="1"/>
          <w:numId w:val="23"/>
        </w:numPr>
        <w:spacing w:after="60" w:line="240" w:lineRule="auto"/>
      </w:pPr>
      <w:r w:rsidRPr="001E7773">
        <w:t>odborné konzultace v oblasti transferu technologií,</w:t>
      </w:r>
    </w:p>
    <w:p w14:paraId="542EAA0C" w14:textId="77777777" w:rsidR="008066A8" w:rsidRPr="001E7773" w:rsidRDefault="008066A8">
      <w:pPr>
        <w:numPr>
          <w:ilvl w:val="1"/>
          <w:numId w:val="23"/>
        </w:numPr>
        <w:spacing w:after="60" w:line="240" w:lineRule="auto"/>
      </w:pPr>
      <w:r w:rsidRPr="001E7773">
        <w:lastRenderedPageBreak/>
        <w:t>spolupráce při nastavení účinné ochrany duševního vlastnictví,</w:t>
      </w:r>
    </w:p>
    <w:p w14:paraId="1D3E6787" w14:textId="77777777" w:rsidR="008066A8" w:rsidRPr="001E7773" w:rsidRDefault="008066A8">
      <w:pPr>
        <w:numPr>
          <w:ilvl w:val="1"/>
          <w:numId w:val="23"/>
        </w:numPr>
        <w:spacing w:after="60" w:line="240" w:lineRule="auto"/>
      </w:pPr>
      <w:r w:rsidRPr="001E7773">
        <w:t>pomoc při organizaci studentských stáží,</w:t>
      </w:r>
    </w:p>
    <w:p w14:paraId="7E165F5C" w14:textId="77777777" w:rsidR="008066A8" w:rsidRDefault="008066A8">
      <w:pPr>
        <w:numPr>
          <w:ilvl w:val="1"/>
          <w:numId w:val="23"/>
        </w:numPr>
        <w:spacing w:after="60" w:line="240" w:lineRule="auto"/>
      </w:pPr>
      <w:r w:rsidRPr="001E7773">
        <w:t>komerční formy vzdělávání.</w:t>
      </w:r>
    </w:p>
    <w:p w14:paraId="3B554AE7" w14:textId="77777777" w:rsidR="008066A8" w:rsidRPr="00F44653" w:rsidRDefault="008066A8" w:rsidP="003B46C3">
      <w:pPr>
        <w:pStyle w:val="Odstavecseseznamem"/>
        <w:numPr>
          <w:ilvl w:val="0"/>
          <w:numId w:val="23"/>
        </w:numPr>
        <w:spacing w:after="60" w:line="240" w:lineRule="auto"/>
        <w:contextualSpacing w:val="0"/>
        <w:rPr>
          <w:color w:val="000000"/>
        </w:rPr>
      </w:pPr>
      <w:r w:rsidRPr="00F44653">
        <w:rPr>
          <w:color w:val="000000"/>
        </w:rPr>
        <w:t>V souladu s Dlouhodobým záměrem MU pracovalo CTT na nastavení procesů spolupráce s</w:t>
      </w:r>
      <w:r w:rsidR="008D73EF">
        <w:rPr>
          <w:color w:val="000000"/>
        </w:rPr>
        <w:t> </w:t>
      </w:r>
      <w:r w:rsidRPr="00F44653">
        <w:rPr>
          <w:color w:val="000000"/>
        </w:rPr>
        <w:t>aplikační sférou ve vybraných společenskovědních oborech. Na Filozofické fakultě MU byla provedena pilotní studie, v návaznosti na ni pak byly definovány konkrétní vědeckovýzkumné oblasti a související pracoviště, kde v určité formě probíhal nebo probíhá transfer znalostí, byly definovány např. bariéry pro tyto činnosti a následně formulována doporučení, jak procesně postupovat v</w:t>
      </w:r>
      <w:r w:rsidR="008D73EF">
        <w:rPr>
          <w:color w:val="000000"/>
        </w:rPr>
        <w:t> </w:t>
      </w:r>
      <w:r w:rsidRPr="00F44653">
        <w:rPr>
          <w:color w:val="000000"/>
        </w:rPr>
        <w:t xml:space="preserve">případě přenosu znalostí do aplikační sféry. </w:t>
      </w:r>
    </w:p>
    <w:p w14:paraId="52274AC5" w14:textId="77777777" w:rsidR="008066A8" w:rsidRPr="00FE0DF0" w:rsidRDefault="008066A8" w:rsidP="003B46C3">
      <w:pPr>
        <w:pStyle w:val="Odstavecseseznamem"/>
        <w:numPr>
          <w:ilvl w:val="0"/>
          <w:numId w:val="23"/>
        </w:numPr>
        <w:spacing w:after="60" w:line="240" w:lineRule="auto"/>
        <w:contextualSpacing w:val="0"/>
      </w:pPr>
      <w:r w:rsidRPr="00FE0DF0">
        <w:t>CTT se věnovalo také probíhající realizaci projektu TA</w:t>
      </w:r>
      <w:r>
        <w:t xml:space="preserve"> </w:t>
      </w:r>
      <w:r w:rsidRPr="00FE0DF0">
        <w:t xml:space="preserve">ČR GAMA, díky kterému </w:t>
      </w:r>
      <w:r>
        <w:t>jsou podporovány</w:t>
      </w:r>
      <w:r w:rsidRPr="00FE0DF0">
        <w:t xml:space="preserve"> nadějné technologie s komerčním potenciálem vznikající na půdě univerzity (tzv. </w:t>
      </w:r>
      <w:r w:rsidRPr="00F44653">
        <w:rPr>
          <w:i/>
        </w:rPr>
        <w:t>Proof of Concept</w:t>
      </w:r>
      <w:r w:rsidRPr="00FE0DF0">
        <w:t xml:space="preserve"> projekty). V</w:t>
      </w:r>
      <w:r>
        <w:t> </w:t>
      </w:r>
      <w:r w:rsidRPr="00FE0DF0">
        <w:t>roce</w:t>
      </w:r>
      <w:r>
        <w:t xml:space="preserve"> </w:t>
      </w:r>
      <w:r w:rsidRPr="00FE0DF0">
        <w:t>2018 proběhly tři interní výzvy</w:t>
      </w:r>
      <w:r>
        <w:t>,</w:t>
      </w:r>
      <w:r w:rsidRPr="00FE0DF0">
        <w:t xml:space="preserve"> v rámci nichž bylo podpořeno celkem 9 projektů. </w:t>
      </w:r>
    </w:p>
    <w:p w14:paraId="486C5303" w14:textId="77777777" w:rsidR="008066A8" w:rsidRDefault="008066A8" w:rsidP="003B46C3">
      <w:pPr>
        <w:pStyle w:val="Odstavecseseznamem"/>
        <w:numPr>
          <w:ilvl w:val="0"/>
          <w:numId w:val="23"/>
        </w:numPr>
        <w:spacing w:after="60" w:line="240" w:lineRule="auto"/>
        <w:contextualSpacing w:val="0"/>
      </w:pPr>
      <w:r w:rsidRPr="00FE0DF0">
        <w:t xml:space="preserve">CTT pokračovalo i v PR aktivitách, mj. vydáváním newsletteru </w:t>
      </w:r>
      <w:r w:rsidRPr="0001302A">
        <w:rPr>
          <w:i/>
        </w:rPr>
        <w:t>INTERFACE</w:t>
      </w:r>
      <w:r w:rsidRPr="00FE0DF0">
        <w:t xml:space="preserve">, v pořadí šestým TT Day i řadou akcí pro aplikační partnery. Technologie </w:t>
      </w:r>
      <w:r>
        <w:t>MU</w:t>
      </w:r>
      <w:r w:rsidRPr="00FE0DF0">
        <w:t xml:space="preserve"> byly prezentovány investorům hned na několika zahraničních konferencích</w:t>
      </w:r>
      <w:r>
        <w:t>. CTT je aktivním členem národní platformy Transfera.cz.</w:t>
      </w:r>
    </w:p>
    <w:p w14:paraId="7EB9860F" w14:textId="77777777" w:rsidR="008066A8" w:rsidRDefault="008066A8" w:rsidP="003B46C3">
      <w:pPr>
        <w:pStyle w:val="Odstavecseseznamem"/>
        <w:numPr>
          <w:ilvl w:val="0"/>
          <w:numId w:val="23"/>
        </w:numPr>
        <w:spacing w:after="60" w:line="240" w:lineRule="auto"/>
        <w:contextualSpacing w:val="0"/>
      </w:pPr>
      <w:r>
        <w:t xml:space="preserve">ESF MU </w:t>
      </w:r>
      <w:r w:rsidRPr="00F44653">
        <w:t>ve spolupráci s hlavním partnerem – Hospodářskou komorou – pokračovala v</w:t>
      </w:r>
      <w:r>
        <w:t> roce 2018 v </w:t>
      </w:r>
      <w:r w:rsidRPr="00F44653">
        <w:t xml:space="preserve">realizaci projektu </w:t>
      </w:r>
      <w:r w:rsidRPr="003B46C3">
        <w:rPr>
          <w:i/>
        </w:rPr>
        <w:t>Playpark Brno</w:t>
      </w:r>
      <w:r w:rsidRPr="00F44653">
        <w:t>. Jde o unikátní vzdělávací program pro začínající podnikatele. Na bezplatných workshopech vedených špičkovými lektory a mentory se mladí lidé dozví, jak prodat svůj nápad a rozjet na</w:t>
      </w:r>
      <w:r>
        <w:t xml:space="preserve"> základě něj úspěšné podnikání.</w:t>
      </w:r>
    </w:p>
    <w:p w14:paraId="2E58E3D6" w14:textId="77777777" w:rsidR="008066A8" w:rsidRPr="00404BB7" w:rsidRDefault="008066A8" w:rsidP="00DA23B4">
      <w:pPr>
        <w:pStyle w:val="Odrky"/>
        <w:jc w:val="both"/>
        <w:rPr>
          <w:color w:val="0000DC"/>
        </w:rPr>
      </w:pPr>
      <w:r w:rsidRPr="00404BB7">
        <w:rPr>
          <w:color w:val="0000DC"/>
        </w:rPr>
        <w:t>Vysoká škola na příkladech z praxe uvede, jakými způsoby podporuje horizontální (tj. mezisektorovou) mobilitu studentů a akademických pracovníků a jejich vzdělávání směřující k rozvoji kompetencí pro inovační podnikání.</w:t>
      </w:r>
    </w:p>
    <w:p w14:paraId="23296249" w14:textId="77777777" w:rsidR="008066A8" w:rsidRDefault="008066A8">
      <w:pPr>
        <w:numPr>
          <w:ilvl w:val="0"/>
          <w:numId w:val="6"/>
        </w:numPr>
        <w:spacing w:after="60" w:line="240" w:lineRule="auto"/>
      </w:pPr>
      <w:r w:rsidRPr="00562338">
        <w:t>V roce 201</w:t>
      </w:r>
      <w:r>
        <w:t>8</w:t>
      </w:r>
      <w:r w:rsidRPr="00562338">
        <w:t xml:space="preserve"> pokračoval rozvoj kompetencí a podpora mezioborovosti u studentů doktorského studia na MU. Aktivity nejen na podporu doktorandů, ale také pedagogického a akademického vedení doktorských studijních programů byly finančně podpořeny z interního rozvojového projektu. </w:t>
      </w:r>
    </w:p>
    <w:p w14:paraId="05AC4052" w14:textId="77777777" w:rsidR="008066A8" w:rsidRPr="002130DD" w:rsidRDefault="008066A8">
      <w:pPr>
        <w:numPr>
          <w:ilvl w:val="0"/>
          <w:numId w:val="6"/>
        </w:numPr>
        <w:spacing w:after="60" w:line="240" w:lineRule="auto"/>
      </w:pPr>
      <w:r>
        <w:rPr>
          <w:lang w:eastAsia="ar-SA"/>
        </w:rPr>
        <w:t xml:space="preserve">Mezi nejzásadnější aktivity na podporu mezioborovosti patří celoroční </w:t>
      </w:r>
      <w:r w:rsidRPr="00DA23B4">
        <w:rPr>
          <w:lang w:eastAsia="ar-SA"/>
        </w:rPr>
        <w:t xml:space="preserve">cyklus přednášek zahraničních odborníků </w:t>
      </w:r>
      <w:r w:rsidRPr="0001302A">
        <w:rPr>
          <w:b/>
          <w:i/>
          <w:lang w:eastAsia="ar-SA"/>
        </w:rPr>
        <w:t>MUNI</w:t>
      </w:r>
      <w:r w:rsidRPr="0001302A">
        <w:rPr>
          <w:i/>
          <w:lang w:eastAsia="ar-SA"/>
        </w:rPr>
        <w:t xml:space="preserve"> </w:t>
      </w:r>
      <w:r w:rsidRPr="0001302A">
        <w:rPr>
          <w:b/>
          <w:i/>
          <w:lang w:eastAsia="ar-SA"/>
        </w:rPr>
        <w:t>Seminar Series</w:t>
      </w:r>
      <w:r w:rsidRPr="00EA4F5A">
        <w:rPr>
          <w:lang w:eastAsia="ar-SA"/>
        </w:rPr>
        <w:t xml:space="preserve">, </w:t>
      </w:r>
      <w:r w:rsidRPr="00EA4F5A">
        <w:t xml:space="preserve">rozdělený na přednášky z oblasti přírodních věd </w:t>
      </w:r>
      <w:r w:rsidRPr="0001302A">
        <w:rPr>
          <w:i/>
        </w:rPr>
        <w:t>Life Sciences Seminar Series</w:t>
      </w:r>
      <w:r w:rsidRPr="00DA23B4">
        <w:t>, přednášky humanitních a společensk</w:t>
      </w:r>
      <w:r w:rsidRPr="00EA4F5A">
        <w:t xml:space="preserve">ovědních oborů </w:t>
      </w:r>
      <w:r w:rsidRPr="0001302A">
        <w:rPr>
          <w:i/>
        </w:rPr>
        <w:t>Seminar Series in Social Sciences and Humanitites</w:t>
      </w:r>
      <w:r w:rsidRPr="00DA23B4">
        <w:t xml:space="preserve"> a přednášky z oblasti matematiky, fyziky a informatiky </w:t>
      </w:r>
      <w:r w:rsidRPr="0001302A">
        <w:rPr>
          <w:i/>
        </w:rPr>
        <w:t>Seminar Series in Mathematics, Physics and Computer Science</w:t>
      </w:r>
      <w:r w:rsidRPr="00DA23B4">
        <w:t>. V roce 2018 se uskutečnilo celkem 2</w:t>
      </w:r>
      <w:r>
        <w:t xml:space="preserve">6 přednášek. Zejména přednášky v oblasti </w:t>
      </w:r>
      <w:r w:rsidRPr="0001302A">
        <w:rPr>
          <w:i/>
        </w:rPr>
        <w:t>Life Science</w:t>
      </w:r>
      <w:r>
        <w:t xml:space="preserve"> se těší velké popularitě, každou přednášku zhlédlo průměrně více než 200 posluchačů.</w:t>
      </w:r>
    </w:p>
    <w:p w14:paraId="3C2C4D4D" w14:textId="77777777" w:rsidR="008066A8" w:rsidRPr="002130DD" w:rsidRDefault="008066A8">
      <w:pPr>
        <w:numPr>
          <w:ilvl w:val="0"/>
          <w:numId w:val="6"/>
        </w:numPr>
        <w:spacing w:after="60" w:line="240" w:lineRule="auto"/>
      </w:pPr>
      <w:r w:rsidRPr="002130DD">
        <w:t xml:space="preserve">Na PřF MU přijíždí každoročně zahraniční akademici v rámci </w:t>
      </w:r>
      <w:r w:rsidRPr="0001302A">
        <w:rPr>
          <w:b/>
          <w:i/>
        </w:rPr>
        <w:t>Innovation Lectures</w:t>
      </w:r>
      <w:r>
        <w:rPr>
          <w:b/>
        </w:rPr>
        <w:t>,</w:t>
      </w:r>
      <w:r w:rsidRPr="002130DD">
        <w:t xml:space="preserve"> kteří přednáší svá témata převážně pro studenty magisterských a doktorských studijních programů. V roce 201</w:t>
      </w:r>
      <w:r>
        <w:t>8</w:t>
      </w:r>
      <w:r w:rsidRPr="002130DD">
        <w:t xml:space="preserve"> </w:t>
      </w:r>
      <w:r>
        <w:t>přijelo na fakultu přednášet 23 lektorů</w:t>
      </w:r>
      <w:r w:rsidRPr="002130DD">
        <w:t>.</w:t>
      </w:r>
    </w:p>
    <w:p w14:paraId="0A9E4FB4" w14:textId="77777777" w:rsidR="008066A8" w:rsidRPr="0001302A" w:rsidRDefault="008066A8">
      <w:pPr>
        <w:numPr>
          <w:ilvl w:val="0"/>
          <w:numId w:val="6"/>
        </w:numPr>
        <w:spacing w:after="60" w:line="240" w:lineRule="auto"/>
        <w:rPr>
          <w:b/>
        </w:rPr>
      </w:pPr>
      <w:r w:rsidRPr="00C70B90">
        <w:t>V</w:t>
      </w:r>
      <w:r>
        <w:t> </w:t>
      </w:r>
      <w:r w:rsidRPr="00C70B90">
        <w:t xml:space="preserve">rámci </w:t>
      </w:r>
      <w:r w:rsidRPr="000C792E">
        <w:rPr>
          <w:b/>
        </w:rPr>
        <w:t xml:space="preserve">Sdružení průmyslových partnerů </w:t>
      </w:r>
      <w:r w:rsidRPr="003477A8">
        <w:t>spolupracovalo</w:t>
      </w:r>
      <w:r>
        <w:t xml:space="preserve"> s FI MU</w:t>
      </w:r>
      <w:r w:rsidRPr="00C70B90">
        <w:t xml:space="preserve"> v závěru roku 201</w:t>
      </w:r>
      <w:r>
        <w:t>8</w:t>
      </w:r>
      <w:r w:rsidRPr="00C70B90">
        <w:t xml:space="preserve"> </w:t>
      </w:r>
      <w:r>
        <w:t>30</w:t>
      </w:r>
      <w:r w:rsidRPr="00C70B90">
        <w:t xml:space="preserve"> firem</w:t>
      </w:r>
      <w:r>
        <w:t>. S</w:t>
      </w:r>
      <w:r w:rsidRPr="00C70B90">
        <w:t xml:space="preserve">tatus strategický partner fakulty může získat jen firma podporující výzkum konkrétních </w:t>
      </w:r>
      <w:r>
        <w:t>doktorských</w:t>
      </w:r>
      <w:r w:rsidRPr="00C70B90">
        <w:t xml:space="preserve"> studentů.</w:t>
      </w:r>
      <w:r>
        <w:t xml:space="preserve"> </w:t>
      </w:r>
      <w:r>
        <w:rPr>
          <w:rFonts w:cs="Arial"/>
          <w:szCs w:val="20"/>
        </w:rPr>
        <w:t xml:space="preserve">Ve </w:t>
      </w:r>
      <w:r w:rsidRPr="0001302A">
        <w:rPr>
          <w:rFonts w:cs="Arial"/>
          <w:szCs w:val="20"/>
        </w:rPr>
        <w:t>spolupráci s firmami</w:t>
      </w:r>
      <w:r>
        <w:rPr>
          <w:rFonts w:cs="Arial"/>
          <w:szCs w:val="20"/>
        </w:rPr>
        <w:t xml:space="preserve"> bylo v roce 2018 </w:t>
      </w:r>
      <w:r w:rsidRPr="0001302A">
        <w:rPr>
          <w:rFonts w:cs="Arial"/>
          <w:b/>
          <w:szCs w:val="20"/>
        </w:rPr>
        <w:t>úspěšně obhájeno 39 bakalářských prací a 68 diplomových prací.</w:t>
      </w:r>
    </w:p>
    <w:p w14:paraId="76645FDD" w14:textId="77777777" w:rsidR="008066A8" w:rsidRDefault="008066A8">
      <w:pPr>
        <w:numPr>
          <w:ilvl w:val="0"/>
          <w:numId w:val="6"/>
        </w:numPr>
        <w:spacing w:after="60" w:line="240" w:lineRule="auto"/>
      </w:pPr>
      <w:r w:rsidRPr="007915ED">
        <w:t>ESF MU ve spolupráci s partnery fakulty organizovala pro vynikající studenty MU v roce 201</w:t>
      </w:r>
      <w:r>
        <w:t>8</w:t>
      </w:r>
      <w:r w:rsidRPr="007915ED">
        <w:t xml:space="preserve"> p</w:t>
      </w:r>
      <w:r>
        <w:t xml:space="preserve">rojekt </w:t>
      </w:r>
      <w:r w:rsidRPr="0001302A">
        <w:rPr>
          <w:b/>
          <w:i/>
        </w:rPr>
        <w:t>TopSeC</w:t>
      </w:r>
      <w:r w:rsidRPr="007915ED">
        <w:t>. V jeho rámci se studenti účastnili přednášek a workshopů připravovaných jednotlivými partnery (</w:t>
      </w:r>
      <w:r>
        <w:rPr>
          <w:i/>
        </w:rPr>
        <w:t>Ernst&amp;Young,</w:t>
      </w:r>
      <w:r w:rsidRPr="007915ED">
        <w:rPr>
          <w:i/>
        </w:rPr>
        <w:t xml:space="preserve"> Deloitte, Bisnode, </w:t>
      </w:r>
      <w:r w:rsidRPr="00EE2039">
        <w:rPr>
          <w:i/>
          <w:lang w:eastAsia="ar-SA"/>
        </w:rPr>
        <w:t>Vienna Insurance Group</w:t>
      </w:r>
      <w:r w:rsidRPr="007915ED">
        <w:rPr>
          <w:i/>
        </w:rPr>
        <w:t>, Lidl</w:t>
      </w:r>
      <w:r w:rsidRPr="007915ED">
        <w:t xml:space="preserve">). </w:t>
      </w:r>
    </w:p>
    <w:p w14:paraId="03BE9953" w14:textId="77777777" w:rsidR="008066A8" w:rsidRPr="00B559D1" w:rsidRDefault="008066A8" w:rsidP="003B46C3">
      <w:pPr>
        <w:numPr>
          <w:ilvl w:val="0"/>
          <w:numId w:val="6"/>
        </w:numPr>
        <w:spacing w:after="60" w:line="240" w:lineRule="auto"/>
      </w:pPr>
      <w:r w:rsidRPr="00950B17">
        <w:t>FSpS MU je partnerem v mezinárodním projektu NASME (New Age of Sport Management), jehož hlavním cílem je sdílení dovedností v oblasti sportovního managementu v rámci sítě Erasmus+</w:t>
      </w:r>
      <w:r w:rsidRPr="00435233">
        <w:t>.</w:t>
      </w:r>
    </w:p>
    <w:p w14:paraId="420CB854" w14:textId="77777777" w:rsidR="008066A8" w:rsidRPr="00950B17" w:rsidRDefault="008066A8" w:rsidP="003B46C3">
      <w:pPr>
        <w:numPr>
          <w:ilvl w:val="0"/>
          <w:numId w:val="6"/>
        </w:numPr>
        <w:spacing w:after="60" w:line="240" w:lineRule="auto"/>
      </w:pPr>
      <w:r>
        <w:t xml:space="preserve">Příspěvkem k mezioborové integraci studentů sociálních věd je také </w:t>
      </w:r>
      <w:r w:rsidRPr="000C792E">
        <w:rPr>
          <w:b/>
        </w:rPr>
        <w:t xml:space="preserve">interdisciplinární letní škola </w:t>
      </w:r>
      <w:r w:rsidRPr="0001302A">
        <w:t>postgraduálních studentů</w:t>
      </w:r>
      <w:r w:rsidRPr="0001302A">
        <w:rPr>
          <w:b/>
          <w:i/>
        </w:rPr>
        <w:t xml:space="preserve"> EUSOC</w:t>
      </w:r>
      <w:r>
        <w:t xml:space="preserve"> organizovaná každoročně FSS MU v Univerzitním centru Telč.</w:t>
      </w:r>
    </w:p>
    <w:p w14:paraId="4225B8B9" w14:textId="77777777" w:rsidR="008066A8" w:rsidRPr="00E50C10" w:rsidRDefault="008066A8" w:rsidP="00DA23B4">
      <w:pPr>
        <w:pStyle w:val="Nadpis1"/>
      </w:pPr>
      <w:r w:rsidRPr="00E50C10">
        <w:t xml:space="preserve">Zajišťování kvality a hodnocení realizovaných </w:t>
      </w:r>
      <w:r w:rsidRPr="00404BB7">
        <w:t>činností</w:t>
      </w:r>
    </w:p>
    <w:p w14:paraId="3C2C5E02" w14:textId="77777777" w:rsidR="008066A8" w:rsidRPr="00404BB7" w:rsidRDefault="008066A8" w:rsidP="003B46C3">
      <w:pPr>
        <w:pStyle w:val="Odrky"/>
        <w:numPr>
          <w:ilvl w:val="0"/>
          <w:numId w:val="46"/>
        </w:numPr>
        <w:jc w:val="both"/>
        <w:rPr>
          <w:color w:val="0000DC"/>
        </w:rPr>
      </w:pPr>
      <w:r w:rsidRPr="00404BB7">
        <w:rPr>
          <w:color w:val="0000DC"/>
        </w:rPr>
        <w:t>Vysoká škola uvede významné události a skutečnosti týkající se zajišťování kvality a hodnocení realizovaných činností, ke kterým došlo v roce 201</w:t>
      </w:r>
      <w:r>
        <w:rPr>
          <w:color w:val="0000DC"/>
        </w:rPr>
        <w:t>8</w:t>
      </w:r>
      <w:r w:rsidRPr="00404BB7">
        <w:rPr>
          <w:color w:val="0000DC"/>
        </w:rPr>
        <w:t>.</w:t>
      </w:r>
    </w:p>
    <w:p w14:paraId="0D1F538A" w14:textId="68079485" w:rsidR="008066A8" w:rsidRDefault="008066A8" w:rsidP="00DA23B4">
      <w:pPr>
        <w:pStyle w:val="Odstavecseseznamem"/>
        <w:numPr>
          <w:ilvl w:val="0"/>
          <w:numId w:val="45"/>
        </w:numPr>
        <w:spacing w:after="60" w:line="240" w:lineRule="auto"/>
        <w:ind w:left="714" w:hanging="357"/>
        <w:contextualSpacing w:val="0"/>
        <w:rPr>
          <w:lang w:eastAsia="ar-SA"/>
        </w:rPr>
      </w:pPr>
      <w:r>
        <w:rPr>
          <w:lang w:eastAsia="ar-SA"/>
        </w:rPr>
        <w:t xml:space="preserve">Péče o kvalitu vzdělávací, tvůrčí a souvisejících činností je na Masarykově univerzitě založena nasoučinnosti různých orgánů univerzity a fakult, jejichž svorníkem je </w:t>
      </w:r>
      <w:r w:rsidRPr="00E005DD">
        <w:rPr>
          <w:b/>
          <w:lang w:eastAsia="ar-SA"/>
        </w:rPr>
        <w:t xml:space="preserve">patnáctičlenná Rada pro </w:t>
      </w:r>
      <w:r w:rsidRPr="00E005DD">
        <w:rPr>
          <w:b/>
          <w:lang w:eastAsia="ar-SA"/>
        </w:rPr>
        <w:lastRenderedPageBreak/>
        <w:t>vnitřní hodnocení MU</w:t>
      </w:r>
      <w:r>
        <w:rPr>
          <w:lang w:eastAsia="ar-SA"/>
        </w:rPr>
        <w:t xml:space="preserve"> jakožto nejvyšší instance v oblasti hodnocení kvality. Ve snaze o posílení nezávislosti a zajištění dostatečné kritičnosti je Rada složena způsobem, který výrazně omezuje rizika plynoucí z případných střetů zájmů, a to i díky zapojení externích členů, kteří mají – stejně jako zástupce z řad studentů – stejná práva a povinnosti jako interní členové. V roce 2018 se RVH MU sešla ke </w:t>
      </w:r>
      <w:r w:rsidRPr="00E005DD">
        <w:rPr>
          <w:b/>
          <w:lang w:eastAsia="ar-SA"/>
        </w:rPr>
        <w:t>14 řádným zasedáním</w:t>
      </w:r>
      <w:r>
        <w:rPr>
          <w:lang w:eastAsia="ar-SA"/>
        </w:rPr>
        <w:t xml:space="preserve">, v jejich průběhu schválila </w:t>
      </w:r>
      <w:r w:rsidRPr="0001302A">
        <w:rPr>
          <w:b/>
          <w:lang w:eastAsia="ar-SA"/>
        </w:rPr>
        <w:t>355 návrhů nových studijních programů</w:t>
      </w:r>
      <w:r>
        <w:rPr>
          <w:lang w:eastAsia="ar-SA"/>
        </w:rPr>
        <w:t xml:space="preserve"> a projednala rovněž 4 metodické dokumenty zpřesňující některé postupy zajišťování kvality činností univerzity. Jednotliví členové RVH MU se navíc zúčastnili celkem </w:t>
      </w:r>
      <w:r w:rsidRPr="00E005DD">
        <w:rPr>
          <w:b/>
          <w:lang w:eastAsia="ar-SA"/>
        </w:rPr>
        <w:t>216 hodnoticích schůzek</w:t>
      </w:r>
      <w:r>
        <w:rPr>
          <w:lang w:eastAsia="ar-SA"/>
        </w:rPr>
        <w:t xml:space="preserve"> věnovaných přípravě konkrétních studijních programů.</w:t>
      </w:r>
    </w:p>
    <w:p w14:paraId="05D47C53" w14:textId="77777777" w:rsidR="008066A8" w:rsidRDefault="008066A8">
      <w:pPr>
        <w:pStyle w:val="Odstavecseseznamem"/>
        <w:numPr>
          <w:ilvl w:val="0"/>
          <w:numId w:val="45"/>
        </w:numPr>
        <w:spacing w:after="60" w:line="240" w:lineRule="auto"/>
        <w:ind w:left="714" w:hanging="357"/>
        <w:contextualSpacing w:val="0"/>
        <w:rPr>
          <w:lang w:eastAsia="ar-SA"/>
        </w:rPr>
      </w:pPr>
      <w:r>
        <w:rPr>
          <w:lang w:eastAsia="ar-SA"/>
        </w:rPr>
        <w:t xml:space="preserve">V souladu s nově udělenou institucionální akreditací se hlavní pozornost Masarykovy univerzity v oblasti kvality soustředila v roce 2018 na hodnocení a samosprávné schvalování studijních programů, které je součástí </w:t>
      </w:r>
      <w:r w:rsidRPr="000C792E">
        <w:rPr>
          <w:lang w:eastAsia="ar-SA"/>
        </w:rPr>
        <w:t>systematického úsilí o</w:t>
      </w:r>
      <w:r w:rsidRPr="00E005DD">
        <w:rPr>
          <w:b/>
          <w:lang w:eastAsia="ar-SA"/>
        </w:rPr>
        <w:t xml:space="preserve"> komplexní revizi studijní nabídky</w:t>
      </w:r>
      <w:r>
        <w:rPr>
          <w:lang w:eastAsia="ar-SA"/>
        </w:rPr>
        <w:t>. V praxi tím byla důkladně prověřena většina nově zavedených mechanismů vnitřn</w:t>
      </w:r>
      <w:r w:rsidR="003477A8">
        <w:rPr>
          <w:lang w:eastAsia="ar-SA"/>
        </w:rPr>
        <w:t xml:space="preserve">ího systému zajišťování kvality </w:t>
      </w:r>
      <w:r>
        <w:rPr>
          <w:lang w:eastAsia="ar-SA"/>
        </w:rPr>
        <w:t xml:space="preserve">studijních programů: vlastní hodnocení studijního programu (sebehodnoticí zpráva), hodnocení studijního programu na principu </w:t>
      </w:r>
      <w:r w:rsidRPr="0001302A">
        <w:rPr>
          <w:i/>
          <w:lang w:eastAsia="ar-SA"/>
        </w:rPr>
        <w:t>peer-review</w:t>
      </w:r>
      <w:r>
        <w:rPr>
          <w:lang w:eastAsia="ar-SA"/>
        </w:rPr>
        <w:t xml:space="preserve"> (posudek externího hodnotitele), hodnoticí schůzka za účasti externího hodnotitele a vedení fakulty, hodnocení ze strany RVH MU zaměřená zejména na kontrolu naplnění standardů kvality studijních programů. </w:t>
      </w:r>
    </w:p>
    <w:p w14:paraId="43B22F8E" w14:textId="77777777" w:rsidR="008066A8" w:rsidRDefault="008066A8">
      <w:pPr>
        <w:pStyle w:val="Odstavecseseznamem"/>
        <w:numPr>
          <w:ilvl w:val="0"/>
          <w:numId w:val="45"/>
        </w:numPr>
        <w:spacing w:after="60" w:line="240" w:lineRule="auto"/>
        <w:ind w:left="714" w:hanging="357"/>
        <w:contextualSpacing w:val="0"/>
        <w:rPr>
          <w:lang w:eastAsia="ar-SA"/>
        </w:rPr>
      </w:pPr>
      <w:r>
        <w:rPr>
          <w:lang w:eastAsia="ar-SA"/>
        </w:rPr>
        <w:t xml:space="preserve">V rámci své rozhodovací činnosti RVH průběžně interpretovala, upřesňovala a doplňovala </w:t>
      </w:r>
      <w:r w:rsidRPr="000C792E">
        <w:rPr>
          <w:b/>
          <w:lang w:eastAsia="ar-SA"/>
        </w:rPr>
        <w:t>obecné standardy kvality studijních programů MU</w:t>
      </w:r>
      <w:r>
        <w:rPr>
          <w:lang w:eastAsia="ar-SA"/>
        </w:rPr>
        <w:t>. Tato precedentní rozhodnutí budou v budoucnu shrnuta do samostatného dokumentu a poslouží zejména jako metodická pomůcka pro přípravu nových studijních programů či jejich dalších změn. Rada pro vnitřní hodnocení rovněž průběžně shromažďovala podněty pro úpravu mechanismů zajišťování kvality studijních programů s</w:t>
      </w:r>
      <w:r w:rsidR="008D73EF">
        <w:rPr>
          <w:lang w:eastAsia="ar-SA"/>
        </w:rPr>
        <w:t> </w:t>
      </w:r>
      <w:r>
        <w:rPr>
          <w:lang w:eastAsia="ar-SA"/>
        </w:rPr>
        <w:t xml:space="preserve">předpokladem zásadnější novely vnitřního předpisu </w:t>
      </w:r>
      <w:r w:rsidRPr="00E005DD">
        <w:rPr>
          <w:i/>
          <w:lang w:eastAsia="ar-SA"/>
        </w:rPr>
        <w:t xml:space="preserve">Schvalování, řízení a hodnocení kvality studijních programů MU </w:t>
      </w:r>
      <w:r>
        <w:rPr>
          <w:lang w:eastAsia="ar-SA"/>
        </w:rPr>
        <w:t xml:space="preserve">v roce 2019. </w:t>
      </w:r>
    </w:p>
    <w:p w14:paraId="25D7254B" w14:textId="05D9AF87" w:rsidR="008066A8" w:rsidRDefault="008066A8">
      <w:pPr>
        <w:pStyle w:val="Odstavecseseznamem"/>
        <w:numPr>
          <w:ilvl w:val="0"/>
          <w:numId w:val="45"/>
        </w:numPr>
        <w:spacing w:after="60" w:line="240" w:lineRule="auto"/>
        <w:ind w:left="714" w:hanging="357"/>
        <w:contextualSpacing w:val="0"/>
        <w:rPr>
          <w:lang w:eastAsia="ar-SA"/>
        </w:rPr>
      </w:pPr>
      <w:r>
        <w:rPr>
          <w:lang w:eastAsia="ar-SA"/>
        </w:rPr>
        <w:t xml:space="preserve">Významná úloha při schvalování studijních programů připadla rovněž podpůrným nástrojům vytvářeným a rozvíjeným v prostředí IS MU a zejména </w:t>
      </w:r>
      <w:r w:rsidRPr="00E005DD">
        <w:rPr>
          <w:b/>
          <w:lang w:eastAsia="ar-SA"/>
        </w:rPr>
        <w:t>síti koordinátorů pro kvalitu na</w:t>
      </w:r>
      <w:r w:rsidR="0012370C">
        <w:rPr>
          <w:b/>
          <w:lang w:eastAsia="ar-SA"/>
        </w:rPr>
        <w:t> </w:t>
      </w:r>
      <w:r w:rsidRPr="00E005DD">
        <w:rPr>
          <w:b/>
          <w:lang w:eastAsia="ar-SA"/>
        </w:rPr>
        <w:t>jednotlivých fakultách</w:t>
      </w:r>
      <w:r>
        <w:rPr>
          <w:lang w:eastAsia="ar-SA"/>
        </w:rPr>
        <w:t xml:space="preserve">, která slouží jako administrativně-technické zázemí v nově zaváděných postupech vnitřního hodnocení. </w:t>
      </w:r>
    </w:p>
    <w:p w14:paraId="49BE6565" w14:textId="77777777" w:rsidR="008066A8" w:rsidRDefault="008066A8">
      <w:pPr>
        <w:pStyle w:val="Odstavecseseznamem"/>
        <w:numPr>
          <w:ilvl w:val="0"/>
          <w:numId w:val="45"/>
        </w:numPr>
        <w:spacing w:after="60" w:line="240" w:lineRule="auto"/>
        <w:ind w:left="714" w:hanging="357"/>
        <w:contextualSpacing w:val="0"/>
        <w:rPr>
          <w:lang w:eastAsia="ar-SA"/>
        </w:rPr>
      </w:pPr>
      <w:r>
        <w:rPr>
          <w:lang w:eastAsia="ar-SA"/>
        </w:rPr>
        <w:t xml:space="preserve">Nad rámec hodnocení a schvalování studijních programů v roce 2018 univerzita dále zahájila </w:t>
      </w:r>
      <w:r w:rsidRPr="00E005DD">
        <w:rPr>
          <w:b/>
          <w:lang w:eastAsia="ar-SA"/>
        </w:rPr>
        <w:t>přípravu mimořádné kontroly závěrečných prací</w:t>
      </w:r>
      <w:r>
        <w:rPr>
          <w:lang w:eastAsia="ar-SA"/>
        </w:rPr>
        <w:t xml:space="preserve"> předložených k obhajobě v uplynulých dvou dekádách, jejímž hlavním cílem je zhodnotit funkčnost existujících mechanismů prevence plagiátorství.</w:t>
      </w:r>
    </w:p>
    <w:p w14:paraId="2844A18B" w14:textId="77777777" w:rsidR="008066A8" w:rsidRPr="00E005DD" w:rsidRDefault="008066A8">
      <w:pPr>
        <w:pStyle w:val="Odstavecseseznamem"/>
        <w:numPr>
          <w:ilvl w:val="0"/>
          <w:numId w:val="45"/>
        </w:numPr>
        <w:spacing w:after="60" w:line="240" w:lineRule="auto"/>
        <w:ind w:left="714" w:hanging="357"/>
        <w:contextualSpacing w:val="0"/>
      </w:pPr>
      <w:r>
        <w:rPr>
          <w:lang w:eastAsia="ar-SA"/>
        </w:rPr>
        <w:t xml:space="preserve">Již tradičně pořádala Masarykova univerzita ve spolupráci s dalšími partnerskými institucemi konferenci </w:t>
      </w:r>
      <w:r w:rsidRPr="0001302A">
        <w:rPr>
          <w:b/>
          <w:i/>
          <w:lang w:eastAsia="ar-SA"/>
        </w:rPr>
        <w:t>Hodnocení kvality vysokých škol</w:t>
      </w:r>
      <w:r>
        <w:rPr>
          <w:lang w:eastAsia="ar-SA"/>
        </w:rPr>
        <w:t>, která se konala 10.–11. května 2018 v Telči. Tematicky byla konference zaměřena na první zkušenosti českých univerzit s institucionální akreditací, ale také na mechanismy vnitřního hodnocení a schvalování studijních programů.</w:t>
      </w:r>
    </w:p>
    <w:p w14:paraId="5C540626" w14:textId="138340CC" w:rsidR="008066A8" w:rsidRDefault="008066A8" w:rsidP="00DA23B4">
      <w:pPr>
        <w:pStyle w:val="Nadpis1"/>
      </w:pPr>
      <w:r w:rsidRPr="00E50C10">
        <w:t xml:space="preserve">Národní a </w:t>
      </w:r>
      <w:r w:rsidRPr="00404BB7">
        <w:t>mezinárodní</w:t>
      </w:r>
      <w:r w:rsidRPr="00E50C10">
        <w:t xml:space="preserve"> excelence vysoké školy</w:t>
      </w:r>
    </w:p>
    <w:p w14:paraId="1E7CBEE4" w14:textId="77777777" w:rsidR="008066A8" w:rsidRPr="001E7773" w:rsidRDefault="008066A8" w:rsidP="003B46C3">
      <w:pPr>
        <w:spacing w:after="60" w:line="240" w:lineRule="auto"/>
      </w:pPr>
      <w:r w:rsidRPr="001E7773">
        <w:t>Vysoká škola zhodnotí své postaven</w:t>
      </w:r>
      <w:r>
        <w:t>í a významné úspěchy v roce 2018</w:t>
      </w:r>
      <w:r w:rsidRPr="001E7773">
        <w:t xml:space="preserve"> v následujících oblastech:</w:t>
      </w:r>
    </w:p>
    <w:p w14:paraId="32B3F790" w14:textId="77777777" w:rsidR="008066A8" w:rsidRPr="00404BB7" w:rsidRDefault="008066A8" w:rsidP="00DA23B4">
      <w:pPr>
        <w:pStyle w:val="Odrky"/>
        <w:numPr>
          <w:ilvl w:val="0"/>
          <w:numId w:val="16"/>
        </w:numPr>
        <w:jc w:val="both"/>
        <w:rPr>
          <w:color w:val="0000DC"/>
        </w:rPr>
      </w:pPr>
      <w:r>
        <w:rPr>
          <w:color w:val="0000DC"/>
        </w:rPr>
        <w:t>m</w:t>
      </w:r>
      <w:r w:rsidRPr="00404BB7">
        <w:rPr>
          <w:color w:val="0000DC"/>
        </w:rPr>
        <w:t>ezinárodní a významná národní výzkumná, vývojová a tvůrčí činnost, integrace výzkumné infrastruktury do mezinárodních sítí a zapojení vysoké školy do profesních či uměleckých sítí</w:t>
      </w:r>
    </w:p>
    <w:p w14:paraId="3D2D14C6" w14:textId="77777777" w:rsidR="008066A8" w:rsidRPr="006D4E8F" w:rsidRDefault="008066A8">
      <w:pPr>
        <w:numPr>
          <w:ilvl w:val="0"/>
          <w:numId w:val="6"/>
        </w:numPr>
        <w:spacing w:after="60" w:line="240" w:lineRule="auto"/>
      </w:pPr>
      <w:r w:rsidRPr="002510CE">
        <w:t xml:space="preserve">Masarykova univerzita je zapojena do řady mezinárodních a profesních organizací, je členem následujících </w:t>
      </w:r>
      <w:r w:rsidRPr="006D4E8F">
        <w:t xml:space="preserve">českých organizací: </w:t>
      </w:r>
    </w:p>
    <w:p w14:paraId="0582B205" w14:textId="77777777" w:rsidR="008066A8" w:rsidRPr="006D4E8F" w:rsidRDefault="008066A8">
      <w:pPr>
        <w:numPr>
          <w:ilvl w:val="1"/>
          <w:numId w:val="25"/>
        </w:numPr>
        <w:spacing w:after="60" w:line="240" w:lineRule="auto"/>
      </w:pPr>
      <w:r w:rsidRPr="006D4E8F">
        <w:t>Česk</w:t>
      </w:r>
      <w:r>
        <w:t>á</w:t>
      </w:r>
      <w:r w:rsidRPr="006D4E8F">
        <w:t xml:space="preserve"> konference rektorů (ČKR)</w:t>
      </w:r>
    </w:p>
    <w:p w14:paraId="01F4253D" w14:textId="77777777" w:rsidR="008066A8" w:rsidRDefault="008066A8">
      <w:pPr>
        <w:numPr>
          <w:ilvl w:val="1"/>
          <w:numId w:val="25"/>
        </w:numPr>
        <w:spacing w:after="60" w:line="240" w:lineRule="auto"/>
      </w:pPr>
      <w:r w:rsidRPr="006D4E8F">
        <w:t>Rad</w:t>
      </w:r>
      <w:r>
        <w:t>a</w:t>
      </w:r>
      <w:r w:rsidRPr="006D4E8F">
        <w:t xml:space="preserve"> vysokých škol (RVŠ)</w:t>
      </w:r>
    </w:p>
    <w:p w14:paraId="0E454A36" w14:textId="77777777" w:rsidR="008066A8" w:rsidRDefault="008066A8">
      <w:pPr>
        <w:numPr>
          <w:ilvl w:val="1"/>
          <w:numId w:val="25"/>
        </w:numPr>
        <w:spacing w:after="60" w:line="240" w:lineRule="auto"/>
      </w:pPr>
      <w:r w:rsidRPr="004743E4">
        <w:t>Svaz průmyslu a dopravy (SP)</w:t>
      </w:r>
    </w:p>
    <w:p w14:paraId="133CC42D" w14:textId="77777777" w:rsidR="008066A8" w:rsidRDefault="008066A8">
      <w:pPr>
        <w:numPr>
          <w:ilvl w:val="1"/>
          <w:numId w:val="25"/>
        </w:numPr>
        <w:spacing w:after="60" w:line="240" w:lineRule="auto"/>
      </w:pPr>
      <w:r w:rsidRPr="004743E4">
        <w:t>Regionální hospodářská komora Brno (RHK)</w:t>
      </w:r>
    </w:p>
    <w:p w14:paraId="1D3EB290" w14:textId="77777777" w:rsidR="008066A8" w:rsidRPr="006D4E8F" w:rsidRDefault="008066A8">
      <w:pPr>
        <w:numPr>
          <w:ilvl w:val="1"/>
          <w:numId w:val="25"/>
        </w:numPr>
        <w:spacing w:after="60" w:line="240" w:lineRule="auto"/>
      </w:pPr>
      <w:r w:rsidRPr="00E005DD">
        <w:t>Asociace malých a středních podniků a živnostníků (AMSP)</w:t>
      </w:r>
    </w:p>
    <w:p w14:paraId="09550B58" w14:textId="77777777" w:rsidR="008066A8" w:rsidRPr="006D4E8F" w:rsidRDefault="008066A8" w:rsidP="003B46C3">
      <w:pPr>
        <w:spacing w:after="60" w:line="240" w:lineRule="auto"/>
        <w:ind w:left="708"/>
      </w:pPr>
      <w:r w:rsidRPr="006D4E8F">
        <w:t>a mezinárodních organizací:</w:t>
      </w:r>
    </w:p>
    <w:p w14:paraId="1EA0D7F5" w14:textId="77777777" w:rsidR="008066A8" w:rsidRPr="002510CE" w:rsidRDefault="008066A8" w:rsidP="00DA23B4">
      <w:pPr>
        <w:numPr>
          <w:ilvl w:val="1"/>
          <w:numId w:val="24"/>
        </w:numPr>
        <w:spacing w:after="60" w:line="240" w:lineRule="auto"/>
      </w:pPr>
      <w:r w:rsidRPr="002510CE">
        <w:t>Compostela Group of Universities (CGU), Španělsko</w:t>
      </w:r>
    </w:p>
    <w:p w14:paraId="1B899332" w14:textId="77777777" w:rsidR="008066A8" w:rsidRPr="002510CE" w:rsidRDefault="008066A8">
      <w:pPr>
        <w:numPr>
          <w:ilvl w:val="1"/>
          <w:numId w:val="24"/>
        </w:numPr>
        <w:spacing w:after="60" w:line="240" w:lineRule="auto"/>
      </w:pPr>
      <w:r w:rsidRPr="002510CE">
        <w:t>European University Association (EUA), Belgie</w:t>
      </w:r>
    </w:p>
    <w:p w14:paraId="07E099B1" w14:textId="77777777" w:rsidR="008066A8" w:rsidRPr="002510CE" w:rsidRDefault="008066A8">
      <w:pPr>
        <w:numPr>
          <w:ilvl w:val="1"/>
          <w:numId w:val="24"/>
        </w:numPr>
        <w:spacing w:after="60" w:line="240" w:lineRule="auto"/>
      </w:pPr>
      <w:r w:rsidRPr="002510CE">
        <w:t>International Association of Universities (IAU), Francie</w:t>
      </w:r>
    </w:p>
    <w:p w14:paraId="4E74DB70" w14:textId="77777777" w:rsidR="008066A8" w:rsidRPr="002510CE" w:rsidRDefault="008066A8">
      <w:pPr>
        <w:numPr>
          <w:ilvl w:val="1"/>
          <w:numId w:val="24"/>
        </w:numPr>
        <w:spacing w:after="60" w:line="240" w:lineRule="auto"/>
      </w:pPr>
      <w:r w:rsidRPr="002510CE">
        <w:t>International Student Exchange Programme (ISEP), USA</w:t>
      </w:r>
    </w:p>
    <w:p w14:paraId="7413441B" w14:textId="77777777" w:rsidR="008066A8" w:rsidRPr="002510CE" w:rsidRDefault="008066A8">
      <w:pPr>
        <w:numPr>
          <w:ilvl w:val="1"/>
          <w:numId w:val="24"/>
        </w:numPr>
        <w:spacing w:after="60" w:line="240" w:lineRule="auto"/>
      </w:pPr>
      <w:r w:rsidRPr="002510CE">
        <w:lastRenderedPageBreak/>
        <w:t>Inter-University Centre Dubrovnik (IUC), Chorvatsko</w:t>
      </w:r>
    </w:p>
    <w:p w14:paraId="2228B9A5" w14:textId="77777777" w:rsidR="008066A8" w:rsidRPr="002510CE" w:rsidRDefault="008066A8">
      <w:pPr>
        <w:numPr>
          <w:ilvl w:val="1"/>
          <w:numId w:val="24"/>
        </w:numPr>
        <w:spacing w:after="60" w:line="240" w:lineRule="auto"/>
      </w:pPr>
      <w:r w:rsidRPr="002510CE">
        <w:t>Undergraduate Awards (UA), Irsko</w:t>
      </w:r>
    </w:p>
    <w:p w14:paraId="0F66AFE8" w14:textId="77777777" w:rsidR="008066A8" w:rsidRPr="002510CE" w:rsidRDefault="008066A8">
      <w:pPr>
        <w:numPr>
          <w:ilvl w:val="1"/>
          <w:numId w:val="24"/>
        </w:numPr>
        <w:spacing w:after="60" w:line="240" w:lineRule="auto"/>
      </w:pPr>
      <w:r w:rsidRPr="002510CE">
        <w:t>Utrecht Network (UN), Nizozemsko</w:t>
      </w:r>
    </w:p>
    <w:p w14:paraId="71771D43" w14:textId="77777777" w:rsidR="008066A8" w:rsidRDefault="008066A8" w:rsidP="00DA23B4">
      <w:pPr>
        <w:pStyle w:val="Odstavecseseznamem"/>
        <w:numPr>
          <w:ilvl w:val="0"/>
          <w:numId w:val="6"/>
        </w:numPr>
        <w:spacing w:after="60" w:line="240" w:lineRule="auto"/>
        <w:ind w:left="714" w:hanging="357"/>
        <w:contextualSpacing w:val="0"/>
        <w:rPr>
          <w:lang w:eastAsia="ar-SA"/>
        </w:rPr>
      </w:pPr>
      <w:r>
        <w:rPr>
          <w:lang w:eastAsia="ar-SA"/>
        </w:rPr>
        <w:t>V roce 2018 bylo na MU řešeno celkem 59 projektů z mezinárodních programů výzkumu a vývoje (H2020 / 7. rámcový program EU, Marie Sklodowska-Curie Actions a další), z toho 11 výzkumných projektů EU bylo v roce 2018 zahájeno.</w:t>
      </w:r>
    </w:p>
    <w:p w14:paraId="01AA8636" w14:textId="77777777" w:rsidR="008066A8" w:rsidRDefault="008066A8">
      <w:pPr>
        <w:pStyle w:val="Odstavecseseznamem"/>
        <w:numPr>
          <w:ilvl w:val="0"/>
          <w:numId w:val="6"/>
        </w:numPr>
        <w:spacing w:after="60" w:line="240" w:lineRule="auto"/>
        <w:ind w:left="714" w:hanging="357"/>
        <w:contextualSpacing w:val="0"/>
        <w:rPr>
          <w:lang w:eastAsia="ar-SA"/>
        </w:rPr>
      </w:pPr>
      <w:r>
        <w:rPr>
          <w:lang w:eastAsia="ar-SA"/>
        </w:rPr>
        <w:t xml:space="preserve">V oblasti kyberbezpečnostního výzkumu byla v roce 2018 zahájena realizace projektu OP VVV </w:t>
      </w:r>
      <w:r w:rsidRPr="0001302A">
        <w:rPr>
          <w:b/>
          <w:i/>
          <w:lang w:eastAsia="ar-SA"/>
        </w:rPr>
        <w:t>Centrum excelence pro kybernetickou kriminalitu</w:t>
      </w:r>
      <w:r w:rsidRPr="00956EEA">
        <w:rPr>
          <w:b/>
          <w:lang w:eastAsia="ar-SA"/>
        </w:rPr>
        <w:t xml:space="preserve"> (</w:t>
      </w:r>
      <w:r w:rsidRPr="0001302A">
        <w:rPr>
          <w:b/>
          <w:i/>
          <w:lang w:eastAsia="ar-SA"/>
        </w:rPr>
        <w:t>C4E</w:t>
      </w:r>
      <w:r w:rsidRPr="00956EEA">
        <w:rPr>
          <w:b/>
          <w:lang w:eastAsia="ar-SA"/>
        </w:rPr>
        <w:t>)</w:t>
      </w:r>
      <w:r>
        <w:rPr>
          <w:lang w:eastAsia="ar-SA"/>
        </w:rPr>
        <w:t xml:space="preserve"> koordinovaného ÚVT – týmem CSIRT MU – a zapojujícího týmy z FI MU a PrF MU do špičkového výzkumného prostředí, které integruje informatiku s právními a sociologickými aspekty kyberbezpečnosti. Rozvoj </w:t>
      </w:r>
      <w:r w:rsidRPr="0001302A">
        <w:rPr>
          <w:i/>
          <w:lang w:eastAsia="ar-SA"/>
        </w:rPr>
        <w:t>C4E</w:t>
      </w:r>
      <w:r>
        <w:rPr>
          <w:lang w:eastAsia="ar-SA"/>
        </w:rPr>
        <w:t xml:space="preserve"> je aktuálně podpořen 10 projekty, z čehož jsou 3 mezinárodní; 4 nové projekty byly přijaty v roce 2018. Bezpečnostní tým CSIRT MU se rovněž věnuje problematice </w:t>
      </w:r>
      <w:r w:rsidRPr="00956EEA">
        <w:rPr>
          <w:b/>
          <w:lang w:eastAsia="ar-SA"/>
        </w:rPr>
        <w:t>zvyšování gramotnosti v oblasti kyberbezpečnosti</w:t>
      </w:r>
      <w:r w:rsidR="003477A8">
        <w:rPr>
          <w:lang w:eastAsia="ar-SA"/>
        </w:rPr>
        <w:t>, a </w:t>
      </w:r>
      <w:r>
        <w:rPr>
          <w:lang w:eastAsia="ar-SA"/>
        </w:rPr>
        <w:t>to jak na MU, tak i školením týmů dalších vysokých škol a rovněž úzkou spoluprací s NÚKIB.</w:t>
      </w:r>
    </w:p>
    <w:p w14:paraId="05EB6444" w14:textId="77777777" w:rsidR="008066A8" w:rsidRDefault="008066A8">
      <w:pPr>
        <w:pStyle w:val="Odstavecseseznamem"/>
        <w:numPr>
          <w:ilvl w:val="0"/>
          <w:numId w:val="6"/>
        </w:numPr>
        <w:spacing w:after="60" w:line="240" w:lineRule="auto"/>
        <w:ind w:left="714" w:hanging="357"/>
        <w:contextualSpacing w:val="0"/>
        <w:rPr>
          <w:lang w:eastAsia="ar-SA"/>
        </w:rPr>
      </w:pPr>
      <w:r>
        <w:t>Při CEITEC MU</w:t>
      </w:r>
      <w:r w:rsidRPr="00E868DE">
        <w:t xml:space="preserve"> funguje </w:t>
      </w:r>
      <w:r w:rsidRPr="0001302A">
        <w:t>sdílená laboratoř buněčného zobrazování</w:t>
      </w:r>
      <w:r w:rsidRPr="00956EEA">
        <w:rPr>
          <w:i/>
        </w:rPr>
        <w:t xml:space="preserve"> – </w:t>
      </w:r>
      <w:r w:rsidRPr="0001302A">
        <w:rPr>
          <w:b/>
          <w:i/>
        </w:rPr>
        <w:t>CELLIM</w:t>
      </w:r>
      <w:r w:rsidRPr="00956EEA">
        <w:rPr>
          <w:i/>
        </w:rPr>
        <w:t>.</w:t>
      </w:r>
      <w:r w:rsidRPr="00E868DE">
        <w:t xml:space="preserve"> Sdílená laboratoř je součástí evropské výzkumné infrastruktury EuroBioImaging ERIC pod záštitou výzkumné infrastruktury CzechBioImaging, která je financována Ministerstevem školství, mládeže a tělovýchovy České republiky.</w:t>
      </w:r>
    </w:p>
    <w:p w14:paraId="32724359" w14:textId="77777777" w:rsidR="008066A8" w:rsidRPr="000A1467" w:rsidRDefault="008066A8">
      <w:pPr>
        <w:pStyle w:val="Odstavecseseznamem"/>
        <w:numPr>
          <w:ilvl w:val="0"/>
          <w:numId w:val="6"/>
        </w:numPr>
        <w:spacing w:after="60" w:line="240" w:lineRule="auto"/>
        <w:ind w:left="714" w:hanging="357"/>
        <w:contextualSpacing w:val="0"/>
      </w:pPr>
      <w:r w:rsidRPr="0001302A">
        <w:t>CEITEC MU koordinuje partnerství</w:t>
      </w:r>
      <w:r w:rsidRPr="00956EEA">
        <w:rPr>
          <w:b/>
        </w:rPr>
        <w:t xml:space="preserve"> </w:t>
      </w:r>
      <w:r w:rsidRPr="0001302A">
        <w:rPr>
          <w:b/>
          <w:i/>
        </w:rPr>
        <w:t>Alliance for Life Sciences</w:t>
      </w:r>
      <w:r w:rsidRPr="00A3172A">
        <w:t xml:space="preserve"> </w:t>
      </w:r>
      <w:r>
        <w:t xml:space="preserve">10 </w:t>
      </w:r>
      <w:r w:rsidRPr="00A3172A">
        <w:t>výzkumných univerzit a</w:t>
      </w:r>
      <w:r>
        <w:t> </w:t>
      </w:r>
      <w:r w:rsidRPr="00A3172A">
        <w:t>ústavů z</w:t>
      </w:r>
      <w:r>
        <w:t> </w:t>
      </w:r>
      <w:r w:rsidRPr="00A3172A">
        <w:t>devíti zemí</w:t>
      </w:r>
      <w:r>
        <w:t xml:space="preserve"> </w:t>
      </w:r>
      <w:r w:rsidRPr="00A3172A">
        <w:t xml:space="preserve">střední a východní Evropy. </w:t>
      </w:r>
      <w:r>
        <w:t>Cílem je zlepšit</w:t>
      </w:r>
      <w:r w:rsidRPr="00A3172A">
        <w:t xml:space="preserve"> strategické řízení </w:t>
      </w:r>
      <w:r>
        <w:t>institucí a </w:t>
      </w:r>
      <w:r w:rsidRPr="00A3172A">
        <w:t>přispět k</w:t>
      </w:r>
      <w:r>
        <w:t> </w:t>
      </w:r>
      <w:r w:rsidRPr="00A3172A">
        <w:t>pozitivním změnám na národních úrovních.</w:t>
      </w:r>
    </w:p>
    <w:p w14:paraId="648E721B" w14:textId="77777777" w:rsidR="008066A8" w:rsidRPr="00E868DE" w:rsidRDefault="008066A8" w:rsidP="000C792E">
      <w:pPr>
        <w:pStyle w:val="Odstavecseseznamem"/>
        <w:numPr>
          <w:ilvl w:val="0"/>
          <w:numId w:val="6"/>
        </w:numPr>
        <w:spacing w:after="60" w:line="240" w:lineRule="auto"/>
        <w:contextualSpacing w:val="0"/>
        <w:rPr>
          <w:lang w:eastAsia="ar-SA"/>
        </w:rPr>
      </w:pPr>
      <w:r>
        <w:rPr>
          <w:lang w:eastAsia="ar-SA"/>
        </w:rPr>
        <w:t>ÚVT MU p</w:t>
      </w:r>
      <w:r w:rsidRPr="006D41CF">
        <w:rPr>
          <w:lang w:eastAsia="ar-SA"/>
        </w:rPr>
        <w:t>okračovalo</w:t>
      </w:r>
      <w:r>
        <w:rPr>
          <w:lang w:eastAsia="ar-SA"/>
        </w:rPr>
        <w:t xml:space="preserve"> v</w:t>
      </w:r>
      <w:r w:rsidRPr="006D41CF">
        <w:rPr>
          <w:lang w:eastAsia="ar-SA"/>
        </w:rPr>
        <w:t xml:space="preserve"> řešení OP VVV projektů podpory investičních aktivit dvou výzkumných infrastruktur, CERIT-SC i ELIXIR CZ: Budování kapacit. Nejvýznamnějším výsledkem spojeného úsilí obou infrastruktur je vybudování a provoz </w:t>
      </w:r>
      <w:r w:rsidRPr="00983C9E">
        <w:rPr>
          <w:b/>
          <w:lang w:eastAsia="ar-SA"/>
        </w:rPr>
        <w:t>mezinárodní autentizační a autorizační infrastruktury ELIXIR AAI</w:t>
      </w:r>
      <w:r w:rsidRPr="006D41CF">
        <w:rPr>
          <w:lang w:eastAsia="ar-SA"/>
        </w:rPr>
        <w:t>, která v roce 2018 dosáhla uznání jako první infrastrukturní služba celoevropské výzkumné infrastruktury ELIXIR</w:t>
      </w:r>
      <w:r>
        <w:rPr>
          <w:lang w:eastAsia="ar-SA"/>
        </w:rPr>
        <w:t>.</w:t>
      </w:r>
    </w:p>
    <w:p w14:paraId="47BC5D06" w14:textId="77777777" w:rsidR="008066A8" w:rsidRDefault="008066A8" w:rsidP="003B46C3">
      <w:pPr>
        <w:numPr>
          <w:ilvl w:val="0"/>
          <w:numId w:val="6"/>
        </w:numPr>
        <w:spacing w:after="60" w:line="240" w:lineRule="auto"/>
        <w:ind w:hanging="357"/>
      </w:pPr>
      <w:r w:rsidRPr="002510CE">
        <w:t xml:space="preserve">PrF MU je členem evropské organizace </w:t>
      </w:r>
      <w:r w:rsidRPr="002510CE">
        <w:rPr>
          <w:i/>
        </w:rPr>
        <w:t>European Law Faculties Association</w:t>
      </w:r>
      <w:r w:rsidRPr="002510CE">
        <w:t xml:space="preserve"> (</w:t>
      </w:r>
      <w:r w:rsidRPr="0001302A">
        <w:rPr>
          <w:i/>
        </w:rPr>
        <w:t>ELFA</w:t>
      </w:r>
      <w:r w:rsidRPr="002510CE">
        <w:t>), mezi partnerskými vztahy s řadou zahraničních institucí vyniká unikátní a dlouholetá spolupráce s</w:t>
      </w:r>
      <w:r>
        <w:t> </w:t>
      </w:r>
      <w:r w:rsidRPr="002510CE">
        <w:t>americkou The John Marshall Law School v Chicagu (JMLS).</w:t>
      </w:r>
    </w:p>
    <w:p w14:paraId="20497DDB" w14:textId="77777777" w:rsidR="008066A8" w:rsidRDefault="008066A8" w:rsidP="00EF5847">
      <w:pPr>
        <w:numPr>
          <w:ilvl w:val="0"/>
          <w:numId w:val="6"/>
        </w:numPr>
        <w:spacing w:after="60" w:line="240" w:lineRule="auto"/>
      </w:pPr>
      <w:r w:rsidRPr="00950B17">
        <w:t xml:space="preserve">PdF MU </w:t>
      </w:r>
      <w:r>
        <w:t>je</w:t>
      </w:r>
      <w:r w:rsidRPr="00950B17">
        <w:t xml:space="preserve"> členem </w:t>
      </w:r>
      <w:r w:rsidRPr="00950B17">
        <w:rPr>
          <w:i/>
        </w:rPr>
        <w:t>European Teacher Education Network</w:t>
      </w:r>
      <w:r w:rsidRPr="00950B17">
        <w:t xml:space="preserve"> – organizace posilující mezinárodní spolupráci mezi institucemi zaměřenými na vzdělávání učitelů</w:t>
      </w:r>
      <w:r>
        <w:t>.</w:t>
      </w:r>
    </w:p>
    <w:p w14:paraId="3E6E09C2" w14:textId="77777777" w:rsidR="008066A8" w:rsidRDefault="008066A8" w:rsidP="000C792E">
      <w:pPr>
        <w:pStyle w:val="Odstavecseseznamem"/>
        <w:numPr>
          <w:ilvl w:val="0"/>
          <w:numId w:val="6"/>
        </w:numPr>
        <w:rPr>
          <w:lang w:eastAsia="ar-SA"/>
        </w:rPr>
      </w:pPr>
      <w:r>
        <w:rPr>
          <w:lang w:eastAsia="ar-SA"/>
        </w:rPr>
        <w:t>Nakladatelství Munipress prezentovalo svou vydavatelskou činnost v rámci</w:t>
      </w:r>
      <w:r w:rsidRPr="005D6353">
        <w:rPr>
          <w:b/>
          <w:lang w:eastAsia="ar-SA"/>
        </w:rPr>
        <w:t xml:space="preserve"> Evropské asociace univerzitních nakladatelů</w:t>
      </w:r>
      <w:r>
        <w:rPr>
          <w:lang w:eastAsia="ar-SA"/>
        </w:rPr>
        <w:t xml:space="preserve"> (AEUP). </w:t>
      </w:r>
    </w:p>
    <w:p w14:paraId="1E793118" w14:textId="77777777" w:rsidR="008066A8" w:rsidRDefault="008066A8" w:rsidP="005D6353">
      <w:pPr>
        <w:pStyle w:val="Odstavecseseznamem"/>
        <w:numPr>
          <w:ilvl w:val="0"/>
          <w:numId w:val="23"/>
        </w:numPr>
        <w:spacing w:after="60" w:line="240" w:lineRule="auto"/>
        <w:contextualSpacing w:val="0"/>
      </w:pPr>
      <w:r>
        <w:rPr>
          <w:lang w:eastAsia="ar-SA"/>
        </w:rPr>
        <w:t xml:space="preserve">Centrum pro transfer technologií </w:t>
      </w:r>
      <w:r>
        <w:t xml:space="preserve">je aktivním členem národní platformy </w:t>
      </w:r>
      <w:r w:rsidRPr="00983C9E">
        <w:rPr>
          <w:i/>
        </w:rPr>
        <w:t>Transfera.cz</w:t>
      </w:r>
      <w:r>
        <w:t>.</w:t>
      </w:r>
    </w:p>
    <w:p w14:paraId="5200D4CC" w14:textId="26599442" w:rsidR="008066A8" w:rsidRPr="00404BB7" w:rsidRDefault="008066A8" w:rsidP="00DA23B4">
      <w:pPr>
        <w:pStyle w:val="Odrky"/>
        <w:jc w:val="both"/>
        <w:rPr>
          <w:color w:val="0000DC"/>
        </w:rPr>
      </w:pPr>
      <w:r w:rsidRPr="00404BB7">
        <w:rPr>
          <w:color w:val="0000DC"/>
        </w:rPr>
        <w:t>národní a mezinárodní ocenění vysoké školy</w:t>
      </w:r>
    </w:p>
    <w:p w14:paraId="04F08994" w14:textId="77777777" w:rsidR="008066A8" w:rsidRPr="009270F5" w:rsidRDefault="008066A8" w:rsidP="003B46C3">
      <w:pPr>
        <w:spacing w:line="240" w:lineRule="auto"/>
        <w:ind w:left="357"/>
        <w:rPr>
          <w:b/>
        </w:rPr>
      </w:pPr>
      <w:r w:rsidRPr="009270F5">
        <w:t>Vybraná ocenění:</w:t>
      </w:r>
    </w:p>
    <w:p w14:paraId="1ADAA2B9" w14:textId="77777777" w:rsidR="008066A8" w:rsidRDefault="008066A8" w:rsidP="00DA23B4">
      <w:pPr>
        <w:pStyle w:val="Odstavecseseznamem"/>
        <w:numPr>
          <w:ilvl w:val="0"/>
          <w:numId w:val="6"/>
        </w:numPr>
        <w:spacing w:after="60" w:line="240" w:lineRule="auto"/>
        <w:ind w:left="714" w:hanging="357"/>
        <w:contextualSpacing w:val="0"/>
        <w:rPr>
          <w:rFonts w:eastAsia="Times New Roman" w:cs="Arial"/>
          <w:szCs w:val="20"/>
        </w:rPr>
      </w:pPr>
      <w:r w:rsidRPr="00956EEA">
        <w:rPr>
          <w:rFonts w:eastAsia="Times New Roman" w:cs="Arial"/>
          <w:b/>
          <w:szCs w:val="20"/>
        </w:rPr>
        <w:t>Encyklopedický slovník češtiny</w:t>
      </w:r>
      <w:r w:rsidRPr="00956EEA">
        <w:rPr>
          <w:rFonts w:eastAsia="Times New Roman" w:cs="Arial"/>
          <w:szCs w:val="20"/>
        </w:rPr>
        <w:t>, na jehož přípravě se pod garancí Ústavu českého jazyka FF MU podílelo 190 lingvistů z 13 zemí světa, získal v roce 2018 hlavní cenu v 25. ročníku prestižní soutěže Jednoty tlumočníků a překladatelů. Uspěl v konkurenci 63 lexikografických titulů.</w:t>
      </w:r>
    </w:p>
    <w:p w14:paraId="50A15046" w14:textId="77777777" w:rsidR="008066A8" w:rsidRDefault="008066A8" w:rsidP="007100E0">
      <w:pPr>
        <w:pStyle w:val="Odstavecseseznamem"/>
        <w:numPr>
          <w:ilvl w:val="0"/>
          <w:numId w:val="6"/>
        </w:numPr>
        <w:spacing w:after="60" w:line="240" w:lineRule="auto"/>
        <w:contextualSpacing w:val="0"/>
        <w:rPr>
          <w:rFonts w:eastAsia="Times New Roman" w:cs="Arial"/>
          <w:szCs w:val="20"/>
        </w:rPr>
      </w:pPr>
      <w:r>
        <w:rPr>
          <w:rFonts w:eastAsia="Times New Roman" w:cs="Arial"/>
          <w:szCs w:val="20"/>
        </w:rPr>
        <w:t xml:space="preserve">Kariérní portál JobCheckIN </w:t>
      </w:r>
      <w:r w:rsidRPr="00D07370">
        <w:rPr>
          <w:rFonts w:eastAsia="Times New Roman" w:cs="Arial"/>
          <w:szCs w:val="20"/>
        </w:rPr>
        <w:t xml:space="preserve">zvítězil v soutěži o </w:t>
      </w:r>
      <w:r w:rsidRPr="00D07370">
        <w:rPr>
          <w:rFonts w:eastAsia="Times New Roman" w:cs="Arial"/>
          <w:b/>
          <w:szCs w:val="20"/>
        </w:rPr>
        <w:t>nejlepší HR projekt</w:t>
      </w:r>
      <w:r>
        <w:rPr>
          <w:rFonts w:eastAsia="Times New Roman" w:cs="Arial"/>
          <w:szCs w:val="20"/>
        </w:rPr>
        <w:t xml:space="preserve"> za rok 2018.</w:t>
      </w:r>
    </w:p>
    <w:p w14:paraId="579168B1" w14:textId="77777777" w:rsidR="008066A8" w:rsidRDefault="008066A8" w:rsidP="000C792E">
      <w:pPr>
        <w:pStyle w:val="Odstavecseseznamem"/>
        <w:numPr>
          <w:ilvl w:val="0"/>
          <w:numId w:val="6"/>
        </w:numPr>
        <w:spacing w:after="60" w:line="240" w:lineRule="auto"/>
        <w:contextualSpacing w:val="0"/>
        <w:rPr>
          <w:rFonts w:eastAsia="Times New Roman" w:cs="Arial"/>
          <w:szCs w:val="20"/>
        </w:rPr>
      </w:pPr>
      <w:r>
        <w:rPr>
          <w:rFonts w:eastAsia="Times New Roman" w:cs="Arial"/>
          <w:szCs w:val="20"/>
        </w:rPr>
        <w:t xml:space="preserve">Měsíčník Masarykovy univerzity byl oceněn jako </w:t>
      </w:r>
      <w:r w:rsidRPr="00983C9E">
        <w:rPr>
          <w:rFonts w:eastAsia="Times New Roman" w:cs="Arial"/>
          <w:b/>
          <w:szCs w:val="20"/>
        </w:rPr>
        <w:t>nejlepší časopis veřejné správy</w:t>
      </w:r>
      <w:r>
        <w:rPr>
          <w:rFonts w:eastAsia="Times New Roman" w:cs="Arial"/>
          <w:szCs w:val="20"/>
        </w:rPr>
        <w:t>. V roce 2018</w:t>
      </w:r>
      <w:r w:rsidRPr="007100E0">
        <w:rPr>
          <w:rFonts w:eastAsia="Times New Roman" w:cs="Arial"/>
          <w:szCs w:val="20"/>
        </w:rPr>
        <w:t xml:space="preserve"> získal 1. místo v</w:t>
      </w:r>
      <w:r>
        <w:rPr>
          <w:rFonts w:eastAsia="Times New Roman" w:cs="Arial"/>
          <w:szCs w:val="20"/>
        </w:rPr>
        <w:t xml:space="preserve"> soutěži </w:t>
      </w:r>
      <w:r w:rsidRPr="0001302A">
        <w:rPr>
          <w:rFonts w:eastAsia="Times New Roman" w:cs="Arial"/>
          <w:i/>
          <w:szCs w:val="20"/>
        </w:rPr>
        <w:t>Zlatý středník</w:t>
      </w:r>
      <w:r>
        <w:rPr>
          <w:rFonts w:eastAsia="Times New Roman" w:cs="Arial"/>
          <w:szCs w:val="20"/>
        </w:rPr>
        <w:t xml:space="preserve"> v</w:t>
      </w:r>
      <w:r w:rsidRPr="007100E0">
        <w:rPr>
          <w:rFonts w:eastAsia="Times New Roman" w:cs="Arial"/>
          <w:szCs w:val="20"/>
        </w:rPr>
        <w:t xml:space="preserve"> kategorii Nejlepší G2C ča</w:t>
      </w:r>
      <w:r w:rsidR="003477A8">
        <w:rPr>
          <w:rFonts w:eastAsia="Times New Roman" w:cs="Arial"/>
          <w:szCs w:val="20"/>
        </w:rPr>
        <w:t>sopis a noviny (média veřejné a </w:t>
      </w:r>
      <w:r w:rsidRPr="007100E0">
        <w:rPr>
          <w:rFonts w:eastAsia="Times New Roman" w:cs="Arial"/>
          <w:szCs w:val="20"/>
        </w:rPr>
        <w:t>státní správy).</w:t>
      </w:r>
    </w:p>
    <w:p w14:paraId="006A3149" w14:textId="77777777" w:rsidR="008066A8" w:rsidRPr="000C792E" w:rsidRDefault="008066A8" w:rsidP="000C792E">
      <w:pPr>
        <w:pStyle w:val="Odstavecseseznamem"/>
        <w:numPr>
          <w:ilvl w:val="0"/>
          <w:numId w:val="6"/>
        </w:numPr>
        <w:spacing w:after="60" w:line="240" w:lineRule="auto"/>
        <w:contextualSpacing w:val="0"/>
        <w:rPr>
          <w:rFonts w:eastAsia="Times New Roman" w:cs="Arial"/>
          <w:szCs w:val="20"/>
        </w:rPr>
      </w:pPr>
      <w:r>
        <w:rPr>
          <w:lang w:eastAsia="ar-SA"/>
        </w:rPr>
        <w:t xml:space="preserve">Přírodovědecká fakulta a CEITEC získaly </w:t>
      </w:r>
      <w:r w:rsidRPr="00583040">
        <w:rPr>
          <w:lang w:eastAsia="ar-SA"/>
        </w:rPr>
        <w:t>presti</w:t>
      </w:r>
      <w:r>
        <w:rPr>
          <w:lang w:eastAsia="ar-SA"/>
        </w:rPr>
        <w:t xml:space="preserve">žní ocenění od Evropské komise </w:t>
      </w:r>
      <w:r w:rsidRPr="0001302A">
        <w:rPr>
          <w:b/>
          <w:i/>
          <w:lang w:eastAsia="ar-SA"/>
        </w:rPr>
        <w:t>HR Excellence in Research Award</w:t>
      </w:r>
      <w:r>
        <w:rPr>
          <w:lang w:eastAsia="ar-SA"/>
        </w:rPr>
        <w:t>.</w:t>
      </w:r>
    </w:p>
    <w:p w14:paraId="04F16EFA" w14:textId="77777777" w:rsidR="008066A8" w:rsidRDefault="008066A8">
      <w:pPr>
        <w:pStyle w:val="Odstavecseseznamem"/>
        <w:numPr>
          <w:ilvl w:val="0"/>
          <w:numId w:val="6"/>
        </w:numPr>
        <w:spacing w:after="60" w:line="240" w:lineRule="auto"/>
        <w:ind w:left="714" w:hanging="357"/>
        <w:contextualSpacing w:val="0"/>
        <w:rPr>
          <w:rFonts w:eastAsia="Times New Roman" w:cs="Arial"/>
          <w:szCs w:val="20"/>
        </w:rPr>
      </w:pPr>
      <w:r w:rsidRPr="00CE5445">
        <w:rPr>
          <w:rFonts w:eastAsia="Times New Roman" w:cs="Arial"/>
          <w:szCs w:val="20"/>
        </w:rPr>
        <w:t xml:space="preserve">Ekonomicko-správní fakulta </w:t>
      </w:r>
      <w:r>
        <w:rPr>
          <w:rFonts w:eastAsia="Times New Roman" w:cs="Arial"/>
          <w:szCs w:val="20"/>
        </w:rPr>
        <w:t xml:space="preserve">MU převzala cenu </w:t>
      </w:r>
      <w:r w:rsidRPr="0001302A">
        <w:rPr>
          <w:rFonts w:eastAsia="Times New Roman" w:cs="Arial"/>
          <w:b/>
          <w:i/>
          <w:szCs w:val="20"/>
        </w:rPr>
        <w:t>Patron AIESEC Brno</w:t>
      </w:r>
      <w:r w:rsidRPr="00CE5445">
        <w:rPr>
          <w:rFonts w:eastAsia="Times New Roman" w:cs="Arial"/>
          <w:szCs w:val="20"/>
        </w:rPr>
        <w:t xml:space="preserve"> za rok 2018</w:t>
      </w:r>
      <w:r>
        <w:rPr>
          <w:rFonts w:eastAsia="Times New Roman" w:cs="Arial"/>
          <w:szCs w:val="20"/>
        </w:rPr>
        <w:t>.</w:t>
      </w:r>
    </w:p>
    <w:p w14:paraId="3D3B1BCD" w14:textId="77777777" w:rsidR="008066A8" w:rsidRDefault="008066A8">
      <w:pPr>
        <w:pStyle w:val="textvz"/>
        <w:spacing w:after="0" w:line="240" w:lineRule="auto"/>
      </w:pPr>
    </w:p>
    <w:p w14:paraId="1FA6688A" w14:textId="77777777" w:rsidR="008066A8" w:rsidRDefault="008066A8">
      <w:pPr>
        <w:pStyle w:val="textvz"/>
        <w:spacing w:after="0" w:line="240" w:lineRule="auto"/>
        <w:rPr>
          <w:b/>
          <w:sz w:val="22"/>
          <w:szCs w:val="22"/>
        </w:rPr>
      </w:pPr>
      <w:r w:rsidRPr="00C465F1">
        <w:rPr>
          <w:b/>
          <w:sz w:val="22"/>
          <w:szCs w:val="22"/>
        </w:rPr>
        <w:t>Vybrané příklady externího ocenění</w:t>
      </w:r>
      <w:r w:rsidRPr="0077018C">
        <w:rPr>
          <w:b/>
          <w:sz w:val="22"/>
          <w:szCs w:val="22"/>
        </w:rPr>
        <w:t xml:space="preserve"> zaměstnanců </w:t>
      </w:r>
      <w:r>
        <w:rPr>
          <w:b/>
          <w:sz w:val="22"/>
          <w:szCs w:val="22"/>
        </w:rPr>
        <w:t>Masarykovy univerzity:</w:t>
      </w:r>
    </w:p>
    <w:p w14:paraId="4E054149" w14:textId="77777777" w:rsidR="008066A8" w:rsidRDefault="008066A8">
      <w:pPr>
        <w:pStyle w:val="Odstavecseseznamem"/>
        <w:numPr>
          <w:ilvl w:val="0"/>
          <w:numId w:val="32"/>
        </w:numPr>
        <w:spacing w:after="120" w:line="240" w:lineRule="auto"/>
        <w:rPr>
          <w:rFonts w:eastAsia="Times New Roman" w:cs="Arial"/>
          <w:szCs w:val="20"/>
        </w:rPr>
      </w:pPr>
      <w:r w:rsidRPr="00956EEA">
        <w:rPr>
          <w:rFonts w:eastAsia="Times New Roman" w:cs="Arial"/>
          <w:szCs w:val="20"/>
        </w:rPr>
        <w:t xml:space="preserve">Docenti Marek Mráz a David Kosař (oba držitelé ERC grantů) se stali laureáty </w:t>
      </w:r>
      <w:r w:rsidRPr="0001302A">
        <w:rPr>
          <w:rFonts w:eastAsia="Times New Roman" w:cs="Arial"/>
          <w:b/>
          <w:i/>
          <w:szCs w:val="20"/>
        </w:rPr>
        <w:t>Ceny Neuron pro mladé vědce</w:t>
      </w:r>
      <w:r w:rsidRPr="00956EEA">
        <w:rPr>
          <w:rFonts w:eastAsia="Times New Roman" w:cs="Arial"/>
          <w:szCs w:val="20"/>
        </w:rPr>
        <w:t xml:space="preserve"> za rok 2018. </w:t>
      </w:r>
      <w:r w:rsidRPr="0001302A">
        <w:rPr>
          <w:rFonts w:eastAsia="Times New Roman" w:cs="Arial"/>
          <w:i/>
          <w:szCs w:val="20"/>
        </w:rPr>
        <w:t>Cenu předsednictva</w:t>
      </w:r>
      <w:r w:rsidRPr="00956EEA">
        <w:rPr>
          <w:rFonts w:eastAsia="Times New Roman" w:cs="Arial"/>
          <w:szCs w:val="20"/>
        </w:rPr>
        <w:t xml:space="preserve"> </w:t>
      </w:r>
      <w:r w:rsidRPr="0001302A">
        <w:rPr>
          <w:rFonts w:eastAsia="Times New Roman" w:cs="Arial"/>
          <w:b/>
          <w:i/>
          <w:szCs w:val="20"/>
        </w:rPr>
        <w:t>České lékařské společnosti J. E. Purkyně</w:t>
      </w:r>
      <w:r w:rsidRPr="00956EEA">
        <w:rPr>
          <w:rFonts w:eastAsia="Times New Roman" w:cs="Arial"/>
          <w:szCs w:val="20"/>
        </w:rPr>
        <w:t xml:space="preserve"> za nejlepší odborné publikace obdržel</w:t>
      </w:r>
      <w:r>
        <w:rPr>
          <w:rFonts w:eastAsia="Times New Roman" w:cs="Arial"/>
          <w:szCs w:val="20"/>
        </w:rPr>
        <w:t>i</w:t>
      </w:r>
      <w:r w:rsidRPr="00956EEA">
        <w:rPr>
          <w:rFonts w:eastAsia="Times New Roman" w:cs="Arial"/>
          <w:szCs w:val="20"/>
        </w:rPr>
        <w:t xml:space="preserve"> Šárka Pospíšilová a Michael Doubek z Interní hematologické a</w:t>
      </w:r>
      <w:r>
        <w:rPr>
          <w:rFonts w:eastAsia="Times New Roman" w:cs="Arial"/>
          <w:szCs w:val="20"/>
        </w:rPr>
        <w:t> </w:t>
      </w:r>
      <w:r w:rsidRPr="00956EEA">
        <w:rPr>
          <w:rFonts w:eastAsia="Times New Roman" w:cs="Arial"/>
          <w:szCs w:val="20"/>
        </w:rPr>
        <w:t>onkologické kliniky Lékařské fakulty</w:t>
      </w:r>
      <w:r>
        <w:rPr>
          <w:rFonts w:eastAsia="Times New Roman" w:cs="Arial"/>
          <w:szCs w:val="20"/>
        </w:rPr>
        <w:t xml:space="preserve"> MU</w:t>
      </w:r>
      <w:r w:rsidRPr="00956EEA">
        <w:rPr>
          <w:rFonts w:eastAsia="Times New Roman" w:cs="Arial"/>
          <w:szCs w:val="20"/>
        </w:rPr>
        <w:t>.</w:t>
      </w:r>
    </w:p>
    <w:p w14:paraId="3AA66E7A" w14:textId="77777777" w:rsidR="008066A8" w:rsidRPr="00956EEA" w:rsidRDefault="008066A8">
      <w:pPr>
        <w:pStyle w:val="Odstavecseseznamem"/>
        <w:numPr>
          <w:ilvl w:val="0"/>
          <w:numId w:val="32"/>
        </w:numPr>
        <w:spacing w:after="120" w:line="240" w:lineRule="auto"/>
        <w:rPr>
          <w:rFonts w:eastAsia="Times New Roman" w:cs="Arial"/>
          <w:szCs w:val="20"/>
        </w:rPr>
      </w:pPr>
      <w:r w:rsidRPr="00956EEA">
        <w:rPr>
          <w:rFonts w:eastAsia="Times New Roman" w:cs="Arial"/>
          <w:szCs w:val="20"/>
        </w:rPr>
        <w:t xml:space="preserve">V rámci 23. ročníku soutěže </w:t>
      </w:r>
      <w:r w:rsidRPr="0001302A">
        <w:rPr>
          <w:rFonts w:eastAsia="Times New Roman" w:cs="Arial"/>
          <w:b/>
          <w:i/>
          <w:szCs w:val="20"/>
        </w:rPr>
        <w:t>Českých 100 nejlepších</w:t>
      </w:r>
      <w:r w:rsidRPr="00956EEA">
        <w:rPr>
          <w:rFonts w:eastAsia="Times New Roman" w:cs="Arial"/>
          <w:szCs w:val="20"/>
        </w:rPr>
        <w:t xml:space="preserve"> byla titulem </w:t>
      </w:r>
      <w:r w:rsidRPr="00956EEA">
        <w:rPr>
          <w:rFonts w:eastAsia="Times New Roman" w:cs="Arial"/>
          <w:i/>
          <w:szCs w:val="20"/>
        </w:rPr>
        <w:t>LADY PRO</w:t>
      </w:r>
      <w:r w:rsidRPr="00956EEA">
        <w:rPr>
          <w:rFonts w:eastAsia="Times New Roman" w:cs="Arial"/>
          <w:szCs w:val="20"/>
        </w:rPr>
        <w:t xml:space="preserve"> oceněna profesorka Lenka Špinarová. Ocenění uděluje společnost Comenius v rámci anketní soutěže.</w:t>
      </w:r>
    </w:p>
    <w:p w14:paraId="1DE919CF" w14:textId="77777777" w:rsidR="008066A8" w:rsidRDefault="008066A8" w:rsidP="003B46C3">
      <w:pPr>
        <w:pStyle w:val="Odstavecseseznamem"/>
        <w:numPr>
          <w:ilvl w:val="0"/>
          <w:numId w:val="32"/>
        </w:numPr>
        <w:spacing w:line="240" w:lineRule="auto"/>
        <w:rPr>
          <w:rFonts w:eastAsia="Times New Roman" w:cs="Arial"/>
          <w:szCs w:val="20"/>
        </w:rPr>
      </w:pPr>
      <w:r w:rsidRPr="00956EEA">
        <w:rPr>
          <w:rFonts w:eastAsia="Times New Roman" w:cs="Arial"/>
          <w:szCs w:val="20"/>
        </w:rPr>
        <w:lastRenderedPageBreak/>
        <w:t xml:space="preserve">U příležitosti </w:t>
      </w:r>
      <w:r w:rsidRPr="0001302A">
        <w:rPr>
          <w:rFonts w:eastAsia="Times New Roman" w:cs="Arial"/>
          <w:i/>
          <w:szCs w:val="20"/>
        </w:rPr>
        <w:t>Dne učitelů</w:t>
      </w:r>
      <w:r w:rsidRPr="00956EEA">
        <w:rPr>
          <w:rFonts w:eastAsia="Times New Roman" w:cs="Arial"/>
          <w:szCs w:val="20"/>
        </w:rPr>
        <w:t xml:space="preserve"> cenu převzali Ivan Foletti z filozofické fakulty a Eduard Hofmann z pedagogické fakulty</w:t>
      </w:r>
      <w:r w:rsidRPr="00956EEA">
        <w:rPr>
          <w:rFonts w:eastAsia="Times New Roman" w:cs="Arial"/>
          <w:b/>
          <w:szCs w:val="20"/>
        </w:rPr>
        <w:t xml:space="preserve"> </w:t>
      </w:r>
      <w:r w:rsidRPr="0001302A">
        <w:rPr>
          <w:rFonts w:eastAsia="Times New Roman" w:cs="Arial"/>
          <w:b/>
          <w:i/>
          <w:szCs w:val="20"/>
        </w:rPr>
        <w:t>Medaili MŠMT</w:t>
      </w:r>
      <w:r w:rsidRPr="00956EEA">
        <w:rPr>
          <w:rFonts w:eastAsia="Times New Roman" w:cs="Arial"/>
          <w:szCs w:val="20"/>
        </w:rPr>
        <w:t>, nejvyšší ocenění v oblasti školství.</w:t>
      </w:r>
    </w:p>
    <w:p w14:paraId="128FEBB9" w14:textId="77777777" w:rsidR="008066A8" w:rsidRPr="002D5F2C" w:rsidRDefault="008066A8" w:rsidP="002D5F2C">
      <w:pPr>
        <w:pStyle w:val="Odstavecseseznamem"/>
        <w:numPr>
          <w:ilvl w:val="0"/>
          <w:numId w:val="32"/>
        </w:numPr>
        <w:spacing w:line="240" w:lineRule="auto"/>
        <w:rPr>
          <w:rFonts w:eastAsia="Times New Roman" w:cs="Arial"/>
          <w:szCs w:val="20"/>
        </w:rPr>
      </w:pPr>
      <w:r w:rsidRPr="002D5F2C">
        <w:rPr>
          <w:rFonts w:eastAsia="Times New Roman" w:cs="Arial"/>
          <w:szCs w:val="20"/>
        </w:rPr>
        <w:t xml:space="preserve">Lékař Miroslav Souček a jazykovědec Dušan Šlosar převzali od primátorky Markéty Vaňkové </w:t>
      </w:r>
      <w:r w:rsidRPr="0001302A">
        <w:rPr>
          <w:rFonts w:eastAsia="Times New Roman" w:cs="Arial"/>
          <w:b/>
          <w:i/>
          <w:szCs w:val="20"/>
        </w:rPr>
        <w:t>Cenu města Brna za rok 2018</w:t>
      </w:r>
      <w:r w:rsidRPr="000C792E">
        <w:rPr>
          <w:rFonts w:eastAsia="Times New Roman" w:cs="Arial"/>
          <w:b/>
          <w:szCs w:val="20"/>
        </w:rPr>
        <w:t>.</w:t>
      </w:r>
    </w:p>
    <w:p w14:paraId="3652E3A9" w14:textId="77777777" w:rsidR="008066A8" w:rsidRPr="00404BB7" w:rsidRDefault="008066A8" w:rsidP="00DA23B4">
      <w:pPr>
        <w:pStyle w:val="Odrky"/>
        <w:jc w:val="both"/>
        <w:rPr>
          <w:color w:val="0000DC"/>
        </w:rPr>
      </w:pPr>
      <w:r w:rsidRPr="00404BB7">
        <w:rPr>
          <w:color w:val="0000DC"/>
        </w:rPr>
        <w:t>mezinárodní hodnocení vysoké školy nebo její součásti, včetně zahraničních akreditací</w:t>
      </w:r>
    </w:p>
    <w:p w14:paraId="24F4A0DD" w14:textId="77777777" w:rsidR="008066A8" w:rsidRPr="002510CE" w:rsidRDefault="008066A8" w:rsidP="003B46C3">
      <w:pPr>
        <w:numPr>
          <w:ilvl w:val="0"/>
          <w:numId w:val="6"/>
        </w:numPr>
        <w:spacing w:after="60" w:line="240" w:lineRule="auto"/>
      </w:pPr>
      <w:r>
        <w:t xml:space="preserve">Na závěr roku 2018 se uskutečnilo již třetí setkání </w:t>
      </w:r>
      <w:r w:rsidRPr="009E00FA">
        <w:rPr>
          <w:b/>
        </w:rPr>
        <w:t>Mezinárodní vědecké rady Masarykovy univerzity</w:t>
      </w:r>
      <w:r w:rsidRPr="001D0574">
        <w:t xml:space="preserve"> </w:t>
      </w:r>
      <w:r>
        <w:t>(</w:t>
      </w:r>
      <w:r w:rsidRPr="0001302A">
        <w:rPr>
          <w:i/>
        </w:rPr>
        <w:t>International Scientific Advisory Board</w:t>
      </w:r>
      <w:r>
        <w:t>, ISAB MU), která zhodnotila implementaci doporučení z předchozího roku</w:t>
      </w:r>
      <w:r w:rsidRPr="002510CE">
        <w:t xml:space="preserve">. </w:t>
      </w:r>
      <w:r>
        <w:t>Díky pravidelnému zasedání rady poskytují zahraniční odborníci univerzitě kontinuální poradenství, a to nejen v aktivitách s mezinárodním přesahem. Členy rady jsou profesor Josef Jiřičný ze Švýcarského federálního technologického institutu (Swiss Federal Institute of Technology, ETH Zürich), profesor Peter Williamson z britské Cambridge University, profesor Thomas A. Henzinger z rakouského Institutu pro vědu a technologie (Institute of Science and Technology, IST Austria) a profesorka Marie-Janine Calic z Mnichovské univerzity (Ludwig-Maximilians-Universität München, LMU). Předsedkyní rady je molekulární bioložka Mary O´Connell, která působí na CEITEC MU od roku 2014 v rámci programu ERA Chair.</w:t>
      </w:r>
      <w:r w:rsidRPr="002510CE">
        <w:t xml:space="preserve"> </w:t>
      </w:r>
    </w:p>
    <w:p w14:paraId="57CC094A" w14:textId="77777777" w:rsidR="008066A8" w:rsidRDefault="008066A8" w:rsidP="003B46C3">
      <w:pPr>
        <w:numPr>
          <w:ilvl w:val="0"/>
          <w:numId w:val="6"/>
        </w:numPr>
        <w:spacing w:after="60" w:line="240" w:lineRule="auto"/>
      </w:pPr>
      <w:r w:rsidRPr="00870B14">
        <w:t xml:space="preserve">LF MU pokračovala v nabídce vysokoškolského studia občanům USA, kteří si mohou půjčovat od federální vlády na studium na MU. V roce 2013 tuto tzv. </w:t>
      </w:r>
      <w:r w:rsidRPr="00870B14">
        <w:rPr>
          <w:i/>
        </w:rPr>
        <w:t>americkou akreditaci</w:t>
      </w:r>
      <w:r w:rsidRPr="00870B14">
        <w:t xml:space="preserve"> umožnilo schválení přihlášky Masarykovy univerzity do programu státních půjček ze strany Federálního </w:t>
      </w:r>
      <w:r>
        <w:t>m</w:t>
      </w:r>
      <w:r w:rsidRPr="00870B14">
        <w:t xml:space="preserve">inisterstva školství USA. </w:t>
      </w:r>
      <w:r>
        <w:t xml:space="preserve">Fakulta nabízí také zkoušky </w:t>
      </w:r>
      <w:r w:rsidRPr="004D5842">
        <w:t>USMLE (</w:t>
      </w:r>
      <w:r w:rsidRPr="009E00FA">
        <w:rPr>
          <w:i/>
        </w:rPr>
        <w:t>The United States Medical Licencing Examination</w:t>
      </w:r>
      <w:r w:rsidRPr="004D5842">
        <w:t>)</w:t>
      </w:r>
      <w:r>
        <w:t xml:space="preserve"> a s nimi spojené stipendium pro úspěšné absolventy zkoušky.</w:t>
      </w:r>
    </w:p>
    <w:p w14:paraId="498D2EE7" w14:textId="77777777" w:rsidR="008066A8" w:rsidRDefault="008066A8" w:rsidP="003B46C3">
      <w:pPr>
        <w:pStyle w:val="Odstavecseseznamem"/>
        <w:numPr>
          <w:ilvl w:val="0"/>
          <w:numId w:val="6"/>
        </w:numPr>
        <w:spacing w:after="60" w:line="240" w:lineRule="auto"/>
        <w:ind w:left="714" w:hanging="357"/>
        <w:contextualSpacing w:val="0"/>
        <w:rPr>
          <w:rFonts w:cs="Calibri"/>
          <w:bCs/>
        </w:rPr>
      </w:pPr>
      <w:r>
        <w:rPr>
          <w:rFonts w:cs="Calibri"/>
          <w:bCs/>
        </w:rPr>
        <w:t>Bylo zahájeno s</w:t>
      </w:r>
      <w:r w:rsidRPr="00A5386E">
        <w:rPr>
          <w:rFonts w:cs="Calibri"/>
          <w:bCs/>
        </w:rPr>
        <w:t xml:space="preserve">tudium </w:t>
      </w:r>
      <w:r w:rsidRPr="00A5386E">
        <w:rPr>
          <w:rFonts w:cs="Calibri"/>
          <w:bCs/>
          <w:i/>
        </w:rPr>
        <w:t>Aplikované behaviorální analýz</w:t>
      </w:r>
      <w:r>
        <w:rPr>
          <w:rFonts w:cs="Calibri"/>
          <w:bCs/>
          <w:i/>
        </w:rPr>
        <w:t>y</w:t>
      </w:r>
      <w:r w:rsidRPr="00A5386E">
        <w:rPr>
          <w:rFonts w:cs="Calibri"/>
          <w:bCs/>
        </w:rPr>
        <w:t xml:space="preserve"> (ABA</w:t>
      </w:r>
      <w:r>
        <w:rPr>
          <w:rFonts w:cs="Calibri"/>
          <w:bCs/>
        </w:rPr>
        <w:t>) prostřednictvím udělené a</w:t>
      </w:r>
      <w:r w:rsidRPr="00A5386E">
        <w:rPr>
          <w:rFonts w:cs="Calibri"/>
          <w:bCs/>
        </w:rPr>
        <w:t>kreditac</w:t>
      </w:r>
      <w:r>
        <w:rPr>
          <w:rFonts w:cs="Calibri"/>
          <w:bCs/>
        </w:rPr>
        <w:t>e</w:t>
      </w:r>
      <w:r w:rsidRPr="00A5386E">
        <w:rPr>
          <w:rFonts w:cs="Calibri"/>
          <w:bCs/>
        </w:rPr>
        <w:t xml:space="preserve"> mezinárodního výboru behaviorálních analytiků i MŠMT</w:t>
      </w:r>
      <w:r w:rsidRPr="00A5386E">
        <w:rPr>
          <w:rFonts w:cs="Calibri"/>
          <w:bCs/>
          <w:i/>
        </w:rPr>
        <w:t>,</w:t>
      </w:r>
      <w:r w:rsidRPr="00A5386E">
        <w:rPr>
          <w:rFonts w:cs="Calibri"/>
          <w:bCs/>
        </w:rPr>
        <w:t xml:space="preserve"> ABA umožňuje využívat specifické metody při výchově a vzdělávání žáků s poruchou autistického </w:t>
      </w:r>
      <w:r w:rsidR="003477A8">
        <w:rPr>
          <w:rFonts w:cs="Calibri"/>
          <w:bCs/>
        </w:rPr>
        <w:t>spektra</w:t>
      </w:r>
      <w:r w:rsidRPr="00A5386E">
        <w:rPr>
          <w:rFonts w:cs="Calibri"/>
          <w:bCs/>
        </w:rPr>
        <w:t xml:space="preserve"> a jinými neurovývojovými poruchami.</w:t>
      </w:r>
    </w:p>
    <w:p w14:paraId="484D37A6" w14:textId="77777777" w:rsidR="008066A8" w:rsidRPr="009E00FA" w:rsidRDefault="008066A8" w:rsidP="003B46C3">
      <w:pPr>
        <w:pStyle w:val="Odstavecseseznamem"/>
        <w:numPr>
          <w:ilvl w:val="0"/>
          <w:numId w:val="6"/>
        </w:numPr>
        <w:spacing w:after="60" w:line="240" w:lineRule="auto"/>
        <w:ind w:left="714" w:hanging="357"/>
        <w:contextualSpacing w:val="0"/>
        <w:rPr>
          <w:rFonts w:cs="Calibri"/>
          <w:bCs/>
        </w:rPr>
      </w:pPr>
      <w:r>
        <w:t>Centrum zahraničních studií v roce 2018 opět nabízelo zahraničním studentům možnost absolvovat</w:t>
      </w:r>
      <w:r w:rsidRPr="00BA2969">
        <w:t xml:space="preserve"> </w:t>
      </w:r>
      <w:r w:rsidRPr="009E00FA">
        <w:rPr>
          <w:rFonts w:cs="Calibri"/>
          <w:i/>
        </w:rPr>
        <w:t>Summer Lab Research Internship</w:t>
      </w:r>
      <w:r>
        <w:rPr>
          <w:rFonts w:cs="Calibri"/>
          <w:i/>
        </w:rPr>
        <w:t xml:space="preserve">. </w:t>
      </w:r>
      <w:r w:rsidRPr="009E00FA">
        <w:rPr>
          <w:rFonts w:cs="Calibri"/>
        </w:rPr>
        <w:t>Součástí programu je 250 hodin strávených v</w:t>
      </w:r>
      <w:r>
        <w:rPr>
          <w:rFonts w:cs="Calibri"/>
        </w:rPr>
        <w:t> </w:t>
      </w:r>
      <w:r w:rsidRPr="009E00FA">
        <w:rPr>
          <w:rFonts w:cs="Calibri"/>
        </w:rPr>
        <w:t>laboratoři</w:t>
      </w:r>
      <w:r>
        <w:rPr>
          <w:rFonts w:cs="Calibri"/>
        </w:rPr>
        <w:t xml:space="preserve"> pro vybrané studenty</w:t>
      </w:r>
      <w:r w:rsidRPr="009E00FA">
        <w:rPr>
          <w:rFonts w:cs="Calibri"/>
        </w:rPr>
        <w:t xml:space="preserve">, </w:t>
      </w:r>
      <w:r>
        <w:rPr>
          <w:rFonts w:cs="Calibri"/>
        </w:rPr>
        <w:t>kteří</w:t>
      </w:r>
      <w:r w:rsidRPr="009E00FA">
        <w:rPr>
          <w:rFonts w:cs="Calibri"/>
        </w:rPr>
        <w:t xml:space="preserve"> za kurz mohou získat 15 kreditů.</w:t>
      </w:r>
    </w:p>
    <w:p w14:paraId="555CAC14" w14:textId="77777777" w:rsidR="008066A8" w:rsidRPr="00E50C10" w:rsidRDefault="008066A8" w:rsidP="00DA23B4">
      <w:pPr>
        <w:pStyle w:val="Nadpis1"/>
      </w:pPr>
      <w:r w:rsidRPr="00E50C10">
        <w:t xml:space="preserve">Třetí role </w:t>
      </w:r>
      <w:r w:rsidRPr="00404BB7">
        <w:t>vysoké</w:t>
      </w:r>
      <w:r w:rsidRPr="00E50C10">
        <w:t xml:space="preserve"> školy</w:t>
      </w:r>
    </w:p>
    <w:p w14:paraId="5F424DC3" w14:textId="77777777" w:rsidR="008066A8" w:rsidRPr="00404BB7" w:rsidRDefault="008066A8">
      <w:pPr>
        <w:pStyle w:val="Odrky"/>
        <w:numPr>
          <w:ilvl w:val="0"/>
          <w:numId w:val="17"/>
        </w:numPr>
        <w:ind w:hanging="357"/>
        <w:jc w:val="both"/>
        <w:rPr>
          <w:color w:val="0000DC"/>
        </w:rPr>
      </w:pPr>
      <w:r w:rsidRPr="00404BB7">
        <w:rPr>
          <w:color w:val="0000DC"/>
        </w:rPr>
        <w:t>Vysoká škola zhodnotí své působení v oblasti přenosu poznatků do praxe (např. centra pro přenos poznatků a technologií, inkubátory, spin-off).</w:t>
      </w:r>
    </w:p>
    <w:p w14:paraId="0DAE0B28" w14:textId="77777777" w:rsidR="008066A8" w:rsidRDefault="008066A8">
      <w:pPr>
        <w:numPr>
          <w:ilvl w:val="0"/>
          <w:numId w:val="6"/>
        </w:numPr>
        <w:spacing w:after="60" w:line="240" w:lineRule="auto"/>
        <w:ind w:hanging="357"/>
        <w:rPr>
          <w:lang w:eastAsia="ar-SA"/>
        </w:rPr>
      </w:pPr>
      <w:r>
        <w:rPr>
          <w:lang w:eastAsia="ar-SA"/>
        </w:rPr>
        <w:t>Z pohledu Centra pro transfer technologií (CTT) byl rok 2018 velmi úspěšný. Britská společnost Artios Pharma Ltd., která s MU spolupracuje na vývoji nových způsobů léčby rakoviny, uzavřela s</w:t>
      </w:r>
      <w:r w:rsidR="003477A8">
        <w:rPr>
          <w:lang w:eastAsia="ar-SA"/>
        </w:rPr>
        <w:t> </w:t>
      </w:r>
      <w:r>
        <w:rPr>
          <w:lang w:eastAsia="ar-SA"/>
        </w:rPr>
        <w:t xml:space="preserve">univerzitou </w:t>
      </w:r>
      <w:r w:rsidRPr="00CE5445">
        <w:rPr>
          <w:b/>
          <w:lang w:eastAsia="ar-SA"/>
        </w:rPr>
        <w:t>licenční smlouvu na sloučeniny patentované MU</w:t>
      </w:r>
      <w:r>
        <w:rPr>
          <w:lang w:eastAsia="ar-SA"/>
        </w:rPr>
        <w:t xml:space="preserve">. </w:t>
      </w:r>
    </w:p>
    <w:p w14:paraId="68EEC4C9" w14:textId="77777777" w:rsidR="008066A8" w:rsidRDefault="008066A8">
      <w:pPr>
        <w:numPr>
          <w:ilvl w:val="0"/>
          <w:numId w:val="6"/>
        </w:numPr>
        <w:spacing w:after="60" w:line="240" w:lineRule="auto"/>
        <w:ind w:hanging="357"/>
        <w:rPr>
          <w:lang w:eastAsia="ar-SA"/>
        </w:rPr>
      </w:pPr>
      <w:r>
        <w:rPr>
          <w:lang w:eastAsia="ar-SA"/>
        </w:rPr>
        <w:t xml:space="preserve">Ojedinělým úspěchem komercializace vědeckého výstupu z humanitního oboru bylo </w:t>
      </w:r>
      <w:r w:rsidRPr="00CE5445">
        <w:rPr>
          <w:b/>
          <w:lang w:eastAsia="ar-SA"/>
        </w:rPr>
        <w:t xml:space="preserve">licencování softwaru pro online psychologickou diagnostiku </w:t>
      </w:r>
      <w:r w:rsidRPr="0001302A">
        <w:rPr>
          <w:b/>
          <w:i/>
          <w:lang w:eastAsia="ar-SA"/>
        </w:rPr>
        <w:t>Hypothesis</w:t>
      </w:r>
      <w:r>
        <w:rPr>
          <w:lang w:eastAsia="ar-SA"/>
        </w:rPr>
        <w:t>. Pro diagnostiku adeptů do armády systém používá Vojenská nemocnice Brno (v rámci výzkumné spolupráce zdarma), v roce 2018 si software licencovala i Ústřední vojenská nemocnice v Praze, která za něj MU zaplatila stovky tisíc korun.</w:t>
      </w:r>
    </w:p>
    <w:p w14:paraId="2B004942" w14:textId="77777777" w:rsidR="008066A8" w:rsidRDefault="008066A8">
      <w:pPr>
        <w:numPr>
          <w:ilvl w:val="0"/>
          <w:numId w:val="6"/>
        </w:numPr>
        <w:spacing w:after="60" w:line="240" w:lineRule="auto"/>
        <w:ind w:hanging="357"/>
        <w:rPr>
          <w:lang w:eastAsia="ar-SA"/>
        </w:rPr>
      </w:pPr>
      <w:r>
        <w:rPr>
          <w:lang w:eastAsia="ar-SA"/>
        </w:rPr>
        <w:t xml:space="preserve">Rozvíjela se i spolupráce s aplikačními partnery pod značkou </w:t>
      </w:r>
      <w:r w:rsidRPr="0001302A">
        <w:rPr>
          <w:b/>
          <w:i/>
          <w:lang w:eastAsia="ar-SA"/>
        </w:rPr>
        <w:t>Testováno v Antarktidě</w:t>
      </w:r>
      <w:r>
        <w:rPr>
          <w:lang w:eastAsia="ar-SA"/>
        </w:rPr>
        <w:t>. Na základě spotřebitelských testů, které provádějí vědci na univerzitní polární stanici v Antarktidě, byly v roce 2018 uděleny první 3 ochranné známky na tuzemské výrobky. Tento model spolupráce zaznamenal ohlas jak v médiích, tak i mezi firmami; na sklonku roku 2018 odjížděla vědecká expedice s 10 dalšími typy výrobků určených k testování v nadcházející sezoně.</w:t>
      </w:r>
    </w:p>
    <w:p w14:paraId="45073494" w14:textId="77777777" w:rsidR="008066A8" w:rsidRPr="00006EE2" w:rsidRDefault="008066A8">
      <w:pPr>
        <w:pStyle w:val="Odstavecseseznamem"/>
        <w:numPr>
          <w:ilvl w:val="0"/>
          <w:numId w:val="6"/>
        </w:numPr>
        <w:spacing w:after="60" w:line="240" w:lineRule="auto"/>
        <w:ind w:left="714" w:hanging="357"/>
        <w:contextualSpacing w:val="0"/>
        <w:rPr>
          <w:color w:val="000000"/>
        </w:rPr>
      </w:pPr>
      <w:r w:rsidRPr="00F44653">
        <w:rPr>
          <w:color w:val="000000"/>
        </w:rPr>
        <w:t>V souladu s Dlouhodobým záměrem MU pracovalo CTT na nastavení procesů spolupráce s</w:t>
      </w:r>
      <w:r w:rsidR="003477A8">
        <w:rPr>
          <w:color w:val="000000"/>
        </w:rPr>
        <w:t> </w:t>
      </w:r>
      <w:r w:rsidRPr="00F44653">
        <w:rPr>
          <w:color w:val="000000"/>
        </w:rPr>
        <w:t>aplikační sférou ve vybraných společenskovědních oborech. Na Filozofické fakultě MU byla provedena pilotní studie, v návaznosti na ni pak byly definovány konkrétní vědeckovýzkumné oblasti a související pracoviště, kde v určité formě probíhal nebo probíhá transfer znalostí, byly definovány např. bariéry pro tyto činnosti a následně formulována doporučení, jak procesně postupovat v</w:t>
      </w:r>
      <w:r w:rsidR="003477A8">
        <w:rPr>
          <w:color w:val="000000"/>
        </w:rPr>
        <w:t> </w:t>
      </w:r>
      <w:r w:rsidRPr="00F44653">
        <w:rPr>
          <w:color w:val="000000"/>
        </w:rPr>
        <w:t xml:space="preserve">případě přenosu znalostí do aplikační sféry. </w:t>
      </w:r>
    </w:p>
    <w:p w14:paraId="4078F62B" w14:textId="0B2F6F2A" w:rsidR="008066A8" w:rsidRPr="00006EE2" w:rsidRDefault="008066A8">
      <w:pPr>
        <w:pStyle w:val="Odstavecseseznamem"/>
        <w:numPr>
          <w:ilvl w:val="0"/>
          <w:numId w:val="6"/>
        </w:numPr>
        <w:spacing w:after="60" w:line="240" w:lineRule="auto"/>
        <w:ind w:left="714" w:hanging="357"/>
        <w:contextualSpacing w:val="0"/>
      </w:pPr>
      <w:r w:rsidRPr="00006EE2">
        <w:t>ESF MU ve spolupráci s hlavním partnerem – Hospodářskou komorou – pokračovala v roce 2018 v</w:t>
      </w:r>
      <w:r>
        <w:t> </w:t>
      </w:r>
      <w:r w:rsidRPr="00006EE2">
        <w:t xml:space="preserve">realizaci projektu </w:t>
      </w:r>
      <w:r w:rsidRPr="0001302A">
        <w:rPr>
          <w:b/>
          <w:i/>
        </w:rPr>
        <w:t>Playpark Brno</w:t>
      </w:r>
      <w:r w:rsidRPr="00006EE2">
        <w:t xml:space="preserve">. Jde o unikátní vzdělávací program pro začínající podnikatele. Nabezplatných workshopech vedených špičkovými lektory a mentory se mladí lidé dozví, jak prodat svůj nápad a rozjet na základě něj úspěšné podnikání. Program absolvovali v roce 2018 například </w:t>
      </w:r>
      <w:r w:rsidRPr="00006EE2">
        <w:lastRenderedPageBreak/>
        <w:t xml:space="preserve">autoři projektu </w:t>
      </w:r>
      <w:r w:rsidRPr="00006EE2">
        <w:rPr>
          <w:i/>
        </w:rPr>
        <w:t>zerowastelife.cz</w:t>
      </w:r>
      <w:r w:rsidRPr="00006EE2">
        <w:t xml:space="preserve"> nebo skautského projektu </w:t>
      </w:r>
      <w:r w:rsidRPr="00006EE2">
        <w:rPr>
          <w:i/>
        </w:rPr>
        <w:t>Vandr</w:t>
      </w:r>
      <w:r w:rsidRPr="00006EE2">
        <w:t>. V listopadu se v souvislosti s</w:t>
      </w:r>
      <w:r w:rsidR="003477A8">
        <w:t> </w:t>
      </w:r>
      <w:r w:rsidRPr="00006EE2">
        <w:t xml:space="preserve">projektem uskutečnil </w:t>
      </w:r>
      <w:r w:rsidRPr="00006EE2">
        <w:rPr>
          <w:i/>
        </w:rPr>
        <w:t>Woman startup day</w:t>
      </w:r>
      <w:r w:rsidRPr="00006EE2">
        <w:t>, díky němuž byly na jednom místě představeny startupov</w:t>
      </w:r>
      <w:r>
        <w:t>é</w:t>
      </w:r>
      <w:r w:rsidRPr="00006EE2">
        <w:t xml:space="preserve"> akcelerační programy na jižní Moravě.</w:t>
      </w:r>
    </w:p>
    <w:p w14:paraId="7B88B8BE" w14:textId="77777777" w:rsidR="008066A8" w:rsidRPr="00404BB7" w:rsidRDefault="008066A8">
      <w:pPr>
        <w:pStyle w:val="Odrky"/>
        <w:jc w:val="both"/>
        <w:rPr>
          <w:color w:val="0000DC"/>
        </w:rPr>
      </w:pPr>
      <w:r w:rsidRPr="00404BB7">
        <w:rPr>
          <w:color w:val="0000DC"/>
        </w:rPr>
        <w:t>Vysoká škola charakterizuje svoje působení v regionu (nejen v regionu svého sídla, ale i případných dalších). Uvede, jakým způsobem probíhá spolupráce s regionálními samosprávami a významnými institucemi v region</w:t>
      </w:r>
      <w:r>
        <w:rPr>
          <w:color w:val="0000DC"/>
        </w:rPr>
        <w:t xml:space="preserve">u (např. na přípravě strategií </w:t>
      </w:r>
      <w:r w:rsidRPr="00404BB7">
        <w:rPr>
          <w:color w:val="0000DC"/>
        </w:rPr>
        <w:t xml:space="preserve">a plánů rozvoje regionu, řešení environmentálních a sociálních problémů). </w:t>
      </w:r>
    </w:p>
    <w:p w14:paraId="47244B28" w14:textId="77777777" w:rsidR="008066A8" w:rsidRPr="00D62166" w:rsidRDefault="008066A8" w:rsidP="003B46C3">
      <w:pPr>
        <w:numPr>
          <w:ilvl w:val="0"/>
          <w:numId w:val="6"/>
        </w:numPr>
        <w:spacing w:after="60" w:line="240" w:lineRule="auto"/>
        <w:rPr>
          <w:color w:val="808080"/>
        </w:rPr>
      </w:pPr>
      <w:r w:rsidRPr="00193E7F">
        <w:t>Univerzita se aktivně zapojuje do dění v rámci regionu i celé ČR</w:t>
      </w:r>
      <w:r>
        <w:rPr>
          <w:color w:val="808080"/>
        </w:rPr>
        <w:t xml:space="preserve">. </w:t>
      </w:r>
      <w:r w:rsidRPr="003618A3">
        <w:t xml:space="preserve">Vedení JMK se pravidelně setkává se zástupci MU, spolupráce probíhá zejména v oblastech propojení brněnských VŠ s vědecko-výzkumnými institucemi a podnikatelskou sférou prostřednictvím Jihomoravského inovačního centra, které s MU úzce spolupracuje. </w:t>
      </w:r>
    </w:p>
    <w:p w14:paraId="56641A5E" w14:textId="77777777" w:rsidR="008066A8" w:rsidRPr="00636022" w:rsidRDefault="008066A8" w:rsidP="003B46C3">
      <w:pPr>
        <w:numPr>
          <w:ilvl w:val="0"/>
          <w:numId w:val="6"/>
        </w:numPr>
        <w:spacing w:after="60" w:line="240" w:lineRule="auto"/>
        <w:rPr>
          <w:color w:val="808080"/>
        </w:rPr>
      </w:pPr>
      <w:r>
        <w:t>Studenti, absolventi i zaměstnanci MU jsou pravidelně mezi oceňovanými ze strany města Brna, které předává cenu talentovaným doktorským studentům (</w:t>
      </w:r>
      <w:r w:rsidRPr="0001302A">
        <w:rPr>
          <w:b/>
          <w:i/>
        </w:rPr>
        <w:t>Brno PhD talent</w:t>
      </w:r>
      <w:r>
        <w:t>) i osobnostem přispívajícím ke společenskému a kulturnímu životu v Brně (</w:t>
      </w:r>
      <w:r w:rsidRPr="0001302A">
        <w:rPr>
          <w:b/>
          <w:i/>
        </w:rPr>
        <w:t>Ceny města Brna</w:t>
      </w:r>
      <w:r>
        <w:t>).</w:t>
      </w:r>
    </w:p>
    <w:p w14:paraId="59546402" w14:textId="77777777" w:rsidR="008066A8" w:rsidRDefault="008066A8" w:rsidP="00DA23B4">
      <w:pPr>
        <w:pStyle w:val="Odstavecseseznamem"/>
        <w:numPr>
          <w:ilvl w:val="0"/>
          <w:numId w:val="6"/>
        </w:numPr>
        <w:spacing w:after="60" w:line="240" w:lineRule="auto"/>
        <w:ind w:left="714" w:hanging="357"/>
        <w:contextualSpacing w:val="0"/>
        <w:rPr>
          <w:lang w:eastAsia="ar-SA"/>
        </w:rPr>
      </w:pPr>
      <w:r w:rsidRPr="00550EAC">
        <w:rPr>
          <w:lang w:eastAsia="ar-SA"/>
        </w:rPr>
        <w:t>Univerzita se svou činností nezaměřuje pouze na dostupné vzdělávání, ale také na</w:t>
      </w:r>
      <w:r>
        <w:rPr>
          <w:lang w:eastAsia="ar-SA"/>
        </w:rPr>
        <w:t xml:space="preserve"> spolupráci s partnery, díky níž dochází ke</w:t>
      </w:r>
      <w:r w:rsidRPr="00550EAC">
        <w:rPr>
          <w:lang w:eastAsia="ar-SA"/>
        </w:rPr>
        <w:t xml:space="preserve"> zlepšování společenského prostředí.</w:t>
      </w:r>
      <w:r>
        <w:rPr>
          <w:lang w:eastAsia="ar-SA"/>
        </w:rPr>
        <w:t xml:space="preserve"> </w:t>
      </w:r>
      <w:r w:rsidRPr="00287893">
        <w:rPr>
          <w:lang w:eastAsia="ar-SA"/>
        </w:rPr>
        <w:t xml:space="preserve">Velkému zájmu se těší </w:t>
      </w:r>
      <w:r w:rsidRPr="0001302A">
        <w:rPr>
          <w:b/>
          <w:i/>
          <w:lang w:eastAsia="ar-SA"/>
        </w:rPr>
        <w:t>Masarykova jUniverzita</w:t>
      </w:r>
      <w:r w:rsidRPr="00550EAC">
        <w:rPr>
          <w:lang w:eastAsia="ar-SA"/>
        </w:rPr>
        <w:t xml:space="preserve"> neboli dětská univerzita</w:t>
      </w:r>
      <w:r>
        <w:rPr>
          <w:lang w:eastAsia="ar-SA"/>
        </w:rPr>
        <w:t>,</w:t>
      </w:r>
      <w:r w:rsidRPr="0018052C">
        <w:rPr>
          <w:lang w:eastAsia="ar-SA"/>
        </w:rPr>
        <w:t xml:space="preserve"> </w:t>
      </w:r>
      <w:r>
        <w:rPr>
          <w:lang w:eastAsia="ar-SA"/>
        </w:rPr>
        <w:t>která je určena žákům</w:t>
      </w:r>
      <w:r w:rsidRPr="00D118CD">
        <w:rPr>
          <w:lang w:eastAsia="ar-SA"/>
        </w:rPr>
        <w:t xml:space="preserve"> ve věku 9–14 let</w:t>
      </w:r>
      <w:r>
        <w:rPr>
          <w:lang w:eastAsia="ar-SA"/>
        </w:rPr>
        <w:t xml:space="preserve">. Kromě programu pro děti se uskutečnily i přednášky pro rodiče. Na podzim 2018 byl zahájen 5. ročník </w:t>
      </w:r>
      <w:r w:rsidRPr="0001302A">
        <w:rPr>
          <w:i/>
          <w:lang w:eastAsia="ar-SA"/>
        </w:rPr>
        <w:t>MjUNI</w:t>
      </w:r>
      <w:r>
        <w:rPr>
          <w:lang w:eastAsia="ar-SA"/>
        </w:rPr>
        <w:t xml:space="preserve">, který se od předešlých liší otevřením </w:t>
      </w:r>
      <w:r w:rsidRPr="00D62166">
        <w:rPr>
          <w:b/>
          <w:lang w:eastAsia="ar-SA"/>
        </w:rPr>
        <w:t>pilotního běhu pro starší děti</w:t>
      </w:r>
      <w:r>
        <w:rPr>
          <w:lang w:eastAsia="ar-SA"/>
        </w:rPr>
        <w:t xml:space="preserve"> ve věku 15–17 let.</w:t>
      </w:r>
    </w:p>
    <w:p w14:paraId="158D9518" w14:textId="77777777" w:rsidR="008066A8" w:rsidRPr="00EF5701" w:rsidRDefault="008066A8" w:rsidP="00CB5AB7">
      <w:pPr>
        <w:pStyle w:val="Odstavecseseznamem"/>
        <w:numPr>
          <w:ilvl w:val="0"/>
          <w:numId w:val="6"/>
        </w:numPr>
        <w:spacing w:after="60" w:line="240" w:lineRule="auto"/>
        <w:contextualSpacing w:val="0"/>
        <w:rPr>
          <w:lang w:eastAsia="ar-SA"/>
        </w:rPr>
      </w:pPr>
      <w:r w:rsidRPr="00CB5AB7">
        <w:rPr>
          <w:lang w:eastAsia="ar-SA"/>
        </w:rPr>
        <w:t xml:space="preserve">Spolek absolventů a přátel Masarykovy univerzity vyhlašuje každoročně </w:t>
      </w:r>
      <w:r w:rsidRPr="000C792E">
        <w:rPr>
          <w:b/>
          <w:lang w:eastAsia="ar-SA"/>
        </w:rPr>
        <w:t>Granty TGM na podporu rozvoje občanské společnosti</w:t>
      </w:r>
      <w:r w:rsidRPr="00CB5AB7">
        <w:rPr>
          <w:lang w:eastAsia="ar-SA"/>
        </w:rPr>
        <w:t>. O granty mohou žádat studenti MU,</w:t>
      </w:r>
      <w:r>
        <w:rPr>
          <w:lang w:eastAsia="ar-SA"/>
        </w:rPr>
        <w:t xml:space="preserve"> podpora je určena</w:t>
      </w:r>
      <w:r w:rsidRPr="00CB5AB7">
        <w:rPr>
          <w:lang w:eastAsia="ar-SA"/>
        </w:rPr>
        <w:t xml:space="preserve"> k realizaci debat, přednášek, setkání, festivalů, konferencí a dalších aktivit, které směřují k rozvoji d</w:t>
      </w:r>
      <w:r>
        <w:rPr>
          <w:lang w:eastAsia="ar-SA"/>
        </w:rPr>
        <w:t>emokracie a </w:t>
      </w:r>
      <w:r w:rsidRPr="00CB5AB7">
        <w:rPr>
          <w:lang w:eastAsia="ar-SA"/>
        </w:rPr>
        <w:t>občanské společnosti. Finanční prostředky grantu pochází ze čle</w:t>
      </w:r>
      <w:r w:rsidR="003477A8">
        <w:rPr>
          <w:lang w:eastAsia="ar-SA"/>
        </w:rPr>
        <w:t>nských příspěvků členů spolku a </w:t>
      </w:r>
      <w:r w:rsidRPr="00CB5AB7">
        <w:rPr>
          <w:lang w:eastAsia="ar-SA"/>
        </w:rPr>
        <w:t>darů absolventů a přátel Masarykovy univerzity.</w:t>
      </w:r>
    </w:p>
    <w:p w14:paraId="739D7090" w14:textId="77777777" w:rsidR="008066A8" w:rsidRDefault="008066A8">
      <w:pPr>
        <w:pStyle w:val="Odstavecseseznamem"/>
        <w:numPr>
          <w:ilvl w:val="0"/>
          <w:numId w:val="6"/>
        </w:numPr>
        <w:spacing w:after="60" w:line="240" w:lineRule="auto"/>
        <w:ind w:left="714" w:hanging="357"/>
        <w:contextualSpacing w:val="0"/>
        <w:rPr>
          <w:lang w:eastAsia="ar-SA"/>
        </w:rPr>
      </w:pPr>
      <w:r w:rsidRPr="00D118CD">
        <w:rPr>
          <w:lang w:eastAsia="ar-SA"/>
        </w:rPr>
        <w:t xml:space="preserve">Ekonomicko-správní fakulta podporuje tradiční spolupráci s neziskovým sektorem, od roku 2012 zde funguje </w:t>
      </w:r>
      <w:r w:rsidRPr="00D62166">
        <w:rPr>
          <w:b/>
          <w:lang w:eastAsia="ar-SA"/>
        </w:rPr>
        <w:t>Centrum pro výzkum neziskového sektoru</w:t>
      </w:r>
      <w:r w:rsidRPr="00D118CD">
        <w:rPr>
          <w:lang w:eastAsia="ar-SA"/>
        </w:rPr>
        <w:t xml:space="preserve"> jakožto výzkumné centrum Masarykovy univerzity. V roce 2018 aktivity </w:t>
      </w:r>
      <w:r>
        <w:rPr>
          <w:lang w:eastAsia="ar-SA"/>
        </w:rPr>
        <w:t>výzkumníků</w:t>
      </w:r>
      <w:r w:rsidRPr="00D118CD">
        <w:rPr>
          <w:lang w:eastAsia="ar-SA"/>
        </w:rPr>
        <w:t xml:space="preserve"> směřovaly k vytváření interaktivních map neziskového sektoru v ČR. </w:t>
      </w:r>
      <w:r>
        <w:rPr>
          <w:lang w:eastAsia="ar-SA"/>
        </w:rPr>
        <w:t xml:space="preserve">Institut veřejné správy při ESF se přidružil k pořádání </w:t>
      </w:r>
      <w:r w:rsidRPr="0001302A">
        <w:rPr>
          <w:b/>
          <w:i/>
        </w:rPr>
        <w:t>Akademie mladých občanů</w:t>
      </w:r>
      <w:r>
        <w:t xml:space="preserve"> (soutěžní projekt pro středoškoláky), která se snaží mladé aktivní studenty vzdělávat v oblastech municipality, regionu a republiky.</w:t>
      </w:r>
    </w:p>
    <w:p w14:paraId="79F44303" w14:textId="77777777" w:rsidR="008066A8" w:rsidRDefault="008066A8" w:rsidP="00CB5AB7">
      <w:pPr>
        <w:pStyle w:val="Odstavecseseznamem"/>
        <w:numPr>
          <w:ilvl w:val="0"/>
          <w:numId w:val="6"/>
        </w:numPr>
        <w:spacing w:after="60" w:line="240" w:lineRule="auto"/>
        <w:contextualSpacing w:val="0"/>
        <w:rPr>
          <w:rFonts w:cs="Arial"/>
          <w:szCs w:val="20"/>
          <w:lang w:eastAsia="ar-SA"/>
        </w:rPr>
      </w:pPr>
      <w:r w:rsidRPr="00D62166">
        <w:rPr>
          <w:rFonts w:cs="Arial"/>
          <w:szCs w:val="20"/>
          <w:lang w:eastAsia="ar-SA"/>
        </w:rPr>
        <w:t xml:space="preserve">S neziskovými organizacemi aktivně spolupracuje také FSS MU, a to především realizací společných projektů. Pracovníci katedry sociologie se například věnovali projektům </w:t>
      </w:r>
      <w:r w:rsidRPr="0001302A">
        <w:rPr>
          <w:rFonts w:cs="Arial"/>
          <w:b/>
          <w:i/>
          <w:szCs w:val="20"/>
          <w:lang w:eastAsia="ar-SA"/>
        </w:rPr>
        <w:t>Výzkum příbuzenské pěstounské péče ve vyloučených lokalitách</w:t>
      </w:r>
      <w:r w:rsidRPr="00D62166">
        <w:rPr>
          <w:rFonts w:cs="Arial"/>
          <w:i/>
          <w:szCs w:val="20"/>
          <w:lang w:eastAsia="ar-SA"/>
        </w:rPr>
        <w:t xml:space="preserve"> </w:t>
      </w:r>
      <w:r w:rsidRPr="007A369C">
        <w:rPr>
          <w:rFonts w:cs="Arial"/>
          <w:szCs w:val="20"/>
          <w:lang w:eastAsia="ar-SA"/>
        </w:rPr>
        <w:t>(</w:t>
      </w:r>
      <w:r w:rsidRPr="0001302A">
        <w:rPr>
          <w:rFonts w:cs="Arial"/>
          <w:szCs w:val="20"/>
          <w:lang w:eastAsia="ar-SA"/>
        </w:rPr>
        <w:t>IQ Roma servis</w:t>
      </w:r>
      <w:r w:rsidRPr="00D62166">
        <w:rPr>
          <w:rFonts w:cs="Arial"/>
          <w:szCs w:val="20"/>
          <w:lang w:eastAsia="ar-SA"/>
        </w:rPr>
        <w:t xml:space="preserve">) nebo </w:t>
      </w:r>
      <w:r w:rsidRPr="0001302A">
        <w:rPr>
          <w:rFonts w:cs="Arial"/>
          <w:b/>
          <w:i/>
          <w:szCs w:val="20"/>
          <w:lang w:eastAsia="ar-SA"/>
        </w:rPr>
        <w:t>Schools of Equality: rovnost začíná ve škole</w:t>
      </w:r>
      <w:r w:rsidRPr="00D62166">
        <w:rPr>
          <w:rFonts w:cs="Arial"/>
          <w:szCs w:val="20"/>
          <w:lang w:eastAsia="ar-SA"/>
        </w:rPr>
        <w:t xml:space="preserve"> (</w:t>
      </w:r>
      <w:r w:rsidRPr="0001302A">
        <w:rPr>
          <w:rFonts w:cs="Arial"/>
          <w:szCs w:val="20"/>
          <w:lang w:eastAsia="ar-SA"/>
        </w:rPr>
        <w:t>NESEHNUTÍ</w:t>
      </w:r>
      <w:r w:rsidRPr="007A369C">
        <w:rPr>
          <w:rFonts w:cs="Arial"/>
          <w:szCs w:val="20"/>
          <w:lang w:eastAsia="ar-SA"/>
        </w:rPr>
        <w:t>).</w:t>
      </w:r>
      <w:r w:rsidRPr="00D62166">
        <w:rPr>
          <w:rFonts w:cs="Arial"/>
          <w:szCs w:val="20"/>
          <w:lang w:eastAsia="ar-SA"/>
        </w:rPr>
        <w:t xml:space="preserve"> Další spolupráce probíhala se zařízením </w:t>
      </w:r>
      <w:r w:rsidRPr="00D62166">
        <w:rPr>
          <w:rFonts w:cs="Arial"/>
          <w:b/>
          <w:szCs w:val="20"/>
          <w:lang w:eastAsia="ar-SA"/>
        </w:rPr>
        <w:t>Lipka</w:t>
      </w:r>
      <w:r w:rsidRPr="00D62166">
        <w:rPr>
          <w:rFonts w:cs="Arial"/>
          <w:szCs w:val="20"/>
          <w:lang w:eastAsia="ar-SA"/>
        </w:rPr>
        <w:t xml:space="preserve"> na r</w:t>
      </w:r>
      <w:r w:rsidRPr="00D62166">
        <w:rPr>
          <w:rFonts w:cs="Arial"/>
          <w:szCs w:val="20"/>
        </w:rPr>
        <w:t>ozvoji sociálních a občanských kompetencí žáků ZŠ a SŠ prostřednictvím vytvořeného společenství praxe zaměřeného na výuku napříč předměty orientovanou na vzdělávání k udržitelnému rozvoji.</w:t>
      </w:r>
      <w:r>
        <w:rPr>
          <w:rFonts w:cs="Arial"/>
          <w:szCs w:val="20"/>
        </w:rPr>
        <w:t xml:space="preserve"> </w:t>
      </w:r>
    </w:p>
    <w:p w14:paraId="2ABBD04A" w14:textId="77777777" w:rsidR="008066A8" w:rsidRDefault="008066A8" w:rsidP="000C792E">
      <w:pPr>
        <w:pStyle w:val="Odstavecseseznamem"/>
        <w:numPr>
          <w:ilvl w:val="0"/>
          <w:numId w:val="6"/>
        </w:numPr>
        <w:spacing w:after="60" w:line="240" w:lineRule="auto"/>
        <w:ind w:left="714" w:hanging="357"/>
        <w:contextualSpacing w:val="0"/>
        <w:rPr>
          <w:rFonts w:cs="Arial"/>
          <w:szCs w:val="20"/>
          <w:lang w:eastAsia="ar-SA"/>
        </w:rPr>
      </w:pPr>
      <w:r>
        <w:rPr>
          <w:rFonts w:cs="Arial"/>
          <w:szCs w:val="20"/>
          <w:lang w:eastAsia="ar-SA"/>
        </w:rPr>
        <w:t xml:space="preserve">Na právnické fakultě byla v roce 2018 otevřena kavárna </w:t>
      </w:r>
      <w:r w:rsidRPr="000C792E">
        <w:rPr>
          <w:rFonts w:cs="Arial"/>
          <w:b/>
          <w:szCs w:val="20"/>
          <w:lang w:eastAsia="ar-SA"/>
        </w:rPr>
        <w:t>Café Práh de iure</w:t>
      </w:r>
      <w:r w:rsidRPr="006D41CF">
        <w:rPr>
          <w:rFonts w:cs="Arial"/>
          <w:szCs w:val="20"/>
          <w:lang w:eastAsia="ar-SA"/>
        </w:rPr>
        <w:t>, kde obsluhují duševně nemocní</w:t>
      </w:r>
      <w:r>
        <w:rPr>
          <w:rFonts w:cs="Arial"/>
          <w:szCs w:val="20"/>
          <w:lang w:eastAsia="ar-SA"/>
        </w:rPr>
        <w:t>.</w:t>
      </w:r>
      <w:r w:rsidRPr="006D41CF">
        <w:rPr>
          <w:rFonts w:cs="Arial"/>
          <w:szCs w:val="20"/>
          <w:lang w:eastAsia="ar-SA"/>
        </w:rPr>
        <w:t xml:space="preserve"> </w:t>
      </w:r>
    </w:p>
    <w:p w14:paraId="023266A7" w14:textId="35C85CAD" w:rsidR="008066A8" w:rsidRPr="00DA45B0" w:rsidRDefault="008066A8" w:rsidP="00DA45B0">
      <w:pPr>
        <w:numPr>
          <w:ilvl w:val="0"/>
          <w:numId w:val="6"/>
        </w:numPr>
        <w:spacing w:after="60" w:line="240" w:lineRule="auto"/>
        <w:rPr>
          <w:b/>
        </w:rPr>
      </w:pPr>
      <w:r>
        <w:rPr>
          <w:rFonts w:cs="Arial"/>
          <w:szCs w:val="20"/>
          <w:lang w:eastAsia="ar-SA"/>
        </w:rPr>
        <w:t xml:space="preserve">Pedagogická fakulta </w:t>
      </w:r>
      <w:r>
        <w:t xml:space="preserve">zahájila projekt </w:t>
      </w:r>
      <w:r w:rsidRPr="0001302A">
        <w:rPr>
          <w:b/>
          <w:i/>
        </w:rPr>
        <w:t>Otevřená univerzita</w:t>
      </w:r>
      <w:r>
        <w:rPr>
          <w:b/>
        </w:rPr>
        <w:t xml:space="preserve">. </w:t>
      </w:r>
      <w:r w:rsidRPr="00DA45B0">
        <w:t>Jeho</w:t>
      </w:r>
      <w:r>
        <w:rPr>
          <w:b/>
        </w:rPr>
        <w:t xml:space="preserve"> </w:t>
      </w:r>
      <w:r>
        <w:t>c</w:t>
      </w:r>
      <w:r w:rsidRPr="00DA45B0">
        <w:t xml:space="preserve">ílem je vybudovat na Masarykově univerzitě otevřené prostředí a vytvořit </w:t>
      </w:r>
      <w:r w:rsidRPr="00DA45B0">
        <w:rPr>
          <w:b/>
        </w:rPr>
        <w:t>systém podpůrných opatření pro etnické menšiny</w:t>
      </w:r>
      <w:r w:rsidRPr="00DA45B0">
        <w:t xml:space="preserve"> (konkrétně pro studium romských studentů). </w:t>
      </w:r>
    </w:p>
    <w:p w14:paraId="6298B7E2" w14:textId="77777777" w:rsidR="008066A8" w:rsidRDefault="008066A8" w:rsidP="000C792E">
      <w:pPr>
        <w:pStyle w:val="Odstavecseseznamem"/>
        <w:numPr>
          <w:ilvl w:val="0"/>
          <w:numId w:val="6"/>
        </w:numPr>
        <w:spacing w:after="60" w:line="240" w:lineRule="auto"/>
        <w:ind w:left="714" w:hanging="357"/>
        <w:contextualSpacing w:val="0"/>
        <w:rPr>
          <w:rFonts w:cs="Arial"/>
          <w:szCs w:val="20"/>
          <w:lang w:eastAsia="ar-SA"/>
        </w:rPr>
      </w:pPr>
      <w:r w:rsidRPr="00D62166">
        <w:rPr>
          <w:rFonts w:cs="Arial"/>
          <w:szCs w:val="20"/>
          <w:lang w:eastAsia="ar-SA"/>
        </w:rPr>
        <w:t xml:space="preserve">Zahraniční medici sdružení ve spolku MIMSA zorganizovali v roce 2018 další </w:t>
      </w:r>
      <w:r w:rsidRPr="0001302A">
        <w:rPr>
          <w:rFonts w:cs="Arial"/>
          <w:b/>
          <w:i/>
          <w:szCs w:val="20"/>
          <w:lang w:eastAsia="ar-SA"/>
        </w:rPr>
        <w:t>Charity week</w:t>
      </w:r>
      <w:r w:rsidRPr="00D62166">
        <w:rPr>
          <w:rFonts w:cs="Arial"/>
          <w:szCs w:val="20"/>
          <w:lang w:eastAsia="ar-SA"/>
        </w:rPr>
        <w:t>. Na fundraisingové akci se podařilo vybrat přes 80 tisíc korun, které věnovali charitativní organizaci Debra pomáhající lidem s nemocí motýlích křídel.</w:t>
      </w:r>
    </w:p>
    <w:p w14:paraId="17D3412F" w14:textId="77777777" w:rsidR="008066A8" w:rsidRPr="00D62166" w:rsidRDefault="008066A8">
      <w:pPr>
        <w:pStyle w:val="Odstavecseseznamem"/>
        <w:numPr>
          <w:ilvl w:val="0"/>
          <w:numId w:val="0"/>
        </w:numPr>
        <w:spacing w:after="60" w:line="240" w:lineRule="auto"/>
        <w:ind w:left="720"/>
        <w:contextualSpacing w:val="0"/>
        <w:rPr>
          <w:rFonts w:cs="Arial"/>
          <w:szCs w:val="20"/>
          <w:lang w:eastAsia="ar-SA"/>
        </w:rPr>
      </w:pPr>
    </w:p>
    <w:p w14:paraId="1E7857A8" w14:textId="77777777" w:rsidR="008066A8" w:rsidRPr="001E7773" w:rsidRDefault="008066A8">
      <w:pPr>
        <w:pStyle w:val="Odrky"/>
        <w:jc w:val="both"/>
      </w:pPr>
      <w:r w:rsidRPr="00372D5B">
        <w:rPr>
          <w:color w:val="0000DC"/>
        </w:rPr>
        <w:t>Vysoká škola charakterizuje své nadregionální působení a význam (existuje-li).</w:t>
      </w:r>
    </w:p>
    <w:p w14:paraId="09C788A0" w14:textId="77777777" w:rsidR="008066A8" w:rsidRPr="002510CE" w:rsidRDefault="008066A8" w:rsidP="003B46C3">
      <w:pPr>
        <w:numPr>
          <w:ilvl w:val="0"/>
          <w:numId w:val="6"/>
        </w:numPr>
        <w:spacing w:after="60" w:line="240" w:lineRule="auto"/>
        <w:ind w:left="714" w:hanging="357"/>
      </w:pPr>
      <w:r w:rsidRPr="002510CE">
        <w:t>MU a její fakulty se pravidelně podílí na organizaci mezinárodních konferencí, s</w:t>
      </w:r>
      <w:r w:rsidR="003477A8">
        <w:t>eminářů a </w:t>
      </w:r>
      <w:r>
        <w:t>workshopů. V roce 2018</w:t>
      </w:r>
      <w:r w:rsidRPr="002510CE">
        <w:t xml:space="preserve"> fakulty</w:t>
      </w:r>
      <w:r>
        <w:t xml:space="preserve"> a ostatní části</w:t>
      </w:r>
      <w:r w:rsidRPr="002510CE">
        <w:t xml:space="preserve"> MU (spolu)pořádaly celkem </w:t>
      </w:r>
      <w:r>
        <w:t>149</w:t>
      </w:r>
      <w:r w:rsidRPr="00473465">
        <w:t xml:space="preserve"> </w:t>
      </w:r>
      <w:r>
        <w:t>vědeckých</w:t>
      </w:r>
      <w:r w:rsidRPr="00473465">
        <w:t xml:space="preserve"> konferencí</w:t>
      </w:r>
      <w:r>
        <w:t xml:space="preserve"> a desítky letních škol</w:t>
      </w:r>
      <w:r w:rsidRPr="00473465">
        <w:t>. Na MU je</w:t>
      </w:r>
      <w:r>
        <w:t xml:space="preserve"> také celkem 142</w:t>
      </w:r>
      <w:r w:rsidRPr="00473465">
        <w:t xml:space="preserve"> studijních programů akreditovaných v cizím jazy</w:t>
      </w:r>
      <w:r>
        <w:t>ce, univerzita dále realizuje 13</w:t>
      </w:r>
      <w:r w:rsidRPr="00473465">
        <w:t xml:space="preserve"> studijních programů ve spolupráci se zahraničními institucemi</w:t>
      </w:r>
      <w:r w:rsidRPr="002510CE">
        <w:t xml:space="preserve"> v rámci společných </w:t>
      </w:r>
      <w:r>
        <w:t>j</w:t>
      </w:r>
      <w:r w:rsidRPr="002510CE">
        <w:t xml:space="preserve">oint, </w:t>
      </w:r>
      <w:r>
        <w:t>d</w:t>
      </w:r>
      <w:r w:rsidRPr="002510CE">
        <w:t xml:space="preserve">ouble nebo </w:t>
      </w:r>
      <w:r>
        <w:t>m</w:t>
      </w:r>
      <w:r w:rsidRPr="002510CE">
        <w:t>ultiple degree programů.</w:t>
      </w:r>
    </w:p>
    <w:p w14:paraId="46D10544" w14:textId="62981816" w:rsidR="008066A8" w:rsidRDefault="008066A8" w:rsidP="003B46C3">
      <w:pPr>
        <w:pStyle w:val="Odstavecseseznamem"/>
        <w:numPr>
          <w:ilvl w:val="0"/>
          <w:numId w:val="6"/>
        </w:numPr>
        <w:spacing w:after="60" w:line="240" w:lineRule="auto"/>
        <w:ind w:left="714" w:hanging="357"/>
        <w:contextualSpacing w:val="0"/>
        <w:rPr>
          <w:lang w:eastAsia="ar-SA"/>
        </w:rPr>
      </w:pPr>
      <w:r>
        <w:rPr>
          <w:lang w:eastAsia="ar-SA"/>
        </w:rPr>
        <w:t xml:space="preserve">Studenti FSpS MU </w:t>
      </w:r>
      <w:r w:rsidRPr="00A82DDA">
        <w:rPr>
          <w:lang w:eastAsia="ar-SA"/>
        </w:rPr>
        <w:t>se pravidelně podílí na zajištění akcí pro h</w:t>
      </w:r>
      <w:r>
        <w:rPr>
          <w:lang w:eastAsia="ar-SA"/>
        </w:rPr>
        <w:t>a</w:t>
      </w:r>
      <w:r w:rsidRPr="00A82DDA">
        <w:rPr>
          <w:lang w:eastAsia="ar-SA"/>
        </w:rPr>
        <w:t>ndi</w:t>
      </w:r>
      <w:r>
        <w:rPr>
          <w:lang w:eastAsia="ar-SA"/>
        </w:rPr>
        <w:t>ca</w:t>
      </w:r>
      <w:r w:rsidRPr="00A82DDA">
        <w:rPr>
          <w:lang w:eastAsia="ar-SA"/>
        </w:rPr>
        <w:t xml:space="preserve">pované sportovce nebo působí jako lektoři mimoškolních aktivit. </w:t>
      </w:r>
      <w:r w:rsidRPr="0061175F">
        <w:rPr>
          <w:lang w:eastAsia="ar-SA"/>
        </w:rPr>
        <w:t>V</w:t>
      </w:r>
      <w:r>
        <w:rPr>
          <w:lang w:eastAsia="ar-SA"/>
        </w:rPr>
        <w:t> </w:t>
      </w:r>
      <w:r w:rsidRPr="0061175F">
        <w:rPr>
          <w:lang w:eastAsia="ar-SA"/>
        </w:rPr>
        <w:t>rámci</w:t>
      </w:r>
      <w:r>
        <w:rPr>
          <w:lang w:eastAsia="ar-SA"/>
        </w:rPr>
        <w:t xml:space="preserve"> </w:t>
      </w:r>
      <w:r w:rsidRPr="00D62166">
        <w:rPr>
          <w:i/>
          <w:lang w:eastAsia="ar-SA"/>
        </w:rPr>
        <w:t>Regionálních her</w:t>
      </w:r>
      <w:r w:rsidRPr="000D54A5">
        <w:rPr>
          <w:lang w:eastAsia="ar-SA"/>
        </w:rPr>
        <w:t xml:space="preserve"> </w:t>
      </w:r>
      <w:r w:rsidRPr="0061175F">
        <w:rPr>
          <w:lang w:eastAsia="ar-SA"/>
        </w:rPr>
        <w:t xml:space="preserve">se za pomoci studentů MU uskutečnil další ročník </w:t>
      </w:r>
      <w:r w:rsidRPr="0001302A">
        <w:rPr>
          <w:b/>
          <w:i/>
          <w:lang w:eastAsia="ar-SA"/>
        </w:rPr>
        <w:t>Speciální olympiády</w:t>
      </w:r>
      <w:r w:rsidRPr="000D54A5">
        <w:rPr>
          <w:lang w:eastAsia="ar-SA"/>
        </w:rPr>
        <w:t xml:space="preserve"> v Brně.</w:t>
      </w:r>
      <w:r w:rsidRPr="0061175F">
        <w:rPr>
          <w:lang w:eastAsia="ar-SA"/>
        </w:rPr>
        <w:t xml:space="preserve"> </w:t>
      </w:r>
      <w:r>
        <w:rPr>
          <w:lang w:eastAsia="ar-SA"/>
        </w:rPr>
        <w:t xml:space="preserve">Akademici a studenti z fakulty sportovních studií společně spolu se studenty pedagogické fakulty zorganizovali v Brně mezinárodní </w:t>
      </w:r>
      <w:r w:rsidRPr="0001302A">
        <w:rPr>
          <w:b/>
          <w:i/>
          <w:lang w:eastAsia="ar-SA"/>
        </w:rPr>
        <w:t xml:space="preserve">Studentskou akademii </w:t>
      </w:r>
      <w:r w:rsidRPr="0001302A">
        <w:rPr>
          <w:b/>
          <w:i/>
          <w:lang w:eastAsia="ar-SA"/>
        </w:rPr>
        <w:lastRenderedPageBreak/>
        <w:t>psychomotoriky</w:t>
      </w:r>
      <w:r>
        <w:rPr>
          <w:lang w:eastAsia="ar-SA"/>
        </w:rPr>
        <w:t xml:space="preserve"> s podtitulem </w:t>
      </w:r>
      <w:r w:rsidRPr="00D62166">
        <w:rPr>
          <w:i/>
          <w:lang w:eastAsia="ar-SA"/>
        </w:rPr>
        <w:t>We like to move it</w:t>
      </w:r>
      <w:r w:rsidRPr="0001302A">
        <w:rPr>
          <w:i/>
          <w:lang w:eastAsia="ar-SA"/>
        </w:rPr>
        <w:t>!</w:t>
      </w:r>
      <w:r>
        <w:rPr>
          <w:lang w:eastAsia="ar-SA"/>
        </w:rPr>
        <w:t xml:space="preserve"> </w:t>
      </w:r>
      <w:r w:rsidRPr="00730B68">
        <w:rPr>
          <w:lang w:eastAsia="ar-SA"/>
        </w:rPr>
        <w:t>Studentská akademie se koná každoročně v jiné zemi pod záštitou Evro</w:t>
      </w:r>
      <w:r>
        <w:rPr>
          <w:lang w:eastAsia="ar-SA"/>
        </w:rPr>
        <w:t>pského fóra psychomotoriky</w:t>
      </w:r>
      <w:r w:rsidRPr="00730B68">
        <w:rPr>
          <w:lang w:eastAsia="ar-SA"/>
        </w:rPr>
        <w:t>.</w:t>
      </w:r>
      <w:r>
        <w:rPr>
          <w:lang w:eastAsia="ar-SA"/>
        </w:rPr>
        <w:t xml:space="preserve"> Díky projektu OP VVV </w:t>
      </w:r>
      <w:r w:rsidRPr="0001302A">
        <w:rPr>
          <w:b/>
          <w:i/>
          <w:lang w:eastAsia="ar-SA"/>
        </w:rPr>
        <w:t>Kvalita v inkluzi žáků se speciálními vzdělávacími potřebami</w:t>
      </w:r>
      <w:r w:rsidRPr="00730B68">
        <w:rPr>
          <w:lang w:eastAsia="ar-SA"/>
        </w:rPr>
        <w:t xml:space="preserve"> </w:t>
      </w:r>
      <w:r>
        <w:rPr>
          <w:lang w:eastAsia="ar-SA"/>
        </w:rPr>
        <w:t>vedou studenti FSpS pohybové kroužky pro děti na</w:t>
      </w:r>
      <w:r w:rsidR="007A369C">
        <w:rPr>
          <w:lang w:eastAsia="ar-SA"/>
        </w:rPr>
        <w:t> </w:t>
      </w:r>
      <w:r>
        <w:rPr>
          <w:lang w:eastAsia="ar-SA"/>
        </w:rPr>
        <w:t xml:space="preserve">základních a středních školách. </w:t>
      </w:r>
    </w:p>
    <w:p w14:paraId="5BC3E2CF" w14:textId="77777777" w:rsidR="008066A8" w:rsidRPr="00D118CD" w:rsidRDefault="008066A8" w:rsidP="003B46C3">
      <w:pPr>
        <w:pStyle w:val="Odstavecseseznamem"/>
        <w:numPr>
          <w:ilvl w:val="0"/>
          <w:numId w:val="6"/>
        </w:numPr>
        <w:spacing w:after="60" w:line="240" w:lineRule="auto"/>
        <w:ind w:left="714" w:hanging="357"/>
        <w:contextualSpacing w:val="0"/>
        <w:rPr>
          <w:lang w:eastAsia="ar-SA"/>
        </w:rPr>
      </w:pPr>
      <w:r w:rsidRPr="00D118CD">
        <w:rPr>
          <w:lang w:eastAsia="ar-SA"/>
        </w:rPr>
        <w:t xml:space="preserve">V dubnu se uskutečnila </w:t>
      </w:r>
      <w:r w:rsidRPr="0001302A">
        <w:rPr>
          <w:b/>
          <w:i/>
          <w:lang w:eastAsia="ar-SA"/>
        </w:rPr>
        <w:t>Noc vzdělávání</w:t>
      </w:r>
      <w:r w:rsidRPr="00D118CD">
        <w:rPr>
          <w:lang w:eastAsia="ar-SA"/>
        </w:rPr>
        <w:t xml:space="preserve"> – večer plný přednášek, besed, workshopů a promítání na rozličná témata související se vzděláváním. Za akcí stojí studentská organizace </w:t>
      </w:r>
      <w:r w:rsidRPr="00D62166">
        <w:rPr>
          <w:b/>
          <w:lang w:eastAsia="ar-SA"/>
        </w:rPr>
        <w:t>Otevřeno</w:t>
      </w:r>
      <w:r w:rsidRPr="00D118CD">
        <w:rPr>
          <w:lang w:eastAsia="ar-SA"/>
        </w:rPr>
        <w:t>, která usiluje o proměnu vzdělávání pedagogů v ČR. Základna spolku vznikla na Masarykově univerzitě a</w:t>
      </w:r>
      <w:r>
        <w:rPr>
          <w:lang w:eastAsia="ar-SA"/>
        </w:rPr>
        <w:t> </w:t>
      </w:r>
      <w:r w:rsidRPr="00D118CD">
        <w:rPr>
          <w:lang w:eastAsia="ar-SA"/>
        </w:rPr>
        <w:t>postupně se rozšířila na další pedagogické fakulty v ČR.</w:t>
      </w:r>
      <w:r>
        <w:rPr>
          <w:lang w:eastAsia="ar-SA"/>
        </w:rPr>
        <w:t xml:space="preserve"> Pedagogická fakulta v říjnu uspořádala další </w:t>
      </w:r>
      <w:r w:rsidRPr="0001302A">
        <w:rPr>
          <w:b/>
          <w:i/>
          <w:lang w:eastAsia="ar-SA"/>
        </w:rPr>
        <w:t>Týden pro inkluzi</w:t>
      </w:r>
      <w:r>
        <w:rPr>
          <w:lang w:eastAsia="ar-SA"/>
        </w:rPr>
        <w:t xml:space="preserve">, následně v listopadu zorganizovala </w:t>
      </w:r>
      <w:r w:rsidRPr="00D62166">
        <w:rPr>
          <w:i/>
          <w:lang w:eastAsia="ar-SA"/>
        </w:rPr>
        <w:t>Kulatý stůl k problematice začínajících učitelů</w:t>
      </w:r>
      <w:r>
        <w:rPr>
          <w:lang w:eastAsia="ar-SA"/>
        </w:rPr>
        <w:t>, který vzešel z průzkumu mezi začínajícími učiteli, na němž se podílel badatelský tým z MU.</w:t>
      </w:r>
    </w:p>
    <w:p w14:paraId="04E108A1" w14:textId="7FE0E984" w:rsidR="008066A8" w:rsidRPr="000C792E" w:rsidRDefault="008066A8" w:rsidP="003B46C3">
      <w:pPr>
        <w:pStyle w:val="Odstavecseseznamem"/>
        <w:numPr>
          <w:ilvl w:val="0"/>
          <w:numId w:val="6"/>
        </w:numPr>
        <w:spacing w:after="60" w:line="240" w:lineRule="auto"/>
        <w:ind w:left="714" w:hanging="357"/>
        <w:contextualSpacing w:val="0"/>
        <w:rPr>
          <w:lang w:eastAsia="ar-SA"/>
        </w:rPr>
      </w:pPr>
      <w:r>
        <w:rPr>
          <w:lang w:eastAsia="ar-SA"/>
        </w:rPr>
        <w:t xml:space="preserve">Na půdě právnické fakulty se každoročně koná </w:t>
      </w:r>
      <w:r w:rsidR="00FD37A2" w:rsidRPr="0001302A">
        <w:rPr>
          <w:b/>
          <w:i/>
          <w:lang w:eastAsia="ar-SA"/>
        </w:rPr>
        <w:t>Š</w:t>
      </w:r>
      <w:r w:rsidRPr="0001302A">
        <w:rPr>
          <w:b/>
          <w:i/>
          <w:lang w:eastAsia="ar-SA"/>
        </w:rPr>
        <w:t>kola lidských práv</w:t>
      </w:r>
      <w:r>
        <w:rPr>
          <w:lang w:eastAsia="ar-SA"/>
        </w:rPr>
        <w:t xml:space="preserve">, kterou pořádá </w:t>
      </w:r>
      <w:r w:rsidRPr="00D62166">
        <w:rPr>
          <w:rFonts w:cs="Arial"/>
          <w:color w:val="000000"/>
          <w:szCs w:val="20"/>
        </w:rPr>
        <w:t xml:space="preserve">Pro bono aliance. V roce 2018 byly součástí školy například workshopy ohledně domácího a sexuálního násilí a práv obětí daných trestněprávních jednání. Fakulta </w:t>
      </w:r>
      <w:r w:rsidRPr="00D62166">
        <w:rPr>
          <w:szCs w:val="20"/>
          <w:lang w:eastAsia="ar-SA"/>
        </w:rPr>
        <w:t>hradí svým studentům účastnický poplatek prostřednictvím stipendia.</w:t>
      </w:r>
    </w:p>
    <w:p w14:paraId="4814AB68" w14:textId="77777777" w:rsidR="008066A8" w:rsidRPr="000C792E" w:rsidRDefault="008066A8">
      <w:pPr>
        <w:pStyle w:val="Odstavecseseznamem"/>
        <w:numPr>
          <w:ilvl w:val="0"/>
          <w:numId w:val="6"/>
        </w:numPr>
        <w:spacing w:after="60" w:line="240" w:lineRule="auto"/>
        <w:ind w:left="714" w:hanging="357"/>
        <w:contextualSpacing w:val="0"/>
        <w:rPr>
          <w:color w:val="008C78"/>
          <w:u w:val="single"/>
        </w:rPr>
      </w:pPr>
      <w:r w:rsidRPr="001A0FF6">
        <w:rPr>
          <w:bCs/>
        </w:rPr>
        <w:t>Katedra environmentálních studií</w:t>
      </w:r>
      <w:r w:rsidRPr="001A0FF6">
        <w:rPr>
          <w:b/>
          <w:bCs/>
        </w:rPr>
        <w:t xml:space="preserve"> </w:t>
      </w:r>
      <w:r w:rsidRPr="001A0FF6">
        <w:rPr>
          <w:bCs/>
        </w:rPr>
        <w:t xml:space="preserve">FSS MU </w:t>
      </w:r>
      <w:r w:rsidRPr="005E7864">
        <w:t>se podílela na organizaci</w:t>
      </w:r>
      <w:r>
        <w:t xml:space="preserve"> m</w:t>
      </w:r>
      <w:r w:rsidRPr="005E7864">
        <w:t>ezinárodní</w:t>
      </w:r>
      <w:r>
        <w:t>ho filmového</w:t>
      </w:r>
      <w:r w:rsidRPr="005E7864">
        <w:t xml:space="preserve"> festival</w:t>
      </w:r>
      <w:r>
        <w:t>u</w:t>
      </w:r>
      <w:r w:rsidRPr="005E7864">
        <w:t xml:space="preserve"> </w:t>
      </w:r>
      <w:r w:rsidRPr="0001302A">
        <w:rPr>
          <w:b/>
          <w:i/>
        </w:rPr>
        <w:t>Ekofilm</w:t>
      </w:r>
      <w:r>
        <w:t xml:space="preserve">. </w:t>
      </w:r>
      <w:r w:rsidRPr="000C792E">
        <w:rPr>
          <w:rFonts w:cs="Arial"/>
          <w:szCs w:val="20"/>
        </w:rPr>
        <w:t xml:space="preserve">Výzkumníci z FSS MU </w:t>
      </w:r>
      <w:r>
        <w:rPr>
          <w:rFonts w:cs="Arial"/>
          <w:szCs w:val="20"/>
        </w:rPr>
        <w:t xml:space="preserve">také </w:t>
      </w:r>
      <w:r w:rsidRPr="000C792E">
        <w:rPr>
          <w:rFonts w:cs="Arial"/>
          <w:szCs w:val="20"/>
        </w:rPr>
        <w:t>dlouhodobě sledují chování českých dětí na internetu v</w:t>
      </w:r>
      <w:r>
        <w:rPr>
          <w:rFonts w:cs="Arial"/>
          <w:szCs w:val="20"/>
        </w:rPr>
        <w:t> </w:t>
      </w:r>
      <w:r w:rsidRPr="000C792E">
        <w:rPr>
          <w:rFonts w:cs="Arial"/>
          <w:szCs w:val="20"/>
        </w:rPr>
        <w:t xml:space="preserve">rámci průzkumu </w:t>
      </w:r>
      <w:r w:rsidRPr="0001302A">
        <w:rPr>
          <w:rFonts w:cs="Arial"/>
          <w:b/>
          <w:i/>
          <w:szCs w:val="20"/>
        </w:rPr>
        <w:t>EU Kids Online</w:t>
      </w:r>
      <w:r w:rsidRPr="000C792E">
        <w:rPr>
          <w:rFonts w:cs="Arial"/>
          <w:szCs w:val="20"/>
        </w:rPr>
        <w:t>.</w:t>
      </w:r>
    </w:p>
    <w:p w14:paraId="5C0080FB" w14:textId="0FAF90B5" w:rsidR="008066A8" w:rsidRDefault="008066A8" w:rsidP="003B46C3">
      <w:pPr>
        <w:pStyle w:val="Odstavecseseznamem"/>
        <w:numPr>
          <w:ilvl w:val="0"/>
          <w:numId w:val="6"/>
        </w:numPr>
        <w:spacing w:after="60" w:line="240" w:lineRule="auto"/>
        <w:ind w:left="714" w:hanging="357"/>
        <w:contextualSpacing w:val="0"/>
        <w:rPr>
          <w:lang w:eastAsia="ar-SA"/>
        </w:rPr>
      </w:pPr>
      <w:r w:rsidRPr="00D118CD">
        <w:rPr>
          <w:lang w:eastAsia="ar-SA"/>
        </w:rPr>
        <w:t xml:space="preserve">Na Masarykově univerzitě, konkrétně v rámci ústavu RECETOX, má své sídlo </w:t>
      </w:r>
      <w:r w:rsidRPr="00D62166">
        <w:rPr>
          <w:b/>
          <w:lang w:eastAsia="ar-SA"/>
        </w:rPr>
        <w:t>Regionální centrum Stockholmské úmluvy</w:t>
      </w:r>
      <w:r w:rsidRPr="00D118CD">
        <w:rPr>
          <w:lang w:eastAsia="ar-SA"/>
        </w:rPr>
        <w:t>, které slouží k budování kapacit, přenosu technologií a podpoře správného nakládání s</w:t>
      </w:r>
      <w:r>
        <w:rPr>
          <w:lang w:eastAsia="ar-SA"/>
        </w:rPr>
        <w:t> </w:t>
      </w:r>
      <w:r w:rsidRPr="00D118CD">
        <w:rPr>
          <w:lang w:eastAsia="ar-SA"/>
        </w:rPr>
        <w:t>chemickými látkami ve střední a východní Evropě a na dalších kontinentech.</w:t>
      </w:r>
    </w:p>
    <w:p w14:paraId="1A6112F9" w14:textId="77777777" w:rsidR="008066A8" w:rsidRDefault="008066A8" w:rsidP="00DA45B0">
      <w:pPr>
        <w:pStyle w:val="Odstavecseseznamem"/>
        <w:numPr>
          <w:ilvl w:val="0"/>
          <w:numId w:val="6"/>
        </w:numPr>
        <w:spacing w:after="60" w:line="240" w:lineRule="auto"/>
        <w:contextualSpacing w:val="0"/>
        <w:rPr>
          <w:lang w:eastAsia="ar-SA"/>
        </w:rPr>
      </w:pPr>
      <w:r>
        <w:rPr>
          <w:lang w:eastAsia="ar-SA"/>
        </w:rPr>
        <w:t>Botanici z PřF MU spustili v roce 2018</w:t>
      </w:r>
      <w:r w:rsidRPr="00DA45B0">
        <w:rPr>
          <w:lang w:eastAsia="ar-SA"/>
        </w:rPr>
        <w:t xml:space="preserve"> </w:t>
      </w:r>
      <w:r w:rsidRPr="00DA45B0">
        <w:rPr>
          <w:b/>
          <w:lang w:eastAsia="ar-SA"/>
        </w:rPr>
        <w:t>nejrozsáhlejší online databázi české flóry a vegetace</w:t>
      </w:r>
      <w:r>
        <w:rPr>
          <w:b/>
          <w:lang w:eastAsia="ar-SA"/>
        </w:rPr>
        <w:t xml:space="preserve"> </w:t>
      </w:r>
      <w:r w:rsidRPr="00DA45B0">
        <w:rPr>
          <w:lang w:eastAsia="ar-SA"/>
        </w:rPr>
        <w:t>určenou pro odborníky i laiky.</w:t>
      </w:r>
      <w:r>
        <w:rPr>
          <w:lang w:eastAsia="ar-SA"/>
        </w:rPr>
        <w:t xml:space="preserve"> </w:t>
      </w:r>
      <w:r>
        <w:t>Portál pladias.cz je volně dostupný online.</w:t>
      </w:r>
    </w:p>
    <w:p w14:paraId="1921A29E" w14:textId="77777777" w:rsidR="008066A8" w:rsidRPr="000A1467" w:rsidRDefault="008066A8" w:rsidP="003B46C3">
      <w:pPr>
        <w:pStyle w:val="Odstavecseseznamem"/>
        <w:numPr>
          <w:ilvl w:val="0"/>
          <w:numId w:val="6"/>
        </w:numPr>
        <w:spacing w:after="60" w:line="240" w:lineRule="auto"/>
        <w:ind w:left="714" w:hanging="357"/>
        <w:contextualSpacing w:val="0"/>
      </w:pPr>
      <w:bookmarkStart w:id="2" w:name="_Hlk6347597"/>
      <w:r w:rsidRPr="007F035D">
        <w:rPr>
          <w:b/>
        </w:rPr>
        <w:t xml:space="preserve">CEITEC MU koordinuje partnerství </w:t>
      </w:r>
      <w:r w:rsidRPr="0001302A">
        <w:rPr>
          <w:b/>
          <w:i/>
        </w:rPr>
        <w:t>Alliance for Life Sciences</w:t>
      </w:r>
      <w:r w:rsidRPr="00A3172A">
        <w:t xml:space="preserve"> </w:t>
      </w:r>
      <w:r>
        <w:t xml:space="preserve">10 </w:t>
      </w:r>
      <w:r w:rsidRPr="00A3172A">
        <w:t>výzkumných univerzit a</w:t>
      </w:r>
      <w:r>
        <w:t> </w:t>
      </w:r>
      <w:r w:rsidRPr="00A3172A">
        <w:t>ústavů z</w:t>
      </w:r>
      <w:r>
        <w:t> </w:t>
      </w:r>
      <w:r w:rsidRPr="00A3172A">
        <w:t>devíti zemí</w:t>
      </w:r>
      <w:r>
        <w:t xml:space="preserve"> </w:t>
      </w:r>
      <w:r w:rsidRPr="00A3172A">
        <w:t xml:space="preserve">střední a východní Evropy. </w:t>
      </w:r>
      <w:r>
        <w:t>Cílem je zlepšit</w:t>
      </w:r>
      <w:r w:rsidRPr="00A3172A">
        <w:t xml:space="preserve"> strategické řízení </w:t>
      </w:r>
      <w:r>
        <w:t>institucí a </w:t>
      </w:r>
      <w:r w:rsidRPr="00A3172A">
        <w:t>přispět k</w:t>
      </w:r>
      <w:r>
        <w:t> </w:t>
      </w:r>
      <w:r w:rsidRPr="00A3172A">
        <w:t>pozitivním změnám na národních úrovních.</w:t>
      </w:r>
    </w:p>
    <w:p w14:paraId="3A6837CE" w14:textId="77777777" w:rsidR="008066A8" w:rsidRPr="000A1467" w:rsidRDefault="008066A8" w:rsidP="003B46C3">
      <w:pPr>
        <w:pStyle w:val="Odstavecseseznamem"/>
        <w:numPr>
          <w:ilvl w:val="0"/>
          <w:numId w:val="6"/>
        </w:numPr>
        <w:spacing w:after="60" w:line="240" w:lineRule="auto"/>
        <w:ind w:left="714" w:hanging="357"/>
        <w:contextualSpacing w:val="0"/>
      </w:pPr>
      <w:r w:rsidRPr="000A1467">
        <w:t xml:space="preserve">Ve spolupráci s VIB Gent se </w:t>
      </w:r>
      <w:r>
        <w:t>realizovala</w:t>
      </w:r>
      <w:r w:rsidRPr="000A1467">
        <w:t xml:space="preserve"> </w:t>
      </w:r>
      <w:r w:rsidRPr="007F035D">
        <w:rPr>
          <w:b/>
        </w:rPr>
        <w:t xml:space="preserve">první fáze projektu </w:t>
      </w:r>
      <w:r w:rsidRPr="0001302A">
        <w:rPr>
          <w:b/>
          <w:i/>
        </w:rPr>
        <w:t>PASSAGE</w:t>
      </w:r>
      <w:r>
        <w:t>, která</w:t>
      </w:r>
      <w:r w:rsidRPr="000A1467">
        <w:t xml:space="preserve"> byla podpořena výzv</w:t>
      </w:r>
      <w:r>
        <w:t>ou H2020</w:t>
      </w:r>
      <w:r w:rsidRPr="000A1467">
        <w:t xml:space="preserve"> Teaming Phase I. </w:t>
      </w:r>
      <w:r>
        <w:t>Podařilo se nastavit</w:t>
      </w:r>
      <w:r w:rsidRPr="000A1467">
        <w:t xml:space="preserve"> fungování</w:t>
      </w:r>
      <w:r>
        <w:t xml:space="preserve"> </w:t>
      </w:r>
      <w:r w:rsidRPr="000A1467">
        <w:t xml:space="preserve">partnerství </w:t>
      </w:r>
      <w:r>
        <w:t>a připravit</w:t>
      </w:r>
      <w:r w:rsidRPr="000A1467">
        <w:t xml:space="preserve"> </w:t>
      </w:r>
      <w:r>
        <w:t>projekt v řádu desítek milionů eur</w:t>
      </w:r>
      <w:r w:rsidRPr="000A1467">
        <w:t xml:space="preserve"> do H2020 T</w:t>
      </w:r>
      <w:r>
        <w:t>eaming</w:t>
      </w:r>
      <w:r w:rsidRPr="000A1467">
        <w:t xml:space="preserve"> Phase II</w:t>
      </w:r>
      <w:r>
        <w:t>, kde</w:t>
      </w:r>
      <w:r w:rsidRPr="000A1467">
        <w:t xml:space="preserve"> bude</w:t>
      </w:r>
      <w:r>
        <w:t xml:space="preserve"> klíčová realizace a</w:t>
      </w:r>
      <w:r w:rsidRPr="000A1467">
        <w:t xml:space="preserve"> posílení excelentního výzkumu</w:t>
      </w:r>
      <w:r>
        <w:t>.</w:t>
      </w:r>
    </w:p>
    <w:bookmarkEnd w:id="2"/>
    <w:p w14:paraId="4B319A59" w14:textId="77777777" w:rsidR="008066A8" w:rsidRDefault="008066A8" w:rsidP="003B46C3">
      <w:pPr>
        <w:numPr>
          <w:ilvl w:val="0"/>
          <w:numId w:val="6"/>
        </w:numPr>
        <w:spacing w:after="60" w:line="240" w:lineRule="auto"/>
      </w:pPr>
      <w:r w:rsidRPr="002510CE">
        <w:t xml:space="preserve">Centrum jazykového vzdělávání MU sdílí své zkušenosti na mezinárodní </w:t>
      </w:r>
      <w:r>
        <w:t>ú</w:t>
      </w:r>
      <w:r w:rsidRPr="002510CE">
        <w:t>rovni, příkladem je jeho aktivní členství v mezinár</w:t>
      </w:r>
      <w:r>
        <w:t xml:space="preserve">odních profesních organizacích </w:t>
      </w:r>
      <w:r w:rsidRPr="0001302A">
        <w:t>CercleS, IATEFL, EULETA</w:t>
      </w:r>
      <w:r>
        <w:t xml:space="preserve"> </w:t>
      </w:r>
      <w:r w:rsidRPr="002510CE">
        <w:t>i</w:t>
      </w:r>
      <w:r>
        <w:t> </w:t>
      </w:r>
      <w:r w:rsidRPr="002510CE">
        <w:t xml:space="preserve">v neformálních profesních skupinách </w:t>
      </w:r>
      <w:r w:rsidRPr="0001302A">
        <w:t>Wulkow Group</w:t>
      </w:r>
      <w:r w:rsidRPr="002510CE">
        <w:t xml:space="preserve"> (skupina ředitelů jazykových center předních evropských univerzit) a </w:t>
      </w:r>
      <w:r w:rsidRPr="0001302A">
        <w:t>Fiesole Group</w:t>
      </w:r>
      <w:r w:rsidRPr="002510CE">
        <w:t xml:space="preserve"> (skupina univerzit poskytující jazykovou podporu postdoc programu Evropské komise Max Weber).</w:t>
      </w:r>
    </w:p>
    <w:p w14:paraId="48FB313B" w14:textId="77777777" w:rsidR="008066A8" w:rsidRDefault="008066A8" w:rsidP="003B46C3">
      <w:pPr>
        <w:pStyle w:val="Odstavecseseznamem"/>
        <w:numPr>
          <w:ilvl w:val="0"/>
          <w:numId w:val="6"/>
        </w:numPr>
        <w:spacing w:after="60" w:line="240" w:lineRule="auto"/>
        <w:contextualSpacing w:val="0"/>
        <w:rPr>
          <w:lang w:eastAsia="ar-SA"/>
        </w:rPr>
      </w:pPr>
      <w:r>
        <w:rPr>
          <w:lang w:eastAsia="ar-SA"/>
        </w:rPr>
        <w:t>PdF MU je od roku 2017</w:t>
      </w:r>
      <w:r w:rsidRPr="00C62CCD">
        <w:rPr>
          <w:lang w:eastAsia="ar-SA"/>
        </w:rPr>
        <w:t xml:space="preserve"> členem </w:t>
      </w:r>
      <w:r w:rsidRPr="0001302A">
        <w:rPr>
          <w:b/>
          <w:lang w:eastAsia="ar-SA"/>
        </w:rPr>
        <w:t>European Teacher Education Network</w:t>
      </w:r>
      <w:r w:rsidRPr="00C62CCD">
        <w:rPr>
          <w:lang w:eastAsia="ar-SA"/>
        </w:rPr>
        <w:t xml:space="preserve"> – organizace posilující mezinárodní spolupráci mezi institucemi zaměřenými na vzdělávání učitelů</w:t>
      </w:r>
      <w:r>
        <w:rPr>
          <w:lang w:eastAsia="ar-SA"/>
        </w:rPr>
        <w:t>.</w:t>
      </w:r>
    </w:p>
    <w:p w14:paraId="679C89A9" w14:textId="77777777" w:rsidR="008066A8" w:rsidRDefault="008066A8" w:rsidP="003B46C3">
      <w:pPr>
        <w:numPr>
          <w:ilvl w:val="0"/>
          <w:numId w:val="6"/>
        </w:numPr>
        <w:spacing w:after="60" w:line="240" w:lineRule="auto"/>
        <w:ind w:left="714" w:hanging="357"/>
      </w:pPr>
      <w:r w:rsidRPr="000C792E">
        <w:rPr>
          <w:b/>
        </w:rPr>
        <w:t>Univerzitní kino Scala</w:t>
      </w:r>
      <w:r w:rsidRPr="002510CE">
        <w:t xml:space="preserve"> </w:t>
      </w:r>
      <w:r>
        <w:t>v roce 2018 obhájilo status nejnavštěvovanějšího jednosálového kina v ČR a </w:t>
      </w:r>
      <w:r w:rsidRPr="002510CE">
        <w:t>také</w:t>
      </w:r>
      <w:r>
        <w:t xml:space="preserve"> </w:t>
      </w:r>
      <w:r w:rsidRPr="00B04D5A">
        <w:t>hostilo řadu významných konferencí, vědecko-popularizačních, kulturních a společenských akcí</w:t>
      </w:r>
      <w:r>
        <w:t xml:space="preserve"> (např. </w:t>
      </w:r>
      <w:r>
        <w:rPr>
          <w:lang w:eastAsia="ar-SA"/>
        </w:rPr>
        <w:t xml:space="preserve">filmové festivaly </w:t>
      </w:r>
      <w:r w:rsidRPr="0001302A">
        <w:rPr>
          <w:i/>
          <w:lang w:eastAsia="ar-SA"/>
        </w:rPr>
        <w:t>Mezipatra</w:t>
      </w:r>
      <w:r>
        <w:rPr>
          <w:lang w:eastAsia="ar-SA"/>
        </w:rPr>
        <w:t xml:space="preserve">, Jeden svět, </w:t>
      </w:r>
      <w:r w:rsidRPr="0001302A">
        <w:rPr>
          <w:i/>
          <w:lang w:eastAsia="ar-SA"/>
        </w:rPr>
        <w:t>EKOFILM</w:t>
      </w:r>
      <w:r>
        <w:rPr>
          <w:lang w:eastAsia="ar-SA"/>
        </w:rPr>
        <w:t xml:space="preserve">, </w:t>
      </w:r>
      <w:r w:rsidRPr="0001302A">
        <w:rPr>
          <w:i/>
          <w:lang w:eastAsia="ar-SA"/>
        </w:rPr>
        <w:t>Seriál Killer</w:t>
      </w:r>
      <w:r>
        <w:rPr>
          <w:lang w:eastAsia="ar-SA"/>
        </w:rPr>
        <w:t>, festival íránských filmů)</w:t>
      </w:r>
      <w:r w:rsidRPr="00B04D5A">
        <w:t xml:space="preserve">. </w:t>
      </w:r>
    </w:p>
    <w:p w14:paraId="7B5A0171" w14:textId="77777777" w:rsidR="008066A8" w:rsidRDefault="008066A8" w:rsidP="00DA45B0">
      <w:pPr>
        <w:numPr>
          <w:ilvl w:val="0"/>
          <w:numId w:val="6"/>
        </w:numPr>
        <w:spacing w:after="60" w:line="240" w:lineRule="auto"/>
      </w:pPr>
      <w:r>
        <w:rPr>
          <w:lang w:eastAsia="ar-SA"/>
        </w:rPr>
        <w:t xml:space="preserve">V oblasti kyberbezpečnostního výzkumu byla v roce 2018 zahájena realizace projektu OP VVV </w:t>
      </w:r>
      <w:r w:rsidRPr="0001302A">
        <w:rPr>
          <w:b/>
          <w:i/>
          <w:lang w:eastAsia="ar-SA"/>
        </w:rPr>
        <w:t>Centrum excelence pro kybernetickou kriminalitu</w:t>
      </w:r>
      <w:r w:rsidRPr="005D6353">
        <w:rPr>
          <w:b/>
          <w:lang w:eastAsia="ar-SA"/>
        </w:rPr>
        <w:t xml:space="preserve"> (</w:t>
      </w:r>
      <w:r w:rsidRPr="0001302A">
        <w:rPr>
          <w:b/>
          <w:i/>
          <w:lang w:eastAsia="ar-SA"/>
        </w:rPr>
        <w:t>C4E</w:t>
      </w:r>
      <w:r w:rsidRPr="005D6353">
        <w:rPr>
          <w:b/>
          <w:lang w:eastAsia="ar-SA"/>
        </w:rPr>
        <w:t>)</w:t>
      </w:r>
      <w:r>
        <w:rPr>
          <w:lang w:eastAsia="ar-SA"/>
        </w:rPr>
        <w:t xml:space="preserve"> koordinovaného ÚVT – týmem CSIRT MU – a zapojujícího týmy z FI MU a PrF MU do špičkového výzkumného prostředí, které integruje informatiku s právními a sociologickými aspekty kyberbezpečnosti. </w:t>
      </w:r>
      <w:r w:rsidRPr="005D6353">
        <w:rPr>
          <w:lang w:eastAsia="ar-SA"/>
        </w:rPr>
        <w:t>Bezpečnostní tým CSIRT MU se rovněž věnuje problematice zvyšování gramotnosti v oblasti kyberbezpe</w:t>
      </w:r>
      <w:r w:rsidR="003477A8">
        <w:rPr>
          <w:lang w:eastAsia="ar-SA"/>
        </w:rPr>
        <w:t>čnosti, a to jak na MU, tak i </w:t>
      </w:r>
      <w:r w:rsidRPr="005D6353">
        <w:rPr>
          <w:lang w:eastAsia="ar-SA"/>
        </w:rPr>
        <w:t>školením týmů dalších vysokých škol a rovněž úzkou spoluprací s NÚKIB.</w:t>
      </w:r>
    </w:p>
    <w:p w14:paraId="46F63F37" w14:textId="77777777" w:rsidR="008066A8" w:rsidRDefault="008066A8" w:rsidP="00DA45B0">
      <w:pPr>
        <w:numPr>
          <w:ilvl w:val="0"/>
          <w:numId w:val="6"/>
        </w:numPr>
        <w:spacing w:after="60" w:line="240" w:lineRule="auto"/>
        <w:rPr>
          <w:lang w:eastAsia="ar-SA"/>
        </w:rPr>
      </w:pPr>
      <w:r>
        <w:rPr>
          <w:lang w:eastAsia="ar-SA"/>
        </w:rPr>
        <w:t>O</w:t>
      </w:r>
      <w:r w:rsidRPr="00CB5AB7">
        <w:rPr>
          <w:lang w:eastAsia="ar-SA"/>
        </w:rPr>
        <w:t>dborníci z Ústavu výpočetní techniky M</w:t>
      </w:r>
      <w:r>
        <w:rPr>
          <w:lang w:eastAsia="ar-SA"/>
        </w:rPr>
        <w:t xml:space="preserve">U představili </w:t>
      </w:r>
      <w:r w:rsidRPr="000C792E">
        <w:rPr>
          <w:b/>
          <w:lang w:eastAsia="ar-SA"/>
        </w:rPr>
        <w:t>prototyp počítačové infrastruktury pro sdílení výsledků výzkumu rakoviny</w:t>
      </w:r>
      <w:r w:rsidRPr="00CB5AB7">
        <w:rPr>
          <w:lang w:eastAsia="ar-SA"/>
        </w:rPr>
        <w:t xml:space="preserve">, což by mělo vést k urychlení nalezení těch nejvhodnějších léčivých látek. V projektu s označením </w:t>
      </w:r>
      <w:r w:rsidRPr="0001302A">
        <w:rPr>
          <w:b/>
          <w:i/>
          <w:lang w:eastAsia="ar-SA"/>
        </w:rPr>
        <w:t>EDIReX</w:t>
      </w:r>
      <w:r w:rsidRPr="00CB5AB7">
        <w:rPr>
          <w:lang w:eastAsia="ar-SA"/>
        </w:rPr>
        <w:t xml:space="preserve"> vytváří cloudový systém vzájemně propojených služeb a softwaru s možností nejrůznějšího zpracování a vyhledávání v datech.</w:t>
      </w:r>
    </w:p>
    <w:p w14:paraId="6FE401DC" w14:textId="77777777" w:rsidR="008066A8" w:rsidRDefault="008066A8" w:rsidP="003B46C3">
      <w:pPr>
        <w:pStyle w:val="Odstavecseseznamem"/>
        <w:numPr>
          <w:ilvl w:val="0"/>
          <w:numId w:val="6"/>
        </w:numPr>
        <w:spacing w:after="60" w:line="240" w:lineRule="auto"/>
        <w:contextualSpacing w:val="0"/>
        <w:rPr>
          <w:lang w:eastAsia="ar-SA"/>
        </w:rPr>
      </w:pPr>
      <w:r>
        <w:rPr>
          <w:lang w:eastAsia="ar-SA"/>
        </w:rPr>
        <w:t xml:space="preserve">V návaznosti na zavádění legislativy související s důvěrou v digitálním prostředí (eIDAS) ÚVT iniciovalo ve spolupráci se sdružením CESNET </w:t>
      </w:r>
      <w:r w:rsidRPr="00D07370">
        <w:rPr>
          <w:b/>
          <w:lang w:eastAsia="ar-SA"/>
        </w:rPr>
        <w:t>vytvoření systémové infrastruktury pro práci se soukromými klíči a certifikáty</w:t>
      </w:r>
      <w:r>
        <w:rPr>
          <w:lang w:eastAsia="ar-SA"/>
        </w:rPr>
        <w:t xml:space="preserve"> pro kvalifikovaný digitální podpis a současně konsorcia 14 vysokých škol, které se k této iniciativě v roce 2018 přihlásily. </w:t>
      </w:r>
    </w:p>
    <w:p w14:paraId="15ADA6D5" w14:textId="34E0C712" w:rsidR="008066A8" w:rsidRPr="00F736BC" w:rsidRDefault="008066A8" w:rsidP="00EC5BC0">
      <w:pPr>
        <w:pStyle w:val="Odstavecseseznamem"/>
        <w:numPr>
          <w:ilvl w:val="0"/>
          <w:numId w:val="6"/>
        </w:numPr>
        <w:spacing w:after="60" w:line="240" w:lineRule="auto"/>
        <w:contextualSpacing w:val="0"/>
        <w:rPr>
          <w:lang w:eastAsia="ar-SA"/>
        </w:rPr>
      </w:pPr>
      <w:r>
        <w:rPr>
          <w:lang w:eastAsia="ar-SA"/>
        </w:rPr>
        <w:t xml:space="preserve">Ústav výpočetní techniky MU koordinoval společný projekt </w:t>
      </w:r>
      <w:r w:rsidRPr="0001302A">
        <w:rPr>
          <w:b/>
          <w:i/>
          <w:lang w:eastAsia="ar-SA"/>
        </w:rPr>
        <w:t>Komplexní řešení ochrany osobních údajů v prostředí vysokých škol</w:t>
      </w:r>
      <w:r w:rsidRPr="0001302A">
        <w:rPr>
          <w:b/>
          <w:lang w:eastAsia="ar-SA"/>
        </w:rPr>
        <w:t xml:space="preserve"> </w:t>
      </w:r>
      <w:r>
        <w:rPr>
          <w:lang w:eastAsia="ar-SA"/>
        </w:rPr>
        <w:t>všech 26 veřejných vysokých škol, v jehož rámci byla připravena řešení v oblastech interní legislativy, právních doporučení, metodik, mapování a evidence procesů zpracování osobních údajů, přípravy informačních systém</w:t>
      </w:r>
      <w:r w:rsidR="003477A8">
        <w:rPr>
          <w:lang w:eastAsia="ar-SA"/>
        </w:rPr>
        <w:t xml:space="preserve">ů, výzkumných dat, vzdělávání </w:t>
      </w:r>
      <w:r w:rsidR="003477A8">
        <w:rPr>
          <w:lang w:eastAsia="ar-SA"/>
        </w:rPr>
        <w:lastRenderedPageBreak/>
        <w:t>a </w:t>
      </w:r>
      <w:r>
        <w:rPr>
          <w:lang w:eastAsia="ar-SA"/>
        </w:rPr>
        <w:t>informovanosti uživatelů a dalších v souladu s nařízením GDPR. N</w:t>
      </w:r>
      <w:r w:rsidR="003477A8">
        <w:rPr>
          <w:lang w:eastAsia="ar-SA"/>
        </w:rPr>
        <w:t>a univerzitní úrovni proběhla i </w:t>
      </w:r>
      <w:r>
        <w:rPr>
          <w:lang w:eastAsia="ar-SA"/>
        </w:rPr>
        <w:t>klasifikace úložišť z pohledu jejich využitelnosti pro ukládání dat s různou úrovní citlivosti a byla vydána odpovídající doporučení.</w:t>
      </w:r>
    </w:p>
    <w:sectPr w:rsidR="008066A8" w:rsidRPr="00F736BC" w:rsidSect="00D03258">
      <w:headerReference w:type="default" r:id="rId13"/>
      <w:footerReference w:type="default" r:id="rId14"/>
      <w:headerReference w:type="first" r:id="rId15"/>
      <w:footerReference w:type="first" r:id="rId16"/>
      <w:pgSz w:w="11906" w:h="16838"/>
      <w:pgMar w:top="1418" w:right="992" w:bottom="1418" w:left="1276" w:header="992" w:footer="6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3EA03" w14:textId="77777777" w:rsidR="009F3C27" w:rsidRDefault="009F3C27" w:rsidP="00E64D97">
      <w:pPr>
        <w:spacing w:after="0" w:line="240" w:lineRule="auto"/>
      </w:pPr>
      <w:r>
        <w:separator/>
      </w:r>
    </w:p>
  </w:endnote>
  <w:endnote w:type="continuationSeparator" w:id="0">
    <w:p w14:paraId="47C61CBD" w14:textId="77777777" w:rsidR="009F3C27" w:rsidRDefault="009F3C27" w:rsidP="00E64D97">
      <w:pPr>
        <w:spacing w:after="0" w:line="240" w:lineRule="auto"/>
      </w:pPr>
      <w:r>
        <w:continuationSeparator/>
      </w:r>
    </w:p>
  </w:endnote>
  <w:endnote w:type="continuationNotice" w:id="1">
    <w:p w14:paraId="15AA05A0" w14:textId="77777777" w:rsidR="009F3C27" w:rsidRDefault="009F3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ntax LT CE">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66E6" w14:textId="77777777" w:rsidR="0001302A" w:rsidRPr="00D77F27" w:rsidRDefault="0001302A" w:rsidP="00F6519A">
    <w:pPr>
      <w:tabs>
        <w:tab w:val="left" w:pos="0"/>
      </w:tabs>
      <w:spacing w:after="0" w:line="180" w:lineRule="exact"/>
      <w:ind w:left="-907"/>
      <w:rPr>
        <w:rFonts w:eastAsia="Times New Roman" w:cs="Arial"/>
        <w:color w:val="094F8F"/>
        <w:sz w:val="14"/>
        <w:szCs w:val="14"/>
        <w:lang w:eastAsia="en-US"/>
      </w:rPr>
    </w:pPr>
    <w:r w:rsidRPr="00D77F27">
      <w:rPr>
        <w:rFonts w:eastAsia="Times New Roman" w:cs="Arial"/>
        <w:color w:val="094F8F"/>
        <w:sz w:val="14"/>
        <w:szCs w:val="14"/>
        <w:lang w:eastAsia="en-US"/>
      </w:rPr>
      <w:fldChar w:fldCharType="begin"/>
    </w:r>
    <w:r w:rsidRPr="00D77F27">
      <w:rPr>
        <w:rFonts w:eastAsia="Times New Roman" w:cs="Arial"/>
        <w:color w:val="094F8F"/>
        <w:sz w:val="14"/>
        <w:szCs w:val="14"/>
        <w:lang w:eastAsia="en-US"/>
      </w:rPr>
      <w:instrText>PAGE   \* MERGEFORMAT</w:instrText>
    </w:r>
    <w:r w:rsidRPr="00D77F27">
      <w:rPr>
        <w:rFonts w:eastAsia="Times New Roman" w:cs="Arial"/>
        <w:color w:val="094F8F"/>
        <w:sz w:val="14"/>
        <w:szCs w:val="14"/>
        <w:lang w:eastAsia="en-US"/>
      </w:rPr>
      <w:fldChar w:fldCharType="separate"/>
    </w:r>
    <w:r>
      <w:rPr>
        <w:rFonts w:eastAsia="Times New Roman" w:cs="Arial"/>
        <w:noProof/>
        <w:color w:val="094F8F"/>
        <w:sz w:val="14"/>
        <w:szCs w:val="14"/>
        <w:lang w:eastAsia="en-US"/>
      </w:rPr>
      <w:t>2</w:t>
    </w:r>
    <w:r w:rsidRPr="00D77F27">
      <w:rPr>
        <w:rFonts w:eastAsia="Times New Roman" w:cs="Arial"/>
        <w:color w:val="094F8F"/>
        <w:sz w:val="14"/>
        <w:szCs w:val="14"/>
        <w:lang w:eastAsia="en-US"/>
      </w:rPr>
      <w:fldChar w:fldCharType="end"/>
    </w:r>
    <w:r w:rsidRPr="00D77F27">
      <w:rPr>
        <w:rFonts w:eastAsia="Times New Roman" w:cs="Arial"/>
        <w:color w:val="094F8F"/>
        <w:sz w:val="14"/>
        <w:szCs w:val="14"/>
        <w:lang w:eastAsia="en-US"/>
      </w:rPr>
      <w:t>/</w:t>
    </w:r>
    <w:r w:rsidR="008B28C4">
      <w:rPr>
        <w:rFonts w:eastAsia="Times New Roman" w:cs="Arial"/>
        <w:noProof/>
        <w:color w:val="094F8F"/>
        <w:sz w:val="14"/>
        <w:szCs w:val="14"/>
        <w:lang w:eastAsia="en-US"/>
      </w:rPr>
      <w:fldChar w:fldCharType="begin"/>
    </w:r>
    <w:r w:rsidR="008B28C4">
      <w:rPr>
        <w:rFonts w:eastAsia="Times New Roman" w:cs="Arial"/>
        <w:noProof/>
        <w:color w:val="094F8F"/>
        <w:sz w:val="14"/>
        <w:szCs w:val="14"/>
        <w:lang w:eastAsia="en-US"/>
      </w:rPr>
      <w:instrText xml:space="preserve"> SECTIONPAGES   \* MERGEFORMAT </w:instrText>
    </w:r>
    <w:r w:rsidR="008B28C4">
      <w:rPr>
        <w:rFonts w:eastAsia="Times New Roman" w:cs="Arial"/>
        <w:noProof/>
        <w:color w:val="094F8F"/>
        <w:sz w:val="14"/>
        <w:szCs w:val="14"/>
        <w:lang w:eastAsia="en-US"/>
      </w:rPr>
      <w:fldChar w:fldCharType="separate"/>
    </w:r>
    <w:r>
      <w:rPr>
        <w:rFonts w:eastAsia="Times New Roman" w:cs="Arial"/>
        <w:noProof/>
        <w:color w:val="094F8F"/>
        <w:sz w:val="14"/>
        <w:szCs w:val="14"/>
        <w:lang w:eastAsia="en-US"/>
      </w:rPr>
      <w:t>2</w:t>
    </w:r>
    <w:r w:rsidR="008B28C4">
      <w:rPr>
        <w:rFonts w:eastAsia="Times New Roman" w:cs="Arial"/>
        <w:noProof/>
        <w:color w:val="094F8F"/>
        <w:sz w:val="14"/>
        <w:szCs w:val="14"/>
        <w:lang w:eastAsia="en-US"/>
      </w:rPr>
      <w:fldChar w:fldCharType="end"/>
    </w:r>
  </w:p>
  <w:p w14:paraId="2F9267B6" w14:textId="77777777" w:rsidR="0001302A" w:rsidRPr="00F6519A" w:rsidRDefault="0001302A" w:rsidP="00F6519A">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9E81" w14:textId="77777777" w:rsidR="0001302A" w:rsidRPr="009B47B9" w:rsidRDefault="0001302A" w:rsidP="00C24103">
    <w:pPr>
      <w:tabs>
        <w:tab w:val="center" w:pos="4536"/>
        <w:tab w:val="right" w:pos="9072"/>
      </w:tabs>
      <w:spacing w:after="0" w:line="180" w:lineRule="exact"/>
      <w:ind w:left="420"/>
      <w:rPr>
        <w:rFonts w:eastAsia="Times New Roman" w:cs="Arial"/>
        <w:color w:val="0000DC"/>
        <w:sz w:val="14"/>
        <w:szCs w:val="14"/>
        <w:lang w:eastAsia="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E0584" w14:textId="24D70346" w:rsidR="0001302A" w:rsidRPr="008F18B8" w:rsidRDefault="0001302A" w:rsidP="009A71B5">
    <w:pPr>
      <w:tabs>
        <w:tab w:val="center" w:pos="4819"/>
      </w:tabs>
      <w:spacing w:after="0" w:line="180" w:lineRule="exact"/>
      <w:rPr>
        <w:rFonts w:eastAsia="Times New Roman" w:cs="Arial"/>
        <w:sz w:val="14"/>
        <w:szCs w:val="14"/>
        <w:lang w:eastAsia="en-US"/>
      </w:rPr>
    </w:pPr>
    <w:r>
      <w:rPr>
        <w:rFonts w:eastAsia="Times New Roman" w:cs="Arial"/>
        <w:sz w:val="14"/>
        <w:szCs w:val="14"/>
        <w:lang w:eastAsia="en-US"/>
      </w:rPr>
      <w:fldChar w:fldCharType="begin"/>
    </w:r>
    <w:r>
      <w:rPr>
        <w:rFonts w:eastAsia="Times New Roman" w:cs="Arial"/>
        <w:sz w:val="14"/>
        <w:szCs w:val="14"/>
        <w:lang w:eastAsia="en-US"/>
      </w:rPr>
      <w:instrText xml:space="preserve"> PAGE   \* MERGEFORMAT </w:instrText>
    </w:r>
    <w:r>
      <w:rPr>
        <w:rFonts w:eastAsia="Times New Roman" w:cs="Arial"/>
        <w:sz w:val="14"/>
        <w:szCs w:val="14"/>
        <w:lang w:eastAsia="en-US"/>
      </w:rPr>
      <w:fldChar w:fldCharType="separate"/>
    </w:r>
    <w:r w:rsidR="00BC365B">
      <w:rPr>
        <w:rFonts w:eastAsia="Times New Roman" w:cs="Arial"/>
        <w:noProof/>
        <w:sz w:val="14"/>
        <w:szCs w:val="14"/>
        <w:lang w:eastAsia="en-US"/>
      </w:rPr>
      <w:t>2</w:t>
    </w:r>
    <w:r>
      <w:rPr>
        <w:rFonts w:eastAsia="Times New Roman" w:cs="Arial"/>
        <w:sz w:val="14"/>
        <w:szCs w:val="14"/>
        <w:lang w:eastAsia="en-US"/>
      </w:rPr>
      <w:fldChar w:fldCharType="end"/>
    </w:r>
    <w:r w:rsidRPr="008F18B8">
      <w:rPr>
        <w:rFonts w:eastAsia="Times New Roman" w:cs="Arial"/>
        <w:noProof/>
        <w:sz w:val="14"/>
        <w:szCs w:val="14"/>
        <w:lang w:eastAsia="en-US"/>
      </w:rPr>
      <w:tab/>
    </w:r>
    <w:r w:rsidRPr="008F18B8">
      <w:rPr>
        <w:rFonts w:eastAsia="Times New Roman" w:cs="Arial"/>
        <w:noProof/>
        <w:sz w:val="14"/>
        <w:szCs w:val="14"/>
        <w:lang w:eastAsia="en-US"/>
      </w:rP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2EDCD" w14:textId="77777777" w:rsidR="0001302A" w:rsidRPr="00D77F27" w:rsidRDefault="0001302A" w:rsidP="006A6944">
    <w:pPr>
      <w:tabs>
        <w:tab w:val="left" w:pos="0"/>
      </w:tabs>
      <w:spacing w:after="0" w:line="180" w:lineRule="exact"/>
      <w:ind w:left="-907"/>
      <w:rPr>
        <w:rFonts w:eastAsia="Times New Roman" w:cs="Arial"/>
        <w:color w:val="094F8F"/>
        <w:sz w:val="14"/>
        <w:szCs w:val="14"/>
        <w:lang w:eastAsia="en-US"/>
      </w:rPr>
    </w:pPr>
    <w:r w:rsidRPr="00D77F27">
      <w:rPr>
        <w:rFonts w:eastAsia="Times New Roman" w:cs="Arial"/>
        <w:color w:val="094F8F"/>
        <w:sz w:val="14"/>
        <w:szCs w:val="14"/>
        <w:lang w:eastAsia="en-US"/>
      </w:rPr>
      <w:fldChar w:fldCharType="begin"/>
    </w:r>
    <w:r w:rsidRPr="00D77F27">
      <w:rPr>
        <w:rFonts w:eastAsia="Times New Roman" w:cs="Arial"/>
        <w:color w:val="094F8F"/>
        <w:sz w:val="14"/>
        <w:szCs w:val="14"/>
        <w:lang w:eastAsia="en-US"/>
      </w:rPr>
      <w:instrText>PAGE   \* MERGEFORMAT</w:instrText>
    </w:r>
    <w:r w:rsidRPr="00D77F27">
      <w:rPr>
        <w:rFonts w:eastAsia="Times New Roman" w:cs="Arial"/>
        <w:color w:val="094F8F"/>
        <w:sz w:val="14"/>
        <w:szCs w:val="14"/>
        <w:lang w:eastAsia="en-US"/>
      </w:rPr>
      <w:fldChar w:fldCharType="separate"/>
    </w:r>
    <w:r>
      <w:rPr>
        <w:rFonts w:eastAsia="Times New Roman" w:cs="Arial"/>
        <w:noProof/>
        <w:color w:val="094F8F"/>
        <w:sz w:val="14"/>
        <w:szCs w:val="14"/>
        <w:lang w:eastAsia="en-US"/>
      </w:rPr>
      <w:t>1</w:t>
    </w:r>
    <w:r w:rsidRPr="00D77F27">
      <w:rPr>
        <w:rFonts w:eastAsia="Times New Roman" w:cs="Arial"/>
        <w:color w:val="094F8F"/>
        <w:sz w:val="14"/>
        <w:szCs w:val="14"/>
        <w:lang w:eastAsia="en-US"/>
      </w:rPr>
      <w:fldChar w:fldCharType="end"/>
    </w:r>
    <w:r w:rsidRPr="00D77F27">
      <w:rPr>
        <w:rFonts w:eastAsia="Times New Roman" w:cs="Arial"/>
        <w:color w:val="094F8F"/>
        <w:sz w:val="14"/>
        <w:szCs w:val="14"/>
        <w:lang w:eastAsia="en-US"/>
      </w:rPr>
      <w:t>/</w:t>
    </w:r>
    <w:r w:rsidR="008B28C4">
      <w:rPr>
        <w:rFonts w:eastAsia="Times New Roman" w:cs="Arial"/>
        <w:noProof/>
        <w:color w:val="094F8F"/>
        <w:sz w:val="14"/>
        <w:szCs w:val="14"/>
        <w:lang w:eastAsia="en-US"/>
      </w:rPr>
      <w:fldChar w:fldCharType="begin"/>
    </w:r>
    <w:r w:rsidR="008B28C4">
      <w:rPr>
        <w:rFonts w:eastAsia="Times New Roman" w:cs="Arial"/>
        <w:noProof/>
        <w:color w:val="094F8F"/>
        <w:sz w:val="14"/>
        <w:szCs w:val="14"/>
        <w:lang w:eastAsia="en-US"/>
      </w:rPr>
      <w:instrText xml:space="preserve"> SECTIONPAGES   \* MERGEFORMAT </w:instrText>
    </w:r>
    <w:r w:rsidR="008B28C4">
      <w:rPr>
        <w:rFonts w:eastAsia="Times New Roman" w:cs="Arial"/>
        <w:noProof/>
        <w:color w:val="094F8F"/>
        <w:sz w:val="14"/>
        <w:szCs w:val="14"/>
        <w:lang w:eastAsia="en-US"/>
      </w:rPr>
      <w:fldChar w:fldCharType="separate"/>
    </w:r>
    <w:r>
      <w:rPr>
        <w:rFonts w:eastAsia="Times New Roman" w:cs="Arial"/>
        <w:noProof/>
        <w:color w:val="094F8F"/>
        <w:sz w:val="14"/>
        <w:szCs w:val="14"/>
        <w:lang w:eastAsia="en-US"/>
      </w:rPr>
      <w:t>7</w:t>
    </w:r>
    <w:r w:rsidR="008B28C4">
      <w:rPr>
        <w:rFonts w:eastAsia="Times New Roman" w:cs="Arial"/>
        <w:noProof/>
        <w:color w:val="094F8F"/>
        <w:sz w:val="14"/>
        <w:szCs w:val="14"/>
        <w:lang w:eastAsia="en-US"/>
      </w:rPr>
      <w:fldChar w:fldCharType="end"/>
    </w:r>
  </w:p>
  <w:p w14:paraId="7DB9C9E1" w14:textId="77777777" w:rsidR="0001302A" w:rsidRPr="006A6944" w:rsidRDefault="0001302A" w:rsidP="006A694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E2DB8" w14:textId="77777777" w:rsidR="009F3C27" w:rsidRPr="00A510E1" w:rsidRDefault="009F3C27" w:rsidP="00E64D97">
      <w:pPr>
        <w:spacing w:after="0" w:line="240" w:lineRule="auto"/>
        <w:rPr>
          <w:color w:val="094F8F"/>
        </w:rPr>
      </w:pPr>
      <w:r>
        <w:separator/>
      </w:r>
    </w:p>
  </w:footnote>
  <w:footnote w:type="continuationSeparator" w:id="0">
    <w:p w14:paraId="4411A7AF" w14:textId="77777777" w:rsidR="009F3C27" w:rsidRDefault="009F3C27" w:rsidP="00E64D97">
      <w:pPr>
        <w:spacing w:after="0" w:line="240" w:lineRule="auto"/>
      </w:pPr>
      <w:r>
        <w:continuationSeparator/>
      </w:r>
    </w:p>
  </w:footnote>
  <w:footnote w:type="continuationNotice" w:id="1">
    <w:p w14:paraId="57C0A042" w14:textId="77777777" w:rsidR="009F3C27" w:rsidRDefault="009F3C27">
      <w:pPr>
        <w:spacing w:after="0" w:line="240" w:lineRule="auto"/>
      </w:pPr>
    </w:p>
  </w:footnote>
  <w:footnote w:id="2">
    <w:p w14:paraId="0CC053A8" w14:textId="77777777" w:rsidR="0001302A" w:rsidRDefault="0001302A">
      <w:pPr>
        <w:pStyle w:val="Textpoznpodarou"/>
      </w:pPr>
      <w:r>
        <w:rPr>
          <w:rStyle w:val="Znakapoznpodarou"/>
        </w:rPr>
        <w:footnoteRef/>
      </w:r>
      <w:r>
        <w:t xml:space="preserve"> </w:t>
      </w:r>
      <w:r w:rsidRPr="00860618">
        <w:rPr>
          <w:lang w:val="cs-CZ"/>
        </w:rPr>
        <w:t>Rámec kvalifikací vysokoškolského vzdělávání České republiky je součástí příručky pro využívání výsledků učení na vysokých školách vypracované v rámci projektu Impuls. Jedná se o materiál vycházející z projektu Q-RAM. Příručka je dostupná na webu MŠMT zde: http://www.msmt.cz/vzdelavani/vysoke-skolstvi/impuls-vysledky-uceni.</w:t>
      </w:r>
    </w:p>
  </w:footnote>
  <w:footnote w:id="3">
    <w:p w14:paraId="4956178B" w14:textId="77777777" w:rsidR="0001302A" w:rsidRDefault="0001302A" w:rsidP="003B46C3">
      <w:pPr>
        <w:pStyle w:val="Textpoznpodarou"/>
        <w:jc w:val="left"/>
      </w:pPr>
      <w:r w:rsidRPr="005661DE">
        <w:rPr>
          <w:rStyle w:val="Znakapoznpodarou"/>
          <w:lang w:val="cs-CZ"/>
        </w:rPr>
        <w:footnoteRef/>
      </w:r>
      <w:r w:rsidRPr="005661DE">
        <w:rPr>
          <w:lang w:val="cs-CZ"/>
        </w:rPr>
        <w:t xml:space="preserve"> Flexibilní formy práce, dlouhodobá pracovní neschopnost, péče o nemohoucího v rodině, mateřská škola, dětský koutek či jiná forma podpory péče o děti zaměstnanců, popř. studujících atp.</w:t>
      </w:r>
    </w:p>
  </w:footnote>
  <w:footnote w:id="4">
    <w:p w14:paraId="06D1FC3A" w14:textId="77777777" w:rsidR="0001302A" w:rsidRDefault="0001302A" w:rsidP="003B46C3">
      <w:pPr>
        <w:pStyle w:val="Textpoznpodarou"/>
        <w:jc w:val="left"/>
      </w:pPr>
      <w:r w:rsidRPr="005661DE">
        <w:rPr>
          <w:rStyle w:val="Znakapoznpodarou"/>
          <w:lang w:val="cs-CZ"/>
        </w:rPr>
        <w:footnoteRef/>
      </w:r>
      <w:r w:rsidRPr="005661DE">
        <w:rPr>
          <w:lang w:val="cs-CZ"/>
        </w:rPr>
        <w:t xml:space="preserve"> Příkladem programu může být </w:t>
      </w:r>
      <w:r w:rsidRPr="005661DE">
        <w:rPr>
          <w:i/>
          <w:lang w:val="cs-CZ"/>
        </w:rPr>
        <w:t>Caroline Herschel Programm</w:t>
      </w:r>
      <w:r w:rsidRPr="005661DE">
        <w:rPr>
          <w:lang w:val="cs-CZ"/>
        </w:rPr>
        <w:t>, dostupný zde</w:t>
      </w:r>
      <w:r>
        <w:rPr>
          <w:lang w:val="cs-CZ"/>
        </w:rPr>
        <w:t>:</w:t>
      </w:r>
      <w:r w:rsidRPr="005661DE">
        <w:rPr>
          <w:lang w:val="cs-CZ"/>
        </w:rPr>
        <w:t xml:space="preserve"> </w:t>
      </w:r>
      <w:hyperlink r:id="rId1" w:history="1">
        <w:r w:rsidRPr="005661DE">
          <w:rPr>
            <w:rStyle w:val="Hypertextovodkaz"/>
            <w:lang w:val="cs-CZ"/>
          </w:rPr>
          <w:t>https://www.chancenvielfalt.uni-hannover.de/de/angebote/angebote-fuer-nachwuchskraefte/caroline-herschel-programm/</w:t>
        </w:r>
      </w:hyperlink>
      <w:r w:rsidRPr="005661DE">
        <w:rPr>
          <w:lang w:val="cs-CZ"/>
        </w:rPr>
        <w:t xml:space="preserve"> (německy).</w:t>
      </w:r>
      <w:r>
        <w:t xml:space="preserve"> </w:t>
      </w:r>
    </w:p>
  </w:footnote>
  <w:footnote w:id="5">
    <w:p w14:paraId="40C5F08C" w14:textId="77777777" w:rsidR="0001302A" w:rsidRDefault="0001302A" w:rsidP="003B46C3">
      <w:pPr>
        <w:pStyle w:val="Textpoznpodarou"/>
        <w:jc w:val="left"/>
      </w:pPr>
      <w:r>
        <w:rPr>
          <w:rStyle w:val="Znakapoznpodarou"/>
        </w:rPr>
        <w:footnoteRef/>
      </w:r>
      <w:r>
        <w:t xml:space="preserve"> </w:t>
      </w:r>
      <w:r w:rsidRPr="00404BB7">
        <w:rPr>
          <w:lang w:val="cs-CZ"/>
        </w:rPr>
        <w:t>Subjektem aplikační sféry se zde rozumí právnická osoba, která je podnikatelem (jejíž hlavní činností není výzkum a</w:t>
      </w:r>
      <w:r>
        <w:rPr>
          <w:lang w:val="cs-CZ"/>
        </w:rPr>
        <w:t> </w:t>
      </w:r>
      <w:r w:rsidRPr="00404BB7">
        <w:rPr>
          <w:lang w:val="cs-CZ"/>
        </w:rPr>
        <w:t>vývoj) a orgán veřejné správy s přímým vyloučením jiných výzkumných organizací.</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1EE0A" w14:textId="77777777" w:rsidR="0001302A" w:rsidRDefault="009F3C27">
    <w:pPr>
      <w:pStyle w:val="Zhlav"/>
    </w:pPr>
    <w:r>
      <w:rPr>
        <w:noProof/>
      </w:rPr>
      <w:pict w14:anchorId="7B7D3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style="position:absolute;left:0;text-align:left;margin-left:35.3pt;margin-top:33.85pt;width:126.7pt;height:36.85pt;z-index:-1;visibility:visible;mso-position-horizontal-relative:page;mso-position-vertical-relative:page">
          <v:imagedata r:id="rId1" o:title=""/>
          <w10:wrap anchorx="page" anchory="page"/>
          <w10:anchorlock/>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4E1F2" w14:textId="77777777" w:rsidR="0001302A" w:rsidRDefault="0001302A">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670C" w14:textId="77777777" w:rsidR="0001302A" w:rsidRPr="00FC5844" w:rsidRDefault="0001302A" w:rsidP="006A694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032"/>
    <w:multiLevelType w:val="hybridMultilevel"/>
    <w:tmpl w:val="EF1A7FF0"/>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04108F"/>
    <w:multiLevelType w:val="hybridMultilevel"/>
    <w:tmpl w:val="A9222F9A"/>
    <w:lvl w:ilvl="0" w:tplc="4EAA1E26">
      <w:start w:val="7"/>
      <w:numFmt w:val="bullet"/>
      <w:lvlText w:val="–"/>
      <w:lvlJc w:val="left"/>
      <w:pPr>
        <w:ind w:left="720" w:hanging="360"/>
      </w:pPr>
      <w:rPr>
        <w:rFonts w:ascii="Times New Roman" w:eastAsia="MS Mincho" w:hAnsi="Times New Roman" w:hint="default"/>
      </w:rPr>
    </w:lvl>
    <w:lvl w:ilvl="1" w:tplc="04050003">
      <w:start w:val="1"/>
      <w:numFmt w:val="bullet"/>
      <w:lvlText w:val="o"/>
      <w:lvlJc w:val="left"/>
      <w:pPr>
        <w:ind w:left="1635"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3C16E3"/>
    <w:multiLevelType w:val="hybridMultilevel"/>
    <w:tmpl w:val="F7449098"/>
    <w:lvl w:ilvl="0" w:tplc="2B606040">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048F0771"/>
    <w:multiLevelType w:val="hybridMultilevel"/>
    <w:tmpl w:val="646843CA"/>
    <w:lvl w:ilvl="0" w:tplc="4EAA1E26">
      <w:start w:val="7"/>
      <w:numFmt w:val="bullet"/>
      <w:lvlText w:val="–"/>
      <w:lvlJc w:val="left"/>
      <w:pPr>
        <w:ind w:left="720" w:hanging="360"/>
      </w:pPr>
      <w:rPr>
        <w:rFonts w:ascii="Times New Roman" w:eastAsia="MS Mincho"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C50CD7"/>
    <w:multiLevelType w:val="hybridMultilevel"/>
    <w:tmpl w:val="6CD49CC0"/>
    <w:lvl w:ilvl="0" w:tplc="4EAA1E26">
      <w:start w:val="7"/>
      <w:numFmt w:val="bullet"/>
      <w:lvlText w:val="–"/>
      <w:lvlJc w:val="left"/>
      <w:pPr>
        <w:ind w:left="720" w:hanging="360"/>
      </w:pPr>
      <w:rPr>
        <w:rFonts w:ascii="Times New Roman" w:eastAsia="MS Mincho"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2061B5"/>
    <w:multiLevelType w:val="hybridMultilevel"/>
    <w:tmpl w:val="338E2DBE"/>
    <w:lvl w:ilvl="0" w:tplc="4EAA1E26">
      <w:start w:val="7"/>
      <w:numFmt w:val="bullet"/>
      <w:lvlText w:val="–"/>
      <w:lvlJc w:val="left"/>
      <w:pPr>
        <w:ind w:left="720" w:hanging="360"/>
      </w:pPr>
      <w:rPr>
        <w:rFonts w:ascii="Times New Roman" w:eastAsia="MS Mincho"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9F51E4"/>
    <w:multiLevelType w:val="hybridMultilevel"/>
    <w:tmpl w:val="FB24229C"/>
    <w:lvl w:ilvl="0" w:tplc="4EAA1E26">
      <w:start w:val="7"/>
      <w:numFmt w:val="bullet"/>
      <w:lvlText w:val="–"/>
      <w:lvlJc w:val="left"/>
      <w:pPr>
        <w:ind w:left="720" w:hanging="360"/>
      </w:pPr>
      <w:rPr>
        <w:rFonts w:ascii="Times New Roman" w:eastAsia="MS Mincho"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7233E4"/>
    <w:multiLevelType w:val="hybridMultilevel"/>
    <w:tmpl w:val="29620D2E"/>
    <w:lvl w:ilvl="0" w:tplc="DBB8D630">
      <w:start w:val="7"/>
      <w:numFmt w:val="bullet"/>
      <w:lvlText w:val="–"/>
      <w:lvlJc w:val="left"/>
      <w:pPr>
        <w:ind w:left="720" w:hanging="360"/>
      </w:pPr>
      <w:rPr>
        <w:rFonts w:ascii="Times New Roman" w:eastAsia="MS Mincho" w:hAnsi="Times New Roman"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8E1F8C"/>
    <w:multiLevelType w:val="hybridMultilevel"/>
    <w:tmpl w:val="323816EC"/>
    <w:lvl w:ilvl="0" w:tplc="4EAA1E26">
      <w:start w:val="7"/>
      <w:numFmt w:val="bullet"/>
      <w:lvlText w:val="–"/>
      <w:lvlJc w:val="left"/>
      <w:pPr>
        <w:ind w:left="720" w:hanging="360"/>
      </w:pPr>
      <w:rPr>
        <w:rFonts w:ascii="Times New Roman" w:eastAsia="MS Mincho"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C610F3"/>
    <w:multiLevelType w:val="hybridMultilevel"/>
    <w:tmpl w:val="DA4C58AE"/>
    <w:lvl w:ilvl="0" w:tplc="4EAA1E26">
      <w:start w:val="7"/>
      <w:numFmt w:val="bullet"/>
      <w:lvlText w:val="–"/>
      <w:lvlJc w:val="left"/>
      <w:pPr>
        <w:ind w:left="720" w:hanging="360"/>
      </w:pPr>
      <w:rPr>
        <w:rFonts w:ascii="Times New Roman" w:eastAsia="MS Mincho"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7B6F9F"/>
    <w:multiLevelType w:val="hybridMultilevel"/>
    <w:tmpl w:val="3E62B8B4"/>
    <w:lvl w:ilvl="0" w:tplc="64849DA4">
      <w:start w:val="7"/>
      <w:numFmt w:val="bullet"/>
      <w:lvlText w:val="–"/>
      <w:lvlJc w:val="left"/>
      <w:pPr>
        <w:ind w:left="720" w:hanging="360"/>
      </w:pPr>
      <w:rPr>
        <w:rFonts w:ascii="Times New Roman" w:eastAsia="MS Mincho" w:hAnsi="Times New Roman" w:hint="default"/>
        <w:color w:val="00000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BA2FBD"/>
    <w:multiLevelType w:val="hybridMultilevel"/>
    <w:tmpl w:val="8C9848F4"/>
    <w:lvl w:ilvl="0" w:tplc="D6AAF898">
      <w:start w:val="1"/>
      <w:numFmt w:val="bullet"/>
      <w:pStyle w:val="Odstavecseseznamem"/>
      <w:lvlText w:val=""/>
      <w:lvlJc w:val="left"/>
      <w:pPr>
        <w:ind w:left="644" w:hanging="360"/>
      </w:pPr>
      <w:rPr>
        <w:rFonts w:ascii="Wingdings" w:hAnsi="Wingdings"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1F024FE"/>
    <w:multiLevelType w:val="hybridMultilevel"/>
    <w:tmpl w:val="D398F7C6"/>
    <w:lvl w:ilvl="0" w:tplc="4EAA1E26">
      <w:start w:val="7"/>
      <w:numFmt w:val="bullet"/>
      <w:lvlText w:val="–"/>
      <w:lvlJc w:val="left"/>
      <w:pPr>
        <w:ind w:left="720" w:hanging="360"/>
      </w:pPr>
      <w:rPr>
        <w:rFonts w:ascii="Times New Roman" w:eastAsia="MS Mincho"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6D4D26"/>
    <w:multiLevelType w:val="hybridMultilevel"/>
    <w:tmpl w:val="9FFE6878"/>
    <w:lvl w:ilvl="0" w:tplc="4EAA1E26">
      <w:start w:val="7"/>
      <w:numFmt w:val="bullet"/>
      <w:lvlText w:val="–"/>
      <w:lvlJc w:val="left"/>
      <w:pPr>
        <w:ind w:left="720" w:hanging="360"/>
      </w:pPr>
      <w:rPr>
        <w:rFonts w:ascii="Times New Roman" w:eastAsia="MS Mincho"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2A6553"/>
    <w:multiLevelType w:val="hybridMultilevel"/>
    <w:tmpl w:val="BA365FCE"/>
    <w:lvl w:ilvl="0" w:tplc="4EAA1E26">
      <w:start w:val="7"/>
      <w:numFmt w:val="bullet"/>
      <w:lvlText w:val="–"/>
      <w:lvlJc w:val="left"/>
      <w:pPr>
        <w:ind w:left="720" w:hanging="360"/>
      </w:pPr>
      <w:rPr>
        <w:rFonts w:ascii="Times New Roman" w:eastAsia="MS Mincho" w:hAnsi="Times New Roman" w:hint="default"/>
      </w:rPr>
    </w:lvl>
    <w:lvl w:ilvl="1" w:tplc="04050003">
      <w:start w:val="1"/>
      <w:numFmt w:val="bullet"/>
      <w:lvlText w:val="o"/>
      <w:lvlJc w:val="left"/>
      <w:pPr>
        <w:ind w:left="1635"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80B3272"/>
    <w:multiLevelType w:val="hybridMultilevel"/>
    <w:tmpl w:val="E0607C76"/>
    <w:lvl w:ilvl="0" w:tplc="4EAA1E26">
      <w:start w:val="7"/>
      <w:numFmt w:val="bullet"/>
      <w:lvlText w:val="–"/>
      <w:lvlJc w:val="left"/>
      <w:pPr>
        <w:ind w:left="720" w:hanging="360"/>
      </w:pPr>
      <w:rPr>
        <w:rFonts w:ascii="Times New Roman" w:eastAsia="MS Mincho" w:hAnsi="Times New Roman" w:hint="default"/>
      </w:rPr>
    </w:lvl>
    <w:lvl w:ilvl="1" w:tplc="04050003">
      <w:start w:val="1"/>
      <w:numFmt w:val="bullet"/>
      <w:lvlText w:val="o"/>
      <w:lvlJc w:val="left"/>
      <w:pPr>
        <w:ind w:left="1635"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ED3CD0"/>
    <w:multiLevelType w:val="multilevel"/>
    <w:tmpl w:val="92F65DDA"/>
    <w:lvl w:ilvl="0">
      <w:start w:val="1"/>
      <w:numFmt w:val="decimal"/>
      <w:pStyle w:val="Nadpis1"/>
      <w:lvlText w:val="%1."/>
      <w:lvlJc w:val="left"/>
      <w:pPr>
        <w:ind w:left="432" w:hanging="432"/>
      </w:pPr>
      <w:rPr>
        <w:rFonts w:cs="Times New Roman" w:hint="default"/>
      </w:rPr>
    </w:lvl>
    <w:lvl w:ilvl="1">
      <w:start w:val="1"/>
      <w:numFmt w:val="decimal"/>
      <w:pStyle w:val="Nadpis2"/>
      <w:lvlText w:val="%1.%2."/>
      <w:lvlJc w:val="left"/>
      <w:pPr>
        <w:ind w:left="576" w:hanging="576"/>
      </w:pPr>
      <w:rPr>
        <w:rFonts w:cs="Times New Roman" w:hint="default"/>
      </w:rPr>
    </w:lvl>
    <w:lvl w:ilvl="2">
      <w:start w:val="1"/>
      <w:numFmt w:val="decimal"/>
      <w:pStyle w:val="Nadpis3"/>
      <w:lvlText w:val="%1.%2.%3."/>
      <w:lvlJc w:val="left"/>
      <w:pPr>
        <w:ind w:left="720" w:hanging="720"/>
      </w:pPr>
      <w:rPr>
        <w:rFonts w:cs="Times New Roman" w:hint="default"/>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17" w15:restartNumberingAfterBreak="0">
    <w:nsid w:val="3BF97EE0"/>
    <w:multiLevelType w:val="hybridMultilevel"/>
    <w:tmpl w:val="4A749BAC"/>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2A7AA3"/>
    <w:multiLevelType w:val="hybridMultilevel"/>
    <w:tmpl w:val="0128C5D8"/>
    <w:lvl w:ilvl="0" w:tplc="04050003">
      <w:start w:val="1"/>
      <w:numFmt w:val="bullet"/>
      <w:lvlText w:val="o"/>
      <w:lvlJc w:val="left"/>
      <w:pPr>
        <w:tabs>
          <w:tab w:val="num" w:pos="1440"/>
        </w:tabs>
        <w:ind w:left="1440" w:hanging="360"/>
      </w:pPr>
      <w:rPr>
        <w:rFonts w:ascii="Courier New" w:hAnsi="Courier New"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543617D"/>
    <w:multiLevelType w:val="hybridMultilevel"/>
    <w:tmpl w:val="D0F4B3CE"/>
    <w:lvl w:ilvl="0" w:tplc="9DE6E738">
      <w:start w:val="1"/>
      <w:numFmt w:val="decimal"/>
      <w:pStyle w:val="textdztun"/>
      <w:lvlText w:val="%1."/>
      <w:lvlJc w:val="left"/>
      <w:pPr>
        <w:ind w:left="1148" w:hanging="360"/>
      </w:pPr>
      <w:rPr>
        <w:rFonts w:ascii="Syntax LT CE" w:hAnsi="Syntax LT CE" w:cs="Times New Roman" w:hint="default"/>
      </w:rPr>
    </w:lvl>
    <w:lvl w:ilvl="1" w:tplc="04050019" w:tentative="1">
      <w:start w:val="1"/>
      <w:numFmt w:val="lowerLetter"/>
      <w:lvlText w:val="%2."/>
      <w:lvlJc w:val="left"/>
      <w:pPr>
        <w:ind w:left="1868" w:hanging="360"/>
      </w:pPr>
      <w:rPr>
        <w:rFonts w:cs="Times New Roman"/>
      </w:rPr>
    </w:lvl>
    <w:lvl w:ilvl="2" w:tplc="0405001B" w:tentative="1">
      <w:start w:val="1"/>
      <w:numFmt w:val="lowerRoman"/>
      <w:lvlText w:val="%3."/>
      <w:lvlJc w:val="right"/>
      <w:pPr>
        <w:ind w:left="2588" w:hanging="180"/>
      </w:pPr>
      <w:rPr>
        <w:rFonts w:cs="Times New Roman"/>
      </w:rPr>
    </w:lvl>
    <w:lvl w:ilvl="3" w:tplc="0405000F" w:tentative="1">
      <w:start w:val="1"/>
      <w:numFmt w:val="decimal"/>
      <w:lvlText w:val="%4."/>
      <w:lvlJc w:val="left"/>
      <w:pPr>
        <w:ind w:left="3308" w:hanging="360"/>
      </w:pPr>
      <w:rPr>
        <w:rFonts w:cs="Times New Roman"/>
      </w:rPr>
    </w:lvl>
    <w:lvl w:ilvl="4" w:tplc="04050019" w:tentative="1">
      <w:start w:val="1"/>
      <w:numFmt w:val="lowerLetter"/>
      <w:lvlText w:val="%5."/>
      <w:lvlJc w:val="left"/>
      <w:pPr>
        <w:ind w:left="4028" w:hanging="360"/>
      </w:pPr>
      <w:rPr>
        <w:rFonts w:cs="Times New Roman"/>
      </w:rPr>
    </w:lvl>
    <w:lvl w:ilvl="5" w:tplc="0405001B" w:tentative="1">
      <w:start w:val="1"/>
      <w:numFmt w:val="lowerRoman"/>
      <w:lvlText w:val="%6."/>
      <w:lvlJc w:val="right"/>
      <w:pPr>
        <w:ind w:left="4748" w:hanging="180"/>
      </w:pPr>
      <w:rPr>
        <w:rFonts w:cs="Times New Roman"/>
      </w:rPr>
    </w:lvl>
    <w:lvl w:ilvl="6" w:tplc="0405000F" w:tentative="1">
      <w:start w:val="1"/>
      <w:numFmt w:val="decimal"/>
      <w:lvlText w:val="%7."/>
      <w:lvlJc w:val="left"/>
      <w:pPr>
        <w:ind w:left="5468" w:hanging="360"/>
      </w:pPr>
      <w:rPr>
        <w:rFonts w:cs="Times New Roman"/>
      </w:rPr>
    </w:lvl>
    <w:lvl w:ilvl="7" w:tplc="04050019" w:tentative="1">
      <w:start w:val="1"/>
      <w:numFmt w:val="lowerLetter"/>
      <w:lvlText w:val="%8."/>
      <w:lvlJc w:val="left"/>
      <w:pPr>
        <w:ind w:left="6188" w:hanging="360"/>
      </w:pPr>
      <w:rPr>
        <w:rFonts w:cs="Times New Roman"/>
      </w:rPr>
    </w:lvl>
    <w:lvl w:ilvl="8" w:tplc="0405001B" w:tentative="1">
      <w:start w:val="1"/>
      <w:numFmt w:val="lowerRoman"/>
      <w:lvlText w:val="%9."/>
      <w:lvlJc w:val="right"/>
      <w:pPr>
        <w:ind w:left="6908" w:hanging="180"/>
      </w:pPr>
      <w:rPr>
        <w:rFonts w:cs="Times New Roman"/>
      </w:rPr>
    </w:lvl>
  </w:abstractNum>
  <w:abstractNum w:abstractNumId="20" w15:restartNumberingAfterBreak="0">
    <w:nsid w:val="47CE7A3B"/>
    <w:multiLevelType w:val="hybridMultilevel"/>
    <w:tmpl w:val="51B28AA6"/>
    <w:lvl w:ilvl="0" w:tplc="F9247808">
      <w:numFmt w:val="bullet"/>
      <w:lvlText w:val="-"/>
      <w:lvlJc w:val="left"/>
      <w:pPr>
        <w:ind w:left="717" w:hanging="360"/>
      </w:pPr>
      <w:rPr>
        <w:rFonts w:ascii="Times New Roman" w:eastAsia="MS Mincho" w:hAnsi="Times New Roman" w:hint="default"/>
        <w:b/>
      </w:rPr>
    </w:lvl>
    <w:lvl w:ilvl="1" w:tplc="04050003" w:tentative="1">
      <w:start w:val="1"/>
      <w:numFmt w:val="bullet"/>
      <w:lvlText w:val="o"/>
      <w:lvlJc w:val="left"/>
      <w:pPr>
        <w:ind w:left="1437" w:hanging="360"/>
      </w:pPr>
      <w:rPr>
        <w:rFonts w:ascii="Courier New" w:hAnsi="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48AD6693"/>
    <w:multiLevelType w:val="hybridMultilevel"/>
    <w:tmpl w:val="7040E81C"/>
    <w:lvl w:ilvl="0" w:tplc="4EAA1E26">
      <w:start w:val="7"/>
      <w:numFmt w:val="bullet"/>
      <w:lvlText w:val="–"/>
      <w:lvlJc w:val="left"/>
      <w:pPr>
        <w:ind w:left="720" w:hanging="360"/>
      </w:pPr>
      <w:rPr>
        <w:rFonts w:ascii="Times New Roman" w:eastAsia="MS Mincho"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8D7313"/>
    <w:multiLevelType w:val="hybridMultilevel"/>
    <w:tmpl w:val="EFA2ABD2"/>
    <w:lvl w:ilvl="0" w:tplc="4EAA1E26">
      <w:start w:val="7"/>
      <w:numFmt w:val="bullet"/>
      <w:lvlText w:val="–"/>
      <w:lvlJc w:val="left"/>
      <w:pPr>
        <w:ind w:left="720" w:hanging="360"/>
      </w:pPr>
      <w:rPr>
        <w:rFonts w:ascii="Times New Roman" w:eastAsia="MS Mincho"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426B17"/>
    <w:multiLevelType w:val="hybridMultilevel"/>
    <w:tmpl w:val="DD3CEA60"/>
    <w:lvl w:ilvl="0" w:tplc="4EAA1E26">
      <w:start w:val="7"/>
      <w:numFmt w:val="bullet"/>
      <w:lvlText w:val="–"/>
      <w:lvlJc w:val="left"/>
      <w:pPr>
        <w:ind w:left="720" w:hanging="360"/>
      </w:pPr>
      <w:rPr>
        <w:rFonts w:ascii="Times New Roman" w:eastAsia="MS Mincho"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776829"/>
    <w:multiLevelType w:val="hybridMultilevel"/>
    <w:tmpl w:val="2360764E"/>
    <w:lvl w:ilvl="0" w:tplc="4EAA1E26">
      <w:start w:val="7"/>
      <w:numFmt w:val="bullet"/>
      <w:lvlText w:val="–"/>
      <w:lvlJc w:val="left"/>
      <w:pPr>
        <w:ind w:left="720" w:hanging="360"/>
      </w:pPr>
      <w:rPr>
        <w:rFonts w:ascii="Times New Roman" w:eastAsia="MS Mincho"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BE72215"/>
    <w:multiLevelType w:val="hybridMultilevel"/>
    <w:tmpl w:val="D850F648"/>
    <w:lvl w:ilvl="0" w:tplc="771CE46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44C2D2E"/>
    <w:multiLevelType w:val="multilevel"/>
    <w:tmpl w:val="4156166A"/>
    <w:lvl w:ilvl="0">
      <w:start w:val="1"/>
      <w:numFmt w:val="upperRoman"/>
      <w:pStyle w:val="nadpisvz"/>
      <w:lvlText w:val="%1."/>
      <w:lvlJc w:val="right"/>
      <w:pPr>
        <w:ind w:left="349" w:hanging="11"/>
      </w:pPr>
      <w:rPr>
        <w:rFonts w:cs="Times New Roman"/>
        <w:color w:val="FFC000"/>
        <w:sz w:val="44"/>
        <w:szCs w:val="44"/>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7" w15:restartNumberingAfterBreak="0">
    <w:nsid w:val="56D32301"/>
    <w:multiLevelType w:val="hybridMultilevel"/>
    <w:tmpl w:val="D42E6BD8"/>
    <w:lvl w:ilvl="0" w:tplc="22CC7012">
      <w:start w:val="7"/>
      <w:numFmt w:val="bullet"/>
      <w:lvlText w:val="–"/>
      <w:lvlJc w:val="left"/>
      <w:pPr>
        <w:ind w:left="720" w:hanging="360"/>
      </w:pPr>
      <w:rPr>
        <w:rFonts w:ascii="Times New Roman" w:eastAsia="MS Mincho" w:hAnsi="Times New Roman" w:hint="default"/>
        <w:b w:val="0"/>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D153EAC"/>
    <w:multiLevelType w:val="hybridMultilevel"/>
    <w:tmpl w:val="DA8488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31B3D24"/>
    <w:multiLevelType w:val="hybridMultilevel"/>
    <w:tmpl w:val="894C8D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6360167"/>
    <w:multiLevelType w:val="hybridMultilevel"/>
    <w:tmpl w:val="DE748716"/>
    <w:lvl w:ilvl="0" w:tplc="E7F8A288">
      <w:start w:val="1"/>
      <w:numFmt w:val="lowerLetter"/>
      <w:pStyle w:val="Odrky"/>
      <w:lvlText w:val="%1)"/>
      <w:lvlJc w:val="left"/>
      <w:pPr>
        <w:ind w:left="360" w:hanging="360"/>
      </w:pPr>
      <w:rPr>
        <w:rFonts w:cs="Times New Roman" w:hint="default"/>
        <w:b/>
        <w:strike w:val="0"/>
        <w:color w:val="0000DC"/>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67F530C"/>
    <w:multiLevelType w:val="hybridMultilevel"/>
    <w:tmpl w:val="F890350A"/>
    <w:lvl w:ilvl="0" w:tplc="04050017">
      <w:start w:val="1"/>
      <w:numFmt w:val="lowerLetter"/>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32" w15:restartNumberingAfterBreak="0">
    <w:nsid w:val="6AA16181"/>
    <w:multiLevelType w:val="hybridMultilevel"/>
    <w:tmpl w:val="3DE855F4"/>
    <w:lvl w:ilvl="0" w:tplc="4EAA1E26">
      <w:start w:val="7"/>
      <w:numFmt w:val="bullet"/>
      <w:lvlText w:val="–"/>
      <w:lvlJc w:val="left"/>
      <w:pPr>
        <w:ind w:left="644" w:hanging="360"/>
      </w:pPr>
      <w:rPr>
        <w:rFonts w:ascii="Times New Roman" w:eastAsia="MS Mincho" w:hAnsi="Times New Roman"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3" w15:restartNumberingAfterBreak="0">
    <w:nsid w:val="6B282893"/>
    <w:multiLevelType w:val="hybridMultilevel"/>
    <w:tmpl w:val="B73CEE02"/>
    <w:lvl w:ilvl="0" w:tplc="4EAA1E26">
      <w:start w:val="7"/>
      <w:numFmt w:val="bullet"/>
      <w:lvlText w:val="–"/>
      <w:lvlJc w:val="left"/>
      <w:pPr>
        <w:ind w:left="720" w:hanging="360"/>
      </w:pPr>
      <w:rPr>
        <w:rFonts w:ascii="Times New Roman" w:eastAsia="MS Mincho"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C51E0B"/>
    <w:multiLevelType w:val="hybridMultilevel"/>
    <w:tmpl w:val="AC06EB4A"/>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235649"/>
    <w:multiLevelType w:val="hybridMultilevel"/>
    <w:tmpl w:val="CAF0EE4A"/>
    <w:lvl w:ilvl="0" w:tplc="4EAA1E26">
      <w:start w:val="7"/>
      <w:numFmt w:val="bullet"/>
      <w:lvlText w:val="–"/>
      <w:lvlJc w:val="left"/>
      <w:pPr>
        <w:ind w:left="720" w:hanging="360"/>
      </w:pPr>
      <w:rPr>
        <w:rFonts w:ascii="Times New Roman" w:eastAsia="MS Mincho"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FF93C69"/>
    <w:multiLevelType w:val="hybridMultilevel"/>
    <w:tmpl w:val="8E1A0920"/>
    <w:lvl w:ilvl="0" w:tplc="4EAA1E26">
      <w:start w:val="7"/>
      <w:numFmt w:val="bullet"/>
      <w:lvlText w:val="–"/>
      <w:lvlJc w:val="left"/>
      <w:pPr>
        <w:ind w:left="1287" w:hanging="360"/>
      </w:pPr>
      <w:rPr>
        <w:rFonts w:ascii="Times New Roman" w:eastAsia="MS Mincho"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11"/>
  </w:num>
  <w:num w:numId="2">
    <w:abstractNumId w:val="16"/>
  </w:num>
  <w:num w:numId="3">
    <w:abstractNumId w:val="26"/>
  </w:num>
  <w:num w:numId="4">
    <w:abstractNumId w:val="19"/>
  </w:num>
  <w:num w:numId="5">
    <w:abstractNumId w:val="30"/>
  </w:num>
  <w:num w:numId="6">
    <w:abstractNumId w:val="1"/>
  </w:num>
  <w:num w:numId="7">
    <w:abstractNumId w:val="27"/>
  </w:num>
  <w:num w:numId="8">
    <w:abstractNumId w:val="22"/>
  </w:num>
  <w:num w:numId="9">
    <w:abstractNumId w:val="30"/>
    <w:lvlOverride w:ilvl="0">
      <w:startOverride w:val="1"/>
    </w:lvlOverride>
  </w:num>
  <w:num w:numId="10">
    <w:abstractNumId w:val="30"/>
    <w:lvlOverride w:ilvl="0">
      <w:startOverride w:val="1"/>
    </w:lvlOverride>
  </w:num>
  <w:num w:numId="11">
    <w:abstractNumId w:val="30"/>
    <w:lvlOverride w:ilvl="0">
      <w:startOverride w:val="1"/>
    </w:lvlOverride>
  </w:num>
  <w:num w:numId="12">
    <w:abstractNumId w:val="30"/>
    <w:lvlOverride w:ilvl="0">
      <w:startOverride w:val="1"/>
    </w:lvlOverride>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24"/>
  </w:num>
  <w:num w:numId="19">
    <w:abstractNumId w:val="18"/>
  </w:num>
  <w:num w:numId="20">
    <w:abstractNumId w:val="35"/>
  </w:num>
  <w:num w:numId="21">
    <w:abstractNumId w:val="33"/>
  </w:num>
  <w:num w:numId="22">
    <w:abstractNumId w:val="9"/>
  </w:num>
  <w:num w:numId="23">
    <w:abstractNumId w:val="4"/>
  </w:num>
  <w:num w:numId="24">
    <w:abstractNumId w:val="14"/>
  </w:num>
  <w:num w:numId="25">
    <w:abstractNumId w:val="15"/>
  </w:num>
  <w:num w:numId="26">
    <w:abstractNumId w:val="34"/>
  </w:num>
  <w:num w:numId="27">
    <w:abstractNumId w:val="0"/>
  </w:num>
  <w:num w:numId="28">
    <w:abstractNumId w:val="17"/>
  </w:num>
  <w:num w:numId="29">
    <w:abstractNumId w:val="13"/>
  </w:num>
  <w:num w:numId="30">
    <w:abstractNumId w:val="2"/>
  </w:num>
  <w:num w:numId="31">
    <w:abstractNumId w:val="23"/>
  </w:num>
  <w:num w:numId="32">
    <w:abstractNumId w:val="8"/>
  </w:num>
  <w:num w:numId="33">
    <w:abstractNumId w:val="12"/>
  </w:num>
  <w:num w:numId="34">
    <w:abstractNumId w:val="20"/>
  </w:num>
  <w:num w:numId="35">
    <w:abstractNumId w:val="36"/>
  </w:num>
  <w:num w:numId="36">
    <w:abstractNumId w:val="3"/>
  </w:num>
  <w:num w:numId="37">
    <w:abstractNumId w:val="29"/>
  </w:num>
  <w:num w:numId="38">
    <w:abstractNumId w:val="28"/>
  </w:num>
  <w:num w:numId="39">
    <w:abstractNumId w:val="32"/>
  </w:num>
  <w:num w:numId="40">
    <w:abstractNumId w:val="25"/>
  </w:num>
  <w:num w:numId="41">
    <w:abstractNumId w:val="5"/>
  </w:num>
  <w:num w:numId="42">
    <w:abstractNumId w:val="21"/>
  </w:num>
  <w:num w:numId="43">
    <w:abstractNumId w:val="7"/>
  </w:num>
  <w:num w:numId="44">
    <w:abstractNumId w:val="10"/>
  </w:num>
  <w:num w:numId="45">
    <w:abstractNumId w:val="6"/>
  </w:num>
  <w:num w:numId="4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52AC"/>
    <w:rsid w:val="000007A2"/>
    <w:rsid w:val="00000B42"/>
    <w:rsid w:val="0000100E"/>
    <w:rsid w:val="00002593"/>
    <w:rsid w:val="00003054"/>
    <w:rsid w:val="000031F2"/>
    <w:rsid w:val="00004727"/>
    <w:rsid w:val="00006EE2"/>
    <w:rsid w:val="000070ED"/>
    <w:rsid w:val="0001302A"/>
    <w:rsid w:val="00015D6E"/>
    <w:rsid w:val="000202B8"/>
    <w:rsid w:val="0002399E"/>
    <w:rsid w:val="0002586C"/>
    <w:rsid w:val="0002632F"/>
    <w:rsid w:val="00030BE4"/>
    <w:rsid w:val="0003101C"/>
    <w:rsid w:val="00037FE8"/>
    <w:rsid w:val="00040326"/>
    <w:rsid w:val="0004541F"/>
    <w:rsid w:val="00047225"/>
    <w:rsid w:val="000474CC"/>
    <w:rsid w:val="00047F24"/>
    <w:rsid w:val="000541B4"/>
    <w:rsid w:val="000702E3"/>
    <w:rsid w:val="00070AF0"/>
    <w:rsid w:val="00071C01"/>
    <w:rsid w:val="00071C97"/>
    <w:rsid w:val="000732D7"/>
    <w:rsid w:val="00073DE8"/>
    <w:rsid w:val="000747FD"/>
    <w:rsid w:val="00074C7A"/>
    <w:rsid w:val="00075AB8"/>
    <w:rsid w:val="00075F26"/>
    <w:rsid w:val="00077223"/>
    <w:rsid w:val="0008150F"/>
    <w:rsid w:val="00081F53"/>
    <w:rsid w:val="00082809"/>
    <w:rsid w:val="00086F58"/>
    <w:rsid w:val="000902D6"/>
    <w:rsid w:val="000921AC"/>
    <w:rsid w:val="0009259F"/>
    <w:rsid w:val="000942A9"/>
    <w:rsid w:val="00094935"/>
    <w:rsid w:val="00094C0F"/>
    <w:rsid w:val="000A1467"/>
    <w:rsid w:val="000A7823"/>
    <w:rsid w:val="000A7A3F"/>
    <w:rsid w:val="000B0A0F"/>
    <w:rsid w:val="000B0B9F"/>
    <w:rsid w:val="000B29E7"/>
    <w:rsid w:val="000B2EF5"/>
    <w:rsid w:val="000B5497"/>
    <w:rsid w:val="000B7E9B"/>
    <w:rsid w:val="000C2187"/>
    <w:rsid w:val="000C5C5B"/>
    <w:rsid w:val="000C6DF8"/>
    <w:rsid w:val="000C792E"/>
    <w:rsid w:val="000D101F"/>
    <w:rsid w:val="000D1FB0"/>
    <w:rsid w:val="000D279A"/>
    <w:rsid w:val="000D54A5"/>
    <w:rsid w:val="000D5C49"/>
    <w:rsid w:val="000D7240"/>
    <w:rsid w:val="000D7E9D"/>
    <w:rsid w:val="000E211E"/>
    <w:rsid w:val="000E26A4"/>
    <w:rsid w:val="000E2A7C"/>
    <w:rsid w:val="000E5C7A"/>
    <w:rsid w:val="000E6CFF"/>
    <w:rsid w:val="000E6FFE"/>
    <w:rsid w:val="000F374E"/>
    <w:rsid w:val="000F444A"/>
    <w:rsid w:val="000F4B24"/>
    <w:rsid w:val="000F5B73"/>
    <w:rsid w:val="000F618B"/>
    <w:rsid w:val="000F673A"/>
    <w:rsid w:val="0010211C"/>
    <w:rsid w:val="00104229"/>
    <w:rsid w:val="001053AB"/>
    <w:rsid w:val="0011494D"/>
    <w:rsid w:val="00115FE1"/>
    <w:rsid w:val="001166EB"/>
    <w:rsid w:val="001168B9"/>
    <w:rsid w:val="00116EBA"/>
    <w:rsid w:val="001177AA"/>
    <w:rsid w:val="0012370C"/>
    <w:rsid w:val="00123ADD"/>
    <w:rsid w:val="001246D9"/>
    <w:rsid w:val="00130058"/>
    <w:rsid w:val="00133226"/>
    <w:rsid w:val="00135BB8"/>
    <w:rsid w:val="00136747"/>
    <w:rsid w:val="00140505"/>
    <w:rsid w:val="00140DE5"/>
    <w:rsid w:val="00141F4E"/>
    <w:rsid w:val="00142447"/>
    <w:rsid w:val="00142797"/>
    <w:rsid w:val="0015157A"/>
    <w:rsid w:val="001538B3"/>
    <w:rsid w:val="00153D59"/>
    <w:rsid w:val="00156BE5"/>
    <w:rsid w:val="001579B6"/>
    <w:rsid w:val="00161C22"/>
    <w:rsid w:val="0016251E"/>
    <w:rsid w:val="00165CAF"/>
    <w:rsid w:val="001757C2"/>
    <w:rsid w:val="0018052C"/>
    <w:rsid w:val="00180AB7"/>
    <w:rsid w:val="001814C6"/>
    <w:rsid w:val="00181FF8"/>
    <w:rsid w:val="0018385C"/>
    <w:rsid w:val="001842D8"/>
    <w:rsid w:val="001879B0"/>
    <w:rsid w:val="00187D4A"/>
    <w:rsid w:val="00192FDA"/>
    <w:rsid w:val="001934F3"/>
    <w:rsid w:val="00193E7F"/>
    <w:rsid w:val="001945D5"/>
    <w:rsid w:val="001957F9"/>
    <w:rsid w:val="00197B69"/>
    <w:rsid w:val="00197D3B"/>
    <w:rsid w:val="001A0FF6"/>
    <w:rsid w:val="001A31C7"/>
    <w:rsid w:val="001A58B1"/>
    <w:rsid w:val="001A5EDB"/>
    <w:rsid w:val="001A617A"/>
    <w:rsid w:val="001B0D21"/>
    <w:rsid w:val="001B23DC"/>
    <w:rsid w:val="001B36DF"/>
    <w:rsid w:val="001B3E6F"/>
    <w:rsid w:val="001B6983"/>
    <w:rsid w:val="001B69ED"/>
    <w:rsid w:val="001B6C4B"/>
    <w:rsid w:val="001C02A8"/>
    <w:rsid w:val="001C592D"/>
    <w:rsid w:val="001C71D1"/>
    <w:rsid w:val="001D0574"/>
    <w:rsid w:val="001D25FF"/>
    <w:rsid w:val="001D35A7"/>
    <w:rsid w:val="001D37EA"/>
    <w:rsid w:val="001D3A9A"/>
    <w:rsid w:val="001D4337"/>
    <w:rsid w:val="001D6B07"/>
    <w:rsid w:val="001E29FE"/>
    <w:rsid w:val="001E34CA"/>
    <w:rsid w:val="001E3AE1"/>
    <w:rsid w:val="001E58E7"/>
    <w:rsid w:val="001E7773"/>
    <w:rsid w:val="001E78F8"/>
    <w:rsid w:val="001F0858"/>
    <w:rsid w:val="001F0C33"/>
    <w:rsid w:val="001F1958"/>
    <w:rsid w:val="001F257B"/>
    <w:rsid w:val="001F439E"/>
    <w:rsid w:val="001F5E64"/>
    <w:rsid w:val="002007EC"/>
    <w:rsid w:val="00201023"/>
    <w:rsid w:val="00202FFD"/>
    <w:rsid w:val="00203362"/>
    <w:rsid w:val="00204B09"/>
    <w:rsid w:val="002130DD"/>
    <w:rsid w:val="00216825"/>
    <w:rsid w:val="00222761"/>
    <w:rsid w:val="00223FCC"/>
    <w:rsid w:val="00224CCD"/>
    <w:rsid w:val="00230350"/>
    <w:rsid w:val="002328B0"/>
    <w:rsid w:val="002338DC"/>
    <w:rsid w:val="00234B1A"/>
    <w:rsid w:val="00235960"/>
    <w:rsid w:val="002360CB"/>
    <w:rsid w:val="00236B12"/>
    <w:rsid w:val="0023704F"/>
    <w:rsid w:val="00240C7D"/>
    <w:rsid w:val="00241A93"/>
    <w:rsid w:val="00241F30"/>
    <w:rsid w:val="002436A0"/>
    <w:rsid w:val="00243C41"/>
    <w:rsid w:val="00246546"/>
    <w:rsid w:val="00247057"/>
    <w:rsid w:val="00250BA7"/>
    <w:rsid w:val="002510CE"/>
    <w:rsid w:val="00253878"/>
    <w:rsid w:val="00253E7B"/>
    <w:rsid w:val="00255F43"/>
    <w:rsid w:val="00257149"/>
    <w:rsid w:val="002577AE"/>
    <w:rsid w:val="002578D7"/>
    <w:rsid w:val="002607BC"/>
    <w:rsid w:val="0026167E"/>
    <w:rsid w:val="0026439A"/>
    <w:rsid w:val="0026476C"/>
    <w:rsid w:val="00264919"/>
    <w:rsid w:val="002663FF"/>
    <w:rsid w:val="00266A51"/>
    <w:rsid w:val="00272DF8"/>
    <w:rsid w:val="00274883"/>
    <w:rsid w:val="002749AA"/>
    <w:rsid w:val="002839EE"/>
    <w:rsid w:val="00286FDA"/>
    <w:rsid w:val="00287893"/>
    <w:rsid w:val="002914D0"/>
    <w:rsid w:val="00291A68"/>
    <w:rsid w:val="00291D31"/>
    <w:rsid w:val="00292C6D"/>
    <w:rsid w:val="00295664"/>
    <w:rsid w:val="00296083"/>
    <w:rsid w:val="00296634"/>
    <w:rsid w:val="002974B4"/>
    <w:rsid w:val="00297960"/>
    <w:rsid w:val="002A0F1D"/>
    <w:rsid w:val="002A227A"/>
    <w:rsid w:val="002A2D99"/>
    <w:rsid w:val="002A49B1"/>
    <w:rsid w:val="002A5EA3"/>
    <w:rsid w:val="002A62E9"/>
    <w:rsid w:val="002B0D54"/>
    <w:rsid w:val="002B1D01"/>
    <w:rsid w:val="002B3338"/>
    <w:rsid w:val="002B60D5"/>
    <w:rsid w:val="002C00E5"/>
    <w:rsid w:val="002C341C"/>
    <w:rsid w:val="002C437A"/>
    <w:rsid w:val="002C4383"/>
    <w:rsid w:val="002C4E4F"/>
    <w:rsid w:val="002D1E9A"/>
    <w:rsid w:val="002D2100"/>
    <w:rsid w:val="002D2D21"/>
    <w:rsid w:val="002D3D73"/>
    <w:rsid w:val="002D52AC"/>
    <w:rsid w:val="002D5F2C"/>
    <w:rsid w:val="002D64C7"/>
    <w:rsid w:val="002E0819"/>
    <w:rsid w:val="002E1F08"/>
    <w:rsid w:val="002E53C4"/>
    <w:rsid w:val="002E5DC4"/>
    <w:rsid w:val="002E745F"/>
    <w:rsid w:val="002F108C"/>
    <w:rsid w:val="002F12E2"/>
    <w:rsid w:val="002F17DC"/>
    <w:rsid w:val="002F3C78"/>
    <w:rsid w:val="002F49E0"/>
    <w:rsid w:val="002F7DD8"/>
    <w:rsid w:val="0030595D"/>
    <w:rsid w:val="00305E48"/>
    <w:rsid w:val="00306584"/>
    <w:rsid w:val="00306A82"/>
    <w:rsid w:val="00306EF3"/>
    <w:rsid w:val="00307051"/>
    <w:rsid w:val="003105C0"/>
    <w:rsid w:val="00314D3A"/>
    <w:rsid w:val="003153A0"/>
    <w:rsid w:val="00317BBD"/>
    <w:rsid w:val="00321AF8"/>
    <w:rsid w:val="00322199"/>
    <w:rsid w:val="00322F46"/>
    <w:rsid w:val="003233DA"/>
    <w:rsid w:val="00324FA3"/>
    <w:rsid w:val="003259AD"/>
    <w:rsid w:val="00326971"/>
    <w:rsid w:val="00326A15"/>
    <w:rsid w:val="00326B17"/>
    <w:rsid w:val="003300F0"/>
    <w:rsid w:val="0033022A"/>
    <w:rsid w:val="00330814"/>
    <w:rsid w:val="00331289"/>
    <w:rsid w:val="00331902"/>
    <w:rsid w:val="0033201F"/>
    <w:rsid w:val="0033256B"/>
    <w:rsid w:val="00333F2B"/>
    <w:rsid w:val="00334171"/>
    <w:rsid w:val="00335A01"/>
    <w:rsid w:val="00336931"/>
    <w:rsid w:val="00336A29"/>
    <w:rsid w:val="00336EE7"/>
    <w:rsid w:val="0034151A"/>
    <w:rsid w:val="00344E5C"/>
    <w:rsid w:val="00345837"/>
    <w:rsid w:val="003477A8"/>
    <w:rsid w:val="00351233"/>
    <w:rsid w:val="0035272D"/>
    <w:rsid w:val="00352824"/>
    <w:rsid w:val="00353E99"/>
    <w:rsid w:val="00353EA6"/>
    <w:rsid w:val="00356EF1"/>
    <w:rsid w:val="00360C99"/>
    <w:rsid w:val="003618A3"/>
    <w:rsid w:val="00366693"/>
    <w:rsid w:val="00367557"/>
    <w:rsid w:val="0037270E"/>
    <w:rsid w:val="00372D5B"/>
    <w:rsid w:val="00373A3F"/>
    <w:rsid w:val="00375356"/>
    <w:rsid w:val="0038168D"/>
    <w:rsid w:val="00381CFE"/>
    <w:rsid w:val="0038379F"/>
    <w:rsid w:val="0038453F"/>
    <w:rsid w:val="00386783"/>
    <w:rsid w:val="003902E8"/>
    <w:rsid w:val="00393BF0"/>
    <w:rsid w:val="0039689F"/>
    <w:rsid w:val="003A06E4"/>
    <w:rsid w:val="003A0B83"/>
    <w:rsid w:val="003A296D"/>
    <w:rsid w:val="003A462D"/>
    <w:rsid w:val="003A5704"/>
    <w:rsid w:val="003A72E6"/>
    <w:rsid w:val="003B0E90"/>
    <w:rsid w:val="003B46C3"/>
    <w:rsid w:val="003B57C6"/>
    <w:rsid w:val="003C03D6"/>
    <w:rsid w:val="003C1E6A"/>
    <w:rsid w:val="003C5347"/>
    <w:rsid w:val="003C6D3D"/>
    <w:rsid w:val="003D0026"/>
    <w:rsid w:val="003D2DC2"/>
    <w:rsid w:val="003D50C9"/>
    <w:rsid w:val="003D698E"/>
    <w:rsid w:val="003D6BD0"/>
    <w:rsid w:val="003D73E3"/>
    <w:rsid w:val="003D741B"/>
    <w:rsid w:val="003D7624"/>
    <w:rsid w:val="003E153A"/>
    <w:rsid w:val="003E2030"/>
    <w:rsid w:val="003E3DE4"/>
    <w:rsid w:val="003E5CC4"/>
    <w:rsid w:val="003E68BF"/>
    <w:rsid w:val="003F0F6D"/>
    <w:rsid w:val="003F21B6"/>
    <w:rsid w:val="003F2816"/>
    <w:rsid w:val="003F3256"/>
    <w:rsid w:val="003F381B"/>
    <w:rsid w:val="003F477B"/>
    <w:rsid w:val="004008BD"/>
    <w:rsid w:val="004013FE"/>
    <w:rsid w:val="004030D2"/>
    <w:rsid w:val="00403808"/>
    <w:rsid w:val="00404043"/>
    <w:rsid w:val="00404BB7"/>
    <w:rsid w:val="004061E6"/>
    <w:rsid w:val="004066C3"/>
    <w:rsid w:val="00411983"/>
    <w:rsid w:val="00412F07"/>
    <w:rsid w:val="00414191"/>
    <w:rsid w:val="00414F2D"/>
    <w:rsid w:val="00415243"/>
    <w:rsid w:val="00416DBB"/>
    <w:rsid w:val="0042079B"/>
    <w:rsid w:val="00420DBD"/>
    <w:rsid w:val="004222AD"/>
    <w:rsid w:val="00423B3B"/>
    <w:rsid w:val="00423F49"/>
    <w:rsid w:val="00424873"/>
    <w:rsid w:val="00426BEC"/>
    <w:rsid w:val="00427364"/>
    <w:rsid w:val="00427BCF"/>
    <w:rsid w:val="00427C0F"/>
    <w:rsid w:val="00431175"/>
    <w:rsid w:val="004312EB"/>
    <w:rsid w:val="00432C0E"/>
    <w:rsid w:val="00433AB2"/>
    <w:rsid w:val="00433F06"/>
    <w:rsid w:val="0043449A"/>
    <w:rsid w:val="00435233"/>
    <w:rsid w:val="0044209C"/>
    <w:rsid w:val="004421EF"/>
    <w:rsid w:val="004427CB"/>
    <w:rsid w:val="00443443"/>
    <w:rsid w:val="00443628"/>
    <w:rsid w:val="00444A3F"/>
    <w:rsid w:val="004456E3"/>
    <w:rsid w:val="00445841"/>
    <w:rsid w:val="00446823"/>
    <w:rsid w:val="00446B49"/>
    <w:rsid w:val="004550F3"/>
    <w:rsid w:val="00455F1A"/>
    <w:rsid w:val="00456DA4"/>
    <w:rsid w:val="00460055"/>
    <w:rsid w:val="004601C7"/>
    <w:rsid w:val="004614FB"/>
    <w:rsid w:val="00462C08"/>
    <w:rsid w:val="0046456B"/>
    <w:rsid w:val="004654E2"/>
    <w:rsid w:val="00467B41"/>
    <w:rsid w:val="004701DF"/>
    <w:rsid w:val="0047029C"/>
    <w:rsid w:val="00470551"/>
    <w:rsid w:val="004719A1"/>
    <w:rsid w:val="00473465"/>
    <w:rsid w:val="00473E08"/>
    <w:rsid w:val="004743E4"/>
    <w:rsid w:val="004834CF"/>
    <w:rsid w:val="004847B5"/>
    <w:rsid w:val="00484F31"/>
    <w:rsid w:val="00491131"/>
    <w:rsid w:val="00492CF1"/>
    <w:rsid w:val="00493CFD"/>
    <w:rsid w:val="00495AD3"/>
    <w:rsid w:val="00495EE2"/>
    <w:rsid w:val="00496079"/>
    <w:rsid w:val="00496829"/>
    <w:rsid w:val="004977C3"/>
    <w:rsid w:val="004A07A0"/>
    <w:rsid w:val="004A080F"/>
    <w:rsid w:val="004A0AD9"/>
    <w:rsid w:val="004A16C3"/>
    <w:rsid w:val="004A3E18"/>
    <w:rsid w:val="004A50D6"/>
    <w:rsid w:val="004A60A7"/>
    <w:rsid w:val="004B0AE1"/>
    <w:rsid w:val="004B4DFF"/>
    <w:rsid w:val="004B6F72"/>
    <w:rsid w:val="004B7C7A"/>
    <w:rsid w:val="004C165E"/>
    <w:rsid w:val="004C17CB"/>
    <w:rsid w:val="004C48DB"/>
    <w:rsid w:val="004C5D5D"/>
    <w:rsid w:val="004C7545"/>
    <w:rsid w:val="004C7A85"/>
    <w:rsid w:val="004D202B"/>
    <w:rsid w:val="004D325B"/>
    <w:rsid w:val="004D4402"/>
    <w:rsid w:val="004D4EA0"/>
    <w:rsid w:val="004D5842"/>
    <w:rsid w:val="004D7F72"/>
    <w:rsid w:val="004E01BC"/>
    <w:rsid w:val="004E03E6"/>
    <w:rsid w:val="004E067B"/>
    <w:rsid w:val="004E1271"/>
    <w:rsid w:val="004E25CE"/>
    <w:rsid w:val="004E3B9D"/>
    <w:rsid w:val="004E7E5F"/>
    <w:rsid w:val="004F0429"/>
    <w:rsid w:val="004F2C32"/>
    <w:rsid w:val="004F42E0"/>
    <w:rsid w:val="004F43F9"/>
    <w:rsid w:val="004F4DF2"/>
    <w:rsid w:val="004F6488"/>
    <w:rsid w:val="00500107"/>
    <w:rsid w:val="00500207"/>
    <w:rsid w:val="00502E23"/>
    <w:rsid w:val="0050640B"/>
    <w:rsid w:val="0050699C"/>
    <w:rsid w:val="00506EA1"/>
    <w:rsid w:val="00510DE3"/>
    <w:rsid w:val="005128AE"/>
    <w:rsid w:val="00513675"/>
    <w:rsid w:val="0051695E"/>
    <w:rsid w:val="00524E6D"/>
    <w:rsid w:val="00526654"/>
    <w:rsid w:val="0052668B"/>
    <w:rsid w:val="00526986"/>
    <w:rsid w:val="005269D4"/>
    <w:rsid w:val="00527261"/>
    <w:rsid w:val="00533060"/>
    <w:rsid w:val="005331F7"/>
    <w:rsid w:val="005371EE"/>
    <w:rsid w:val="0053740B"/>
    <w:rsid w:val="00541224"/>
    <w:rsid w:val="0054225D"/>
    <w:rsid w:val="005453E9"/>
    <w:rsid w:val="00546062"/>
    <w:rsid w:val="0054676A"/>
    <w:rsid w:val="0054692D"/>
    <w:rsid w:val="00546B15"/>
    <w:rsid w:val="00550EAC"/>
    <w:rsid w:val="00551DE0"/>
    <w:rsid w:val="00553B3C"/>
    <w:rsid w:val="00556F66"/>
    <w:rsid w:val="00557754"/>
    <w:rsid w:val="005600FD"/>
    <w:rsid w:val="00561A23"/>
    <w:rsid w:val="00562338"/>
    <w:rsid w:val="00564B67"/>
    <w:rsid w:val="005661DE"/>
    <w:rsid w:val="00567357"/>
    <w:rsid w:val="00567A3C"/>
    <w:rsid w:val="00567B60"/>
    <w:rsid w:val="00567F16"/>
    <w:rsid w:val="0057109C"/>
    <w:rsid w:val="00573B5B"/>
    <w:rsid w:val="00576FA5"/>
    <w:rsid w:val="00577629"/>
    <w:rsid w:val="005813BE"/>
    <w:rsid w:val="00583040"/>
    <w:rsid w:val="00584C70"/>
    <w:rsid w:val="005855D8"/>
    <w:rsid w:val="0058652F"/>
    <w:rsid w:val="0058753E"/>
    <w:rsid w:val="00590266"/>
    <w:rsid w:val="00590427"/>
    <w:rsid w:val="00595733"/>
    <w:rsid w:val="00595DAA"/>
    <w:rsid w:val="0059781B"/>
    <w:rsid w:val="005A0989"/>
    <w:rsid w:val="005A2B07"/>
    <w:rsid w:val="005A30D6"/>
    <w:rsid w:val="005A35FE"/>
    <w:rsid w:val="005A435B"/>
    <w:rsid w:val="005A6414"/>
    <w:rsid w:val="005B0A54"/>
    <w:rsid w:val="005B2D87"/>
    <w:rsid w:val="005B4EFE"/>
    <w:rsid w:val="005B5A01"/>
    <w:rsid w:val="005C0145"/>
    <w:rsid w:val="005C2D06"/>
    <w:rsid w:val="005C3B2C"/>
    <w:rsid w:val="005C4EAD"/>
    <w:rsid w:val="005C6D4F"/>
    <w:rsid w:val="005D46EF"/>
    <w:rsid w:val="005D6353"/>
    <w:rsid w:val="005D6AB1"/>
    <w:rsid w:val="005E21F6"/>
    <w:rsid w:val="005E5582"/>
    <w:rsid w:val="005E59E5"/>
    <w:rsid w:val="005E5F3C"/>
    <w:rsid w:val="005E7864"/>
    <w:rsid w:val="005E78FA"/>
    <w:rsid w:val="005F2147"/>
    <w:rsid w:val="005F2CF5"/>
    <w:rsid w:val="005F4083"/>
    <w:rsid w:val="006010D4"/>
    <w:rsid w:val="0060279C"/>
    <w:rsid w:val="006027CE"/>
    <w:rsid w:val="00602AE5"/>
    <w:rsid w:val="0060535D"/>
    <w:rsid w:val="00606C75"/>
    <w:rsid w:val="00606C76"/>
    <w:rsid w:val="0061000F"/>
    <w:rsid w:val="006116DC"/>
    <w:rsid w:val="0061175F"/>
    <w:rsid w:val="00611E19"/>
    <w:rsid w:val="006143C8"/>
    <w:rsid w:val="006149FD"/>
    <w:rsid w:val="006154D0"/>
    <w:rsid w:val="00615A45"/>
    <w:rsid w:val="00615B7E"/>
    <w:rsid w:val="00617C06"/>
    <w:rsid w:val="006224A4"/>
    <w:rsid w:val="00622D10"/>
    <w:rsid w:val="00625129"/>
    <w:rsid w:val="006279AC"/>
    <w:rsid w:val="00630487"/>
    <w:rsid w:val="00630ECF"/>
    <w:rsid w:val="006310E0"/>
    <w:rsid w:val="00631567"/>
    <w:rsid w:val="00634DA9"/>
    <w:rsid w:val="00636022"/>
    <w:rsid w:val="006372C2"/>
    <w:rsid w:val="00640BDA"/>
    <w:rsid w:val="006414B4"/>
    <w:rsid w:val="00642D3C"/>
    <w:rsid w:val="006436C7"/>
    <w:rsid w:val="00643FB1"/>
    <w:rsid w:val="00646400"/>
    <w:rsid w:val="00646B11"/>
    <w:rsid w:val="00646EF3"/>
    <w:rsid w:val="00651609"/>
    <w:rsid w:val="00652992"/>
    <w:rsid w:val="00654474"/>
    <w:rsid w:val="00655085"/>
    <w:rsid w:val="0065589B"/>
    <w:rsid w:val="006618D6"/>
    <w:rsid w:val="006634B6"/>
    <w:rsid w:val="00664C71"/>
    <w:rsid w:val="00665E42"/>
    <w:rsid w:val="006663D8"/>
    <w:rsid w:val="0067076B"/>
    <w:rsid w:val="00673A8B"/>
    <w:rsid w:val="006743DB"/>
    <w:rsid w:val="00674894"/>
    <w:rsid w:val="00676DE6"/>
    <w:rsid w:val="00681E19"/>
    <w:rsid w:val="00683035"/>
    <w:rsid w:val="006837DD"/>
    <w:rsid w:val="006838F8"/>
    <w:rsid w:val="00684FEF"/>
    <w:rsid w:val="00685057"/>
    <w:rsid w:val="0068550D"/>
    <w:rsid w:val="00685D6B"/>
    <w:rsid w:val="00687552"/>
    <w:rsid w:val="00692454"/>
    <w:rsid w:val="00694D3D"/>
    <w:rsid w:val="0069618F"/>
    <w:rsid w:val="00696A9E"/>
    <w:rsid w:val="006A056B"/>
    <w:rsid w:val="006A1AA4"/>
    <w:rsid w:val="006A1DFE"/>
    <w:rsid w:val="006A243A"/>
    <w:rsid w:val="006A4059"/>
    <w:rsid w:val="006A4290"/>
    <w:rsid w:val="006A49ED"/>
    <w:rsid w:val="006A517A"/>
    <w:rsid w:val="006A64C7"/>
    <w:rsid w:val="006A6944"/>
    <w:rsid w:val="006B11AA"/>
    <w:rsid w:val="006B1ECE"/>
    <w:rsid w:val="006B25AE"/>
    <w:rsid w:val="006B4111"/>
    <w:rsid w:val="006C2291"/>
    <w:rsid w:val="006C2E35"/>
    <w:rsid w:val="006C2EA2"/>
    <w:rsid w:val="006C5E18"/>
    <w:rsid w:val="006D0989"/>
    <w:rsid w:val="006D13EA"/>
    <w:rsid w:val="006D2528"/>
    <w:rsid w:val="006D3D68"/>
    <w:rsid w:val="006D41CF"/>
    <w:rsid w:val="006D4E8F"/>
    <w:rsid w:val="006D5BA4"/>
    <w:rsid w:val="006E06E3"/>
    <w:rsid w:val="006E2D94"/>
    <w:rsid w:val="006E4C94"/>
    <w:rsid w:val="006E5058"/>
    <w:rsid w:val="006F1B20"/>
    <w:rsid w:val="006F1D59"/>
    <w:rsid w:val="006F210A"/>
    <w:rsid w:val="006F3CD5"/>
    <w:rsid w:val="006F3F5B"/>
    <w:rsid w:val="006F5638"/>
    <w:rsid w:val="006F617C"/>
    <w:rsid w:val="006F6331"/>
    <w:rsid w:val="006F76BF"/>
    <w:rsid w:val="00701042"/>
    <w:rsid w:val="00701B60"/>
    <w:rsid w:val="00701D93"/>
    <w:rsid w:val="00703C97"/>
    <w:rsid w:val="00705BA1"/>
    <w:rsid w:val="0070767B"/>
    <w:rsid w:val="007100E0"/>
    <w:rsid w:val="007141B5"/>
    <w:rsid w:val="007148BE"/>
    <w:rsid w:val="00714D35"/>
    <w:rsid w:val="00720712"/>
    <w:rsid w:val="00720831"/>
    <w:rsid w:val="0072538C"/>
    <w:rsid w:val="00730B68"/>
    <w:rsid w:val="00730F3F"/>
    <w:rsid w:val="007312E2"/>
    <w:rsid w:val="007323AD"/>
    <w:rsid w:val="007372AC"/>
    <w:rsid w:val="00741EC3"/>
    <w:rsid w:val="007430AA"/>
    <w:rsid w:val="007448AB"/>
    <w:rsid w:val="00750198"/>
    <w:rsid w:val="0075095E"/>
    <w:rsid w:val="00755B2B"/>
    <w:rsid w:val="00755B9F"/>
    <w:rsid w:val="007614B0"/>
    <w:rsid w:val="00761A19"/>
    <w:rsid w:val="00764046"/>
    <w:rsid w:val="0076426E"/>
    <w:rsid w:val="00764F3A"/>
    <w:rsid w:val="0077018C"/>
    <w:rsid w:val="00771583"/>
    <w:rsid w:val="007725EA"/>
    <w:rsid w:val="00775FD8"/>
    <w:rsid w:val="007814D5"/>
    <w:rsid w:val="00781A00"/>
    <w:rsid w:val="00784BBD"/>
    <w:rsid w:val="007915ED"/>
    <w:rsid w:val="00792774"/>
    <w:rsid w:val="007971F1"/>
    <w:rsid w:val="007A369C"/>
    <w:rsid w:val="007A3AAA"/>
    <w:rsid w:val="007A6648"/>
    <w:rsid w:val="007A7F42"/>
    <w:rsid w:val="007B0873"/>
    <w:rsid w:val="007B2899"/>
    <w:rsid w:val="007B3082"/>
    <w:rsid w:val="007B31DD"/>
    <w:rsid w:val="007B4F0F"/>
    <w:rsid w:val="007B5FC5"/>
    <w:rsid w:val="007B762F"/>
    <w:rsid w:val="007C0E3D"/>
    <w:rsid w:val="007C0EC6"/>
    <w:rsid w:val="007C2723"/>
    <w:rsid w:val="007C2C9A"/>
    <w:rsid w:val="007C5421"/>
    <w:rsid w:val="007C5F66"/>
    <w:rsid w:val="007C6A4B"/>
    <w:rsid w:val="007D7271"/>
    <w:rsid w:val="007D735D"/>
    <w:rsid w:val="007D779A"/>
    <w:rsid w:val="007E1DBF"/>
    <w:rsid w:val="007E4C43"/>
    <w:rsid w:val="007E5081"/>
    <w:rsid w:val="007E55CC"/>
    <w:rsid w:val="007F0057"/>
    <w:rsid w:val="007F035D"/>
    <w:rsid w:val="007F0958"/>
    <w:rsid w:val="007F1354"/>
    <w:rsid w:val="007F50AD"/>
    <w:rsid w:val="007F56D8"/>
    <w:rsid w:val="007F6F3A"/>
    <w:rsid w:val="00801EA4"/>
    <w:rsid w:val="008020A3"/>
    <w:rsid w:val="00804F79"/>
    <w:rsid w:val="0080656A"/>
    <w:rsid w:val="008066A8"/>
    <w:rsid w:val="00806828"/>
    <w:rsid w:val="00807339"/>
    <w:rsid w:val="00812064"/>
    <w:rsid w:val="00812A1D"/>
    <w:rsid w:val="00813778"/>
    <w:rsid w:val="008137E7"/>
    <w:rsid w:val="00813899"/>
    <w:rsid w:val="008225B0"/>
    <w:rsid w:val="0082273B"/>
    <w:rsid w:val="0082305C"/>
    <w:rsid w:val="008252A9"/>
    <w:rsid w:val="00827998"/>
    <w:rsid w:val="00835678"/>
    <w:rsid w:val="00837B61"/>
    <w:rsid w:val="00840667"/>
    <w:rsid w:val="00845873"/>
    <w:rsid w:val="008458B5"/>
    <w:rsid w:val="00845B2A"/>
    <w:rsid w:val="00847BEC"/>
    <w:rsid w:val="0085094B"/>
    <w:rsid w:val="008526C9"/>
    <w:rsid w:val="008530CB"/>
    <w:rsid w:val="00860618"/>
    <w:rsid w:val="00860770"/>
    <w:rsid w:val="00866233"/>
    <w:rsid w:val="00870B14"/>
    <w:rsid w:val="00871877"/>
    <w:rsid w:val="00871BBA"/>
    <w:rsid w:val="00872447"/>
    <w:rsid w:val="008731E7"/>
    <w:rsid w:val="00875A4C"/>
    <w:rsid w:val="008779BF"/>
    <w:rsid w:val="00877DC1"/>
    <w:rsid w:val="00881206"/>
    <w:rsid w:val="0088174C"/>
    <w:rsid w:val="00886068"/>
    <w:rsid w:val="00886F5C"/>
    <w:rsid w:val="0088759F"/>
    <w:rsid w:val="00887F90"/>
    <w:rsid w:val="00895081"/>
    <w:rsid w:val="008A5E9E"/>
    <w:rsid w:val="008A7852"/>
    <w:rsid w:val="008B08F5"/>
    <w:rsid w:val="008B105E"/>
    <w:rsid w:val="008B28C4"/>
    <w:rsid w:val="008B50D4"/>
    <w:rsid w:val="008B72EB"/>
    <w:rsid w:val="008C0412"/>
    <w:rsid w:val="008C06F7"/>
    <w:rsid w:val="008C28ED"/>
    <w:rsid w:val="008C2C63"/>
    <w:rsid w:val="008C3003"/>
    <w:rsid w:val="008D0589"/>
    <w:rsid w:val="008D2581"/>
    <w:rsid w:val="008D65CD"/>
    <w:rsid w:val="008D73EF"/>
    <w:rsid w:val="008E1AD6"/>
    <w:rsid w:val="008E2575"/>
    <w:rsid w:val="008E4F33"/>
    <w:rsid w:val="008E5136"/>
    <w:rsid w:val="008E6068"/>
    <w:rsid w:val="008E7EF8"/>
    <w:rsid w:val="008E7FAF"/>
    <w:rsid w:val="008F0436"/>
    <w:rsid w:val="008F18B8"/>
    <w:rsid w:val="008F1CBE"/>
    <w:rsid w:val="008F2513"/>
    <w:rsid w:val="008F2CE6"/>
    <w:rsid w:val="008F3AF0"/>
    <w:rsid w:val="008F7500"/>
    <w:rsid w:val="00903A67"/>
    <w:rsid w:val="00904DC5"/>
    <w:rsid w:val="0091057D"/>
    <w:rsid w:val="0091261E"/>
    <w:rsid w:val="009138D8"/>
    <w:rsid w:val="009142D8"/>
    <w:rsid w:val="00914A08"/>
    <w:rsid w:val="009169A2"/>
    <w:rsid w:val="00916F8B"/>
    <w:rsid w:val="00917296"/>
    <w:rsid w:val="00922521"/>
    <w:rsid w:val="00924D00"/>
    <w:rsid w:val="00926366"/>
    <w:rsid w:val="009270F5"/>
    <w:rsid w:val="00930D7A"/>
    <w:rsid w:val="00941DD1"/>
    <w:rsid w:val="009439E5"/>
    <w:rsid w:val="00945DC7"/>
    <w:rsid w:val="0094626C"/>
    <w:rsid w:val="00946C4C"/>
    <w:rsid w:val="009473ED"/>
    <w:rsid w:val="0094751C"/>
    <w:rsid w:val="00947991"/>
    <w:rsid w:val="009501FA"/>
    <w:rsid w:val="009509A5"/>
    <w:rsid w:val="00950B17"/>
    <w:rsid w:val="00952905"/>
    <w:rsid w:val="00953FE8"/>
    <w:rsid w:val="00956087"/>
    <w:rsid w:val="009569C1"/>
    <w:rsid w:val="00956EEA"/>
    <w:rsid w:val="00960442"/>
    <w:rsid w:val="009619EC"/>
    <w:rsid w:val="00962C87"/>
    <w:rsid w:val="00962F1E"/>
    <w:rsid w:val="009674AD"/>
    <w:rsid w:val="0097145A"/>
    <w:rsid w:val="0097287A"/>
    <w:rsid w:val="0097369C"/>
    <w:rsid w:val="00973FF0"/>
    <w:rsid w:val="009745EE"/>
    <w:rsid w:val="00974D49"/>
    <w:rsid w:val="00975E54"/>
    <w:rsid w:val="00975E8F"/>
    <w:rsid w:val="009778A0"/>
    <w:rsid w:val="00981373"/>
    <w:rsid w:val="00982F02"/>
    <w:rsid w:val="00983C9E"/>
    <w:rsid w:val="009851DB"/>
    <w:rsid w:val="00985338"/>
    <w:rsid w:val="00985A6C"/>
    <w:rsid w:val="00990A91"/>
    <w:rsid w:val="00990CDE"/>
    <w:rsid w:val="009916B2"/>
    <w:rsid w:val="00991E2D"/>
    <w:rsid w:val="009943B2"/>
    <w:rsid w:val="0099763F"/>
    <w:rsid w:val="009A3D65"/>
    <w:rsid w:val="009A4806"/>
    <w:rsid w:val="009A681A"/>
    <w:rsid w:val="009A71B5"/>
    <w:rsid w:val="009A782D"/>
    <w:rsid w:val="009B013B"/>
    <w:rsid w:val="009B0D09"/>
    <w:rsid w:val="009B1660"/>
    <w:rsid w:val="009B20FD"/>
    <w:rsid w:val="009B2AA3"/>
    <w:rsid w:val="009B31E9"/>
    <w:rsid w:val="009B47B9"/>
    <w:rsid w:val="009B4E7A"/>
    <w:rsid w:val="009B5574"/>
    <w:rsid w:val="009C08E5"/>
    <w:rsid w:val="009C0F32"/>
    <w:rsid w:val="009C35F3"/>
    <w:rsid w:val="009C69C5"/>
    <w:rsid w:val="009D3044"/>
    <w:rsid w:val="009D3C4D"/>
    <w:rsid w:val="009D5230"/>
    <w:rsid w:val="009D5307"/>
    <w:rsid w:val="009D6DE7"/>
    <w:rsid w:val="009E00FA"/>
    <w:rsid w:val="009E0A62"/>
    <w:rsid w:val="009E5521"/>
    <w:rsid w:val="009E6840"/>
    <w:rsid w:val="009E6F32"/>
    <w:rsid w:val="009E7595"/>
    <w:rsid w:val="009F00E7"/>
    <w:rsid w:val="009F2925"/>
    <w:rsid w:val="009F3167"/>
    <w:rsid w:val="009F3AE9"/>
    <w:rsid w:val="009F3BAF"/>
    <w:rsid w:val="009F3C27"/>
    <w:rsid w:val="009F5902"/>
    <w:rsid w:val="00A00A13"/>
    <w:rsid w:val="00A01F90"/>
    <w:rsid w:val="00A02418"/>
    <w:rsid w:val="00A03E7C"/>
    <w:rsid w:val="00A07F15"/>
    <w:rsid w:val="00A10823"/>
    <w:rsid w:val="00A12CEC"/>
    <w:rsid w:val="00A1396A"/>
    <w:rsid w:val="00A21927"/>
    <w:rsid w:val="00A2290E"/>
    <w:rsid w:val="00A2470D"/>
    <w:rsid w:val="00A25D88"/>
    <w:rsid w:val="00A261E1"/>
    <w:rsid w:val="00A3043B"/>
    <w:rsid w:val="00A3172A"/>
    <w:rsid w:val="00A3202A"/>
    <w:rsid w:val="00A321B3"/>
    <w:rsid w:val="00A32A67"/>
    <w:rsid w:val="00A338B5"/>
    <w:rsid w:val="00A40FDD"/>
    <w:rsid w:val="00A40FF5"/>
    <w:rsid w:val="00A45C53"/>
    <w:rsid w:val="00A500A7"/>
    <w:rsid w:val="00A510E1"/>
    <w:rsid w:val="00A52261"/>
    <w:rsid w:val="00A52B67"/>
    <w:rsid w:val="00A5386E"/>
    <w:rsid w:val="00A5413A"/>
    <w:rsid w:val="00A54C66"/>
    <w:rsid w:val="00A54D6C"/>
    <w:rsid w:val="00A55F87"/>
    <w:rsid w:val="00A56BA8"/>
    <w:rsid w:val="00A56D90"/>
    <w:rsid w:val="00A6255A"/>
    <w:rsid w:val="00A633D9"/>
    <w:rsid w:val="00A639B1"/>
    <w:rsid w:val="00A647AE"/>
    <w:rsid w:val="00A67579"/>
    <w:rsid w:val="00A70810"/>
    <w:rsid w:val="00A70A86"/>
    <w:rsid w:val="00A7148F"/>
    <w:rsid w:val="00A728A1"/>
    <w:rsid w:val="00A73E99"/>
    <w:rsid w:val="00A74CE7"/>
    <w:rsid w:val="00A75F13"/>
    <w:rsid w:val="00A7601B"/>
    <w:rsid w:val="00A8022C"/>
    <w:rsid w:val="00A80C99"/>
    <w:rsid w:val="00A811D5"/>
    <w:rsid w:val="00A82DDA"/>
    <w:rsid w:val="00A830CA"/>
    <w:rsid w:val="00A83CB0"/>
    <w:rsid w:val="00A862F2"/>
    <w:rsid w:val="00A864F2"/>
    <w:rsid w:val="00A87F22"/>
    <w:rsid w:val="00A902C1"/>
    <w:rsid w:val="00A91D13"/>
    <w:rsid w:val="00A92BAE"/>
    <w:rsid w:val="00A93415"/>
    <w:rsid w:val="00A941E3"/>
    <w:rsid w:val="00A95138"/>
    <w:rsid w:val="00A95C2B"/>
    <w:rsid w:val="00AA0DEE"/>
    <w:rsid w:val="00AA1062"/>
    <w:rsid w:val="00AA5D7F"/>
    <w:rsid w:val="00AA628C"/>
    <w:rsid w:val="00AA6C20"/>
    <w:rsid w:val="00AB042A"/>
    <w:rsid w:val="00AB102C"/>
    <w:rsid w:val="00AB330B"/>
    <w:rsid w:val="00AB3C35"/>
    <w:rsid w:val="00AB6966"/>
    <w:rsid w:val="00AC2691"/>
    <w:rsid w:val="00AC3BE5"/>
    <w:rsid w:val="00AC5DF7"/>
    <w:rsid w:val="00AD2709"/>
    <w:rsid w:val="00AD5CBB"/>
    <w:rsid w:val="00AD7E7B"/>
    <w:rsid w:val="00AE0552"/>
    <w:rsid w:val="00AE318F"/>
    <w:rsid w:val="00AE50B9"/>
    <w:rsid w:val="00AE7D4F"/>
    <w:rsid w:val="00AE7E47"/>
    <w:rsid w:val="00AF4844"/>
    <w:rsid w:val="00AF6F82"/>
    <w:rsid w:val="00B00A94"/>
    <w:rsid w:val="00B013E4"/>
    <w:rsid w:val="00B03906"/>
    <w:rsid w:val="00B03F87"/>
    <w:rsid w:val="00B04469"/>
    <w:rsid w:val="00B04D5A"/>
    <w:rsid w:val="00B0599E"/>
    <w:rsid w:val="00B123A9"/>
    <w:rsid w:val="00B1243D"/>
    <w:rsid w:val="00B12D5C"/>
    <w:rsid w:val="00B143F4"/>
    <w:rsid w:val="00B1472A"/>
    <w:rsid w:val="00B14BB9"/>
    <w:rsid w:val="00B14D01"/>
    <w:rsid w:val="00B14EF3"/>
    <w:rsid w:val="00B173E2"/>
    <w:rsid w:val="00B2096D"/>
    <w:rsid w:val="00B22EE6"/>
    <w:rsid w:val="00B2460E"/>
    <w:rsid w:val="00B2485F"/>
    <w:rsid w:val="00B24FA5"/>
    <w:rsid w:val="00B30B10"/>
    <w:rsid w:val="00B3270B"/>
    <w:rsid w:val="00B32740"/>
    <w:rsid w:val="00B3345F"/>
    <w:rsid w:val="00B35165"/>
    <w:rsid w:val="00B37AA8"/>
    <w:rsid w:val="00B42F26"/>
    <w:rsid w:val="00B46286"/>
    <w:rsid w:val="00B50BED"/>
    <w:rsid w:val="00B51182"/>
    <w:rsid w:val="00B52C03"/>
    <w:rsid w:val="00B559D1"/>
    <w:rsid w:val="00B55D50"/>
    <w:rsid w:val="00B5606D"/>
    <w:rsid w:val="00B561F4"/>
    <w:rsid w:val="00B5697A"/>
    <w:rsid w:val="00B572DC"/>
    <w:rsid w:val="00B62D60"/>
    <w:rsid w:val="00B62ED1"/>
    <w:rsid w:val="00B6611D"/>
    <w:rsid w:val="00B73C50"/>
    <w:rsid w:val="00B74569"/>
    <w:rsid w:val="00B74EE1"/>
    <w:rsid w:val="00B75028"/>
    <w:rsid w:val="00B755DD"/>
    <w:rsid w:val="00B818E7"/>
    <w:rsid w:val="00B8486C"/>
    <w:rsid w:val="00B84D16"/>
    <w:rsid w:val="00B865D2"/>
    <w:rsid w:val="00B9015F"/>
    <w:rsid w:val="00B90C58"/>
    <w:rsid w:val="00B92669"/>
    <w:rsid w:val="00B9567D"/>
    <w:rsid w:val="00BA0800"/>
    <w:rsid w:val="00BA1DEF"/>
    <w:rsid w:val="00BA2419"/>
    <w:rsid w:val="00BA2520"/>
    <w:rsid w:val="00BA2969"/>
    <w:rsid w:val="00BA32BE"/>
    <w:rsid w:val="00BA43A2"/>
    <w:rsid w:val="00BA5C21"/>
    <w:rsid w:val="00BA6405"/>
    <w:rsid w:val="00BA7286"/>
    <w:rsid w:val="00BB26FA"/>
    <w:rsid w:val="00BB42B8"/>
    <w:rsid w:val="00BB53DB"/>
    <w:rsid w:val="00BB6CE1"/>
    <w:rsid w:val="00BC1265"/>
    <w:rsid w:val="00BC2A9F"/>
    <w:rsid w:val="00BC365B"/>
    <w:rsid w:val="00BC5A09"/>
    <w:rsid w:val="00BC5CF9"/>
    <w:rsid w:val="00BC618F"/>
    <w:rsid w:val="00BC6478"/>
    <w:rsid w:val="00BC7FAE"/>
    <w:rsid w:val="00BD0653"/>
    <w:rsid w:val="00BD230A"/>
    <w:rsid w:val="00BD703F"/>
    <w:rsid w:val="00BE0626"/>
    <w:rsid w:val="00BE1223"/>
    <w:rsid w:val="00BE2581"/>
    <w:rsid w:val="00BE295E"/>
    <w:rsid w:val="00BE6311"/>
    <w:rsid w:val="00BE636C"/>
    <w:rsid w:val="00BE6862"/>
    <w:rsid w:val="00BE76E9"/>
    <w:rsid w:val="00BF0E84"/>
    <w:rsid w:val="00BF37A0"/>
    <w:rsid w:val="00BF4978"/>
    <w:rsid w:val="00BF6C7D"/>
    <w:rsid w:val="00BF7452"/>
    <w:rsid w:val="00BF7C02"/>
    <w:rsid w:val="00C01970"/>
    <w:rsid w:val="00C035CC"/>
    <w:rsid w:val="00C03842"/>
    <w:rsid w:val="00C109DD"/>
    <w:rsid w:val="00C11892"/>
    <w:rsid w:val="00C1227E"/>
    <w:rsid w:val="00C15A64"/>
    <w:rsid w:val="00C20F21"/>
    <w:rsid w:val="00C22037"/>
    <w:rsid w:val="00C23D6E"/>
    <w:rsid w:val="00C24103"/>
    <w:rsid w:val="00C3130B"/>
    <w:rsid w:val="00C321FC"/>
    <w:rsid w:val="00C33892"/>
    <w:rsid w:val="00C33C9D"/>
    <w:rsid w:val="00C35191"/>
    <w:rsid w:val="00C359AB"/>
    <w:rsid w:val="00C359B7"/>
    <w:rsid w:val="00C35C7F"/>
    <w:rsid w:val="00C3640D"/>
    <w:rsid w:val="00C41694"/>
    <w:rsid w:val="00C44088"/>
    <w:rsid w:val="00C45360"/>
    <w:rsid w:val="00C465A0"/>
    <w:rsid w:val="00C465F1"/>
    <w:rsid w:val="00C51F2F"/>
    <w:rsid w:val="00C52AC6"/>
    <w:rsid w:val="00C53E42"/>
    <w:rsid w:val="00C54775"/>
    <w:rsid w:val="00C563B7"/>
    <w:rsid w:val="00C56A0C"/>
    <w:rsid w:val="00C62CCD"/>
    <w:rsid w:val="00C657C5"/>
    <w:rsid w:val="00C702FA"/>
    <w:rsid w:val="00C708C4"/>
    <w:rsid w:val="00C70B90"/>
    <w:rsid w:val="00C719A1"/>
    <w:rsid w:val="00C75F74"/>
    <w:rsid w:val="00C7652E"/>
    <w:rsid w:val="00C76CFF"/>
    <w:rsid w:val="00C77759"/>
    <w:rsid w:val="00C81CD0"/>
    <w:rsid w:val="00C835A2"/>
    <w:rsid w:val="00C83873"/>
    <w:rsid w:val="00C848C1"/>
    <w:rsid w:val="00C86645"/>
    <w:rsid w:val="00C90C16"/>
    <w:rsid w:val="00C928F5"/>
    <w:rsid w:val="00C93D7B"/>
    <w:rsid w:val="00C949E8"/>
    <w:rsid w:val="00CA5912"/>
    <w:rsid w:val="00CB16A4"/>
    <w:rsid w:val="00CB4429"/>
    <w:rsid w:val="00CB4876"/>
    <w:rsid w:val="00CB5AB7"/>
    <w:rsid w:val="00CC19E1"/>
    <w:rsid w:val="00CC226E"/>
    <w:rsid w:val="00CC5D9C"/>
    <w:rsid w:val="00CC6190"/>
    <w:rsid w:val="00CD1A5F"/>
    <w:rsid w:val="00CD32D4"/>
    <w:rsid w:val="00CD71DD"/>
    <w:rsid w:val="00CE1449"/>
    <w:rsid w:val="00CE1919"/>
    <w:rsid w:val="00CE3F7C"/>
    <w:rsid w:val="00CE52E5"/>
    <w:rsid w:val="00CE5445"/>
    <w:rsid w:val="00CE6756"/>
    <w:rsid w:val="00CE7695"/>
    <w:rsid w:val="00CF15E8"/>
    <w:rsid w:val="00CF1602"/>
    <w:rsid w:val="00CF166C"/>
    <w:rsid w:val="00CF4484"/>
    <w:rsid w:val="00CF5D57"/>
    <w:rsid w:val="00CF5DD0"/>
    <w:rsid w:val="00CF6183"/>
    <w:rsid w:val="00D0156D"/>
    <w:rsid w:val="00D03258"/>
    <w:rsid w:val="00D03751"/>
    <w:rsid w:val="00D03C26"/>
    <w:rsid w:val="00D042E4"/>
    <w:rsid w:val="00D07370"/>
    <w:rsid w:val="00D118CD"/>
    <w:rsid w:val="00D119AD"/>
    <w:rsid w:val="00D14766"/>
    <w:rsid w:val="00D17992"/>
    <w:rsid w:val="00D232C6"/>
    <w:rsid w:val="00D248B4"/>
    <w:rsid w:val="00D276A7"/>
    <w:rsid w:val="00D27937"/>
    <w:rsid w:val="00D27A5A"/>
    <w:rsid w:val="00D27F50"/>
    <w:rsid w:val="00D30777"/>
    <w:rsid w:val="00D30B33"/>
    <w:rsid w:val="00D331EC"/>
    <w:rsid w:val="00D34F6F"/>
    <w:rsid w:val="00D352CB"/>
    <w:rsid w:val="00D35F28"/>
    <w:rsid w:val="00D373B3"/>
    <w:rsid w:val="00D4317B"/>
    <w:rsid w:val="00D44DD1"/>
    <w:rsid w:val="00D44E69"/>
    <w:rsid w:val="00D45BB4"/>
    <w:rsid w:val="00D516D7"/>
    <w:rsid w:val="00D52874"/>
    <w:rsid w:val="00D52FC1"/>
    <w:rsid w:val="00D5326F"/>
    <w:rsid w:val="00D535E7"/>
    <w:rsid w:val="00D5551E"/>
    <w:rsid w:val="00D558F3"/>
    <w:rsid w:val="00D57B19"/>
    <w:rsid w:val="00D57FED"/>
    <w:rsid w:val="00D60393"/>
    <w:rsid w:val="00D60416"/>
    <w:rsid w:val="00D62166"/>
    <w:rsid w:val="00D63B45"/>
    <w:rsid w:val="00D65A67"/>
    <w:rsid w:val="00D65E2D"/>
    <w:rsid w:val="00D66888"/>
    <w:rsid w:val="00D671F0"/>
    <w:rsid w:val="00D738D8"/>
    <w:rsid w:val="00D73BF5"/>
    <w:rsid w:val="00D7487C"/>
    <w:rsid w:val="00D77F27"/>
    <w:rsid w:val="00D80A96"/>
    <w:rsid w:val="00D81AC5"/>
    <w:rsid w:val="00D82E31"/>
    <w:rsid w:val="00D831C6"/>
    <w:rsid w:val="00D8548F"/>
    <w:rsid w:val="00D86D5B"/>
    <w:rsid w:val="00D875EC"/>
    <w:rsid w:val="00D879BD"/>
    <w:rsid w:val="00D90108"/>
    <w:rsid w:val="00D9053E"/>
    <w:rsid w:val="00D916B8"/>
    <w:rsid w:val="00D916E7"/>
    <w:rsid w:val="00D93F1A"/>
    <w:rsid w:val="00D948D9"/>
    <w:rsid w:val="00D95C42"/>
    <w:rsid w:val="00D960E2"/>
    <w:rsid w:val="00D961C4"/>
    <w:rsid w:val="00D96B31"/>
    <w:rsid w:val="00DA029C"/>
    <w:rsid w:val="00DA23B4"/>
    <w:rsid w:val="00DA3537"/>
    <w:rsid w:val="00DA45B0"/>
    <w:rsid w:val="00DA531A"/>
    <w:rsid w:val="00DA639A"/>
    <w:rsid w:val="00DA7307"/>
    <w:rsid w:val="00DA7551"/>
    <w:rsid w:val="00DB0FA9"/>
    <w:rsid w:val="00DB48C2"/>
    <w:rsid w:val="00DC0BDA"/>
    <w:rsid w:val="00DC1075"/>
    <w:rsid w:val="00DC2237"/>
    <w:rsid w:val="00DC5F5C"/>
    <w:rsid w:val="00DD0D9B"/>
    <w:rsid w:val="00DD3178"/>
    <w:rsid w:val="00DD3DA2"/>
    <w:rsid w:val="00DD45C9"/>
    <w:rsid w:val="00DD528B"/>
    <w:rsid w:val="00DD6CA7"/>
    <w:rsid w:val="00DE0BDC"/>
    <w:rsid w:val="00DE1930"/>
    <w:rsid w:val="00DE1B4D"/>
    <w:rsid w:val="00DE3878"/>
    <w:rsid w:val="00DE4548"/>
    <w:rsid w:val="00DE4AF8"/>
    <w:rsid w:val="00DE4BEE"/>
    <w:rsid w:val="00DE4C92"/>
    <w:rsid w:val="00DE4D2B"/>
    <w:rsid w:val="00DE7852"/>
    <w:rsid w:val="00DF3390"/>
    <w:rsid w:val="00DF347E"/>
    <w:rsid w:val="00DF57B8"/>
    <w:rsid w:val="00DF69C4"/>
    <w:rsid w:val="00DF7758"/>
    <w:rsid w:val="00E001B6"/>
    <w:rsid w:val="00E005DD"/>
    <w:rsid w:val="00E01327"/>
    <w:rsid w:val="00E01AC2"/>
    <w:rsid w:val="00E038FE"/>
    <w:rsid w:val="00E03A10"/>
    <w:rsid w:val="00E0401A"/>
    <w:rsid w:val="00E04232"/>
    <w:rsid w:val="00E04291"/>
    <w:rsid w:val="00E05ACD"/>
    <w:rsid w:val="00E0735F"/>
    <w:rsid w:val="00E07CF5"/>
    <w:rsid w:val="00E12CAB"/>
    <w:rsid w:val="00E134C7"/>
    <w:rsid w:val="00E14289"/>
    <w:rsid w:val="00E158D5"/>
    <w:rsid w:val="00E167CB"/>
    <w:rsid w:val="00E21976"/>
    <w:rsid w:val="00E21C32"/>
    <w:rsid w:val="00E25D8B"/>
    <w:rsid w:val="00E30273"/>
    <w:rsid w:val="00E3116C"/>
    <w:rsid w:val="00E323DE"/>
    <w:rsid w:val="00E33982"/>
    <w:rsid w:val="00E3450C"/>
    <w:rsid w:val="00E374AB"/>
    <w:rsid w:val="00E41242"/>
    <w:rsid w:val="00E504AA"/>
    <w:rsid w:val="00E50C10"/>
    <w:rsid w:val="00E50E9C"/>
    <w:rsid w:val="00E51923"/>
    <w:rsid w:val="00E52354"/>
    <w:rsid w:val="00E5304F"/>
    <w:rsid w:val="00E5461A"/>
    <w:rsid w:val="00E55760"/>
    <w:rsid w:val="00E57E09"/>
    <w:rsid w:val="00E6179A"/>
    <w:rsid w:val="00E620C1"/>
    <w:rsid w:val="00E62481"/>
    <w:rsid w:val="00E64D97"/>
    <w:rsid w:val="00E70AF9"/>
    <w:rsid w:val="00E7272D"/>
    <w:rsid w:val="00E7319A"/>
    <w:rsid w:val="00E7461B"/>
    <w:rsid w:val="00E74D35"/>
    <w:rsid w:val="00E75431"/>
    <w:rsid w:val="00E7654A"/>
    <w:rsid w:val="00E76845"/>
    <w:rsid w:val="00E77BCB"/>
    <w:rsid w:val="00E830B4"/>
    <w:rsid w:val="00E84F13"/>
    <w:rsid w:val="00E868DE"/>
    <w:rsid w:val="00E87D68"/>
    <w:rsid w:val="00E925BB"/>
    <w:rsid w:val="00E92A57"/>
    <w:rsid w:val="00E93422"/>
    <w:rsid w:val="00E965D9"/>
    <w:rsid w:val="00EA3BCA"/>
    <w:rsid w:val="00EA4F5A"/>
    <w:rsid w:val="00EA60FF"/>
    <w:rsid w:val="00EB1531"/>
    <w:rsid w:val="00EB15EA"/>
    <w:rsid w:val="00EB1730"/>
    <w:rsid w:val="00EB20DA"/>
    <w:rsid w:val="00EB3143"/>
    <w:rsid w:val="00EB3CE6"/>
    <w:rsid w:val="00EC230C"/>
    <w:rsid w:val="00EC2575"/>
    <w:rsid w:val="00EC5AFD"/>
    <w:rsid w:val="00EC5BC0"/>
    <w:rsid w:val="00EC611E"/>
    <w:rsid w:val="00EC66A9"/>
    <w:rsid w:val="00ED008F"/>
    <w:rsid w:val="00ED01DD"/>
    <w:rsid w:val="00ED0918"/>
    <w:rsid w:val="00ED652B"/>
    <w:rsid w:val="00ED6AFC"/>
    <w:rsid w:val="00EE2039"/>
    <w:rsid w:val="00EE30B0"/>
    <w:rsid w:val="00EE3621"/>
    <w:rsid w:val="00EE3B0F"/>
    <w:rsid w:val="00EE4309"/>
    <w:rsid w:val="00EE472E"/>
    <w:rsid w:val="00EE5185"/>
    <w:rsid w:val="00EE71C7"/>
    <w:rsid w:val="00EF1BB2"/>
    <w:rsid w:val="00EF3043"/>
    <w:rsid w:val="00EF375F"/>
    <w:rsid w:val="00EF439A"/>
    <w:rsid w:val="00EF5701"/>
    <w:rsid w:val="00EF5847"/>
    <w:rsid w:val="00EF722D"/>
    <w:rsid w:val="00F0398D"/>
    <w:rsid w:val="00F05C76"/>
    <w:rsid w:val="00F06A6B"/>
    <w:rsid w:val="00F0716E"/>
    <w:rsid w:val="00F124B2"/>
    <w:rsid w:val="00F1496A"/>
    <w:rsid w:val="00F15401"/>
    <w:rsid w:val="00F2124F"/>
    <w:rsid w:val="00F23476"/>
    <w:rsid w:val="00F248D3"/>
    <w:rsid w:val="00F2661E"/>
    <w:rsid w:val="00F26F27"/>
    <w:rsid w:val="00F274C1"/>
    <w:rsid w:val="00F3238E"/>
    <w:rsid w:val="00F3284A"/>
    <w:rsid w:val="00F343ED"/>
    <w:rsid w:val="00F345BD"/>
    <w:rsid w:val="00F3713D"/>
    <w:rsid w:val="00F44653"/>
    <w:rsid w:val="00F44CB6"/>
    <w:rsid w:val="00F46BFF"/>
    <w:rsid w:val="00F47E46"/>
    <w:rsid w:val="00F50D02"/>
    <w:rsid w:val="00F50E31"/>
    <w:rsid w:val="00F5298A"/>
    <w:rsid w:val="00F5377E"/>
    <w:rsid w:val="00F53901"/>
    <w:rsid w:val="00F54482"/>
    <w:rsid w:val="00F55E83"/>
    <w:rsid w:val="00F61D52"/>
    <w:rsid w:val="00F6236E"/>
    <w:rsid w:val="00F62EFC"/>
    <w:rsid w:val="00F63F8C"/>
    <w:rsid w:val="00F6519A"/>
    <w:rsid w:val="00F704F7"/>
    <w:rsid w:val="00F70F8C"/>
    <w:rsid w:val="00F71A6F"/>
    <w:rsid w:val="00F71E23"/>
    <w:rsid w:val="00F736BC"/>
    <w:rsid w:val="00F73787"/>
    <w:rsid w:val="00F74AF0"/>
    <w:rsid w:val="00F752AB"/>
    <w:rsid w:val="00F77ECA"/>
    <w:rsid w:val="00F80D92"/>
    <w:rsid w:val="00F836D7"/>
    <w:rsid w:val="00F87485"/>
    <w:rsid w:val="00F91776"/>
    <w:rsid w:val="00F939D2"/>
    <w:rsid w:val="00F942FD"/>
    <w:rsid w:val="00F94555"/>
    <w:rsid w:val="00F9570F"/>
    <w:rsid w:val="00FA0C91"/>
    <w:rsid w:val="00FA2FBE"/>
    <w:rsid w:val="00FA4A62"/>
    <w:rsid w:val="00FB1D37"/>
    <w:rsid w:val="00FB3BF5"/>
    <w:rsid w:val="00FB3EEE"/>
    <w:rsid w:val="00FB55DE"/>
    <w:rsid w:val="00FB7180"/>
    <w:rsid w:val="00FB7A53"/>
    <w:rsid w:val="00FC5449"/>
    <w:rsid w:val="00FC5844"/>
    <w:rsid w:val="00FC6E7F"/>
    <w:rsid w:val="00FC7BE7"/>
    <w:rsid w:val="00FD37A2"/>
    <w:rsid w:val="00FD439B"/>
    <w:rsid w:val="00FD6714"/>
    <w:rsid w:val="00FD6DF0"/>
    <w:rsid w:val="00FD7267"/>
    <w:rsid w:val="00FE0D30"/>
    <w:rsid w:val="00FE0DF0"/>
    <w:rsid w:val="00FE3055"/>
    <w:rsid w:val="00FE36A7"/>
    <w:rsid w:val="00FE3E9E"/>
    <w:rsid w:val="00FE60A4"/>
    <w:rsid w:val="00FF0408"/>
    <w:rsid w:val="00FF05B2"/>
    <w:rsid w:val="00FF1EF1"/>
    <w:rsid w:val="00FF69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86A57A"/>
  <w15:docId w15:val="{7AC50118-AA84-4D4B-BAA5-273B35E5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47B9"/>
    <w:pPr>
      <w:spacing w:after="200" w:line="276" w:lineRule="auto"/>
      <w:jc w:val="both"/>
    </w:pPr>
    <w:rPr>
      <w:rFonts w:ascii="Arial" w:hAnsi="Arial"/>
      <w:szCs w:val="22"/>
    </w:rPr>
  </w:style>
  <w:style w:type="paragraph" w:styleId="Nadpis1">
    <w:name w:val="heading 1"/>
    <w:basedOn w:val="Normln"/>
    <w:next w:val="Normln"/>
    <w:link w:val="Nadpis1Char"/>
    <w:uiPriority w:val="99"/>
    <w:qFormat/>
    <w:locked/>
    <w:rsid w:val="009B47B9"/>
    <w:pPr>
      <w:keepNext/>
      <w:keepLines/>
      <w:numPr>
        <w:numId w:val="2"/>
      </w:numPr>
      <w:suppressAutoHyphens/>
      <w:spacing w:before="480" w:after="480" w:line="240" w:lineRule="auto"/>
      <w:ind w:left="567" w:hanging="567"/>
      <w:outlineLvl w:val="0"/>
    </w:pPr>
    <w:rPr>
      <w:b/>
      <w:bCs/>
      <w:color w:val="0000DC"/>
      <w:sz w:val="32"/>
      <w:szCs w:val="28"/>
      <w:lang w:eastAsia="ar-SA"/>
    </w:rPr>
  </w:style>
  <w:style w:type="paragraph" w:styleId="Nadpis2">
    <w:name w:val="heading 2"/>
    <w:basedOn w:val="nadpis20"/>
    <w:next w:val="Normln"/>
    <w:link w:val="Nadpis2Char"/>
    <w:uiPriority w:val="99"/>
    <w:qFormat/>
    <w:locked/>
    <w:rsid w:val="00F2661E"/>
    <w:pPr>
      <w:numPr>
        <w:ilvl w:val="1"/>
      </w:numPr>
      <w:spacing w:before="480" w:after="360"/>
      <w:ind w:left="578" w:hanging="578"/>
      <w:outlineLvl w:val="1"/>
    </w:pPr>
    <w:rPr>
      <w:sz w:val="28"/>
    </w:rPr>
  </w:style>
  <w:style w:type="paragraph" w:styleId="Nadpis3">
    <w:name w:val="heading 3"/>
    <w:basedOn w:val="Normln"/>
    <w:next w:val="Normln"/>
    <w:link w:val="Nadpis3Char"/>
    <w:uiPriority w:val="99"/>
    <w:qFormat/>
    <w:locked/>
    <w:rsid w:val="009B47B9"/>
    <w:pPr>
      <w:keepNext/>
      <w:keepLines/>
      <w:numPr>
        <w:ilvl w:val="2"/>
        <w:numId w:val="2"/>
      </w:numPr>
      <w:spacing w:before="120" w:after="120"/>
      <w:outlineLvl w:val="2"/>
    </w:pPr>
    <w:rPr>
      <w:b/>
      <w:color w:val="0000DC"/>
      <w:sz w:val="24"/>
      <w:szCs w:val="24"/>
    </w:rPr>
  </w:style>
  <w:style w:type="paragraph" w:styleId="Nadpis4">
    <w:name w:val="heading 4"/>
    <w:basedOn w:val="Normln"/>
    <w:next w:val="Normln"/>
    <w:link w:val="Nadpis4Char"/>
    <w:uiPriority w:val="99"/>
    <w:qFormat/>
    <w:locked/>
    <w:rsid w:val="00F2661E"/>
    <w:pPr>
      <w:keepNext/>
      <w:keepLines/>
      <w:numPr>
        <w:ilvl w:val="3"/>
        <w:numId w:val="2"/>
      </w:numPr>
      <w:spacing w:before="120" w:after="0"/>
      <w:ind w:left="862" w:hanging="862"/>
      <w:outlineLvl w:val="3"/>
    </w:pPr>
    <w:rPr>
      <w:b/>
      <w:iCs/>
    </w:rPr>
  </w:style>
  <w:style w:type="paragraph" w:styleId="Nadpis5">
    <w:name w:val="heading 5"/>
    <w:basedOn w:val="Normln"/>
    <w:next w:val="Normln"/>
    <w:link w:val="Nadpis5Char"/>
    <w:uiPriority w:val="99"/>
    <w:qFormat/>
    <w:locked/>
    <w:rsid w:val="00FB7180"/>
    <w:pPr>
      <w:keepNext/>
      <w:keepLines/>
      <w:numPr>
        <w:ilvl w:val="4"/>
        <w:numId w:val="2"/>
      </w:numPr>
      <w:spacing w:before="40" w:after="0"/>
      <w:outlineLvl w:val="4"/>
    </w:pPr>
    <w:rPr>
      <w:color w:val="002776"/>
    </w:rPr>
  </w:style>
  <w:style w:type="paragraph" w:styleId="Nadpis6">
    <w:name w:val="heading 6"/>
    <w:basedOn w:val="Normln"/>
    <w:next w:val="Normln"/>
    <w:link w:val="Nadpis6Char"/>
    <w:uiPriority w:val="99"/>
    <w:qFormat/>
    <w:locked/>
    <w:rsid w:val="001538B3"/>
    <w:pPr>
      <w:keepNext/>
      <w:keepLines/>
      <w:numPr>
        <w:ilvl w:val="5"/>
        <w:numId w:val="2"/>
      </w:numPr>
      <w:spacing w:before="40" w:after="0"/>
      <w:outlineLvl w:val="5"/>
    </w:pPr>
    <w:rPr>
      <w:color w:val="00006D"/>
    </w:rPr>
  </w:style>
  <w:style w:type="paragraph" w:styleId="Nadpis7">
    <w:name w:val="heading 7"/>
    <w:basedOn w:val="Normln"/>
    <w:next w:val="Normln"/>
    <w:link w:val="Nadpis7Char"/>
    <w:uiPriority w:val="99"/>
    <w:qFormat/>
    <w:locked/>
    <w:rsid w:val="00C41694"/>
    <w:pPr>
      <w:keepNext/>
      <w:keepLines/>
      <w:numPr>
        <w:ilvl w:val="6"/>
        <w:numId w:val="2"/>
      </w:numPr>
      <w:spacing w:before="40" w:after="0"/>
      <w:outlineLvl w:val="6"/>
    </w:pPr>
    <w:rPr>
      <w:i/>
      <w:iCs/>
      <w:color w:val="00006D"/>
    </w:rPr>
  </w:style>
  <w:style w:type="paragraph" w:styleId="Nadpis8">
    <w:name w:val="heading 8"/>
    <w:basedOn w:val="Normln"/>
    <w:next w:val="Normln"/>
    <w:link w:val="Nadpis8Char"/>
    <w:uiPriority w:val="99"/>
    <w:qFormat/>
    <w:locked/>
    <w:rsid w:val="00C41694"/>
    <w:pPr>
      <w:keepNext/>
      <w:keepLines/>
      <w:numPr>
        <w:ilvl w:val="7"/>
        <w:numId w:val="2"/>
      </w:numPr>
      <w:spacing w:before="40" w:after="0"/>
      <w:outlineLvl w:val="7"/>
    </w:pPr>
    <w:rPr>
      <w:color w:val="272727"/>
      <w:sz w:val="21"/>
      <w:szCs w:val="21"/>
    </w:rPr>
  </w:style>
  <w:style w:type="paragraph" w:styleId="Nadpis9">
    <w:name w:val="heading 9"/>
    <w:basedOn w:val="Normln"/>
    <w:next w:val="Normln"/>
    <w:link w:val="Nadpis9Char"/>
    <w:uiPriority w:val="99"/>
    <w:qFormat/>
    <w:locked/>
    <w:rsid w:val="00C41694"/>
    <w:pPr>
      <w:keepNext/>
      <w:keepLines/>
      <w:numPr>
        <w:ilvl w:val="8"/>
        <w:numId w:val="2"/>
      </w:numPr>
      <w:spacing w:before="40" w:after="0"/>
      <w:outlineLvl w:val="8"/>
    </w:pPr>
    <w:rPr>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7B9"/>
    <w:rPr>
      <w:rFonts w:ascii="Arial" w:hAnsi="Arial" w:cs="Times New Roman"/>
      <w:b/>
      <w:bCs/>
      <w:color w:val="0000DC"/>
      <w:sz w:val="28"/>
      <w:szCs w:val="28"/>
      <w:lang w:eastAsia="ar-SA" w:bidi="ar-SA"/>
    </w:rPr>
  </w:style>
  <w:style w:type="character" w:customStyle="1" w:styleId="Nadpis2Char">
    <w:name w:val="Nadpis 2 Char"/>
    <w:link w:val="Nadpis2"/>
    <w:uiPriority w:val="99"/>
    <w:locked/>
    <w:rsid w:val="00F2661E"/>
    <w:rPr>
      <w:rFonts w:ascii="Arial" w:hAnsi="Arial" w:cs="Times New Roman"/>
      <w:b/>
      <w:bCs/>
      <w:color w:val="0000DC"/>
      <w:sz w:val="28"/>
      <w:szCs w:val="28"/>
      <w:lang w:eastAsia="ar-SA" w:bidi="ar-SA"/>
    </w:rPr>
  </w:style>
  <w:style w:type="character" w:customStyle="1" w:styleId="Nadpis3Char">
    <w:name w:val="Nadpis 3 Char"/>
    <w:link w:val="Nadpis3"/>
    <w:uiPriority w:val="99"/>
    <w:locked/>
    <w:rsid w:val="009B47B9"/>
    <w:rPr>
      <w:rFonts w:ascii="Arial" w:hAnsi="Arial" w:cs="Times New Roman"/>
      <w:b/>
      <w:color w:val="0000DC"/>
      <w:sz w:val="24"/>
      <w:szCs w:val="24"/>
    </w:rPr>
  </w:style>
  <w:style w:type="character" w:customStyle="1" w:styleId="Nadpis4Char">
    <w:name w:val="Nadpis 4 Char"/>
    <w:link w:val="Nadpis4"/>
    <w:uiPriority w:val="99"/>
    <w:locked/>
    <w:rsid w:val="00F2661E"/>
    <w:rPr>
      <w:rFonts w:ascii="Arial" w:hAnsi="Arial" w:cs="Times New Roman"/>
      <w:b/>
      <w:iCs/>
      <w:sz w:val="20"/>
    </w:rPr>
  </w:style>
  <w:style w:type="character" w:customStyle="1" w:styleId="Nadpis5Char">
    <w:name w:val="Nadpis 5 Char"/>
    <w:link w:val="Nadpis5"/>
    <w:uiPriority w:val="99"/>
    <w:locked/>
    <w:rsid w:val="00FB7180"/>
    <w:rPr>
      <w:rFonts w:ascii="Arial" w:hAnsi="Arial" w:cs="Times New Roman"/>
      <w:color w:val="002776"/>
      <w:sz w:val="20"/>
    </w:rPr>
  </w:style>
  <w:style w:type="character" w:customStyle="1" w:styleId="Nadpis6Char">
    <w:name w:val="Nadpis 6 Char"/>
    <w:link w:val="Nadpis6"/>
    <w:uiPriority w:val="99"/>
    <w:locked/>
    <w:rsid w:val="001538B3"/>
    <w:rPr>
      <w:rFonts w:ascii="Arial" w:hAnsi="Arial" w:cs="Times New Roman"/>
      <w:color w:val="00006D"/>
      <w:sz w:val="20"/>
    </w:rPr>
  </w:style>
  <w:style w:type="character" w:customStyle="1" w:styleId="Nadpis7Char">
    <w:name w:val="Nadpis 7 Char"/>
    <w:link w:val="Nadpis7"/>
    <w:uiPriority w:val="99"/>
    <w:locked/>
    <w:rsid w:val="00C41694"/>
    <w:rPr>
      <w:rFonts w:ascii="Arial" w:hAnsi="Arial" w:cs="Times New Roman"/>
      <w:i/>
      <w:iCs/>
      <w:color w:val="00006D"/>
      <w:sz w:val="20"/>
    </w:rPr>
  </w:style>
  <w:style w:type="character" w:customStyle="1" w:styleId="Nadpis8Char">
    <w:name w:val="Nadpis 8 Char"/>
    <w:link w:val="Nadpis8"/>
    <w:uiPriority w:val="99"/>
    <w:locked/>
    <w:rsid w:val="00C41694"/>
    <w:rPr>
      <w:rFonts w:ascii="Arial" w:hAnsi="Arial" w:cs="Times New Roman"/>
      <w:color w:val="272727"/>
      <w:sz w:val="21"/>
      <w:szCs w:val="21"/>
    </w:rPr>
  </w:style>
  <w:style w:type="character" w:customStyle="1" w:styleId="Nadpis9Char">
    <w:name w:val="Nadpis 9 Char"/>
    <w:link w:val="Nadpis9"/>
    <w:uiPriority w:val="99"/>
    <w:locked/>
    <w:rsid w:val="00C41694"/>
    <w:rPr>
      <w:rFonts w:ascii="Arial" w:hAnsi="Arial" w:cs="Times New Roman"/>
      <w:i/>
      <w:iCs/>
      <w:color w:val="272727"/>
      <w:sz w:val="21"/>
      <w:szCs w:val="21"/>
    </w:rPr>
  </w:style>
  <w:style w:type="paragraph" w:customStyle="1" w:styleId="nadpis20">
    <w:name w:val="nadpis2"/>
    <w:basedOn w:val="Nadpis1"/>
    <w:link w:val="nadpis2Char0"/>
    <w:uiPriority w:val="99"/>
    <w:rsid w:val="006A6944"/>
    <w:pPr>
      <w:spacing w:before="360" w:after="120"/>
    </w:pPr>
    <w:rPr>
      <w:sz w:val="24"/>
    </w:rPr>
  </w:style>
  <w:style w:type="character" w:customStyle="1" w:styleId="nadpis2Char0">
    <w:name w:val="nadpis2 Char"/>
    <w:link w:val="nadpis20"/>
    <w:uiPriority w:val="99"/>
    <w:locked/>
    <w:rsid w:val="006A6944"/>
    <w:rPr>
      <w:rFonts w:ascii="Arial" w:hAnsi="Arial" w:cs="Times New Roman"/>
      <w:b/>
      <w:bCs/>
      <w:color w:val="0000DC"/>
      <w:sz w:val="28"/>
      <w:szCs w:val="28"/>
      <w:lang w:eastAsia="ar-SA" w:bidi="ar-SA"/>
    </w:rPr>
  </w:style>
  <w:style w:type="paragraph" w:styleId="Odstavecseseznamem">
    <w:name w:val="List Paragraph"/>
    <w:basedOn w:val="Normln"/>
    <w:uiPriority w:val="99"/>
    <w:qFormat/>
    <w:rsid w:val="003A06E4"/>
    <w:pPr>
      <w:numPr>
        <w:numId w:val="1"/>
      </w:numPr>
      <w:contextualSpacing/>
    </w:pPr>
  </w:style>
  <w:style w:type="character" w:styleId="Zdraznn">
    <w:name w:val="Emphasis"/>
    <w:uiPriority w:val="99"/>
    <w:qFormat/>
    <w:rsid w:val="00C22037"/>
    <w:rPr>
      <w:rFonts w:cs="Times New Roman"/>
      <w:i/>
      <w:iCs/>
    </w:rPr>
  </w:style>
  <w:style w:type="paragraph" w:styleId="Zhlav">
    <w:name w:val="header"/>
    <w:basedOn w:val="Normln"/>
    <w:link w:val="ZhlavChar"/>
    <w:uiPriority w:val="99"/>
    <w:rsid w:val="00E64D97"/>
    <w:pPr>
      <w:tabs>
        <w:tab w:val="center" w:pos="4536"/>
        <w:tab w:val="right" w:pos="9072"/>
      </w:tabs>
      <w:spacing w:after="0" w:line="240" w:lineRule="auto"/>
    </w:pPr>
  </w:style>
  <w:style w:type="character" w:customStyle="1" w:styleId="ZhlavChar">
    <w:name w:val="Záhlaví Char"/>
    <w:link w:val="Zhlav"/>
    <w:uiPriority w:val="99"/>
    <w:locked/>
    <w:rsid w:val="00E64D97"/>
    <w:rPr>
      <w:rFonts w:cs="Times New Roman"/>
    </w:rPr>
  </w:style>
  <w:style w:type="paragraph" w:styleId="Zpat">
    <w:name w:val="footer"/>
    <w:basedOn w:val="Normln"/>
    <w:link w:val="ZpatChar"/>
    <w:uiPriority w:val="99"/>
    <w:rsid w:val="00E64D97"/>
    <w:pPr>
      <w:tabs>
        <w:tab w:val="center" w:pos="4536"/>
        <w:tab w:val="right" w:pos="9072"/>
      </w:tabs>
      <w:spacing w:after="0" w:line="240" w:lineRule="auto"/>
    </w:pPr>
  </w:style>
  <w:style w:type="character" w:customStyle="1" w:styleId="ZpatChar">
    <w:name w:val="Zápatí Char"/>
    <w:link w:val="Zpat"/>
    <w:uiPriority w:val="99"/>
    <w:locked/>
    <w:rsid w:val="00E64D97"/>
    <w:rPr>
      <w:rFonts w:cs="Times New Roman"/>
    </w:rPr>
  </w:style>
  <w:style w:type="character" w:styleId="Odkaznakoment">
    <w:name w:val="annotation reference"/>
    <w:uiPriority w:val="99"/>
    <w:rsid w:val="00991E2D"/>
    <w:rPr>
      <w:rFonts w:cs="Times New Roman"/>
      <w:sz w:val="16"/>
      <w:szCs w:val="16"/>
    </w:rPr>
  </w:style>
  <w:style w:type="paragraph" w:styleId="Textkomente">
    <w:name w:val="annotation text"/>
    <w:basedOn w:val="Normln"/>
    <w:link w:val="TextkomenteChar"/>
    <w:uiPriority w:val="99"/>
    <w:rsid w:val="00991E2D"/>
    <w:pPr>
      <w:spacing w:line="240" w:lineRule="auto"/>
    </w:pPr>
    <w:rPr>
      <w:szCs w:val="20"/>
    </w:rPr>
  </w:style>
  <w:style w:type="character" w:customStyle="1" w:styleId="TextkomenteChar">
    <w:name w:val="Text komentáře Char"/>
    <w:link w:val="Textkomente"/>
    <w:uiPriority w:val="99"/>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rPr>
      <w:sz w:val="22"/>
      <w:szCs w:val="22"/>
    </w:rPr>
  </w:style>
  <w:style w:type="paragraph" w:styleId="Nzev">
    <w:name w:val="Title"/>
    <w:basedOn w:val="Normln"/>
    <w:next w:val="Normln"/>
    <w:link w:val="NzevChar"/>
    <w:uiPriority w:val="99"/>
    <w:qFormat/>
    <w:locked/>
    <w:rsid w:val="0008150F"/>
    <w:pPr>
      <w:spacing w:after="0" w:line="240" w:lineRule="auto"/>
      <w:contextualSpacing/>
    </w:pPr>
    <w:rPr>
      <w:spacing w:val="-10"/>
      <w:sz w:val="56"/>
      <w:szCs w:val="56"/>
      <w:lang w:eastAsia="ja-JP"/>
    </w:rPr>
  </w:style>
  <w:style w:type="character" w:customStyle="1" w:styleId="NzevChar">
    <w:name w:val="Název Char"/>
    <w:link w:val="Nzev"/>
    <w:uiPriority w:val="99"/>
    <w:locked/>
    <w:rsid w:val="0008150F"/>
    <w:rPr>
      <w:rFonts w:ascii="Arial" w:hAnsi="Arial" w:cs="Times New Roman"/>
      <w:spacing w:val="-10"/>
      <w:sz w:val="56"/>
      <w:szCs w:val="56"/>
      <w:lang w:eastAsia="ja-JP"/>
    </w:rPr>
  </w:style>
  <w:style w:type="paragraph" w:styleId="Prosttext">
    <w:name w:val="Plain Text"/>
    <w:basedOn w:val="Normln"/>
    <w:link w:val="ProsttextChar"/>
    <w:uiPriority w:val="99"/>
    <w:rsid w:val="007971F1"/>
    <w:pPr>
      <w:spacing w:after="0" w:line="240" w:lineRule="auto"/>
    </w:pPr>
    <w:rPr>
      <w:szCs w:val="21"/>
      <w:lang w:eastAsia="en-US"/>
    </w:rPr>
  </w:style>
  <w:style w:type="character" w:customStyle="1" w:styleId="ProsttextChar">
    <w:name w:val="Prostý text Char"/>
    <w:link w:val="Prosttext"/>
    <w:uiPriority w:val="99"/>
    <w:locked/>
    <w:rsid w:val="007971F1"/>
    <w:rPr>
      <w:rFonts w:eastAsia="Times New Roman" w:cs="Times New Roman"/>
      <w:sz w:val="21"/>
      <w:szCs w:val="21"/>
      <w:lang w:eastAsia="en-US"/>
    </w:rPr>
  </w:style>
  <w:style w:type="character" w:customStyle="1" w:styleId="s10">
    <w:name w:val="s10"/>
    <w:uiPriority w:val="99"/>
    <w:rsid w:val="00FF0408"/>
    <w:rPr>
      <w:rFonts w:cs="Times New Roman"/>
    </w:rPr>
  </w:style>
  <w:style w:type="paragraph" w:styleId="Normlnweb">
    <w:name w:val="Normal (Web)"/>
    <w:basedOn w:val="Normln"/>
    <w:uiPriority w:val="99"/>
    <w:rsid w:val="006A6944"/>
    <w:pPr>
      <w:spacing w:before="100" w:beforeAutospacing="1" w:after="100" w:afterAutospacing="1" w:line="240" w:lineRule="auto"/>
    </w:pPr>
    <w:rPr>
      <w:sz w:val="24"/>
      <w:szCs w:val="24"/>
    </w:rPr>
  </w:style>
  <w:style w:type="paragraph" w:styleId="Textpoznpodarou">
    <w:name w:val="footnote text"/>
    <w:basedOn w:val="Normln"/>
    <w:link w:val="TextpoznpodarouChar"/>
    <w:uiPriority w:val="99"/>
    <w:rsid w:val="0099763F"/>
    <w:pPr>
      <w:tabs>
        <w:tab w:val="left" w:pos="284"/>
      </w:tabs>
      <w:suppressAutoHyphens/>
      <w:spacing w:after="0"/>
      <w:ind w:left="113" w:hanging="113"/>
    </w:pPr>
    <w:rPr>
      <w:rFonts w:eastAsia="SimSun"/>
      <w:color w:val="0000DC"/>
      <w:sz w:val="18"/>
      <w:szCs w:val="20"/>
      <w:lang w:val="en-GB" w:eastAsia="ar-SA"/>
    </w:rPr>
  </w:style>
  <w:style w:type="character" w:customStyle="1" w:styleId="TextpoznpodarouChar">
    <w:name w:val="Text pozn. pod čarou Char"/>
    <w:link w:val="Textpoznpodarou"/>
    <w:uiPriority w:val="99"/>
    <w:locked/>
    <w:rsid w:val="0099763F"/>
    <w:rPr>
      <w:rFonts w:ascii="Arial" w:eastAsia="SimSun" w:hAnsi="Arial" w:cs="Times New Roman"/>
      <w:color w:val="0000DC"/>
      <w:sz w:val="20"/>
      <w:szCs w:val="20"/>
      <w:lang w:val="en-GB" w:eastAsia="ar-SA" w:bidi="ar-SA"/>
    </w:rPr>
  </w:style>
  <w:style w:type="character" w:styleId="Znakapoznpodarou">
    <w:name w:val="footnote reference"/>
    <w:uiPriority w:val="99"/>
    <w:rsid w:val="00764046"/>
    <w:rPr>
      <w:rFonts w:cs="Times New Roman"/>
      <w:b/>
      <w:color w:val="0000DC"/>
      <w:vertAlign w:val="superscript"/>
    </w:rPr>
  </w:style>
  <w:style w:type="character" w:styleId="Siln">
    <w:name w:val="Strong"/>
    <w:uiPriority w:val="99"/>
    <w:qFormat/>
    <w:locked/>
    <w:rsid w:val="006A6944"/>
    <w:rPr>
      <w:rFonts w:cs="Times New Roman"/>
      <w:b/>
      <w:bCs/>
    </w:rPr>
  </w:style>
  <w:style w:type="character" w:styleId="Hypertextovodkaz">
    <w:name w:val="Hyperlink"/>
    <w:uiPriority w:val="99"/>
    <w:rsid w:val="006A6944"/>
    <w:rPr>
      <w:rFonts w:cs="Times New Roman"/>
      <w:color w:val="008C78"/>
      <w:u w:val="single"/>
    </w:rPr>
  </w:style>
  <w:style w:type="paragraph" w:customStyle="1" w:styleId="Tabulkanadpis">
    <w:name w:val="Tabulka (nadpis)"/>
    <w:basedOn w:val="Titulek"/>
    <w:link w:val="TabulkanadpisChar"/>
    <w:uiPriority w:val="99"/>
    <w:rsid w:val="00886068"/>
    <w:pPr>
      <w:suppressAutoHyphens/>
    </w:pPr>
    <w:rPr>
      <w:rFonts w:eastAsia="SimSun"/>
      <w:bCs/>
      <w:iCs w:val="0"/>
      <w:szCs w:val="24"/>
      <w:lang w:val="en-GB" w:eastAsia="ar-SA"/>
    </w:rPr>
  </w:style>
  <w:style w:type="paragraph" w:styleId="Titulek">
    <w:name w:val="caption"/>
    <w:basedOn w:val="Normln"/>
    <w:next w:val="Normln"/>
    <w:uiPriority w:val="99"/>
    <w:qFormat/>
    <w:locked/>
    <w:rsid w:val="00946C4C"/>
    <w:pPr>
      <w:keepNext/>
      <w:keepLines/>
      <w:spacing w:line="240" w:lineRule="auto"/>
    </w:pPr>
    <w:rPr>
      <w:b/>
      <w:iCs/>
      <w:szCs w:val="18"/>
    </w:rPr>
  </w:style>
  <w:style w:type="character" w:customStyle="1" w:styleId="TabulkanadpisChar">
    <w:name w:val="Tabulka (nadpis) Char"/>
    <w:link w:val="Tabulkanadpis"/>
    <w:uiPriority w:val="99"/>
    <w:locked/>
    <w:rsid w:val="00886068"/>
    <w:rPr>
      <w:rFonts w:ascii="Arial" w:eastAsia="SimSun" w:hAnsi="Arial" w:cs="Times New Roman"/>
      <w:bCs/>
      <w:sz w:val="24"/>
      <w:szCs w:val="24"/>
      <w:lang w:val="en-GB" w:eastAsia="ar-SA" w:bidi="ar-SA"/>
    </w:rPr>
  </w:style>
  <w:style w:type="paragraph" w:styleId="Bezmezer">
    <w:name w:val="No Spacing"/>
    <w:uiPriority w:val="99"/>
    <w:qFormat/>
    <w:rsid w:val="00E7461B"/>
    <w:pPr>
      <w:spacing w:line="276" w:lineRule="auto"/>
    </w:pPr>
    <w:rPr>
      <w:rFonts w:ascii="Times New Roman" w:hAnsi="Times New Roman"/>
      <w:sz w:val="22"/>
      <w:szCs w:val="22"/>
    </w:rPr>
  </w:style>
  <w:style w:type="table" w:customStyle="1" w:styleId="Svtltabulkasmkou1zvraznn11">
    <w:name w:val="Světlá tabulka s mřížkou 1 – zvýraznění 11"/>
    <w:uiPriority w:val="99"/>
    <w:rsid w:val="00C11892"/>
    <w:tblPr>
      <w:tblStyleRowBandSize w:val="1"/>
      <w:tblStyleColBandSize w:val="1"/>
      <w:tblInd w:w="0" w:type="dxa"/>
      <w:tblBorders>
        <w:top w:val="single" w:sz="4" w:space="0" w:color="8B8BFF"/>
        <w:left w:val="single" w:sz="4" w:space="0" w:color="8B8BFF"/>
        <w:bottom w:val="single" w:sz="4" w:space="0" w:color="8B8BFF"/>
        <w:right w:val="single" w:sz="4" w:space="0" w:color="8B8BFF"/>
        <w:insideH w:val="single" w:sz="4" w:space="0" w:color="8B8BFF"/>
        <w:insideV w:val="single" w:sz="4" w:space="0" w:color="8B8BFF"/>
      </w:tblBorders>
      <w:tblCellMar>
        <w:top w:w="0" w:type="dxa"/>
        <w:left w:w="108" w:type="dxa"/>
        <w:bottom w:w="0" w:type="dxa"/>
        <w:right w:w="108" w:type="dxa"/>
      </w:tblCellMar>
    </w:tblPr>
  </w:style>
  <w:style w:type="table" w:customStyle="1" w:styleId="Prosttabulka21">
    <w:name w:val="Prostá tabulka 21"/>
    <w:uiPriority w:val="99"/>
    <w:rsid w:val="00140505"/>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rosttabulka31">
    <w:name w:val="Prostá tabulka 31"/>
    <w:uiPriority w:val="99"/>
    <w:rsid w:val="00C11892"/>
    <w:tblPr>
      <w:tblStyleRowBandSize w:val="1"/>
      <w:tblStyleColBandSize w:val="1"/>
      <w:tblInd w:w="0" w:type="dxa"/>
      <w:tblCellMar>
        <w:top w:w="0" w:type="dxa"/>
        <w:left w:w="108" w:type="dxa"/>
        <w:bottom w:w="0" w:type="dxa"/>
        <w:right w:w="108" w:type="dxa"/>
      </w:tblCellMar>
    </w:tblPr>
  </w:style>
  <w:style w:type="table" w:customStyle="1" w:styleId="Prosttabulka41">
    <w:name w:val="Prostá tabulka 41"/>
    <w:uiPriority w:val="99"/>
    <w:rsid w:val="00C11892"/>
    <w:tblPr>
      <w:tblStyleRowBandSize w:val="1"/>
      <w:tblStyleColBandSize w:val="1"/>
      <w:tblInd w:w="0" w:type="dxa"/>
      <w:tblCellMar>
        <w:top w:w="0" w:type="dxa"/>
        <w:left w:w="108" w:type="dxa"/>
        <w:bottom w:w="0" w:type="dxa"/>
        <w:right w:w="108" w:type="dxa"/>
      </w:tblCellMar>
    </w:tblPr>
  </w:style>
  <w:style w:type="paragraph" w:customStyle="1" w:styleId="Tabulka">
    <w:name w:val="Tabulka"/>
    <w:basedOn w:val="Bezmezer"/>
    <w:link w:val="TabulkaChar"/>
    <w:uiPriority w:val="99"/>
    <w:rsid w:val="00595DAA"/>
    <w:pPr>
      <w:spacing w:line="240" w:lineRule="auto"/>
    </w:pPr>
    <w:rPr>
      <w:rFonts w:ascii="Arial" w:hAnsi="Arial" w:cs="Arial"/>
      <w:sz w:val="18"/>
    </w:rPr>
  </w:style>
  <w:style w:type="character" w:customStyle="1" w:styleId="TabulkaChar">
    <w:name w:val="Tabulka Char"/>
    <w:link w:val="Tabulka"/>
    <w:uiPriority w:val="99"/>
    <w:locked/>
    <w:rsid w:val="00595DAA"/>
    <w:rPr>
      <w:rFonts w:ascii="Arial" w:hAnsi="Arial" w:cs="Arial"/>
      <w:sz w:val="18"/>
    </w:rPr>
  </w:style>
  <w:style w:type="table" w:customStyle="1" w:styleId="Prosttabulka11">
    <w:name w:val="Prostá tabulka 11"/>
    <w:aliases w:val="GAMU Řádky"/>
    <w:uiPriority w:val="99"/>
    <w:rsid w:val="006F3CD5"/>
    <w:pPr>
      <w:keepLines/>
    </w:pPr>
    <w:rPr>
      <w:rFonts w:ascii="Arial" w:hAnsi="Arial"/>
      <w:sz w:val="18"/>
    </w:rPr>
    <w:tblPr>
      <w:tblInd w:w="0" w:type="dxa"/>
      <w:tblBorders>
        <w:top w:val="single" w:sz="4" w:space="0" w:color="404040"/>
        <w:bottom w:val="single" w:sz="4" w:space="0" w:color="404040"/>
        <w:insideH w:val="single" w:sz="4" w:space="0" w:color="404040"/>
      </w:tblBorders>
      <w:tblCellMar>
        <w:top w:w="85" w:type="dxa"/>
        <w:left w:w="0" w:type="dxa"/>
        <w:bottom w:w="85" w:type="dxa"/>
        <w:right w:w="85" w:type="dxa"/>
      </w:tblCellMar>
    </w:tblPr>
  </w:style>
  <w:style w:type="table" w:styleId="Mkatabulky">
    <w:name w:val="Table Grid"/>
    <w:basedOn w:val="Normlntabulka"/>
    <w:uiPriority w:val="9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1">
    <w:name w:val="Světlá tabulka s mřížkou 11"/>
    <w:aliases w:val="GAMU Sloupce"/>
    <w:basedOn w:val="Prosttabulka11"/>
    <w:uiPriority w:val="99"/>
    <w:rsid w:val="00973FF0"/>
    <w:pPr>
      <w:ind w:left="85"/>
    </w:pPr>
    <w:tblPr>
      <w:tblStyleColBandSize w:val="1"/>
      <w:tblBorders>
        <w:top w:val="none" w:sz="0" w:space="0" w:color="auto"/>
        <w:bottom w:val="none" w:sz="0" w:space="0" w:color="auto"/>
        <w:insideH w:val="single" w:sz="4" w:space="0" w:color="auto"/>
        <w:insideV w:val="single" w:sz="4" w:space="0" w:color="404040"/>
      </w:tblBorders>
    </w:tblPr>
    <w:tblStylePr w:type="firstRow">
      <w:rPr>
        <w:rFonts w:ascii="Arial" w:hAnsi="Arial" w:cs="Times New Roman"/>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Arial" w:hAnsi="Arial" w:cs="Times New Roman"/>
        <w:b/>
        <w:bCs/>
      </w:rPr>
      <w:tblPr/>
      <w:tcPr>
        <w:tcBorders>
          <w:top w:val="single" w:sz="4" w:space="0" w:color="666666"/>
          <w:bottom w:val="single" w:sz="2" w:space="0" w:color="A6A6A6"/>
          <w:insideH w:val="nil"/>
        </w:tcBorders>
        <w:shd w:val="clear" w:color="auto" w:fill="auto"/>
      </w:tcPr>
    </w:tblStylePr>
    <w:tblStylePr w:type="firstCol">
      <w:pPr>
        <w:ind w:leftChars="0" w:left="0" w:rightChars="0" w:right="0" w:firstLineChars="0" w:firstLine="0"/>
      </w:pPr>
      <w:rPr>
        <w:rFonts w:cs="Times New Roman"/>
        <w:b w:val="0"/>
        <w:bCs/>
      </w:rPr>
    </w:tblStylePr>
    <w:tblStylePr w:type="lastCol">
      <w:rPr>
        <w:rFonts w:cs="Times New Roman"/>
        <w:b w:val="0"/>
        <w:bCs/>
      </w:rPr>
    </w:tblStylePr>
    <w:tblStylePr w:type="band2Vert">
      <w:rPr>
        <w:rFonts w:cs="Times New Roman"/>
      </w:rPr>
      <w:tblPr/>
      <w:tcPr>
        <w:shd w:val="clear" w:color="auto" w:fill="F2F2F2"/>
      </w:tcPr>
    </w:tblStylePr>
  </w:style>
  <w:style w:type="table" w:styleId="Klasicktabulka1">
    <w:name w:val="Table Classic 1"/>
    <w:basedOn w:val="Normlntabulka"/>
    <w:uiPriority w:val="99"/>
    <w:semiHidden/>
    <w:rsid w:val="00F836D7"/>
    <w:pPr>
      <w:spacing w:after="200" w:line="276" w:lineRule="auto"/>
    </w:pPr>
    <w:rPr>
      <w:rFonts w:ascii="Arial" w:hAnsi="Arial"/>
      <w:sz w:val="18"/>
    </w:rPr>
    <w:tblPr>
      <w:tblBorders>
        <w:top w:val="single" w:sz="4" w:space="0" w:color="094F8F"/>
        <w:bottom w:val="single" w:sz="4" w:space="0" w:color="094F8F"/>
        <w:insideH w:val="single" w:sz="4" w:space="0" w:color="094F8F"/>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ulkasmkou31">
    <w:name w:val="Tabulka s mřížkou 31"/>
    <w:uiPriority w:val="99"/>
    <w:rsid w:val="006A1DFE"/>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Svtltabulkasmkou1zvraznn61">
    <w:name w:val="Světlá tabulka s mřížkou 1 – zvýraznění 61"/>
    <w:uiPriority w:val="99"/>
    <w:rsid w:val="006A1DFE"/>
    <w:tblPr>
      <w:tblStyleRowBandSize w:val="1"/>
      <w:tblStyleColBandSize w:val="1"/>
      <w:tblInd w:w="0" w:type="dxa"/>
      <w:tblBorders>
        <w:top w:val="single" w:sz="4" w:space="0" w:color="BDE9DE"/>
        <w:left w:val="single" w:sz="4" w:space="0" w:color="BDE9DE"/>
        <w:bottom w:val="single" w:sz="4" w:space="0" w:color="BDE9DE"/>
        <w:right w:val="single" w:sz="4" w:space="0" w:color="BDE9DE"/>
        <w:insideH w:val="single" w:sz="4" w:space="0" w:color="BDE9DE"/>
        <w:insideV w:val="single" w:sz="4" w:space="0" w:color="BDE9DE"/>
      </w:tblBorders>
      <w:tblCellMar>
        <w:top w:w="0" w:type="dxa"/>
        <w:left w:w="108" w:type="dxa"/>
        <w:bottom w:w="0" w:type="dxa"/>
        <w:right w:w="108" w:type="dxa"/>
      </w:tblCellMar>
    </w:tblPr>
  </w:style>
  <w:style w:type="table" w:customStyle="1" w:styleId="Svtltabulkasmkou1zvraznn51">
    <w:name w:val="Světlá tabulka s mřížkou 1 – zvýraznění 51"/>
    <w:uiPriority w:val="99"/>
    <w:rsid w:val="006A1DFE"/>
    <w:tblPr>
      <w:tblStyleRowBandSize w:val="1"/>
      <w:tblStyleColBandSize w:val="1"/>
      <w:tblInd w:w="0" w:type="dxa"/>
      <w:tblBorders>
        <w:top w:val="single" w:sz="4" w:space="0" w:color="FEECB2"/>
        <w:left w:val="single" w:sz="4" w:space="0" w:color="FEECB2"/>
        <w:bottom w:val="single" w:sz="4" w:space="0" w:color="FEECB2"/>
        <w:right w:val="single" w:sz="4" w:space="0" w:color="FEECB2"/>
        <w:insideH w:val="single" w:sz="4" w:space="0" w:color="FEECB2"/>
        <w:insideV w:val="single" w:sz="4" w:space="0" w:color="FEECB2"/>
      </w:tblBorders>
      <w:tblCellMar>
        <w:top w:w="0" w:type="dxa"/>
        <w:left w:w="108" w:type="dxa"/>
        <w:bottom w:w="0" w:type="dxa"/>
        <w:right w:w="108" w:type="dxa"/>
      </w:tblCellMar>
    </w:tblPr>
  </w:style>
  <w:style w:type="paragraph" w:styleId="Nadpisobsahu">
    <w:name w:val="TOC Heading"/>
    <w:basedOn w:val="Nadpis1"/>
    <w:next w:val="Normln"/>
    <w:uiPriority w:val="99"/>
    <w:qFormat/>
    <w:rsid w:val="00B62D60"/>
    <w:pPr>
      <w:numPr>
        <w:numId w:val="0"/>
      </w:numPr>
      <w:suppressAutoHyphens w:val="0"/>
      <w:spacing w:before="240" w:after="240" w:line="259" w:lineRule="auto"/>
      <w:jc w:val="left"/>
      <w:outlineLvl w:val="9"/>
    </w:pPr>
    <w:rPr>
      <w:bCs w:val="0"/>
      <w:szCs w:val="32"/>
      <w:lang w:eastAsia="cs-CZ"/>
    </w:rPr>
  </w:style>
  <w:style w:type="paragraph" w:styleId="Obsah1">
    <w:name w:val="toc 1"/>
    <w:basedOn w:val="Normln"/>
    <w:next w:val="Normln"/>
    <w:autoRedefine/>
    <w:uiPriority w:val="99"/>
    <w:locked/>
    <w:rsid w:val="00D352CB"/>
    <w:pPr>
      <w:tabs>
        <w:tab w:val="left" w:pos="567"/>
        <w:tab w:val="right" w:leader="dot" w:pos="9628"/>
      </w:tabs>
      <w:spacing w:after="100"/>
    </w:pPr>
    <w:rPr>
      <w:b/>
      <w:caps/>
      <w:u w:val="single"/>
    </w:rPr>
  </w:style>
  <w:style w:type="paragraph" w:styleId="Obsah2">
    <w:name w:val="toc 2"/>
    <w:basedOn w:val="Normln"/>
    <w:next w:val="Normln"/>
    <w:autoRedefine/>
    <w:uiPriority w:val="99"/>
    <w:locked/>
    <w:rsid w:val="00A01F90"/>
    <w:pPr>
      <w:tabs>
        <w:tab w:val="left" w:pos="737"/>
        <w:tab w:val="right" w:leader="dot" w:pos="9628"/>
      </w:tabs>
      <w:spacing w:after="100"/>
    </w:pPr>
    <w:rPr>
      <w:caps/>
    </w:rPr>
  </w:style>
  <w:style w:type="paragraph" w:styleId="Obsah3">
    <w:name w:val="toc 3"/>
    <w:basedOn w:val="Normln"/>
    <w:next w:val="Normln"/>
    <w:autoRedefine/>
    <w:uiPriority w:val="99"/>
    <w:locked/>
    <w:rsid w:val="00D352CB"/>
    <w:pPr>
      <w:tabs>
        <w:tab w:val="left" w:pos="907"/>
        <w:tab w:val="right" w:leader="dot" w:pos="9628"/>
      </w:tabs>
      <w:spacing w:after="100"/>
    </w:pPr>
  </w:style>
  <w:style w:type="paragraph" w:customStyle="1" w:styleId="paragraph">
    <w:name w:val="paragraph"/>
    <w:basedOn w:val="Normln"/>
    <w:uiPriority w:val="99"/>
    <w:rsid w:val="00860618"/>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uiPriority w:val="99"/>
    <w:rsid w:val="00860618"/>
    <w:rPr>
      <w:rFonts w:cs="Times New Roman"/>
    </w:rPr>
  </w:style>
  <w:style w:type="character" w:customStyle="1" w:styleId="eop">
    <w:name w:val="eop"/>
    <w:uiPriority w:val="99"/>
    <w:rsid w:val="00860618"/>
    <w:rPr>
      <w:rFonts w:cs="Times New Roman"/>
    </w:rPr>
  </w:style>
  <w:style w:type="character" w:customStyle="1" w:styleId="apple-converted-space">
    <w:name w:val="apple-converted-space"/>
    <w:uiPriority w:val="99"/>
    <w:rsid w:val="00860618"/>
    <w:rPr>
      <w:rFonts w:cs="Times New Roman"/>
    </w:rPr>
  </w:style>
  <w:style w:type="character" w:customStyle="1" w:styleId="scx42014248">
    <w:name w:val="scx42014248"/>
    <w:uiPriority w:val="99"/>
    <w:rsid w:val="00860618"/>
    <w:rPr>
      <w:rFonts w:cs="Times New Roman"/>
    </w:rPr>
  </w:style>
  <w:style w:type="character" w:customStyle="1" w:styleId="spellingerror">
    <w:name w:val="spellingerror"/>
    <w:uiPriority w:val="99"/>
    <w:rsid w:val="00860618"/>
    <w:rPr>
      <w:rFonts w:cs="Times New Roman"/>
    </w:rPr>
  </w:style>
  <w:style w:type="character" w:customStyle="1" w:styleId="prewrap">
    <w:name w:val="prewrap"/>
    <w:uiPriority w:val="99"/>
    <w:rsid w:val="00860618"/>
    <w:rPr>
      <w:rFonts w:cs="Times New Roman"/>
    </w:rPr>
  </w:style>
  <w:style w:type="paragraph" w:customStyle="1" w:styleId="Body">
    <w:name w:val="Body"/>
    <w:uiPriority w:val="99"/>
    <w:rsid w:val="0086061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character" w:customStyle="1" w:styleId="im">
    <w:name w:val="im"/>
    <w:uiPriority w:val="99"/>
    <w:rsid w:val="00860618"/>
    <w:rPr>
      <w:rFonts w:cs="Times New Roman"/>
    </w:rPr>
  </w:style>
  <w:style w:type="character" w:customStyle="1" w:styleId="objectattr">
    <w:name w:val="objectattr"/>
    <w:uiPriority w:val="99"/>
    <w:rsid w:val="00860618"/>
    <w:rPr>
      <w:rFonts w:cs="Times New Roman"/>
    </w:rPr>
  </w:style>
  <w:style w:type="paragraph" w:customStyle="1" w:styleId="nadpisvz">
    <w:name w:val="nadpis vz"/>
    <w:basedOn w:val="Normln"/>
    <w:link w:val="nadpisvzChar"/>
    <w:uiPriority w:val="99"/>
    <w:rsid w:val="00860618"/>
    <w:pPr>
      <w:widowControl w:val="0"/>
      <w:numPr>
        <w:numId w:val="3"/>
      </w:numPr>
      <w:spacing w:after="0" w:line="360" w:lineRule="auto"/>
      <w:ind w:hanging="360"/>
      <w:contextualSpacing/>
    </w:pPr>
    <w:rPr>
      <w:rFonts w:cs="Arial"/>
      <w:b/>
      <w:color w:val="FFC000"/>
      <w:sz w:val="44"/>
      <w:szCs w:val="44"/>
    </w:rPr>
  </w:style>
  <w:style w:type="character" w:customStyle="1" w:styleId="nadpisvzChar">
    <w:name w:val="nadpis vz Char"/>
    <w:link w:val="nadpisvz"/>
    <w:uiPriority w:val="99"/>
    <w:locked/>
    <w:rsid w:val="00860618"/>
    <w:rPr>
      <w:rFonts w:ascii="Arial" w:eastAsia="Times New Roman" w:hAnsi="Arial" w:cs="Arial"/>
      <w:b/>
      <w:color w:val="FFC000"/>
      <w:sz w:val="44"/>
      <w:szCs w:val="44"/>
    </w:rPr>
  </w:style>
  <w:style w:type="paragraph" w:customStyle="1" w:styleId="textvz">
    <w:name w:val="textvz"/>
    <w:basedOn w:val="Normln"/>
    <w:link w:val="textvzChar"/>
    <w:uiPriority w:val="99"/>
    <w:rsid w:val="00860618"/>
    <w:pPr>
      <w:widowControl w:val="0"/>
      <w:spacing w:after="120" w:line="312" w:lineRule="auto"/>
    </w:pPr>
    <w:rPr>
      <w:rFonts w:ascii="Times New Roman" w:hAnsi="Times New Roman" w:cs="Arial"/>
      <w:color w:val="000000"/>
      <w:sz w:val="24"/>
      <w:szCs w:val="24"/>
    </w:rPr>
  </w:style>
  <w:style w:type="character" w:customStyle="1" w:styleId="textvzChar">
    <w:name w:val="textvz Char"/>
    <w:link w:val="textvz"/>
    <w:uiPriority w:val="99"/>
    <w:locked/>
    <w:rsid w:val="00860618"/>
    <w:rPr>
      <w:rFonts w:ascii="Times New Roman" w:eastAsia="Times New Roman" w:hAnsi="Times New Roman" w:cs="Arial"/>
      <w:color w:val="000000"/>
      <w:sz w:val="24"/>
      <w:szCs w:val="24"/>
    </w:rPr>
  </w:style>
  <w:style w:type="paragraph" w:customStyle="1" w:styleId="textdz">
    <w:name w:val="textdz"/>
    <w:basedOn w:val="Normln"/>
    <w:link w:val="textdzChar"/>
    <w:uiPriority w:val="99"/>
    <w:rsid w:val="00860618"/>
    <w:pPr>
      <w:widowControl w:val="0"/>
      <w:spacing w:before="40" w:after="40"/>
      <w:ind w:left="425"/>
    </w:pPr>
    <w:rPr>
      <w:rFonts w:ascii="Syntax LT CE" w:hAnsi="Syntax LT CE" w:cs="Syntax LT CE"/>
      <w:color w:val="000000"/>
      <w:sz w:val="24"/>
      <w:szCs w:val="24"/>
    </w:rPr>
  </w:style>
  <w:style w:type="character" w:customStyle="1" w:styleId="textdzChar">
    <w:name w:val="textdz Char"/>
    <w:link w:val="textdz"/>
    <w:uiPriority w:val="99"/>
    <w:locked/>
    <w:rsid w:val="00860618"/>
    <w:rPr>
      <w:rFonts w:ascii="Syntax LT CE" w:eastAsia="Times New Roman" w:hAnsi="Syntax LT CE" w:cs="Syntax LT CE"/>
      <w:color w:val="000000"/>
      <w:sz w:val="24"/>
      <w:szCs w:val="24"/>
    </w:rPr>
  </w:style>
  <w:style w:type="paragraph" w:customStyle="1" w:styleId="kurzvadz">
    <w:name w:val="kurzívadz"/>
    <w:basedOn w:val="Normln"/>
    <w:link w:val="kurzvadzChar"/>
    <w:uiPriority w:val="99"/>
    <w:rsid w:val="00860618"/>
    <w:pPr>
      <w:widowControl w:val="0"/>
      <w:spacing w:before="120" w:after="360"/>
      <w:ind w:left="425"/>
    </w:pPr>
    <w:rPr>
      <w:rFonts w:ascii="Syntax LT CE" w:hAnsi="Syntax LT CE" w:cs="Syntax LT CE"/>
      <w:i/>
      <w:color w:val="000000"/>
      <w:sz w:val="24"/>
      <w:szCs w:val="24"/>
    </w:rPr>
  </w:style>
  <w:style w:type="character" w:customStyle="1" w:styleId="kurzvadzChar">
    <w:name w:val="kurzívadz Char"/>
    <w:link w:val="kurzvadz"/>
    <w:uiPriority w:val="99"/>
    <w:locked/>
    <w:rsid w:val="00860618"/>
    <w:rPr>
      <w:rFonts w:ascii="Syntax LT CE" w:eastAsia="Times New Roman" w:hAnsi="Syntax LT CE" w:cs="Syntax LT CE"/>
      <w:i/>
      <w:color w:val="000000"/>
      <w:sz w:val="24"/>
      <w:szCs w:val="24"/>
    </w:rPr>
  </w:style>
  <w:style w:type="paragraph" w:customStyle="1" w:styleId="textdztun">
    <w:name w:val="textdztučně"/>
    <w:basedOn w:val="textdz"/>
    <w:link w:val="textdztunChar"/>
    <w:uiPriority w:val="99"/>
    <w:rsid w:val="00860618"/>
    <w:pPr>
      <w:keepNext/>
      <w:widowControl/>
      <w:numPr>
        <w:numId w:val="4"/>
      </w:numPr>
      <w:ind w:left="-170" w:firstLine="0"/>
    </w:pPr>
    <w:rPr>
      <w:b/>
    </w:rPr>
  </w:style>
  <w:style w:type="character" w:customStyle="1" w:styleId="textdztunChar">
    <w:name w:val="textdztučně Char"/>
    <w:link w:val="textdztun"/>
    <w:uiPriority w:val="99"/>
    <w:locked/>
    <w:rsid w:val="00860618"/>
    <w:rPr>
      <w:rFonts w:ascii="Syntax LT CE" w:eastAsia="Times New Roman" w:hAnsi="Syntax LT CE" w:cs="Syntax LT CE"/>
      <w:b/>
      <w:color w:val="000000"/>
      <w:sz w:val="24"/>
      <w:szCs w:val="24"/>
    </w:rPr>
  </w:style>
  <w:style w:type="paragraph" w:customStyle="1" w:styleId="Default">
    <w:name w:val="Default"/>
    <w:uiPriority w:val="99"/>
    <w:rsid w:val="00860618"/>
    <w:pPr>
      <w:autoSpaceDE w:val="0"/>
      <w:autoSpaceDN w:val="0"/>
      <w:adjustRightInd w:val="0"/>
    </w:pPr>
    <w:rPr>
      <w:rFonts w:ascii="Times New Roman" w:hAnsi="Times New Roman"/>
      <w:color w:val="000000"/>
      <w:sz w:val="24"/>
      <w:szCs w:val="24"/>
      <w:lang w:eastAsia="en-US"/>
    </w:rPr>
  </w:style>
  <w:style w:type="character" w:customStyle="1" w:styleId="st">
    <w:name w:val="st"/>
    <w:uiPriority w:val="99"/>
    <w:rsid w:val="00860618"/>
    <w:rPr>
      <w:rFonts w:cs="Times New Roman"/>
    </w:rPr>
  </w:style>
  <w:style w:type="character" w:customStyle="1" w:styleId="yj-message-list-item--body-message">
    <w:name w:val="yj-message-list-item--body-message"/>
    <w:uiPriority w:val="99"/>
    <w:rsid w:val="00860618"/>
    <w:rPr>
      <w:rFonts w:cs="Times New Roman"/>
    </w:rPr>
  </w:style>
  <w:style w:type="paragraph" w:styleId="Zkladntext2">
    <w:name w:val="Body Text 2"/>
    <w:basedOn w:val="Normln"/>
    <w:link w:val="Zkladntext2Char"/>
    <w:uiPriority w:val="99"/>
    <w:rsid w:val="00860618"/>
    <w:pPr>
      <w:widowControl w:val="0"/>
      <w:autoSpaceDE w:val="0"/>
      <w:autoSpaceDN w:val="0"/>
      <w:spacing w:after="0" w:line="240" w:lineRule="auto"/>
      <w:jc w:val="center"/>
    </w:pPr>
    <w:rPr>
      <w:rFonts w:ascii="Times New Roman" w:hAnsi="Times New Roman"/>
      <w:b/>
      <w:bCs/>
      <w:i/>
      <w:iCs/>
      <w:sz w:val="24"/>
      <w:szCs w:val="24"/>
    </w:rPr>
  </w:style>
  <w:style w:type="character" w:customStyle="1" w:styleId="Zkladntext2Char">
    <w:name w:val="Základní text 2 Char"/>
    <w:link w:val="Zkladntext2"/>
    <w:uiPriority w:val="99"/>
    <w:locked/>
    <w:rsid w:val="00860618"/>
    <w:rPr>
      <w:rFonts w:ascii="Times New Roman" w:hAnsi="Times New Roman" w:cs="Times New Roman"/>
      <w:b/>
      <w:bCs/>
      <w:i/>
      <w:iCs/>
      <w:sz w:val="24"/>
      <w:szCs w:val="24"/>
    </w:rPr>
  </w:style>
  <w:style w:type="paragraph" w:customStyle="1" w:styleId="Textpoznpodarou1">
    <w:name w:val="Text pozn. pod čarou1"/>
    <w:basedOn w:val="Normln"/>
    <w:next w:val="Textpoznpodarou"/>
    <w:uiPriority w:val="99"/>
    <w:rsid w:val="00860618"/>
    <w:pPr>
      <w:tabs>
        <w:tab w:val="left" w:pos="284"/>
      </w:tabs>
      <w:suppressAutoHyphens/>
      <w:spacing w:after="0" w:line="240" w:lineRule="auto"/>
      <w:ind w:left="113" w:hanging="113"/>
      <w:jc w:val="left"/>
    </w:pPr>
    <w:rPr>
      <w:rFonts w:eastAsia="SimSun"/>
      <w:color w:val="002776"/>
      <w:sz w:val="18"/>
      <w:szCs w:val="20"/>
      <w:lang w:val="en-GB" w:eastAsia="ar-SA"/>
    </w:rPr>
  </w:style>
  <w:style w:type="paragraph" w:customStyle="1" w:styleId="Titulek1">
    <w:name w:val="Titulek1"/>
    <w:basedOn w:val="Normln"/>
    <w:next w:val="Normln"/>
    <w:uiPriority w:val="99"/>
    <w:locked/>
    <w:rsid w:val="00860618"/>
    <w:pPr>
      <w:spacing w:after="0" w:line="240" w:lineRule="auto"/>
      <w:jc w:val="left"/>
    </w:pPr>
    <w:rPr>
      <w:b/>
      <w:iCs/>
      <w:szCs w:val="18"/>
    </w:rPr>
  </w:style>
  <w:style w:type="paragraph" w:customStyle="1" w:styleId="Odrky">
    <w:name w:val="Odrážky"/>
    <w:basedOn w:val="Nadpis3"/>
    <w:link w:val="OdrkyChar"/>
    <w:uiPriority w:val="99"/>
    <w:rsid w:val="00860618"/>
    <w:pPr>
      <w:numPr>
        <w:ilvl w:val="0"/>
        <w:numId w:val="5"/>
      </w:numPr>
      <w:spacing w:after="60" w:line="240" w:lineRule="auto"/>
      <w:jc w:val="left"/>
    </w:pPr>
    <w:rPr>
      <w:rFonts w:ascii="Times New Roman" w:hAnsi="Times New Roman"/>
      <w:color w:val="002776"/>
      <w:sz w:val="22"/>
    </w:rPr>
  </w:style>
  <w:style w:type="character" w:customStyle="1" w:styleId="OdrkyChar">
    <w:name w:val="Odrážky Char"/>
    <w:link w:val="Odrky"/>
    <w:uiPriority w:val="99"/>
    <w:locked/>
    <w:rsid w:val="00860618"/>
    <w:rPr>
      <w:rFonts w:ascii="Times New Roman" w:hAnsi="Times New Roman" w:cs="Times New Roman"/>
      <w:b/>
      <w:color w:val="002776"/>
      <w:sz w:val="24"/>
      <w:szCs w:val="24"/>
    </w:rPr>
  </w:style>
  <w:style w:type="paragraph" w:customStyle="1" w:styleId="W3MUTexttabulky">
    <w:name w:val="W3MU: Text tabulky"/>
    <w:basedOn w:val="Normln"/>
    <w:uiPriority w:val="99"/>
    <w:rsid w:val="00860618"/>
    <w:pPr>
      <w:tabs>
        <w:tab w:val="num" w:pos="567"/>
      </w:tabs>
      <w:spacing w:after="0" w:line="240" w:lineRule="auto"/>
      <w:ind w:left="567" w:hanging="567"/>
      <w:jc w:val="left"/>
    </w:pPr>
    <w:rPr>
      <w:rFonts w:ascii="Verdana" w:hAnsi="Verdana"/>
      <w:szCs w:val="24"/>
    </w:rPr>
  </w:style>
  <w:style w:type="character" w:styleId="Sledovanodkaz">
    <w:name w:val="FollowedHyperlink"/>
    <w:uiPriority w:val="99"/>
    <w:semiHidden/>
    <w:rsid w:val="00860618"/>
    <w:rPr>
      <w:rFonts w:cs="Times New Roman"/>
      <w:color w:val="954F72"/>
      <w:u w:val="single"/>
    </w:rPr>
  </w:style>
  <w:style w:type="paragraph" w:styleId="Obsah4">
    <w:name w:val="toc 4"/>
    <w:basedOn w:val="Normln"/>
    <w:next w:val="Normln"/>
    <w:autoRedefine/>
    <w:uiPriority w:val="99"/>
    <w:locked/>
    <w:rsid w:val="00860618"/>
    <w:pPr>
      <w:spacing w:after="100" w:line="259" w:lineRule="auto"/>
      <w:ind w:left="660"/>
      <w:jc w:val="left"/>
    </w:pPr>
    <w:rPr>
      <w:rFonts w:ascii="Calibri" w:hAnsi="Calibri"/>
      <w:sz w:val="22"/>
    </w:rPr>
  </w:style>
  <w:style w:type="paragraph" w:styleId="Obsah5">
    <w:name w:val="toc 5"/>
    <w:basedOn w:val="Normln"/>
    <w:next w:val="Normln"/>
    <w:autoRedefine/>
    <w:uiPriority w:val="99"/>
    <w:locked/>
    <w:rsid w:val="00860618"/>
    <w:pPr>
      <w:spacing w:after="100" w:line="259" w:lineRule="auto"/>
      <w:ind w:left="880"/>
      <w:jc w:val="left"/>
    </w:pPr>
    <w:rPr>
      <w:rFonts w:ascii="Calibri" w:hAnsi="Calibri"/>
      <w:sz w:val="22"/>
    </w:rPr>
  </w:style>
  <w:style w:type="paragraph" w:styleId="Obsah6">
    <w:name w:val="toc 6"/>
    <w:basedOn w:val="Normln"/>
    <w:next w:val="Normln"/>
    <w:autoRedefine/>
    <w:uiPriority w:val="99"/>
    <w:locked/>
    <w:rsid w:val="00860618"/>
    <w:pPr>
      <w:spacing w:after="100" w:line="259" w:lineRule="auto"/>
      <w:ind w:left="1100"/>
      <w:jc w:val="left"/>
    </w:pPr>
    <w:rPr>
      <w:rFonts w:ascii="Calibri" w:hAnsi="Calibri"/>
      <w:sz w:val="22"/>
    </w:rPr>
  </w:style>
  <w:style w:type="paragraph" w:styleId="Obsah7">
    <w:name w:val="toc 7"/>
    <w:basedOn w:val="Normln"/>
    <w:next w:val="Normln"/>
    <w:autoRedefine/>
    <w:uiPriority w:val="99"/>
    <w:locked/>
    <w:rsid w:val="00860618"/>
    <w:pPr>
      <w:spacing w:after="100" w:line="259" w:lineRule="auto"/>
      <w:ind w:left="1320"/>
      <w:jc w:val="left"/>
    </w:pPr>
    <w:rPr>
      <w:rFonts w:ascii="Calibri" w:hAnsi="Calibri"/>
      <w:sz w:val="22"/>
    </w:rPr>
  </w:style>
  <w:style w:type="paragraph" w:styleId="Obsah8">
    <w:name w:val="toc 8"/>
    <w:basedOn w:val="Normln"/>
    <w:next w:val="Normln"/>
    <w:autoRedefine/>
    <w:uiPriority w:val="99"/>
    <w:locked/>
    <w:rsid w:val="00860618"/>
    <w:pPr>
      <w:spacing w:after="100" w:line="259" w:lineRule="auto"/>
      <w:ind w:left="1540"/>
      <w:jc w:val="left"/>
    </w:pPr>
    <w:rPr>
      <w:rFonts w:ascii="Calibri" w:hAnsi="Calibri"/>
      <w:sz w:val="22"/>
    </w:rPr>
  </w:style>
  <w:style w:type="paragraph" w:styleId="Obsah9">
    <w:name w:val="toc 9"/>
    <w:basedOn w:val="Normln"/>
    <w:next w:val="Normln"/>
    <w:autoRedefine/>
    <w:uiPriority w:val="99"/>
    <w:locked/>
    <w:rsid w:val="00860618"/>
    <w:pPr>
      <w:spacing w:after="100" w:line="259" w:lineRule="auto"/>
      <w:ind w:left="1760"/>
      <w:jc w:val="left"/>
    </w:pPr>
    <w:rPr>
      <w:rFonts w:ascii="Calibri" w:hAnsi="Calibri"/>
      <w:sz w:val="22"/>
    </w:rPr>
  </w:style>
  <w:style w:type="paragraph" w:customStyle="1" w:styleId="A">
    <w:name w:val="A"/>
    <w:basedOn w:val="Normln"/>
    <w:link w:val="AChar"/>
    <w:uiPriority w:val="99"/>
    <w:rsid w:val="00860618"/>
    <w:pPr>
      <w:spacing w:after="0" w:line="240" w:lineRule="auto"/>
      <w:ind w:left="432" w:hanging="432"/>
    </w:pPr>
    <w:rPr>
      <w:rFonts w:ascii="Times New Roman" w:hAnsi="Times New Roman"/>
      <w:b/>
      <w:color w:val="002776"/>
      <w:sz w:val="32"/>
      <w:szCs w:val="32"/>
      <w:lang w:eastAsia="en-US"/>
    </w:rPr>
  </w:style>
  <w:style w:type="character" w:customStyle="1" w:styleId="AChar">
    <w:name w:val="A Char"/>
    <w:link w:val="A"/>
    <w:uiPriority w:val="99"/>
    <w:locked/>
    <w:rsid w:val="00860618"/>
    <w:rPr>
      <w:rFonts w:ascii="Times New Roman" w:hAnsi="Times New Roman" w:cs="Times New Roman"/>
      <w:b/>
      <w:bCs/>
      <w:color w:val="002776"/>
      <w:sz w:val="3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353221">
      <w:marLeft w:val="0"/>
      <w:marRight w:val="0"/>
      <w:marTop w:val="0"/>
      <w:marBottom w:val="0"/>
      <w:divBdr>
        <w:top w:val="none" w:sz="0" w:space="0" w:color="auto"/>
        <w:left w:val="none" w:sz="0" w:space="0" w:color="auto"/>
        <w:bottom w:val="none" w:sz="0" w:space="0" w:color="auto"/>
        <w:right w:val="none" w:sz="0" w:space="0" w:color="auto"/>
      </w:divBdr>
    </w:div>
    <w:div w:id="930353222">
      <w:marLeft w:val="0"/>
      <w:marRight w:val="0"/>
      <w:marTop w:val="0"/>
      <w:marBottom w:val="0"/>
      <w:divBdr>
        <w:top w:val="none" w:sz="0" w:space="0" w:color="auto"/>
        <w:left w:val="none" w:sz="0" w:space="0" w:color="auto"/>
        <w:bottom w:val="none" w:sz="0" w:space="0" w:color="auto"/>
        <w:right w:val="none" w:sz="0" w:space="0" w:color="auto"/>
      </w:divBdr>
    </w:div>
    <w:div w:id="930353223">
      <w:marLeft w:val="0"/>
      <w:marRight w:val="0"/>
      <w:marTop w:val="0"/>
      <w:marBottom w:val="0"/>
      <w:divBdr>
        <w:top w:val="none" w:sz="0" w:space="0" w:color="auto"/>
        <w:left w:val="none" w:sz="0" w:space="0" w:color="auto"/>
        <w:bottom w:val="none" w:sz="0" w:space="0" w:color="auto"/>
        <w:right w:val="none" w:sz="0" w:space="0" w:color="auto"/>
      </w:divBdr>
      <w:divsChild>
        <w:div w:id="930353227">
          <w:marLeft w:val="0"/>
          <w:marRight w:val="0"/>
          <w:marTop w:val="0"/>
          <w:marBottom w:val="0"/>
          <w:divBdr>
            <w:top w:val="none" w:sz="0" w:space="0" w:color="auto"/>
            <w:left w:val="none" w:sz="0" w:space="0" w:color="auto"/>
            <w:bottom w:val="none" w:sz="0" w:space="0" w:color="auto"/>
            <w:right w:val="none" w:sz="0" w:space="0" w:color="auto"/>
          </w:divBdr>
        </w:div>
      </w:divsChild>
    </w:div>
    <w:div w:id="930353224">
      <w:marLeft w:val="0"/>
      <w:marRight w:val="0"/>
      <w:marTop w:val="0"/>
      <w:marBottom w:val="0"/>
      <w:divBdr>
        <w:top w:val="none" w:sz="0" w:space="0" w:color="auto"/>
        <w:left w:val="none" w:sz="0" w:space="0" w:color="auto"/>
        <w:bottom w:val="none" w:sz="0" w:space="0" w:color="auto"/>
        <w:right w:val="none" w:sz="0" w:space="0" w:color="auto"/>
      </w:divBdr>
    </w:div>
    <w:div w:id="930353225">
      <w:marLeft w:val="0"/>
      <w:marRight w:val="0"/>
      <w:marTop w:val="0"/>
      <w:marBottom w:val="0"/>
      <w:divBdr>
        <w:top w:val="none" w:sz="0" w:space="0" w:color="auto"/>
        <w:left w:val="none" w:sz="0" w:space="0" w:color="auto"/>
        <w:bottom w:val="none" w:sz="0" w:space="0" w:color="auto"/>
        <w:right w:val="none" w:sz="0" w:space="0" w:color="auto"/>
      </w:divBdr>
    </w:div>
    <w:div w:id="930353226">
      <w:marLeft w:val="0"/>
      <w:marRight w:val="0"/>
      <w:marTop w:val="0"/>
      <w:marBottom w:val="0"/>
      <w:divBdr>
        <w:top w:val="none" w:sz="0" w:space="0" w:color="auto"/>
        <w:left w:val="none" w:sz="0" w:space="0" w:color="auto"/>
        <w:bottom w:val="none" w:sz="0" w:space="0" w:color="auto"/>
        <w:right w:val="none" w:sz="0" w:space="0" w:color="auto"/>
      </w:divBdr>
    </w:div>
    <w:div w:id="930353228">
      <w:marLeft w:val="0"/>
      <w:marRight w:val="0"/>
      <w:marTop w:val="0"/>
      <w:marBottom w:val="0"/>
      <w:divBdr>
        <w:top w:val="none" w:sz="0" w:space="0" w:color="auto"/>
        <w:left w:val="none" w:sz="0" w:space="0" w:color="auto"/>
        <w:bottom w:val="none" w:sz="0" w:space="0" w:color="auto"/>
        <w:right w:val="none" w:sz="0" w:space="0" w:color="auto"/>
      </w:divBdr>
    </w:div>
    <w:div w:id="930353229">
      <w:marLeft w:val="0"/>
      <w:marRight w:val="0"/>
      <w:marTop w:val="0"/>
      <w:marBottom w:val="0"/>
      <w:divBdr>
        <w:top w:val="none" w:sz="0" w:space="0" w:color="auto"/>
        <w:left w:val="none" w:sz="0" w:space="0" w:color="auto"/>
        <w:bottom w:val="none" w:sz="0" w:space="0" w:color="auto"/>
        <w:right w:val="none" w:sz="0" w:space="0" w:color="auto"/>
      </w:divBdr>
    </w:div>
    <w:div w:id="930353230">
      <w:marLeft w:val="0"/>
      <w:marRight w:val="0"/>
      <w:marTop w:val="0"/>
      <w:marBottom w:val="0"/>
      <w:divBdr>
        <w:top w:val="none" w:sz="0" w:space="0" w:color="auto"/>
        <w:left w:val="none" w:sz="0" w:space="0" w:color="auto"/>
        <w:bottom w:val="none" w:sz="0" w:space="0" w:color="auto"/>
        <w:right w:val="none" w:sz="0" w:space="0" w:color="auto"/>
      </w:divBdr>
    </w:div>
    <w:div w:id="930353231">
      <w:marLeft w:val="0"/>
      <w:marRight w:val="0"/>
      <w:marTop w:val="0"/>
      <w:marBottom w:val="0"/>
      <w:divBdr>
        <w:top w:val="none" w:sz="0" w:space="0" w:color="auto"/>
        <w:left w:val="none" w:sz="0" w:space="0" w:color="auto"/>
        <w:bottom w:val="none" w:sz="0" w:space="0" w:color="auto"/>
        <w:right w:val="none" w:sz="0" w:space="0" w:color="auto"/>
      </w:divBdr>
    </w:div>
    <w:div w:id="930353232">
      <w:marLeft w:val="0"/>
      <w:marRight w:val="0"/>
      <w:marTop w:val="0"/>
      <w:marBottom w:val="0"/>
      <w:divBdr>
        <w:top w:val="none" w:sz="0" w:space="0" w:color="auto"/>
        <w:left w:val="none" w:sz="0" w:space="0" w:color="auto"/>
        <w:bottom w:val="none" w:sz="0" w:space="0" w:color="auto"/>
        <w:right w:val="none" w:sz="0" w:space="0" w:color="auto"/>
      </w:divBdr>
    </w:div>
    <w:div w:id="930353233">
      <w:marLeft w:val="0"/>
      <w:marRight w:val="0"/>
      <w:marTop w:val="0"/>
      <w:marBottom w:val="0"/>
      <w:divBdr>
        <w:top w:val="none" w:sz="0" w:space="0" w:color="auto"/>
        <w:left w:val="none" w:sz="0" w:space="0" w:color="auto"/>
        <w:bottom w:val="none" w:sz="0" w:space="0" w:color="auto"/>
        <w:right w:val="none" w:sz="0" w:space="0" w:color="auto"/>
      </w:divBdr>
    </w:div>
    <w:div w:id="930353234">
      <w:marLeft w:val="0"/>
      <w:marRight w:val="0"/>
      <w:marTop w:val="0"/>
      <w:marBottom w:val="0"/>
      <w:divBdr>
        <w:top w:val="none" w:sz="0" w:space="0" w:color="auto"/>
        <w:left w:val="none" w:sz="0" w:space="0" w:color="auto"/>
        <w:bottom w:val="none" w:sz="0" w:space="0" w:color="auto"/>
        <w:right w:val="none" w:sz="0" w:space="0" w:color="auto"/>
      </w:divBdr>
    </w:div>
    <w:div w:id="930353235">
      <w:marLeft w:val="0"/>
      <w:marRight w:val="0"/>
      <w:marTop w:val="0"/>
      <w:marBottom w:val="0"/>
      <w:divBdr>
        <w:top w:val="none" w:sz="0" w:space="0" w:color="auto"/>
        <w:left w:val="none" w:sz="0" w:space="0" w:color="auto"/>
        <w:bottom w:val="none" w:sz="0" w:space="0" w:color="auto"/>
        <w:right w:val="none" w:sz="0" w:space="0" w:color="auto"/>
      </w:divBdr>
    </w:div>
    <w:div w:id="930353236">
      <w:marLeft w:val="0"/>
      <w:marRight w:val="0"/>
      <w:marTop w:val="0"/>
      <w:marBottom w:val="0"/>
      <w:divBdr>
        <w:top w:val="none" w:sz="0" w:space="0" w:color="auto"/>
        <w:left w:val="none" w:sz="0" w:space="0" w:color="auto"/>
        <w:bottom w:val="none" w:sz="0" w:space="0" w:color="auto"/>
        <w:right w:val="none" w:sz="0" w:space="0" w:color="auto"/>
      </w:divBdr>
    </w:div>
    <w:div w:id="930353237">
      <w:marLeft w:val="0"/>
      <w:marRight w:val="0"/>
      <w:marTop w:val="0"/>
      <w:marBottom w:val="0"/>
      <w:divBdr>
        <w:top w:val="none" w:sz="0" w:space="0" w:color="auto"/>
        <w:left w:val="none" w:sz="0" w:space="0" w:color="auto"/>
        <w:bottom w:val="none" w:sz="0" w:space="0" w:color="auto"/>
        <w:right w:val="none" w:sz="0" w:space="0" w:color="auto"/>
      </w:divBdr>
    </w:div>
    <w:div w:id="930353238">
      <w:marLeft w:val="0"/>
      <w:marRight w:val="0"/>
      <w:marTop w:val="0"/>
      <w:marBottom w:val="0"/>
      <w:divBdr>
        <w:top w:val="none" w:sz="0" w:space="0" w:color="auto"/>
        <w:left w:val="none" w:sz="0" w:space="0" w:color="auto"/>
        <w:bottom w:val="none" w:sz="0" w:space="0" w:color="auto"/>
        <w:right w:val="none" w:sz="0" w:space="0" w:color="auto"/>
      </w:divBdr>
    </w:div>
    <w:div w:id="930353239">
      <w:marLeft w:val="0"/>
      <w:marRight w:val="0"/>
      <w:marTop w:val="0"/>
      <w:marBottom w:val="0"/>
      <w:divBdr>
        <w:top w:val="none" w:sz="0" w:space="0" w:color="auto"/>
        <w:left w:val="none" w:sz="0" w:space="0" w:color="auto"/>
        <w:bottom w:val="none" w:sz="0" w:space="0" w:color="auto"/>
        <w:right w:val="none" w:sz="0" w:space="0" w:color="auto"/>
      </w:divBdr>
    </w:div>
    <w:div w:id="930353240">
      <w:marLeft w:val="0"/>
      <w:marRight w:val="0"/>
      <w:marTop w:val="0"/>
      <w:marBottom w:val="0"/>
      <w:divBdr>
        <w:top w:val="none" w:sz="0" w:space="0" w:color="auto"/>
        <w:left w:val="none" w:sz="0" w:space="0" w:color="auto"/>
        <w:bottom w:val="none" w:sz="0" w:space="0" w:color="auto"/>
        <w:right w:val="none" w:sz="0" w:space="0" w:color="auto"/>
      </w:divBdr>
    </w:div>
    <w:div w:id="930353241">
      <w:marLeft w:val="0"/>
      <w:marRight w:val="0"/>
      <w:marTop w:val="0"/>
      <w:marBottom w:val="0"/>
      <w:divBdr>
        <w:top w:val="none" w:sz="0" w:space="0" w:color="auto"/>
        <w:left w:val="none" w:sz="0" w:space="0" w:color="auto"/>
        <w:bottom w:val="none" w:sz="0" w:space="0" w:color="auto"/>
        <w:right w:val="none" w:sz="0" w:space="0" w:color="auto"/>
      </w:divBdr>
    </w:div>
    <w:div w:id="930353242">
      <w:marLeft w:val="0"/>
      <w:marRight w:val="0"/>
      <w:marTop w:val="0"/>
      <w:marBottom w:val="0"/>
      <w:divBdr>
        <w:top w:val="none" w:sz="0" w:space="0" w:color="auto"/>
        <w:left w:val="none" w:sz="0" w:space="0" w:color="auto"/>
        <w:bottom w:val="none" w:sz="0" w:space="0" w:color="auto"/>
        <w:right w:val="none" w:sz="0" w:space="0" w:color="auto"/>
      </w:divBdr>
    </w:div>
    <w:div w:id="930353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muni.cz/general/information_providing/mu_regul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hlaska@muni.cz"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muni.cz"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hancenvielfalt.uni-hannover.de/de/angebote/angebote-fuer-nachwuchskraefte/caroline-herschel-program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30</Pages>
  <Words>15034</Words>
  <Characters>88704</Characters>
  <Application>Microsoft Office Word</Application>
  <DocSecurity>0</DocSecurity>
  <Lines>739</Lines>
  <Paragraphs>207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Vidová</dc:creator>
  <cp:keywords/>
  <dc:description/>
  <cp:lastModifiedBy>Šárka Řehořová</cp:lastModifiedBy>
  <cp:revision>6</cp:revision>
  <cp:lastPrinted>2015-10-23T08:00:00Z</cp:lastPrinted>
  <dcterms:created xsi:type="dcterms:W3CDTF">2019-05-13T19:31:00Z</dcterms:created>
  <dcterms:modified xsi:type="dcterms:W3CDTF">2019-05-13T19:44:00Z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0x010100DE1B65030F719B4795FFADFEFE1E0415</vt:lpwstr>
  </property>
</Properties>
</file>