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C351D" w14:textId="77777777" w:rsidR="009A6770" w:rsidRPr="00F210D4" w:rsidRDefault="009A6770" w:rsidP="009F5C95">
      <w:pPr>
        <w:rPr>
          <w:rFonts w:ascii="Times New Roman" w:hAnsi="Times New Roman" w:cs="Times New Roman"/>
          <w:b/>
          <w:bCs/>
          <w:sz w:val="36"/>
          <w:szCs w:val="36"/>
        </w:rPr>
      </w:pPr>
    </w:p>
    <w:p w14:paraId="32AE8C07" w14:textId="77777777" w:rsidR="009A6770" w:rsidRPr="00F210D4" w:rsidRDefault="009A6770" w:rsidP="009F5C95">
      <w:pPr>
        <w:rPr>
          <w:rFonts w:ascii="Times New Roman" w:hAnsi="Times New Roman" w:cs="Times New Roman"/>
          <w:b/>
          <w:bCs/>
          <w:sz w:val="36"/>
          <w:szCs w:val="36"/>
        </w:rPr>
      </w:pPr>
    </w:p>
    <w:p w14:paraId="6D3EB0FF" w14:textId="77777777" w:rsidR="009A6770" w:rsidRPr="00F210D4" w:rsidRDefault="009A6770" w:rsidP="009F5C95">
      <w:pPr>
        <w:rPr>
          <w:rFonts w:ascii="Times New Roman" w:hAnsi="Times New Roman" w:cs="Times New Roman"/>
          <w:b/>
          <w:bCs/>
          <w:sz w:val="36"/>
          <w:szCs w:val="36"/>
        </w:rPr>
      </w:pPr>
    </w:p>
    <w:p w14:paraId="19191948" w14:textId="77777777" w:rsidR="00384A4D" w:rsidRPr="00F210D4" w:rsidRDefault="00384A4D" w:rsidP="009F5C95">
      <w:pPr>
        <w:rPr>
          <w:rFonts w:ascii="Times New Roman" w:hAnsi="Times New Roman" w:cs="Times New Roman"/>
          <w:b/>
          <w:bCs/>
          <w:sz w:val="36"/>
          <w:szCs w:val="36"/>
        </w:rPr>
      </w:pPr>
    </w:p>
    <w:p w14:paraId="72EB8F55" w14:textId="77777777" w:rsidR="00384A4D" w:rsidRPr="00F210D4" w:rsidRDefault="00384A4D" w:rsidP="009F5C95">
      <w:pPr>
        <w:rPr>
          <w:rFonts w:ascii="Times New Roman" w:hAnsi="Times New Roman" w:cs="Times New Roman"/>
          <w:b/>
          <w:bCs/>
          <w:sz w:val="36"/>
          <w:szCs w:val="36"/>
        </w:rPr>
      </w:pPr>
    </w:p>
    <w:p w14:paraId="51E6A837" w14:textId="77777777" w:rsidR="009A6770" w:rsidRPr="00F210D4" w:rsidRDefault="009A6770" w:rsidP="009F5C95">
      <w:pPr>
        <w:rPr>
          <w:rFonts w:ascii="Times New Roman" w:hAnsi="Times New Roman" w:cs="Times New Roman"/>
          <w:b/>
          <w:bCs/>
          <w:sz w:val="36"/>
          <w:szCs w:val="36"/>
        </w:rPr>
      </w:pPr>
    </w:p>
    <w:p w14:paraId="18D01508" w14:textId="77777777" w:rsidR="009A6770" w:rsidRPr="00F210D4" w:rsidRDefault="009A6770" w:rsidP="009F5C95">
      <w:pPr>
        <w:rPr>
          <w:rFonts w:ascii="Times New Roman" w:hAnsi="Times New Roman" w:cs="Times New Roman"/>
          <w:b/>
          <w:bCs/>
          <w:sz w:val="36"/>
          <w:szCs w:val="36"/>
        </w:rPr>
      </w:pPr>
    </w:p>
    <w:p w14:paraId="01C39F97" w14:textId="77777777" w:rsidR="009A6770" w:rsidRPr="00F210D4" w:rsidRDefault="009A6770" w:rsidP="009F5C95">
      <w:pPr>
        <w:rPr>
          <w:rFonts w:ascii="Times New Roman" w:hAnsi="Times New Roman" w:cs="Times New Roman"/>
          <w:b/>
          <w:bCs/>
          <w:sz w:val="36"/>
          <w:szCs w:val="36"/>
        </w:rPr>
      </w:pPr>
    </w:p>
    <w:p w14:paraId="48CE0280" w14:textId="77777777" w:rsidR="009A6770" w:rsidRPr="00F210D4" w:rsidRDefault="009A6770" w:rsidP="009F5C95">
      <w:pPr>
        <w:rPr>
          <w:rFonts w:ascii="Times New Roman" w:hAnsi="Times New Roman" w:cs="Times New Roman"/>
          <w:b/>
          <w:bCs/>
          <w:sz w:val="36"/>
          <w:szCs w:val="36"/>
        </w:rPr>
      </w:pPr>
    </w:p>
    <w:p w14:paraId="4581B59B" w14:textId="77777777" w:rsidR="00343C61" w:rsidRDefault="006447D6">
      <w:pPr>
        <w:jc w:val="center"/>
        <w:rPr>
          <w:rFonts w:ascii="Times New Roman" w:hAnsi="Times New Roman" w:cs="Times New Roman"/>
          <w:b/>
          <w:bCs/>
          <w:sz w:val="36"/>
          <w:szCs w:val="36"/>
        </w:rPr>
      </w:pPr>
      <w:r w:rsidRPr="00D624C2">
        <w:rPr>
          <w:rFonts w:ascii="Times New Roman" w:hAnsi="Times New Roman" w:cs="Times New Roman"/>
          <w:b/>
          <w:bCs/>
          <w:sz w:val="36"/>
          <w:szCs w:val="36"/>
        </w:rPr>
        <w:t>P</w:t>
      </w:r>
      <w:r w:rsidR="00993427" w:rsidRPr="00D624C2">
        <w:rPr>
          <w:rFonts w:ascii="Times New Roman" w:hAnsi="Times New Roman" w:cs="Times New Roman"/>
          <w:b/>
          <w:bCs/>
          <w:sz w:val="36"/>
          <w:szCs w:val="36"/>
        </w:rPr>
        <w:t>ravidl</w:t>
      </w:r>
      <w:r w:rsidRPr="00D624C2">
        <w:rPr>
          <w:rFonts w:ascii="Times New Roman" w:hAnsi="Times New Roman" w:cs="Times New Roman"/>
          <w:b/>
          <w:bCs/>
          <w:sz w:val="36"/>
          <w:szCs w:val="36"/>
        </w:rPr>
        <w:t>a</w:t>
      </w:r>
      <w:r w:rsidR="00D91D67" w:rsidRPr="00D624C2">
        <w:rPr>
          <w:rFonts w:ascii="Times New Roman" w:hAnsi="Times New Roman" w:cs="Times New Roman"/>
          <w:b/>
          <w:bCs/>
          <w:sz w:val="36"/>
          <w:szCs w:val="36"/>
        </w:rPr>
        <w:t xml:space="preserve"> pro tvorbu</w:t>
      </w:r>
      <w:r w:rsidR="009A6770" w:rsidRPr="00D624C2">
        <w:rPr>
          <w:rFonts w:ascii="Times New Roman" w:hAnsi="Times New Roman" w:cs="Times New Roman"/>
          <w:b/>
          <w:bCs/>
          <w:sz w:val="36"/>
          <w:szCs w:val="36"/>
        </w:rPr>
        <w:t xml:space="preserve"> studijních programů</w:t>
      </w:r>
      <w:r w:rsidR="008636B2" w:rsidRPr="00D624C2">
        <w:rPr>
          <w:rFonts w:ascii="Times New Roman" w:hAnsi="Times New Roman" w:cs="Times New Roman"/>
          <w:b/>
          <w:bCs/>
          <w:sz w:val="36"/>
          <w:szCs w:val="36"/>
        </w:rPr>
        <w:t xml:space="preserve"> </w:t>
      </w:r>
    </w:p>
    <w:p w14:paraId="2242CD82" w14:textId="28B86830" w:rsidR="00B31F0E" w:rsidRPr="00D624C2" w:rsidRDefault="008636B2">
      <w:pPr>
        <w:jc w:val="center"/>
        <w:rPr>
          <w:rFonts w:ascii="Times New Roman" w:hAnsi="Times New Roman" w:cs="Times New Roman"/>
          <w:b/>
          <w:bCs/>
          <w:sz w:val="36"/>
          <w:szCs w:val="36"/>
        </w:rPr>
      </w:pPr>
      <w:r w:rsidRPr="00D624C2">
        <w:rPr>
          <w:rFonts w:ascii="Times New Roman" w:hAnsi="Times New Roman" w:cs="Times New Roman"/>
          <w:b/>
          <w:bCs/>
          <w:sz w:val="36"/>
          <w:szCs w:val="36"/>
        </w:rPr>
        <w:t>na</w:t>
      </w:r>
      <w:r w:rsidR="00993427" w:rsidRPr="00D624C2">
        <w:rPr>
          <w:rFonts w:ascii="Times New Roman" w:hAnsi="Times New Roman" w:cs="Times New Roman"/>
          <w:b/>
          <w:bCs/>
          <w:sz w:val="36"/>
          <w:szCs w:val="36"/>
        </w:rPr>
        <w:t> </w:t>
      </w:r>
      <w:r w:rsidRPr="00D624C2">
        <w:rPr>
          <w:rFonts w:ascii="Times New Roman" w:hAnsi="Times New Roman" w:cs="Times New Roman"/>
          <w:b/>
          <w:bCs/>
          <w:sz w:val="36"/>
          <w:szCs w:val="36"/>
        </w:rPr>
        <w:t>Masarykově univerzitě</w:t>
      </w:r>
    </w:p>
    <w:p w14:paraId="77D2B902" w14:textId="77777777" w:rsidR="00993427" w:rsidRDefault="00993427" w:rsidP="00993427">
      <w:pPr>
        <w:jc w:val="center"/>
        <w:rPr>
          <w:rFonts w:ascii="Times New Roman" w:hAnsi="Times New Roman" w:cs="Times New Roman"/>
        </w:rPr>
      </w:pPr>
    </w:p>
    <w:p w14:paraId="6A107830" w14:textId="77777777" w:rsidR="00993427" w:rsidRDefault="00993427" w:rsidP="00993427">
      <w:pPr>
        <w:jc w:val="center"/>
        <w:rPr>
          <w:rFonts w:ascii="Times New Roman" w:hAnsi="Times New Roman" w:cs="Times New Roman"/>
        </w:rPr>
      </w:pPr>
    </w:p>
    <w:p w14:paraId="14DFAA06" w14:textId="77777777" w:rsidR="00993427" w:rsidRDefault="00993427" w:rsidP="00993427">
      <w:pPr>
        <w:jc w:val="center"/>
        <w:rPr>
          <w:rFonts w:ascii="Times New Roman" w:hAnsi="Times New Roman" w:cs="Times New Roman"/>
        </w:rPr>
      </w:pPr>
    </w:p>
    <w:p w14:paraId="638A60D3" w14:textId="77777777" w:rsidR="00EC30C2" w:rsidRDefault="00EC30C2" w:rsidP="00993427">
      <w:pPr>
        <w:jc w:val="center"/>
        <w:rPr>
          <w:rFonts w:ascii="Times New Roman" w:hAnsi="Times New Roman" w:cs="Times New Roman"/>
          <w:sz w:val="28"/>
          <w:szCs w:val="28"/>
        </w:rPr>
      </w:pPr>
    </w:p>
    <w:p w14:paraId="4EB164C7" w14:textId="59C62ED8" w:rsidR="00EC30C2" w:rsidRPr="00D624C2" w:rsidRDefault="00F20F00">
      <w:pPr>
        <w:jc w:val="center"/>
        <w:rPr>
          <w:rFonts w:ascii="Times New Roman" w:hAnsi="Times New Roman" w:cs="Times New Roman"/>
          <w:i/>
          <w:iCs/>
          <w:sz w:val="28"/>
          <w:szCs w:val="28"/>
        </w:rPr>
      </w:pPr>
      <w:r>
        <w:rPr>
          <w:rFonts w:ascii="Times New Roman" w:hAnsi="Times New Roman" w:cs="Times New Roman"/>
          <w:i/>
          <w:iCs/>
          <w:sz w:val="28"/>
          <w:szCs w:val="28"/>
        </w:rPr>
        <w:t>po jednání s děkany a proděkany 30. 5. 2017</w:t>
      </w:r>
    </w:p>
    <w:p w14:paraId="0674163D" w14:textId="77777777" w:rsidR="00EC30C2" w:rsidRDefault="00EC30C2" w:rsidP="00993427">
      <w:pPr>
        <w:jc w:val="center"/>
        <w:rPr>
          <w:rFonts w:ascii="Times New Roman" w:hAnsi="Times New Roman" w:cs="Times New Roman"/>
          <w:sz w:val="28"/>
          <w:szCs w:val="28"/>
        </w:rPr>
      </w:pPr>
    </w:p>
    <w:p w14:paraId="2E85E3E0" w14:textId="77777777" w:rsidR="00EC30C2" w:rsidRDefault="00EC30C2" w:rsidP="00993427">
      <w:pPr>
        <w:jc w:val="center"/>
        <w:rPr>
          <w:rFonts w:ascii="Times New Roman" w:hAnsi="Times New Roman" w:cs="Times New Roman"/>
          <w:sz w:val="28"/>
          <w:szCs w:val="28"/>
        </w:rPr>
      </w:pPr>
    </w:p>
    <w:p w14:paraId="6183C750" w14:textId="77777777" w:rsidR="00EC30C2" w:rsidRDefault="00EC30C2" w:rsidP="00993427">
      <w:pPr>
        <w:jc w:val="center"/>
        <w:rPr>
          <w:rFonts w:ascii="Times New Roman" w:hAnsi="Times New Roman" w:cs="Times New Roman"/>
          <w:sz w:val="28"/>
          <w:szCs w:val="28"/>
        </w:rPr>
      </w:pPr>
    </w:p>
    <w:p w14:paraId="17823815" w14:textId="77777777" w:rsidR="00EC30C2" w:rsidRDefault="00EC30C2" w:rsidP="00993427">
      <w:pPr>
        <w:jc w:val="center"/>
        <w:rPr>
          <w:rFonts w:ascii="Times New Roman" w:hAnsi="Times New Roman" w:cs="Times New Roman"/>
          <w:sz w:val="28"/>
          <w:szCs w:val="28"/>
        </w:rPr>
      </w:pPr>
    </w:p>
    <w:p w14:paraId="79AE464E" w14:textId="77777777" w:rsidR="00EC30C2" w:rsidRDefault="00EC30C2" w:rsidP="00993427">
      <w:pPr>
        <w:jc w:val="center"/>
        <w:rPr>
          <w:rFonts w:ascii="Times New Roman" w:hAnsi="Times New Roman" w:cs="Times New Roman"/>
          <w:sz w:val="28"/>
          <w:szCs w:val="28"/>
        </w:rPr>
      </w:pPr>
    </w:p>
    <w:p w14:paraId="2DCC25E2" w14:textId="77777777" w:rsidR="00EC30C2" w:rsidRDefault="00EC30C2" w:rsidP="00993427">
      <w:pPr>
        <w:jc w:val="center"/>
        <w:rPr>
          <w:rFonts w:ascii="Times New Roman" w:hAnsi="Times New Roman" w:cs="Times New Roman"/>
          <w:sz w:val="28"/>
          <w:szCs w:val="28"/>
        </w:rPr>
      </w:pPr>
    </w:p>
    <w:p w14:paraId="0BD61936" w14:textId="77777777" w:rsidR="00EC30C2" w:rsidRDefault="00EC30C2" w:rsidP="00993427">
      <w:pPr>
        <w:jc w:val="center"/>
        <w:rPr>
          <w:rFonts w:ascii="Times New Roman" w:hAnsi="Times New Roman" w:cs="Times New Roman"/>
          <w:sz w:val="28"/>
          <w:szCs w:val="28"/>
        </w:rPr>
      </w:pPr>
    </w:p>
    <w:p w14:paraId="2F91D262" w14:textId="77777777" w:rsidR="00EC30C2" w:rsidRDefault="00EC30C2" w:rsidP="00993427">
      <w:pPr>
        <w:jc w:val="center"/>
        <w:rPr>
          <w:rFonts w:ascii="Times New Roman" w:hAnsi="Times New Roman" w:cs="Times New Roman"/>
          <w:sz w:val="28"/>
          <w:szCs w:val="28"/>
        </w:rPr>
      </w:pPr>
    </w:p>
    <w:p w14:paraId="0840C210" w14:textId="77777777" w:rsidR="00EC30C2" w:rsidRDefault="00EC30C2" w:rsidP="00993427">
      <w:pPr>
        <w:jc w:val="center"/>
        <w:rPr>
          <w:rFonts w:ascii="Times New Roman" w:hAnsi="Times New Roman" w:cs="Times New Roman"/>
          <w:sz w:val="28"/>
          <w:szCs w:val="28"/>
        </w:rPr>
      </w:pPr>
    </w:p>
    <w:p w14:paraId="376185BA" w14:textId="21C9851E" w:rsidR="00993427" w:rsidRPr="00993427" w:rsidRDefault="00F20F00" w:rsidP="00993427">
      <w:pPr>
        <w:jc w:val="center"/>
        <w:rPr>
          <w:rFonts w:ascii="Times New Roman" w:hAnsi="Times New Roman" w:cs="Times New Roman"/>
          <w:sz w:val="28"/>
          <w:szCs w:val="28"/>
        </w:rPr>
      </w:pPr>
      <w:r>
        <w:rPr>
          <w:rFonts w:ascii="Times New Roman" w:hAnsi="Times New Roman" w:cs="Times New Roman"/>
          <w:sz w:val="28"/>
          <w:szCs w:val="28"/>
        </w:rPr>
        <w:t>31. 5. 2017</w:t>
      </w:r>
    </w:p>
    <w:bookmarkStart w:id="0" w:name="_Toc479583366" w:displacedByCustomXml="next"/>
    <w:sdt>
      <w:sdtPr>
        <w:rPr>
          <w:rFonts w:asciiTheme="minorHAnsi" w:eastAsiaTheme="minorHAnsi" w:hAnsiTheme="minorHAnsi" w:cstheme="minorBidi"/>
          <w:color w:val="auto"/>
          <w:sz w:val="22"/>
          <w:szCs w:val="22"/>
          <w:lang w:eastAsia="en-US"/>
        </w:rPr>
        <w:id w:val="-3592458"/>
        <w:docPartObj>
          <w:docPartGallery w:val="Table of Contents"/>
          <w:docPartUnique/>
        </w:docPartObj>
      </w:sdtPr>
      <w:sdtEndPr>
        <w:rPr>
          <w:b/>
          <w:bCs/>
        </w:rPr>
      </w:sdtEndPr>
      <w:sdtContent>
        <w:p w14:paraId="335406F7" w14:textId="77777777" w:rsidR="00FA7202" w:rsidRPr="00432007" w:rsidRDefault="00FA7202">
          <w:pPr>
            <w:pStyle w:val="TOCHeading"/>
            <w:rPr>
              <w:rFonts w:ascii="Times New Roman" w:hAnsi="Times New Roman" w:cs="Times New Roman"/>
            </w:rPr>
          </w:pPr>
          <w:r w:rsidRPr="00432007">
            <w:rPr>
              <w:rFonts w:ascii="Times New Roman" w:hAnsi="Times New Roman" w:cs="Times New Roman"/>
            </w:rPr>
            <w:t>Obsah</w:t>
          </w:r>
        </w:p>
        <w:p w14:paraId="399BF5C4" w14:textId="77777777" w:rsidR="00722947" w:rsidRPr="00432007" w:rsidRDefault="00722947" w:rsidP="00722947">
          <w:pPr>
            <w:rPr>
              <w:rFonts w:ascii="Times New Roman" w:hAnsi="Times New Roman" w:cs="Times New Roman"/>
              <w:sz w:val="24"/>
              <w:szCs w:val="24"/>
              <w:lang w:eastAsia="cs-CZ"/>
            </w:rPr>
          </w:pPr>
        </w:p>
        <w:p w14:paraId="50C16F3C" w14:textId="47A03F5F" w:rsidR="00343C61" w:rsidRPr="00343C61" w:rsidRDefault="00FA7202">
          <w:pPr>
            <w:pStyle w:val="TOC1"/>
            <w:tabs>
              <w:tab w:val="left" w:pos="440"/>
              <w:tab w:val="right" w:leader="dot" w:pos="9062"/>
            </w:tabs>
            <w:rPr>
              <w:rFonts w:ascii="Times New Roman" w:eastAsiaTheme="minorEastAsia" w:hAnsi="Times New Roman" w:cs="Times New Roman"/>
              <w:noProof/>
              <w:sz w:val="24"/>
              <w:szCs w:val="24"/>
              <w:lang w:eastAsia="cs-CZ"/>
            </w:rPr>
          </w:pPr>
          <w:r w:rsidRPr="00432007">
            <w:rPr>
              <w:rFonts w:ascii="Times New Roman" w:hAnsi="Times New Roman" w:cs="Times New Roman"/>
              <w:sz w:val="24"/>
              <w:szCs w:val="24"/>
            </w:rPr>
            <w:fldChar w:fldCharType="begin"/>
          </w:r>
          <w:r w:rsidRPr="00432007">
            <w:rPr>
              <w:rFonts w:ascii="Times New Roman" w:hAnsi="Times New Roman" w:cs="Times New Roman"/>
              <w:sz w:val="24"/>
              <w:szCs w:val="24"/>
            </w:rPr>
            <w:instrText xml:space="preserve"> TOC \o "1-3" \h \z \u </w:instrText>
          </w:r>
          <w:r w:rsidRPr="00432007">
            <w:rPr>
              <w:rFonts w:ascii="Times New Roman" w:hAnsi="Times New Roman" w:cs="Times New Roman"/>
              <w:sz w:val="24"/>
              <w:szCs w:val="24"/>
            </w:rPr>
            <w:fldChar w:fldCharType="separate"/>
          </w:r>
          <w:hyperlink w:anchor="_Toc483496813" w:history="1">
            <w:r w:rsidR="00343C61" w:rsidRPr="00343C61">
              <w:rPr>
                <w:rStyle w:val="Hyperlink"/>
                <w:rFonts w:ascii="Times New Roman" w:hAnsi="Times New Roman" w:cs="Times New Roman"/>
                <w:noProof/>
                <w:sz w:val="24"/>
                <w:szCs w:val="24"/>
              </w:rPr>
              <w:t>1.</w:t>
            </w:r>
            <w:r w:rsidR="00343C61" w:rsidRPr="00343C61">
              <w:rPr>
                <w:rFonts w:ascii="Times New Roman" w:eastAsiaTheme="minorEastAsia" w:hAnsi="Times New Roman" w:cs="Times New Roman"/>
                <w:noProof/>
                <w:sz w:val="24"/>
                <w:szCs w:val="24"/>
                <w:lang w:eastAsia="cs-CZ"/>
              </w:rPr>
              <w:tab/>
            </w:r>
            <w:r w:rsidR="00343C61" w:rsidRPr="00343C61">
              <w:rPr>
                <w:rStyle w:val="Hyperlink"/>
                <w:rFonts w:ascii="Times New Roman" w:hAnsi="Times New Roman" w:cs="Times New Roman"/>
                <w:noProof/>
                <w:sz w:val="24"/>
                <w:szCs w:val="24"/>
              </w:rPr>
              <w:t>Obecná východiska</w:t>
            </w:r>
            <w:r w:rsidR="00343C61" w:rsidRPr="00343C61">
              <w:rPr>
                <w:rFonts w:ascii="Times New Roman" w:hAnsi="Times New Roman" w:cs="Times New Roman"/>
                <w:noProof/>
                <w:webHidden/>
                <w:sz w:val="24"/>
                <w:szCs w:val="24"/>
              </w:rPr>
              <w:tab/>
            </w:r>
            <w:r w:rsidR="00343C61" w:rsidRPr="00343C61">
              <w:rPr>
                <w:rFonts w:ascii="Times New Roman" w:hAnsi="Times New Roman" w:cs="Times New Roman"/>
                <w:noProof/>
                <w:webHidden/>
                <w:sz w:val="24"/>
                <w:szCs w:val="24"/>
              </w:rPr>
              <w:fldChar w:fldCharType="begin"/>
            </w:r>
            <w:r w:rsidR="00343C61" w:rsidRPr="00343C61">
              <w:rPr>
                <w:rFonts w:ascii="Times New Roman" w:hAnsi="Times New Roman" w:cs="Times New Roman"/>
                <w:noProof/>
                <w:webHidden/>
                <w:sz w:val="24"/>
                <w:szCs w:val="24"/>
              </w:rPr>
              <w:instrText xml:space="preserve"> PAGEREF _Toc483496813 \h </w:instrText>
            </w:r>
            <w:r w:rsidR="00343C61" w:rsidRPr="00343C61">
              <w:rPr>
                <w:rFonts w:ascii="Times New Roman" w:hAnsi="Times New Roman" w:cs="Times New Roman"/>
                <w:noProof/>
                <w:webHidden/>
                <w:sz w:val="24"/>
                <w:szCs w:val="24"/>
              </w:rPr>
            </w:r>
            <w:r w:rsidR="00343C61" w:rsidRPr="00343C61">
              <w:rPr>
                <w:rFonts w:ascii="Times New Roman" w:hAnsi="Times New Roman" w:cs="Times New Roman"/>
                <w:noProof/>
                <w:webHidden/>
                <w:sz w:val="24"/>
                <w:szCs w:val="24"/>
              </w:rPr>
              <w:fldChar w:fldCharType="separate"/>
            </w:r>
            <w:r w:rsidR="00343C61" w:rsidRPr="00343C61">
              <w:rPr>
                <w:rFonts w:ascii="Times New Roman" w:hAnsi="Times New Roman" w:cs="Times New Roman"/>
                <w:noProof/>
                <w:webHidden/>
                <w:sz w:val="24"/>
                <w:szCs w:val="24"/>
              </w:rPr>
              <w:t>3</w:t>
            </w:r>
            <w:r w:rsidR="00343C61" w:rsidRPr="00343C61">
              <w:rPr>
                <w:rFonts w:ascii="Times New Roman" w:hAnsi="Times New Roman" w:cs="Times New Roman"/>
                <w:noProof/>
                <w:webHidden/>
                <w:sz w:val="24"/>
                <w:szCs w:val="24"/>
              </w:rPr>
              <w:fldChar w:fldCharType="end"/>
            </w:r>
          </w:hyperlink>
        </w:p>
        <w:p w14:paraId="27D53B1F" w14:textId="7D33DAD7" w:rsidR="00343C61" w:rsidRPr="00343C61" w:rsidRDefault="00F20F00">
          <w:pPr>
            <w:pStyle w:val="TOC1"/>
            <w:tabs>
              <w:tab w:val="left" w:pos="440"/>
              <w:tab w:val="right" w:leader="dot" w:pos="9062"/>
            </w:tabs>
            <w:rPr>
              <w:rFonts w:ascii="Times New Roman" w:eastAsiaTheme="minorEastAsia" w:hAnsi="Times New Roman" w:cs="Times New Roman"/>
              <w:noProof/>
              <w:sz w:val="24"/>
              <w:szCs w:val="24"/>
              <w:lang w:eastAsia="cs-CZ"/>
            </w:rPr>
          </w:pPr>
          <w:hyperlink w:anchor="_Toc483496814" w:history="1">
            <w:r w:rsidR="00343C61" w:rsidRPr="00343C61">
              <w:rPr>
                <w:rStyle w:val="Hyperlink"/>
                <w:rFonts w:ascii="Times New Roman" w:hAnsi="Times New Roman" w:cs="Times New Roman"/>
                <w:noProof/>
                <w:sz w:val="24"/>
                <w:szCs w:val="24"/>
              </w:rPr>
              <w:t>2.</w:t>
            </w:r>
            <w:r w:rsidR="00343C61" w:rsidRPr="00343C61">
              <w:rPr>
                <w:rFonts w:ascii="Times New Roman" w:eastAsiaTheme="minorEastAsia" w:hAnsi="Times New Roman" w:cs="Times New Roman"/>
                <w:noProof/>
                <w:sz w:val="24"/>
                <w:szCs w:val="24"/>
                <w:lang w:eastAsia="cs-CZ"/>
              </w:rPr>
              <w:tab/>
            </w:r>
            <w:r w:rsidR="00343C61" w:rsidRPr="00343C61">
              <w:rPr>
                <w:rStyle w:val="Hyperlink"/>
                <w:rFonts w:ascii="Times New Roman" w:hAnsi="Times New Roman" w:cs="Times New Roman"/>
                <w:noProof/>
                <w:sz w:val="24"/>
                <w:szCs w:val="24"/>
              </w:rPr>
              <w:t>Návrh řešení</w:t>
            </w:r>
            <w:r w:rsidR="00343C61" w:rsidRPr="00343C61">
              <w:rPr>
                <w:rFonts w:ascii="Times New Roman" w:hAnsi="Times New Roman" w:cs="Times New Roman"/>
                <w:noProof/>
                <w:webHidden/>
                <w:sz w:val="24"/>
                <w:szCs w:val="24"/>
              </w:rPr>
              <w:tab/>
            </w:r>
            <w:r w:rsidR="00343C61" w:rsidRPr="00343C61">
              <w:rPr>
                <w:rFonts w:ascii="Times New Roman" w:hAnsi="Times New Roman" w:cs="Times New Roman"/>
                <w:noProof/>
                <w:webHidden/>
                <w:sz w:val="24"/>
                <w:szCs w:val="24"/>
              </w:rPr>
              <w:fldChar w:fldCharType="begin"/>
            </w:r>
            <w:r w:rsidR="00343C61" w:rsidRPr="00343C61">
              <w:rPr>
                <w:rFonts w:ascii="Times New Roman" w:hAnsi="Times New Roman" w:cs="Times New Roman"/>
                <w:noProof/>
                <w:webHidden/>
                <w:sz w:val="24"/>
                <w:szCs w:val="24"/>
              </w:rPr>
              <w:instrText xml:space="preserve"> PAGEREF _Toc483496814 \h </w:instrText>
            </w:r>
            <w:r w:rsidR="00343C61" w:rsidRPr="00343C61">
              <w:rPr>
                <w:rFonts w:ascii="Times New Roman" w:hAnsi="Times New Roman" w:cs="Times New Roman"/>
                <w:noProof/>
                <w:webHidden/>
                <w:sz w:val="24"/>
                <w:szCs w:val="24"/>
              </w:rPr>
            </w:r>
            <w:r w:rsidR="00343C61" w:rsidRPr="00343C61">
              <w:rPr>
                <w:rFonts w:ascii="Times New Roman" w:hAnsi="Times New Roman" w:cs="Times New Roman"/>
                <w:noProof/>
                <w:webHidden/>
                <w:sz w:val="24"/>
                <w:szCs w:val="24"/>
              </w:rPr>
              <w:fldChar w:fldCharType="separate"/>
            </w:r>
            <w:r w:rsidR="00343C61" w:rsidRPr="00343C61">
              <w:rPr>
                <w:rFonts w:ascii="Times New Roman" w:hAnsi="Times New Roman" w:cs="Times New Roman"/>
                <w:noProof/>
                <w:webHidden/>
                <w:sz w:val="24"/>
                <w:szCs w:val="24"/>
              </w:rPr>
              <w:t>5</w:t>
            </w:r>
            <w:r w:rsidR="00343C61" w:rsidRPr="00343C61">
              <w:rPr>
                <w:rFonts w:ascii="Times New Roman" w:hAnsi="Times New Roman" w:cs="Times New Roman"/>
                <w:noProof/>
                <w:webHidden/>
                <w:sz w:val="24"/>
                <w:szCs w:val="24"/>
              </w:rPr>
              <w:fldChar w:fldCharType="end"/>
            </w:r>
          </w:hyperlink>
        </w:p>
        <w:p w14:paraId="3A49E470" w14:textId="7052D569" w:rsidR="00343C61" w:rsidRPr="00343C61" w:rsidRDefault="00F20F00">
          <w:pPr>
            <w:pStyle w:val="TOC2"/>
            <w:tabs>
              <w:tab w:val="left" w:pos="880"/>
              <w:tab w:val="right" w:leader="dot" w:pos="9062"/>
            </w:tabs>
            <w:rPr>
              <w:rFonts w:ascii="Times New Roman" w:eastAsiaTheme="minorEastAsia" w:hAnsi="Times New Roman" w:cs="Times New Roman"/>
              <w:noProof/>
              <w:sz w:val="24"/>
              <w:szCs w:val="24"/>
              <w:lang w:eastAsia="cs-CZ"/>
            </w:rPr>
          </w:pPr>
          <w:hyperlink w:anchor="_Toc483496815" w:history="1">
            <w:r w:rsidR="00343C61" w:rsidRPr="00343C61">
              <w:rPr>
                <w:rStyle w:val="Hyperlink"/>
                <w:rFonts w:ascii="Times New Roman" w:hAnsi="Times New Roman" w:cs="Times New Roman"/>
                <w:noProof/>
                <w:sz w:val="24"/>
                <w:szCs w:val="24"/>
              </w:rPr>
              <w:t>2.1</w:t>
            </w:r>
            <w:r w:rsidR="00343C61" w:rsidRPr="00343C61">
              <w:rPr>
                <w:rFonts w:ascii="Times New Roman" w:eastAsiaTheme="minorEastAsia" w:hAnsi="Times New Roman" w:cs="Times New Roman"/>
                <w:noProof/>
                <w:sz w:val="24"/>
                <w:szCs w:val="24"/>
                <w:lang w:eastAsia="cs-CZ"/>
              </w:rPr>
              <w:tab/>
            </w:r>
            <w:r w:rsidR="00343C61" w:rsidRPr="00343C61">
              <w:rPr>
                <w:rStyle w:val="Hyperlink"/>
                <w:rFonts w:ascii="Times New Roman" w:hAnsi="Times New Roman" w:cs="Times New Roman"/>
                <w:noProof/>
                <w:sz w:val="24"/>
                <w:szCs w:val="24"/>
              </w:rPr>
              <w:t>Akademicky profilované studijní programy (mimo oblast Učitelství)</w:t>
            </w:r>
            <w:r w:rsidR="00343C61" w:rsidRPr="00343C61">
              <w:rPr>
                <w:rFonts w:ascii="Times New Roman" w:hAnsi="Times New Roman" w:cs="Times New Roman"/>
                <w:noProof/>
                <w:webHidden/>
                <w:sz w:val="24"/>
                <w:szCs w:val="24"/>
              </w:rPr>
              <w:tab/>
            </w:r>
            <w:r w:rsidR="00343C61" w:rsidRPr="00343C61">
              <w:rPr>
                <w:rFonts w:ascii="Times New Roman" w:hAnsi="Times New Roman" w:cs="Times New Roman"/>
                <w:noProof/>
                <w:webHidden/>
                <w:sz w:val="24"/>
                <w:szCs w:val="24"/>
              </w:rPr>
              <w:fldChar w:fldCharType="begin"/>
            </w:r>
            <w:r w:rsidR="00343C61" w:rsidRPr="00343C61">
              <w:rPr>
                <w:rFonts w:ascii="Times New Roman" w:hAnsi="Times New Roman" w:cs="Times New Roman"/>
                <w:noProof/>
                <w:webHidden/>
                <w:sz w:val="24"/>
                <w:szCs w:val="24"/>
              </w:rPr>
              <w:instrText xml:space="preserve"> PAGEREF _Toc483496815 \h </w:instrText>
            </w:r>
            <w:r w:rsidR="00343C61" w:rsidRPr="00343C61">
              <w:rPr>
                <w:rFonts w:ascii="Times New Roman" w:hAnsi="Times New Roman" w:cs="Times New Roman"/>
                <w:noProof/>
                <w:webHidden/>
                <w:sz w:val="24"/>
                <w:szCs w:val="24"/>
              </w:rPr>
            </w:r>
            <w:r w:rsidR="00343C61" w:rsidRPr="00343C61">
              <w:rPr>
                <w:rFonts w:ascii="Times New Roman" w:hAnsi="Times New Roman" w:cs="Times New Roman"/>
                <w:noProof/>
                <w:webHidden/>
                <w:sz w:val="24"/>
                <w:szCs w:val="24"/>
              </w:rPr>
              <w:fldChar w:fldCharType="separate"/>
            </w:r>
            <w:r w:rsidR="00343C61" w:rsidRPr="00343C61">
              <w:rPr>
                <w:rFonts w:ascii="Times New Roman" w:hAnsi="Times New Roman" w:cs="Times New Roman"/>
                <w:noProof/>
                <w:webHidden/>
                <w:sz w:val="24"/>
                <w:szCs w:val="24"/>
              </w:rPr>
              <w:t>5</w:t>
            </w:r>
            <w:r w:rsidR="00343C61" w:rsidRPr="00343C61">
              <w:rPr>
                <w:rFonts w:ascii="Times New Roman" w:hAnsi="Times New Roman" w:cs="Times New Roman"/>
                <w:noProof/>
                <w:webHidden/>
                <w:sz w:val="24"/>
                <w:szCs w:val="24"/>
              </w:rPr>
              <w:fldChar w:fldCharType="end"/>
            </w:r>
          </w:hyperlink>
        </w:p>
        <w:p w14:paraId="3FCD5DCD" w14:textId="3EE1CD40" w:rsidR="00343C61" w:rsidRPr="00343C61" w:rsidRDefault="00F20F00">
          <w:pPr>
            <w:pStyle w:val="TOC3"/>
            <w:tabs>
              <w:tab w:val="left" w:pos="1320"/>
              <w:tab w:val="right" w:leader="dot" w:pos="9062"/>
            </w:tabs>
            <w:rPr>
              <w:rFonts w:ascii="Times New Roman" w:eastAsiaTheme="minorEastAsia" w:hAnsi="Times New Roman" w:cs="Times New Roman"/>
              <w:noProof/>
              <w:sz w:val="24"/>
              <w:szCs w:val="24"/>
              <w:lang w:eastAsia="cs-CZ"/>
            </w:rPr>
          </w:pPr>
          <w:hyperlink w:anchor="_Toc483496817" w:history="1">
            <w:r w:rsidR="00343C61" w:rsidRPr="00343C61">
              <w:rPr>
                <w:rStyle w:val="Hyperlink"/>
                <w:rFonts w:ascii="Times New Roman" w:hAnsi="Times New Roman" w:cs="Times New Roman"/>
                <w:noProof/>
                <w:sz w:val="24"/>
                <w:szCs w:val="24"/>
              </w:rPr>
              <w:t>2.1.1</w:t>
            </w:r>
            <w:r w:rsidR="00343C61" w:rsidRPr="00343C61">
              <w:rPr>
                <w:rFonts w:ascii="Times New Roman" w:eastAsiaTheme="minorEastAsia" w:hAnsi="Times New Roman" w:cs="Times New Roman"/>
                <w:noProof/>
                <w:sz w:val="24"/>
                <w:szCs w:val="24"/>
                <w:lang w:eastAsia="cs-CZ"/>
              </w:rPr>
              <w:tab/>
            </w:r>
            <w:r w:rsidR="00343C61" w:rsidRPr="00343C61">
              <w:rPr>
                <w:rStyle w:val="Hyperlink"/>
                <w:rFonts w:ascii="Times New Roman" w:hAnsi="Times New Roman" w:cs="Times New Roman"/>
                <w:noProof/>
                <w:sz w:val="24"/>
                <w:szCs w:val="24"/>
              </w:rPr>
              <w:t>Bakalářský studijní program</w:t>
            </w:r>
            <w:r w:rsidR="00343C61" w:rsidRPr="00343C61">
              <w:rPr>
                <w:rFonts w:ascii="Times New Roman" w:hAnsi="Times New Roman" w:cs="Times New Roman"/>
                <w:noProof/>
                <w:webHidden/>
                <w:sz w:val="24"/>
                <w:szCs w:val="24"/>
              </w:rPr>
              <w:tab/>
            </w:r>
            <w:r w:rsidR="00343C61" w:rsidRPr="00343C61">
              <w:rPr>
                <w:rFonts w:ascii="Times New Roman" w:hAnsi="Times New Roman" w:cs="Times New Roman"/>
                <w:noProof/>
                <w:webHidden/>
                <w:sz w:val="24"/>
                <w:szCs w:val="24"/>
              </w:rPr>
              <w:fldChar w:fldCharType="begin"/>
            </w:r>
            <w:r w:rsidR="00343C61" w:rsidRPr="00343C61">
              <w:rPr>
                <w:rFonts w:ascii="Times New Roman" w:hAnsi="Times New Roman" w:cs="Times New Roman"/>
                <w:noProof/>
                <w:webHidden/>
                <w:sz w:val="24"/>
                <w:szCs w:val="24"/>
              </w:rPr>
              <w:instrText xml:space="preserve"> PAGEREF _Toc483496817 \h </w:instrText>
            </w:r>
            <w:r w:rsidR="00343C61" w:rsidRPr="00343C61">
              <w:rPr>
                <w:rFonts w:ascii="Times New Roman" w:hAnsi="Times New Roman" w:cs="Times New Roman"/>
                <w:noProof/>
                <w:webHidden/>
                <w:sz w:val="24"/>
                <w:szCs w:val="24"/>
              </w:rPr>
            </w:r>
            <w:r w:rsidR="00343C61" w:rsidRPr="00343C61">
              <w:rPr>
                <w:rFonts w:ascii="Times New Roman" w:hAnsi="Times New Roman" w:cs="Times New Roman"/>
                <w:noProof/>
                <w:webHidden/>
                <w:sz w:val="24"/>
                <w:szCs w:val="24"/>
              </w:rPr>
              <w:fldChar w:fldCharType="separate"/>
            </w:r>
            <w:r w:rsidR="00343C61" w:rsidRPr="00343C61">
              <w:rPr>
                <w:rFonts w:ascii="Times New Roman" w:hAnsi="Times New Roman" w:cs="Times New Roman"/>
                <w:noProof/>
                <w:webHidden/>
                <w:sz w:val="24"/>
                <w:szCs w:val="24"/>
              </w:rPr>
              <w:t>7</w:t>
            </w:r>
            <w:r w:rsidR="00343C61" w:rsidRPr="00343C61">
              <w:rPr>
                <w:rFonts w:ascii="Times New Roman" w:hAnsi="Times New Roman" w:cs="Times New Roman"/>
                <w:noProof/>
                <w:webHidden/>
                <w:sz w:val="24"/>
                <w:szCs w:val="24"/>
              </w:rPr>
              <w:fldChar w:fldCharType="end"/>
            </w:r>
          </w:hyperlink>
        </w:p>
        <w:p w14:paraId="44945564" w14:textId="3977E634" w:rsidR="00343C61" w:rsidRPr="00343C61" w:rsidRDefault="00F20F00">
          <w:pPr>
            <w:pStyle w:val="TOC3"/>
            <w:tabs>
              <w:tab w:val="left" w:pos="1320"/>
              <w:tab w:val="right" w:leader="dot" w:pos="9062"/>
            </w:tabs>
            <w:rPr>
              <w:rFonts w:ascii="Times New Roman" w:eastAsiaTheme="minorEastAsia" w:hAnsi="Times New Roman" w:cs="Times New Roman"/>
              <w:noProof/>
              <w:sz w:val="24"/>
              <w:szCs w:val="24"/>
              <w:lang w:eastAsia="cs-CZ"/>
            </w:rPr>
          </w:pPr>
          <w:hyperlink w:anchor="_Toc483496818" w:history="1">
            <w:r w:rsidR="00343C61" w:rsidRPr="00343C61">
              <w:rPr>
                <w:rStyle w:val="Hyperlink"/>
                <w:rFonts w:ascii="Times New Roman" w:hAnsi="Times New Roman" w:cs="Times New Roman"/>
                <w:noProof/>
                <w:sz w:val="24"/>
                <w:szCs w:val="24"/>
              </w:rPr>
              <w:t>2.1.2</w:t>
            </w:r>
            <w:r w:rsidR="00343C61" w:rsidRPr="00343C61">
              <w:rPr>
                <w:rFonts w:ascii="Times New Roman" w:eastAsiaTheme="minorEastAsia" w:hAnsi="Times New Roman" w:cs="Times New Roman"/>
                <w:noProof/>
                <w:sz w:val="24"/>
                <w:szCs w:val="24"/>
                <w:lang w:eastAsia="cs-CZ"/>
              </w:rPr>
              <w:tab/>
            </w:r>
            <w:r w:rsidR="00343C61" w:rsidRPr="00343C61">
              <w:rPr>
                <w:rStyle w:val="Hyperlink"/>
                <w:rFonts w:ascii="Times New Roman" w:hAnsi="Times New Roman" w:cs="Times New Roman"/>
                <w:noProof/>
                <w:sz w:val="24"/>
                <w:szCs w:val="24"/>
              </w:rPr>
              <w:t xml:space="preserve"> Bakalářský studijní program: alternativní varianta s „vydělenými“ specializacemi</w:t>
            </w:r>
            <w:r w:rsidR="00343C61" w:rsidRPr="00343C61">
              <w:rPr>
                <w:rFonts w:ascii="Times New Roman" w:hAnsi="Times New Roman" w:cs="Times New Roman"/>
                <w:noProof/>
                <w:webHidden/>
                <w:sz w:val="24"/>
                <w:szCs w:val="24"/>
              </w:rPr>
              <w:tab/>
            </w:r>
            <w:r w:rsidR="00343C61" w:rsidRPr="00343C61">
              <w:rPr>
                <w:rFonts w:ascii="Times New Roman" w:hAnsi="Times New Roman" w:cs="Times New Roman"/>
                <w:noProof/>
                <w:webHidden/>
                <w:sz w:val="24"/>
                <w:szCs w:val="24"/>
              </w:rPr>
              <w:fldChar w:fldCharType="begin"/>
            </w:r>
            <w:r w:rsidR="00343C61" w:rsidRPr="00343C61">
              <w:rPr>
                <w:rFonts w:ascii="Times New Roman" w:hAnsi="Times New Roman" w:cs="Times New Roman"/>
                <w:noProof/>
                <w:webHidden/>
                <w:sz w:val="24"/>
                <w:szCs w:val="24"/>
              </w:rPr>
              <w:instrText xml:space="preserve"> PAGEREF _Toc483496818 \h </w:instrText>
            </w:r>
            <w:r w:rsidR="00343C61" w:rsidRPr="00343C61">
              <w:rPr>
                <w:rFonts w:ascii="Times New Roman" w:hAnsi="Times New Roman" w:cs="Times New Roman"/>
                <w:noProof/>
                <w:webHidden/>
                <w:sz w:val="24"/>
                <w:szCs w:val="24"/>
              </w:rPr>
            </w:r>
            <w:r w:rsidR="00343C61" w:rsidRPr="00343C61">
              <w:rPr>
                <w:rFonts w:ascii="Times New Roman" w:hAnsi="Times New Roman" w:cs="Times New Roman"/>
                <w:noProof/>
                <w:webHidden/>
                <w:sz w:val="24"/>
                <w:szCs w:val="24"/>
              </w:rPr>
              <w:fldChar w:fldCharType="separate"/>
            </w:r>
            <w:r w:rsidR="00343C61" w:rsidRPr="00343C61">
              <w:rPr>
                <w:rFonts w:ascii="Times New Roman" w:hAnsi="Times New Roman" w:cs="Times New Roman"/>
                <w:noProof/>
                <w:webHidden/>
                <w:sz w:val="24"/>
                <w:szCs w:val="24"/>
              </w:rPr>
              <w:t>8</w:t>
            </w:r>
            <w:r w:rsidR="00343C61" w:rsidRPr="00343C61">
              <w:rPr>
                <w:rFonts w:ascii="Times New Roman" w:hAnsi="Times New Roman" w:cs="Times New Roman"/>
                <w:noProof/>
                <w:webHidden/>
                <w:sz w:val="24"/>
                <w:szCs w:val="24"/>
              </w:rPr>
              <w:fldChar w:fldCharType="end"/>
            </w:r>
          </w:hyperlink>
        </w:p>
        <w:p w14:paraId="099CC7F4" w14:textId="58C71F7D" w:rsidR="00343C61" w:rsidRPr="00343C61" w:rsidRDefault="00F20F00">
          <w:pPr>
            <w:pStyle w:val="TOC3"/>
            <w:tabs>
              <w:tab w:val="left" w:pos="1320"/>
              <w:tab w:val="right" w:leader="dot" w:pos="9062"/>
            </w:tabs>
            <w:rPr>
              <w:rFonts w:ascii="Times New Roman" w:eastAsiaTheme="minorEastAsia" w:hAnsi="Times New Roman" w:cs="Times New Roman"/>
              <w:noProof/>
              <w:sz w:val="24"/>
              <w:szCs w:val="24"/>
              <w:lang w:eastAsia="cs-CZ"/>
            </w:rPr>
          </w:pPr>
          <w:hyperlink w:anchor="_Toc483496819" w:history="1">
            <w:r w:rsidR="00343C61" w:rsidRPr="00343C61">
              <w:rPr>
                <w:rStyle w:val="Hyperlink"/>
                <w:rFonts w:ascii="Times New Roman" w:hAnsi="Times New Roman" w:cs="Times New Roman"/>
                <w:noProof/>
                <w:sz w:val="24"/>
                <w:szCs w:val="24"/>
              </w:rPr>
              <w:t>2.1.3</w:t>
            </w:r>
            <w:r w:rsidR="00343C61" w:rsidRPr="00343C61">
              <w:rPr>
                <w:rFonts w:ascii="Times New Roman" w:eastAsiaTheme="minorEastAsia" w:hAnsi="Times New Roman" w:cs="Times New Roman"/>
                <w:noProof/>
                <w:sz w:val="24"/>
                <w:szCs w:val="24"/>
                <w:lang w:eastAsia="cs-CZ"/>
              </w:rPr>
              <w:tab/>
            </w:r>
            <w:r w:rsidR="00343C61" w:rsidRPr="00343C61">
              <w:rPr>
                <w:rStyle w:val="Hyperlink"/>
                <w:rFonts w:ascii="Times New Roman" w:hAnsi="Times New Roman" w:cs="Times New Roman"/>
                <w:noProof/>
                <w:sz w:val="24"/>
                <w:szCs w:val="24"/>
              </w:rPr>
              <w:t>Bakalářský studijní program (čtyřletý „double-major“)</w:t>
            </w:r>
            <w:r w:rsidR="00343C61" w:rsidRPr="00343C61">
              <w:rPr>
                <w:rFonts w:ascii="Times New Roman" w:hAnsi="Times New Roman" w:cs="Times New Roman"/>
                <w:noProof/>
                <w:webHidden/>
                <w:sz w:val="24"/>
                <w:szCs w:val="24"/>
              </w:rPr>
              <w:tab/>
            </w:r>
            <w:r w:rsidR="00343C61" w:rsidRPr="00343C61">
              <w:rPr>
                <w:rFonts w:ascii="Times New Roman" w:hAnsi="Times New Roman" w:cs="Times New Roman"/>
                <w:noProof/>
                <w:webHidden/>
                <w:sz w:val="24"/>
                <w:szCs w:val="24"/>
              </w:rPr>
              <w:fldChar w:fldCharType="begin"/>
            </w:r>
            <w:r w:rsidR="00343C61" w:rsidRPr="00343C61">
              <w:rPr>
                <w:rFonts w:ascii="Times New Roman" w:hAnsi="Times New Roman" w:cs="Times New Roman"/>
                <w:noProof/>
                <w:webHidden/>
                <w:sz w:val="24"/>
                <w:szCs w:val="24"/>
              </w:rPr>
              <w:instrText xml:space="preserve"> PAGEREF _Toc483496819 \h </w:instrText>
            </w:r>
            <w:r w:rsidR="00343C61" w:rsidRPr="00343C61">
              <w:rPr>
                <w:rFonts w:ascii="Times New Roman" w:hAnsi="Times New Roman" w:cs="Times New Roman"/>
                <w:noProof/>
                <w:webHidden/>
                <w:sz w:val="24"/>
                <w:szCs w:val="24"/>
              </w:rPr>
            </w:r>
            <w:r w:rsidR="00343C61" w:rsidRPr="00343C61">
              <w:rPr>
                <w:rFonts w:ascii="Times New Roman" w:hAnsi="Times New Roman" w:cs="Times New Roman"/>
                <w:noProof/>
                <w:webHidden/>
                <w:sz w:val="24"/>
                <w:szCs w:val="24"/>
              </w:rPr>
              <w:fldChar w:fldCharType="separate"/>
            </w:r>
            <w:r w:rsidR="00343C61" w:rsidRPr="00343C61">
              <w:rPr>
                <w:rFonts w:ascii="Times New Roman" w:hAnsi="Times New Roman" w:cs="Times New Roman"/>
                <w:noProof/>
                <w:webHidden/>
                <w:sz w:val="24"/>
                <w:szCs w:val="24"/>
              </w:rPr>
              <w:t>9</w:t>
            </w:r>
            <w:r w:rsidR="00343C61" w:rsidRPr="00343C61">
              <w:rPr>
                <w:rFonts w:ascii="Times New Roman" w:hAnsi="Times New Roman" w:cs="Times New Roman"/>
                <w:noProof/>
                <w:webHidden/>
                <w:sz w:val="24"/>
                <w:szCs w:val="24"/>
              </w:rPr>
              <w:fldChar w:fldCharType="end"/>
            </w:r>
          </w:hyperlink>
        </w:p>
        <w:p w14:paraId="5EAFA153" w14:textId="601FD948" w:rsidR="00343C61" w:rsidRPr="00343C61" w:rsidRDefault="00F20F00">
          <w:pPr>
            <w:pStyle w:val="TOC3"/>
            <w:tabs>
              <w:tab w:val="left" w:pos="1320"/>
              <w:tab w:val="right" w:leader="dot" w:pos="9062"/>
            </w:tabs>
            <w:rPr>
              <w:rFonts w:ascii="Times New Roman" w:eastAsiaTheme="minorEastAsia" w:hAnsi="Times New Roman" w:cs="Times New Roman"/>
              <w:noProof/>
              <w:sz w:val="24"/>
              <w:szCs w:val="24"/>
              <w:lang w:eastAsia="cs-CZ"/>
            </w:rPr>
          </w:pPr>
          <w:hyperlink w:anchor="_Toc483496828" w:history="1">
            <w:r w:rsidR="00343C61" w:rsidRPr="00343C61">
              <w:rPr>
                <w:rStyle w:val="Hyperlink"/>
                <w:rFonts w:ascii="Times New Roman" w:hAnsi="Times New Roman" w:cs="Times New Roman"/>
                <w:noProof/>
                <w:sz w:val="24"/>
                <w:szCs w:val="24"/>
              </w:rPr>
              <w:t>2.1.4</w:t>
            </w:r>
            <w:r w:rsidR="00343C61" w:rsidRPr="00343C61">
              <w:rPr>
                <w:rFonts w:ascii="Times New Roman" w:eastAsiaTheme="minorEastAsia" w:hAnsi="Times New Roman" w:cs="Times New Roman"/>
                <w:noProof/>
                <w:sz w:val="24"/>
                <w:szCs w:val="24"/>
                <w:lang w:eastAsia="cs-CZ"/>
              </w:rPr>
              <w:tab/>
            </w:r>
            <w:r w:rsidR="00343C61" w:rsidRPr="00343C61">
              <w:rPr>
                <w:rStyle w:val="Hyperlink"/>
                <w:rFonts w:ascii="Times New Roman" w:hAnsi="Times New Roman" w:cs="Times New Roman"/>
                <w:noProof/>
                <w:sz w:val="24"/>
                <w:szCs w:val="24"/>
              </w:rPr>
              <w:t>Navazující magisterský studijní program</w:t>
            </w:r>
            <w:r w:rsidR="00343C61" w:rsidRPr="00343C61">
              <w:rPr>
                <w:rFonts w:ascii="Times New Roman" w:hAnsi="Times New Roman" w:cs="Times New Roman"/>
                <w:noProof/>
                <w:webHidden/>
                <w:sz w:val="24"/>
                <w:szCs w:val="24"/>
              </w:rPr>
              <w:tab/>
            </w:r>
            <w:r w:rsidR="00343C61" w:rsidRPr="00343C61">
              <w:rPr>
                <w:rFonts w:ascii="Times New Roman" w:hAnsi="Times New Roman" w:cs="Times New Roman"/>
                <w:noProof/>
                <w:webHidden/>
                <w:sz w:val="24"/>
                <w:szCs w:val="24"/>
              </w:rPr>
              <w:fldChar w:fldCharType="begin"/>
            </w:r>
            <w:r w:rsidR="00343C61" w:rsidRPr="00343C61">
              <w:rPr>
                <w:rFonts w:ascii="Times New Roman" w:hAnsi="Times New Roman" w:cs="Times New Roman"/>
                <w:noProof/>
                <w:webHidden/>
                <w:sz w:val="24"/>
                <w:szCs w:val="24"/>
              </w:rPr>
              <w:instrText xml:space="preserve"> PAGEREF _Toc483496828 \h </w:instrText>
            </w:r>
            <w:r w:rsidR="00343C61" w:rsidRPr="00343C61">
              <w:rPr>
                <w:rFonts w:ascii="Times New Roman" w:hAnsi="Times New Roman" w:cs="Times New Roman"/>
                <w:noProof/>
                <w:webHidden/>
                <w:sz w:val="24"/>
                <w:szCs w:val="24"/>
              </w:rPr>
            </w:r>
            <w:r w:rsidR="00343C61" w:rsidRPr="00343C61">
              <w:rPr>
                <w:rFonts w:ascii="Times New Roman" w:hAnsi="Times New Roman" w:cs="Times New Roman"/>
                <w:noProof/>
                <w:webHidden/>
                <w:sz w:val="24"/>
                <w:szCs w:val="24"/>
              </w:rPr>
              <w:fldChar w:fldCharType="separate"/>
            </w:r>
            <w:r w:rsidR="00343C61" w:rsidRPr="00343C61">
              <w:rPr>
                <w:rFonts w:ascii="Times New Roman" w:hAnsi="Times New Roman" w:cs="Times New Roman"/>
                <w:noProof/>
                <w:webHidden/>
                <w:sz w:val="24"/>
                <w:szCs w:val="24"/>
              </w:rPr>
              <w:t>10</w:t>
            </w:r>
            <w:r w:rsidR="00343C61" w:rsidRPr="00343C61">
              <w:rPr>
                <w:rFonts w:ascii="Times New Roman" w:hAnsi="Times New Roman" w:cs="Times New Roman"/>
                <w:noProof/>
                <w:webHidden/>
                <w:sz w:val="24"/>
                <w:szCs w:val="24"/>
              </w:rPr>
              <w:fldChar w:fldCharType="end"/>
            </w:r>
          </w:hyperlink>
        </w:p>
        <w:p w14:paraId="12CCC426" w14:textId="71E225C8" w:rsidR="00343C61" w:rsidRPr="00343C61" w:rsidRDefault="00F20F00">
          <w:pPr>
            <w:pStyle w:val="TOC3"/>
            <w:tabs>
              <w:tab w:val="left" w:pos="1320"/>
              <w:tab w:val="right" w:leader="dot" w:pos="9062"/>
            </w:tabs>
            <w:rPr>
              <w:rFonts w:ascii="Times New Roman" w:eastAsiaTheme="minorEastAsia" w:hAnsi="Times New Roman" w:cs="Times New Roman"/>
              <w:noProof/>
              <w:sz w:val="24"/>
              <w:szCs w:val="24"/>
              <w:lang w:eastAsia="cs-CZ"/>
            </w:rPr>
          </w:pPr>
          <w:hyperlink w:anchor="_Toc483496829" w:history="1">
            <w:r w:rsidR="00343C61" w:rsidRPr="00343C61">
              <w:rPr>
                <w:rStyle w:val="Hyperlink"/>
                <w:rFonts w:ascii="Times New Roman" w:hAnsi="Times New Roman" w:cs="Times New Roman"/>
                <w:noProof/>
                <w:sz w:val="24"/>
                <w:szCs w:val="24"/>
              </w:rPr>
              <w:t>2.1.5</w:t>
            </w:r>
            <w:r w:rsidR="00343C61" w:rsidRPr="00343C61">
              <w:rPr>
                <w:rFonts w:ascii="Times New Roman" w:eastAsiaTheme="minorEastAsia" w:hAnsi="Times New Roman" w:cs="Times New Roman"/>
                <w:noProof/>
                <w:sz w:val="24"/>
                <w:szCs w:val="24"/>
                <w:lang w:eastAsia="cs-CZ"/>
              </w:rPr>
              <w:tab/>
            </w:r>
            <w:r w:rsidR="00343C61" w:rsidRPr="00343C61">
              <w:rPr>
                <w:rStyle w:val="Hyperlink"/>
                <w:rFonts w:ascii="Times New Roman" w:hAnsi="Times New Roman" w:cs="Times New Roman"/>
                <w:noProof/>
                <w:sz w:val="24"/>
                <w:szCs w:val="24"/>
              </w:rPr>
              <w:t>Navazující magisterský studijní program (jednoletý)</w:t>
            </w:r>
            <w:r w:rsidR="00343C61" w:rsidRPr="00343C61">
              <w:rPr>
                <w:rFonts w:ascii="Times New Roman" w:hAnsi="Times New Roman" w:cs="Times New Roman"/>
                <w:noProof/>
                <w:webHidden/>
                <w:sz w:val="24"/>
                <w:szCs w:val="24"/>
              </w:rPr>
              <w:tab/>
            </w:r>
            <w:r w:rsidR="00343C61" w:rsidRPr="00343C61">
              <w:rPr>
                <w:rFonts w:ascii="Times New Roman" w:hAnsi="Times New Roman" w:cs="Times New Roman"/>
                <w:noProof/>
                <w:webHidden/>
                <w:sz w:val="24"/>
                <w:szCs w:val="24"/>
              </w:rPr>
              <w:fldChar w:fldCharType="begin"/>
            </w:r>
            <w:r w:rsidR="00343C61" w:rsidRPr="00343C61">
              <w:rPr>
                <w:rFonts w:ascii="Times New Roman" w:hAnsi="Times New Roman" w:cs="Times New Roman"/>
                <w:noProof/>
                <w:webHidden/>
                <w:sz w:val="24"/>
                <w:szCs w:val="24"/>
              </w:rPr>
              <w:instrText xml:space="preserve"> PAGEREF _Toc483496829 \h </w:instrText>
            </w:r>
            <w:r w:rsidR="00343C61" w:rsidRPr="00343C61">
              <w:rPr>
                <w:rFonts w:ascii="Times New Roman" w:hAnsi="Times New Roman" w:cs="Times New Roman"/>
                <w:noProof/>
                <w:webHidden/>
                <w:sz w:val="24"/>
                <w:szCs w:val="24"/>
              </w:rPr>
            </w:r>
            <w:r w:rsidR="00343C61" w:rsidRPr="00343C61">
              <w:rPr>
                <w:rFonts w:ascii="Times New Roman" w:hAnsi="Times New Roman" w:cs="Times New Roman"/>
                <w:noProof/>
                <w:webHidden/>
                <w:sz w:val="24"/>
                <w:szCs w:val="24"/>
              </w:rPr>
              <w:fldChar w:fldCharType="separate"/>
            </w:r>
            <w:r w:rsidR="00343C61" w:rsidRPr="00343C61">
              <w:rPr>
                <w:rFonts w:ascii="Times New Roman" w:hAnsi="Times New Roman" w:cs="Times New Roman"/>
                <w:noProof/>
                <w:webHidden/>
                <w:sz w:val="24"/>
                <w:szCs w:val="24"/>
              </w:rPr>
              <w:t>11</w:t>
            </w:r>
            <w:r w:rsidR="00343C61" w:rsidRPr="00343C61">
              <w:rPr>
                <w:rFonts w:ascii="Times New Roman" w:hAnsi="Times New Roman" w:cs="Times New Roman"/>
                <w:noProof/>
                <w:webHidden/>
                <w:sz w:val="24"/>
                <w:szCs w:val="24"/>
              </w:rPr>
              <w:fldChar w:fldCharType="end"/>
            </w:r>
          </w:hyperlink>
        </w:p>
        <w:p w14:paraId="548D94DC" w14:textId="089E3934" w:rsidR="00343C61" w:rsidRPr="00343C61" w:rsidRDefault="00F20F00">
          <w:pPr>
            <w:pStyle w:val="TOC2"/>
            <w:tabs>
              <w:tab w:val="left" w:pos="880"/>
              <w:tab w:val="right" w:leader="dot" w:pos="9062"/>
            </w:tabs>
            <w:rPr>
              <w:rFonts w:ascii="Times New Roman" w:eastAsiaTheme="minorEastAsia" w:hAnsi="Times New Roman" w:cs="Times New Roman"/>
              <w:noProof/>
              <w:sz w:val="24"/>
              <w:szCs w:val="24"/>
              <w:lang w:eastAsia="cs-CZ"/>
            </w:rPr>
          </w:pPr>
          <w:hyperlink w:anchor="_Toc483496830" w:history="1">
            <w:r w:rsidR="00343C61" w:rsidRPr="00343C61">
              <w:rPr>
                <w:rStyle w:val="Hyperlink"/>
                <w:rFonts w:ascii="Times New Roman" w:hAnsi="Times New Roman" w:cs="Times New Roman"/>
                <w:noProof/>
                <w:sz w:val="24"/>
                <w:szCs w:val="24"/>
              </w:rPr>
              <w:t>2.2</w:t>
            </w:r>
            <w:r w:rsidR="00343C61" w:rsidRPr="00343C61">
              <w:rPr>
                <w:rFonts w:ascii="Times New Roman" w:eastAsiaTheme="minorEastAsia" w:hAnsi="Times New Roman" w:cs="Times New Roman"/>
                <w:noProof/>
                <w:sz w:val="24"/>
                <w:szCs w:val="24"/>
                <w:lang w:eastAsia="cs-CZ"/>
              </w:rPr>
              <w:tab/>
            </w:r>
            <w:r w:rsidR="00343C61" w:rsidRPr="00343C61">
              <w:rPr>
                <w:rStyle w:val="Hyperlink"/>
                <w:rFonts w:ascii="Times New Roman" w:hAnsi="Times New Roman" w:cs="Times New Roman"/>
                <w:noProof/>
                <w:sz w:val="24"/>
                <w:szCs w:val="24"/>
              </w:rPr>
              <w:t>Studijní programy v oblasti Učitelství</w:t>
            </w:r>
            <w:r w:rsidR="00343C61" w:rsidRPr="00343C61">
              <w:rPr>
                <w:rFonts w:ascii="Times New Roman" w:hAnsi="Times New Roman" w:cs="Times New Roman"/>
                <w:noProof/>
                <w:webHidden/>
                <w:sz w:val="24"/>
                <w:szCs w:val="24"/>
              </w:rPr>
              <w:tab/>
            </w:r>
            <w:r w:rsidR="00343C61" w:rsidRPr="00343C61">
              <w:rPr>
                <w:rFonts w:ascii="Times New Roman" w:hAnsi="Times New Roman" w:cs="Times New Roman"/>
                <w:noProof/>
                <w:webHidden/>
                <w:sz w:val="24"/>
                <w:szCs w:val="24"/>
              </w:rPr>
              <w:fldChar w:fldCharType="begin"/>
            </w:r>
            <w:r w:rsidR="00343C61" w:rsidRPr="00343C61">
              <w:rPr>
                <w:rFonts w:ascii="Times New Roman" w:hAnsi="Times New Roman" w:cs="Times New Roman"/>
                <w:noProof/>
                <w:webHidden/>
                <w:sz w:val="24"/>
                <w:szCs w:val="24"/>
              </w:rPr>
              <w:instrText xml:space="preserve"> PAGEREF _Toc483496830 \h </w:instrText>
            </w:r>
            <w:r w:rsidR="00343C61" w:rsidRPr="00343C61">
              <w:rPr>
                <w:rFonts w:ascii="Times New Roman" w:hAnsi="Times New Roman" w:cs="Times New Roman"/>
                <w:noProof/>
                <w:webHidden/>
                <w:sz w:val="24"/>
                <w:szCs w:val="24"/>
              </w:rPr>
            </w:r>
            <w:r w:rsidR="00343C61" w:rsidRPr="00343C61">
              <w:rPr>
                <w:rFonts w:ascii="Times New Roman" w:hAnsi="Times New Roman" w:cs="Times New Roman"/>
                <w:noProof/>
                <w:webHidden/>
                <w:sz w:val="24"/>
                <w:szCs w:val="24"/>
              </w:rPr>
              <w:fldChar w:fldCharType="separate"/>
            </w:r>
            <w:r w:rsidR="00343C61" w:rsidRPr="00343C61">
              <w:rPr>
                <w:rFonts w:ascii="Times New Roman" w:hAnsi="Times New Roman" w:cs="Times New Roman"/>
                <w:noProof/>
                <w:webHidden/>
                <w:sz w:val="24"/>
                <w:szCs w:val="24"/>
              </w:rPr>
              <w:t>12</w:t>
            </w:r>
            <w:r w:rsidR="00343C61" w:rsidRPr="00343C61">
              <w:rPr>
                <w:rFonts w:ascii="Times New Roman" w:hAnsi="Times New Roman" w:cs="Times New Roman"/>
                <w:noProof/>
                <w:webHidden/>
                <w:sz w:val="24"/>
                <w:szCs w:val="24"/>
              </w:rPr>
              <w:fldChar w:fldCharType="end"/>
            </w:r>
          </w:hyperlink>
        </w:p>
        <w:p w14:paraId="56949875" w14:textId="08A9CFA2" w:rsidR="00343C61" w:rsidRPr="00343C61" w:rsidRDefault="00F20F00">
          <w:pPr>
            <w:pStyle w:val="TOC3"/>
            <w:tabs>
              <w:tab w:val="left" w:pos="1320"/>
              <w:tab w:val="right" w:leader="dot" w:pos="9062"/>
            </w:tabs>
            <w:rPr>
              <w:rFonts w:ascii="Times New Roman" w:eastAsiaTheme="minorEastAsia" w:hAnsi="Times New Roman" w:cs="Times New Roman"/>
              <w:noProof/>
              <w:sz w:val="24"/>
              <w:szCs w:val="24"/>
              <w:lang w:eastAsia="cs-CZ"/>
            </w:rPr>
          </w:pPr>
          <w:hyperlink w:anchor="_Toc483496831" w:history="1">
            <w:r w:rsidR="00343C61" w:rsidRPr="00343C61">
              <w:rPr>
                <w:rStyle w:val="Hyperlink"/>
                <w:rFonts w:ascii="Times New Roman" w:hAnsi="Times New Roman" w:cs="Times New Roman"/>
                <w:noProof/>
                <w:sz w:val="24"/>
                <w:szCs w:val="24"/>
              </w:rPr>
              <w:t>2.2.1</w:t>
            </w:r>
            <w:r w:rsidR="00343C61" w:rsidRPr="00343C61">
              <w:rPr>
                <w:rFonts w:ascii="Times New Roman" w:eastAsiaTheme="minorEastAsia" w:hAnsi="Times New Roman" w:cs="Times New Roman"/>
                <w:noProof/>
                <w:sz w:val="24"/>
                <w:szCs w:val="24"/>
                <w:lang w:eastAsia="cs-CZ"/>
              </w:rPr>
              <w:tab/>
            </w:r>
            <w:r w:rsidR="00343C61" w:rsidRPr="00343C61">
              <w:rPr>
                <w:rStyle w:val="Hyperlink"/>
                <w:rFonts w:ascii="Times New Roman" w:eastAsia="Times New Roman" w:hAnsi="Times New Roman" w:cs="Times New Roman"/>
                <w:noProof/>
                <w:sz w:val="24"/>
                <w:szCs w:val="24"/>
                <w:lang w:eastAsia="cs-CZ"/>
              </w:rPr>
              <w:t>Učitelský NMgr. studijní program navazující na neučitelský Bc. studijní program</w:t>
            </w:r>
            <w:r w:rsidR="00343C61" w:rsidRPr="00343C61">
              <w:rPr>
                <w:rFonts w:ascii="Times New Roman" w:hAnsi="Times New Roman" w:cs="Times New Roman"/>
                <w:noProof/>
                <w:webHidden/>
                <w:sz w:val="24"/>
                <w:szCs w:val="24"/>
              </w:rPr>
              <w:tab/>
            </w:r>
            <w:r w:rsidR="00343C61" w:rsidRPr="00343C61">
              <w:rPr>
                <w:rFonts w:ascii="Times New Roman" w:hAnsi="Times New Roman" w:cs="Times New Roman"/>
                <w:noProof/>
                <w:webHidden/>
                <w:sz w:val="24"/>
                <w:szCs w:val="24"/>
              </w:rPr>
              <w:fldChar w:fldCharType="begin"/>
            </w:r>
            <w:r w:rsidR="00343C61" w:rsidRPr="00343C61">
              <w:rPr>
                <w:rFonts w:ascii="Times New Roman" w:hAnsi="Times New Roman" w:cs="Times New Roman"/>
                <w:noProof/>
                <w:webHidden/>
                <w:sz w:val="24"/>
                <w:szCs w:val="24"/>
              </w:rPr>
              <w:instrText xml:space="preserve"> PAGEREF _Toc483496831 \h </w:instrText>
            </w:r>
            <w:r w:rsidR="00343C61" w:rsidRPr="00343C61">
              <w:rPr>
                <w:rFonts w:ascii="Times New Roman" w:hAnsi="Times New Roman" w:cs="Times New Roman"/>
                <w:noProof/>
                <w:webHidden/>
                <w:sz w:val="24"/>
                <w:szCs w:val="24"/>
              </w:rPr>
            </w:r>
            <w:r w:rsidR="00343C61" w:rsidRPr="00343C61">
              <w:rPr>
                <w:rFonts w:ascii="Times New Roman" w:hAnsi="Times New Roman" w:cs="Times New Roman"/>
                <w:noProof/>
                <w:webHidden/>
                <w:sz w:val="24"/>
                <w:szCs w:val="24"/>
              </w:rPr>
              <w:fldChar w:fldCharType="separate"/>
            </w:r>
            <w:r w:rsidR="00343C61" w:rsidRPr="00343C61">
              <w:rPr>
                <w:rFonts w:ascii="Times New Roman" w:hAnsi="Times New Roman" w:cs="Times New Roman"/>
                <w:noProof/>
                <w:webHidden/>
                <w:sz w:val="24"/>
                <w:szCs w:val="24"/>
              </w:rPr>
              <w:t>13</w:t>
            </w:r>
            <w:r w:rsidR="00343C61" w:rsidRPr="00343C61">
              <w:rPr>
                <w:rFonts w:ascii="Times New Roman" w:hAnsi="Times New Roman" w:cs="Times New Roman"/>
                <w:noProof/>
                <w:webHidden/>
                <w:sz w:val="24"/>
                <w:szCs w:val="24"/>
              </w:rPr>
              <w:fldChar w:fldCharType="end"/>
            </w:r>
          </w:hyperlink>
        </w:p>
        <w:p w14:paraId="1DA9A6DC" w14:textId="11BA287E" w:rsidR="00343C61" w:rsidRPr="00343C61" w:rsidRDefault="00F20F00">
          <w:pPr>
            <w:pStyle w:val="TOC3"/>
            <w:tabs>
              <w:tab w:val="left" w:pos="1320"/>
              <w:tab w:val="right" w:leader="dot" w:pos="9062"/>
            </w:tabs>
            <w:rPr>
              <w:rFonts w:ascii="Times New Roman" w:eastAsiaTheme="minorEastAsia" w:hAnsi="Times New Roman" w:cs="Times New Roman"/>
              <w:noProof/>
              <w:sz w:val="24"/>
              <w:szCs w:val="24"/>
              <w:lang w:eastAsia="cs-CZ"/>
            </w:rPr>
          </w:pPr>
          <w:hyperlink w:anchor="_Toc483496832" w:history="1">
            <w:r w:rsidR="00343C61" w:rsidRPr="00343C61">
              <w:rPr>
                <w:rStyle w:val="Hyperlink"/>
                <w:rFonts w:ascii="Times New Roman" w:hAnsi="Times New Roman" w:cs="Times New Roman"/>
                <w:noProof/>
                <w:sz w:val="24"/>
                <w:szCs w:val="24"/>
              </w:rPr>
              <w:t>2.2.2</w:t>
            </w:r>
            <w:r w:rsidR="00343C61" w:rsidRPr="00343C61">
              <w:rPr>
                <w:rFonts w:ascii="Times New Roman" w:eastAsiaTheme="minorEastAsia" w:hAnsi="Times New Roman" w:cs="Times New Roman"/>
                <w:noProof/>
                <w:sz w:val="24"/>
                <w:szCs w:val="24"/>
                <w:lang w:eastAsia="cs-CZ"/>
              </w:rPr>
              <w:tab/>
            </w:r>
            <w:r w:rsidR="00343C61" w:rsidRPr="00343C61">
              <w:rPr>
                <w:rStyle w:val="Hyperlink"/>
                <w:rFonts w:ascii="Times New Roman" w:hAnsi="Times New Roman" w:cs="Times New Roman"/>
                <w:noProof/>
                <w:sz w:val="24"/>
                <w:szCs w:val="24"/>
              </w:rPr>
              <w:t>Model bakalářského a navazujícího magisterského učitelského studijního programu</w:t>
            </w:r>
            <w:r w:rsidR="00343C61" w:rsidRPr="00343C61">
              <w:rPr>
                <w:rFonts w:ascii="Times New Roman" w:hAnsi="Times New Roman" w:cs="Times New Roman"/>
                <w:noProof/>
                <w:webHidden/>
                <w:sz w:val="24"/>
                <w:szCs w:val="24"/>
              </w:rPr>
              <w:tab/>
            </w:r>
            <w:r w:rsidR="00343C61" w:rsidRPr="00343C61">
              <w:rPr>
                <w:rFonts w:ascii="Times New Roman" w:hAnsi="Times New Roman" w:cs="Times New Roman"/>
                <w:noProof/>
                <w:webHidden/>
                <w:sz w:val="24"/>
                <w:szCs w:val="24"/>
              </w:rPr>
              <w:fldChar w:fldCharType="begin"/>
            </w:r>
            <w:r w:rsidR="00343C61" w:rsidRPr="00343C61">
              <w:rPr>
                <w:rFonts w:ascii="Times New Roman" w:hAnsi="Times New Roman" w:cs="Times New Roman"/>
                <w:noProof/>
                <w:webHidden/>
                <w:sz w:val="24"/>
                <w:szCs w:val="24"/>
              </w:rPr>
              <w:instrText xml:space="preserve"> PAGEREF _Toc483496832 \h </w:instrText>
            </w:r>
            <w:r w:rsidR="00343C61" w:rsidRPr="00343C61">
              <w:rPr>
                <w:rFonts w:ascii="Times New Roman" w:hAnsi="Times New Roman" w:cs="Times New Roman"/>
                <w:noProof/>
                <w:webHidden/>
                <w:sz w:val="24"/>
                <w:szCs w:val="24"/>
              </w:rPr>
            </w:r>
            <w:r w:rsidR="00343C61" w:rsidRPr="00343C61">
              <w:rPr>
                <w:rFonts w:ascii="Times New Roman" w:hAnsi="Times New Roman" w:cs="Times New Roman"/>
                <w:noProof/>
                <w:webHidden/>
                <w:sz w:val="24"/>
                <w:szCs w:val="24"/>
              </w:rPr>
              <w:fldChar w:fldCharType="separate"/>
            </w:r>
            <w:r w:rsidR="00343C61" w:rsidRPr="00343C61">
              <w:rPr>
                <w:rFonts w:ascii="Times New Roman" w:hAnsi="Times New Roman" w:cs="Times New Roman"/>
                <w:noProof/>
                <w:webHidden/>
                <w:sz w:val="24"/>
                <w:szCs w:val="24"/>
              </w:rPr>
              <w:t>14</w:t>
            </w:r>
            <w:r w:rsidR="00343C61" w:rsidRPr="00343C61">
              <w:rPr>
                <w:rFonts w:ascii="Times New Roman" w:hAnsi="Times New Roman" w:cs="Times New Roman"/>
                <w:noProof/>
                <w:webHidden/>
                <w:sz w:val="24"/>
                <w:szCs w:val="24"/>
              </w:rPr>
              <w:fldChar w:fldCharType="end"/>
            </w:r>
          </w:hyperlink>
        </w:p>
        <w:p w14:paraId="1072FE0C" w14:textId="14B4218C" w:rsidR="00343C61" w:rsidRPr="00343C61" w:rsidRDefault="00F20F00">
          <w:pPr>
            <w:pStyle w:val="TOC2"/>
            <w:tabs>
              <w:tab w:val="left" w:pos="880"/>
              <w:tab w:val="right" w:leader="dot" w:pos="9062"/>
            </w:tabs>
            <w:rPr>
              <w:rFonts w:ascii="Times New Roman" w:eastAsiaTheme="minorEastAsia" w:hAnsi="Times New Roman" w:cs="Times New Roman"/>
              <w:noProof/>
              <w:sz w:val="24"/>
              <w:szCs w:val="24"/>
              <w:lang w:eastAsia="cs-CZ"/>
            </w:rPr>
          </w:pPr>
          <w:hyperlink w:anchor="_Toc483496833" w:history="1">
            <w:r w:rsidR="00343C61" w:rsidRPr="00343C61">
              <w:rPr>
                <w:rStyle w:val="Hyperlink"/>
                <w:rFonts w:ascii="Times New Roman" w:hAnsi="Times New Roman" w:cs="Times New Roman"/>
                <w:noProof/>
                <w:sz w:val="24"/>
                <w:szCs w:val="24"/>
              </w:rPr>
              <w:t>2.3</w:t>
            </w:r>
            <w:r w:rsidR="00343C61" w:rsidRPr="00343C61">
              <w:rPr>
                <w:rFonts w:ascii="Times New Roman" w:eastAsiaTheme="minorEastAsia" w:hAnsi="Times New Roman" w:cs="Times New Roman"/>
                <w:noProof/>
                <w:sz w:val="24"/>
                <w:szCs w:val="24"/>
                <w:lang w:eastAsia="cs-CZ"/>
              </w:rPr>
              <w:tab/>
            </w:r>
            <w:r w:rsidR="00343C61" w:rsidRPr="00343C61">
              <w:rPr>
                <w:rStyle w:val="Hyperlink"/>
                <w:rFonts w:ascii="Times New Roman" w:hAnsi="Times New Roman" w:cs="Times New Roman"/>
                <w:noProof/>
                <w:sz w:val="24"/>
                <w:szCs w:val="24"/>
              </w:rPr>
              <w:t>Studijní programy vedoucí k regulovaným povoláním a profesní studijní programy</w:t>
            </w:r>
            <w:r w:rsidR="00343C61" w:rsidRPr="00343C61">
              <w:rPr>
                <w:rFonts w:ascii="Times New Roman" w:hAnsi="Times New Roman" w:cs="Times New Roman"/>
                <w:noProof/>
                <w:webHidden/>
                <w:sz w:val="24"/>
                <w:szCs w:val="24"/>
              </w:rPr>
              <w:tab/>
            </w:r>
            <w:r w:rsidR="00343C61" w:rsidRPr="00343C61">
              <w:rPr>
                <w:rFonts w:ascii="Times New Roman" w:hAnsi="Times New Roman" w:cs="Times New Roman"/>
                <w:noProof/>
                <w:webHidden/>
                <w:sz w:val="24"/>
                <w:szCs w:val="24"/>
              </w:rPr>
              <w:fldChar w:fldCharType="begin"/>
            </w:r>
            <w:r w:rsidR="00343C61" w:rsidRPr="00343C61">
              <w:rPr>
                <w:rFonts w:ascii="Times New Roman" w:hAnsi="Times New Roman" w:cs="Times New Roman"/>
                <w:noProof/>
                <w:webHidden/>
                <w:sz w:val="24"/>
                <w:szCs w:val="24"/>
              </w:rPr>
              <w:instrText xml:space="preserve"> PAGEREF _Toc483496833 \h </w:instrText>
            </w:r>
            <w:r w:rsidR="00343C61" w:rsidRPr="00343C61">
              <w:rPr>
                <w:rFonts w:ascii="Times New Roman" w:hAnsi="Times New Roman" w:cs="Times New Roman"/>
                <w:noProof/>
                <w:webHidden/>
                <w:sz w:val="24"/>
                <w:szCs w:val="24"/>
              </w:rPr>
            </w:r>
            <w:r w:rsidR="00343C61" w:rsidRPr="00343C61">
              <w:rPr>
                <w:rFonts w:ascii="Times New Roman" w:hAnsi="Times New Roman" w:cs="Times New Roman"/>
                <w:noProof/>
                <w:webHidden/>
                <w:sz w:val="24"/>
                <w:szCs w:val="24"/>
              </w:rPr>
              <w:fldChar w:fldCharType="separate"/>
            </w:r>
            <w:r w:rsidR="00343C61" w:rsidRPr="00343C61">
              <w:rPr>
                <w:rFonts w:ascii="Times New Roman" w:hAnsi="Times New Roman" w:cs="Times New Roman"/>
                <w:noProof/>
                <w:webHidden/>
                <w:sz w:val="24"/>
                <w:szCs w:val="24"/>
              </w:rPr>
              <w:t>15</w:t>
            </w:r>
            <w:r w:rsidR="00343C61" w:rsidRPr="00343C61">
              <w:rPr>
                <w:rFonts w:ascii="Times New Roman" w:hAnsi="Times New Roman" w:cs="Times New Roman"/>
                <w:noProof/>
                <w:webHidden/>
                <w:sz w:val="24"/>
                <w:szCs w:val="24"/>
              </w:rPr>
              <w:fldChar w:fldCharType="end"/>
            </w:r>
          </w:hyperlink>
        </w:p>
        <w:p w14:paraId="2688C7B6" w14:textId="561BBE30" w:rsidR="00343C61" w:rsidRPr="00343C61" w:rsidRDefault="00F20F00">
          <w:pPr>
            <w:pStyle w:val="TOC2"/>
            <w:tabs>
              <w:tab w:val="left" w:pos="880"/>
              <w:tab w:val="right" w:leader="dot" w:pos="9062"/>
            </w:tabs>
            <w:rPr>
              <w:rFonts w:ascii="Times New Roman" w:eastAsiaTheme="minorEastAsia" w:hAnsi="Times New Roman" w:cs="Times New Roman"/>
              <w:noProof/>
              <w:sz w:val="24"/>
              <w:szCs w:val="24"/>
              <w:lang w:eastAsia="cs-CZ"/>
            </w:rPr>
          </w:pPr>
          <w:hyperlink w:anchor="_Toc483496834" w:history="1">
            <w:r w:rsidR="00343C61" w:rsidRPr="00343C61">
              <w:rPr>
                <w:rStyle w:val="Hyperlink"/>
                <w:rFonts w:ascii="Times New Roman" w:hAnsi="Times New Roman" w:cs="Times New Roman"/>
                <w:noProof/>
                <w:sz w:val="24"/>
                <w:szCs w:val="24"/>
              </w:rPr>
              <w:t>2.4</w:t>
            </w:r>
            <w:r w:rsidR="00343C61" w:rsidRPr="00343C61">
              <w:rPr>
                <w:rFonts w:ascii="Times New Roman" w:eastAsiaTheme="minorEastAsia" w:hAnsi="Times New Roman" w:cs="Times New Roman"/>
                <w:noProof/>
                <w:sz w:val="24"/>
                <w:szCs w:val="24"/>
                <w:lang w:eastAsia="cs-CZ"/>
              </w:rPr>
              <w:tab/>
            </w:r>
            <w:r w:rsidR="00343C61" w:rsidRPr="00343C61">
              <w:rPr>
                <w:rStyle w:val="Hyperlink"/>
                <w:rFonts w:ascii="Times New Roman" w:hAnsi="Times New Roman" w:cs="Times New Roman"/>
                <w:noProof/>
                <w:sz w:val="24"/>
                <w:szCs w:val="24"/>
              </w:rPr>
              <w:t>Průběh a organizace studia</w:t>
            </w:r>
            <w:r w:rsidR="00343C61" w:rsidRPr="00343C61">
              <w:rPr>
                <w:rFonts w:ascii="Times New Roman" w:hAnsi="Times New Roman" w:cs="Times New Roman"/>
                <w:noProof/>
                <w:webHidden/>
                <w:sz w:val="24"/>
                <w:szCs w:val="24"/>
              </w:rPr>
              <w:tab/>
            </w:r>
            <w:r w:rsidR="00343C61" w:rsidRPr="00343C61">
              <w:rPr>
                <w:rFonts w:ascii="Times New Roman" w:hAnsi="Times New Roman" w:cs="Times New Roman"/>
                <w:noProof/>
                <w:webHidden/>
                <w:sz w:val="24"/>
                <w:szCs w:val="24"/>
              </w:rPr>
              <w:fldChar w:fldCharType="begin"/>
            </w:r>
            <w:r w:rsidR="00343C61" w:rsidRPr="00343C61">
              <w:rPr>
                <w:rFonts w:ascii="Times New Roman" w:hAnsi="Times New Roman" w:cs="Times New Roman"/>
                <w:noProof/>
                <w:webHidden/>
                <w:sz w:val="24"/>
                <w:szCs w:val="24"/>
              </w:rPr>
              <w:instrText xml:space="preserve"> PAGEREF _Toc483496834 \h </w:instrText>
            </w:r>
            <w:r w:rsidR="00343C61" w:rsidRPr="00343C61">
              <w:rPr>
                <w:rFonts w:ascii="Times New Roman" w:hAnsi="Times New Roman" w:cs="Times New Roman"/>
                <w:noProof/>
                <w:webHidden/>
                <w:sz w:val="24"/>
                <w:szCs w:val="24"/>
              </w:rPr>
            </w:r>
            <w:r w:rsidR="00343C61" w:rsidRPr="00343C61">
              <w:rPr>
                <w:rFonts w:ascii="Times New Roman" w:hAnsi="Times New Roman" w:cs="Times New Roman"/>
                <w:noProof/>
                <w:webHidden/>
                <w:sz w:val="24"/>
                <w:szCs w:val="24"/>
              </w:rPr>
              <w:fldChar w:fldCharType="separate"/>
            </w:r>
            <w:r w:rsidR="00343C61" w:rsidRPr="00343C61">
              <w:rPr>
                <w:rFonts w:ascii="Times New Roman" w:hAnsi="Times New Roman" w:cs="Times New Roman"/>
                <w:noProof/>
                <w:webHidden/>
                <w:sz w:val="24"/>
                <w:szCs w:val="24"/>
              </w:rPr>
              <w:t>16</w:t>
            </w:r>
            <w:r w:rsidR="00343C61" w:rsidRPr="00343C61">
              <w:rPr>
                <w:rFonts w:ascii="Times New Roman" w:hAnsi="Times New Roman" w:cs="Times New Roman"/>
                <w:noProof/>
                <w:webHidden/>
                <w:sz w:val="24"/>
                <w:szCs w:val="24"/>
              </w:rPr>
              <w:fldChar w:fldCharType="end"/>
            </w:r>
          </w:hyperlink>
        </w:p>
        <w:p w14:paraId="6862512E" w14:textId="39DA8A4D" w:rsidR="00343C61" w:rsidRPr="00343C61" w:rsidRDefault="00F20F00">
          <w:pPr>
            <w:pStyle w:val="TOC3"/>
            <w:tabs>
              <w:tab w:val="left" w:pos="1320"/>
              <w:tab w:val="right" w:leader="dot" w:pos="9062"/>
            </w:tabs>
            <w:rPr>
              <w:rFonts w:ascii="Times New Roman" w:eastAsiaTheme="minorEastAsia" w:hAnsi="Times New Roman" w:cs="Times New Roman"/>
              <w:noProof/>
              <w:sz w:val="24"/>
              <w:szCs w:val="24"/>
              <w:lang w:eastAsia="cs-CZ"/>
            </w:rPr>
          </w:pPr>
          <w:hyperlink w:anchor="_Toc483496835" w:history="1">
            <w:r w:rsidR="00343C61" w:rsidRPr="00343C61">
              <w:rPr>
                <w:rStyle w:val="Hyperlink"/>
                <w:rFonts w:ascii="Times New Roman" w:hAnsi="Times New Roman" w:cs="Times New Roman"/>
                <w:noProof/>
                <w:sz w:val="24"/>
                <w:szCs w:val="24"/>
              </w:rPr>
              <w:t>2.4.1</w:t>
            </w:r>
            <w:r w:rsidR="00343C61" w:rsidRPr="00343C61">
              <w:rPr>
                <w:rFonts w:ascii="Times New Roman" w:eastAsiaTheme="minorEastAsia" w:hAnsi="Times New Roman" w:cs="Times New Roman"/>
                <w:noProof/>
                <w:sz w:val="24"/>
                <w:szCs w:val="24"/>
                <w:lang w:eastAsia="cs-CZ"/>
              </w:rPr>
              <w:tab/>
            </w:r>
            <w:r w:rsidR="00343C61" w:rsidRPr="00343C61">
              <w:rPr>
                <w:rStyle w:val="Hyperlink"/>
                <w:rFonts w:ascii="Times New Roman" w:hAnsi="Times New Roman" w:cs="Times New Roman"/>
                <w:noProof/>
                <w:sz w:val="24"/>
                <w:szCs w:val="24"/>
              </w:rPr>
              <w:t>Zápis do studijního programu</w:t>
            </w:r>
            <w:r w:rsidR="00343C61" w:rsidRPr="00343C61">
              <w:rPr>
                <w:rFonts w:ascii="Times New Roman" w:hAnsi="Times New Roman" w:cs="Times New Roman"/>
                <w:noProof/>
                <w:webHidden/>
                <w:sz w:val="24"/>
                <w:szCs w:val="24"/>
              </w:rPr>
              <w:tab/>
            </w:r>
            <w:r w:rsidR="00343C61" w:rsidRPr="00343C61">
              <w:rPr>
                <w:rFonts w:ascii="Times New Roman" w:hAnsi="Times New Roman" w:cs="Times New Roman"/>
                <w:noProof/>
                <w:webHidden/>
                <w:sz w:val="24"/>
                <w:szCs w:val="24"/>
              </w:rPr>
              <w:fldChar w:fldCharType="begin"/>
            </w:r>
            <w:r w:rsidR="00343C61" w:rsidRPr="00343C61">
              <w:rPr>
                <w:rFonts w:ascii="Times New Roman" w:hAnsi="Times New Roman" w:cs="Times New Roman"/>
                <w:noProof/>
                <w:webHidden/>
                <w:sz w:val="24"/>
                <w:szCs w:val="24"/>
              </w:rPr>
              <w:instrText xml:space="preserve"> PAGEREF _Toc483496835 \h </w:instrText>
            </w:r>
            <w:r w:rsidR="00343C61" w:rsidRPr="00343C61">
              <w:rPr>
                <w:rFonts w:ascii="Times New Roman" w:hAnsi="Times New Roman" w:cs="Times New Roman"/>
                <w:noProof/>
                <w:webHidden/>
                <w:sz w:val="24"/>
                <w:szCs w:val="24"/>
              </w:rPr>
            </w:r>
            <w:r w:rsidR="00343C61" w:rsidRPr="00343C61">
              <w:rPr>
                <w:rFonts w:ascii="Times New Roman" w:hAnsi="Times New Roman" w:cs="Times New Roman"/>
                <w:noProof/>
                <w:webHidden/>
                <w:sz w:val="24"/>
                <w:szCs w:val="24"/>
              </w:rPr>
              <w:fldChar w:fldCharType="separate"/>
            </w:r>
            <w:r w:rsidR="00343C61" w:rsidRPr="00343C61">
              <w:rPr>
                <w:rFonts w:ascii="Times New Roman" w:hAnsi="Times New Roman" w:cs="Times New Roman"/>
                <w:noProof/>
                <w:webHidden/>
                <w:sz w:val="24"/>
                <w:szCs w:val="24"/>
              </w:rPr>
              <w:t>16</w:t>
            </w:r>
            <w:r w:rsidR="00343C61" w:rsidRPr="00343C61">
              <w:rPr>
                <w:rFonts w:ascii="Times New Roman" w:hAnsi="Times New Roman" w:cs="Times New Roman"/>
                <w:noProof/>
                <w:webHidden/>
                <w:sz w:val="24"/>
                <w:szCs w:val="24"/>
              </w:rPr>
              <w:fldChar w:fldCharType="end"/>
            </w:r>
          </w:hyperlink>
        </w:p>
        <w:p w14:paraId="1ED1372B" w14:textId="418CBCDC" w:rsidR="00343C61" w:rsidRPr="00343C61" w:rsidRDefault="00F20F00">
          <w:pPr>
            <w:pStyle w:val="TOC3"/>
            <w:tabs>
              <w:tab w:val="left" w:pos="1320"/>
              <w:tab w:val="right" w:leader="dot" w:pos="9062"/>
            </w:tabs>
            <w:rPr>
              <w:rFonts w:ascii="Times New Roman" w:eastAsiaTheme="minorEastAsia" w:hAnsi="Times New Roman" w:cs="Times New Roman"/>
              <w:noProof/>
              <w:sz w:val="24"/>
              <w:szCs w:val="24"/>
              <w:lang w:eastAsia="cs-CZ"/>
            </w:rPr>
          </w:pPr>
          <w:hyperlink w:anchor="_Toc483496836" w:history="1">
            <w:r w:rsidR="00343C61" w:rsidRPr="00343C61">
              <w:rPr>
                <w:rStyle w:val="Hyperlink"/>
                <w:rFonts w:ascii="Times New Roman" w:hAnsi="Times New Roman" w:cs="Times New Roman"/>
                <w:noProof/>
                <w:sz w:val="24"/>
                <w:szCs w:val="24"/>
              </w:rPr>
              <w:t>2.4.2</w:t>
            </w:r>
            <w:r w:rsidR="00343C61" w:rsidRPr="00343C61">
              <w:rPr>
                <w:rFonts w:ascii="Times New Roman" w:eastAsiaTheme="minorEastAsia" w:hAnsi="Times New Roman" w:cs="Times New Roman"/>
                <w:noProof/>
                <w:sz w:val="24"/>
                <w:szCs w:val="24"/>
                <w:lang w:eastAsia="cs-CZ"/>
              </w:rPr>
              <w:tab/>
            </w:r>
            <w:r w:rsidR="00343C61" w:rsidRPr="00343C61">
              <w:rPr>
                <w:rStyle w:val="Hyperlink"/>
                <w:rFonts w:ascii="Times New Roman" w:hAnsi="Times New Roman" w:cs="Times New Roman"/>
                <w:noProof/>
                <w:sz w:val="24"/>
                <w:szCs w:val="24"/>
              </w:rPr>
              <w:t>Studium ve studijním plánu minor</w:t>
            </w:r>
            <w:r w:rsidR="00343C61" w:rsidRPr="00343C61">
              <w:rPr>
                <w:rFonts w:ascii="Times New Roman" w:hAnsi="Times New Roman" w:cs="Times New Roman"/>
                <w:noProof/>
                <w:webHidden/>
                <w:sz w:val="24"/>
                <w:szCs w:val="24"/>
              </w:rPr>
              <w:tab/>
            </w:r>
            <w:r w:rsidR="00343C61" w:rsidRPr="00343C61">
              <w:rPr>
                <w:rFonts w:ascii="Times New Roman" w:hAnsi="Times New Roman" w:cs="Times New Roman"/>
                <w:noProof/>
                <w:webHidden/>
                <w:sz w:val="24"/>
                <w:szCs w:val="24"/>
              </w:rPr>
              <w:fldChar w:fldCharType="begin"/>
            </w:r>
            <w:r w:rsidR="00343C61" w:rsidRPr="00343C61">
              <w:rPr>
                <w:rFonts w:ascii="Times New Roman" w:hAnsi="Times New Roman" w:cs="Times New Roman"/>
                <w:noProof/>
                <w:webHidden/>
                <w:sz w:val="24"/>
                <w:szCs w:val="24"/>
              </w:rPr>
              <w:instrText xml:space="preserve"> PAGEREF _Toc483496836 \h </w:instrText>
            </w:r>
            <w:r w:rsidR="00343C61" w:rsidRPr="00343C61">
              <w:rPr>
                <w:rFonts w:ascii="Times New Roman" w:hAnsi="Times New Roman" w:cs="Times New Roman"/>
                <w:noProof/>
                <w:webHidden/>
                <w:sz w:val="24"/>
                <w:szCs w:val="24"/>
              </w:rPr>
            </w:r>
            <w:r w:rsidR="00343C61" w:rsidRPr="00343C61">
              <w:rPr>
                <w:rFonts w:ascii="Times New Roman" w:hAnsi="Times New Roman" w:cs="Times New Roman"/>
                <w:noProof/>
                <w:webHidden/>
                <w:sz w:val="24"/>
                <w:szCs w:val="24"/>
              </w:rPr>
              <w:fldChar w:fldCharType="separate"/>
            </w:r>
            <w:r w:rsidR="00343C61" w:rsidRPr="00343C61">
              <w:rPr>
                <w:rFonts w:ascii="Times New Roman" w:hAnsi="Times New Roman" w:cs="Times New Roman"/>
                <w:noProof/>
                <w:webHidden/>
                <w:sz w:val="24"/>
                <w:szCs w:val="24"/>
              </w:rPr>
              <w:t>16</w:t>
            </w:r>
            <w:r w:rsidR="00343C61" w:rsidRPr="00343C61">
              <w:rPr>
                <w:rFonts w:ascii="Times New Roman" w:hAnsi="Times New Roman" w:cs="Times New Roman"/>
                <w:noProof/>
                <w:webHidden/>
                <w:sz w:val="24"/>
                <w:szCs w:val="24"/>
              </w:rPr>
              <w:fldChar w:fldCharType="end"/>
            </w:r>
          </w:hyperlink>
        </w:p>
        <w:p w14:paraId="5B3E1DD9" w14:textId="02FA9903" w:rsidR="00343C61" w:rsidRPr="00343C61" w:rsidRDefault="00F20F00">
          <w:pPr>
            <w:pStyle w:val="TOC3"/>
            <w:tabs>
              <w:tab w:val="left" w:pos="1320"/>
              <w:tab w:val="right" w:leader="dot" w:pos="9062"/>
            </w:tabs>
            <w:rPr>
              <w:rFonts w:ascii="Times New Roman" w:eastAsiaTheme="minorEastAsia" w:hAnsi="Times New Roman" w:cs="Times New Roman"/>
              <w:noProof/>
              <w:sz w:val="24"/>
              <w:szCs w:val="24"/>
              <w:lang w:eastAsia="cs-CZ"/>
            </w:rPr>
          </w:pPr>
          <w:hyperlink w:anchor="_Toc483496837" w:history="1">
            <w:r w:rsidR="00343C61" w:rsidRPr="00343C61">
              <w:rPr>
                <w:rStyle w:val="Hyperlink"/>
                <w:rFonts w:ascii="Times New Roman" w:hAnsi="Times New Roman" w:cs="Times New Roman"/>
                <w:noProof/>
                <w:sz w:val="24"/>
                <w:szCs w:val="24"/>
              </w:rPr>
              <w:t>2.4.3</w:t>
            </w:r>
            <w:r w:rsidR="00343C61" w:rsidRPr="00343C61">
              <w:rPr>
                <w:rFonts w:ascii="Times New Roman" w:eastAsiaTheme="minorEastAsia" w:hAnsi="Times New Roman" w:cs="Times New Roman"/>
                <w:noProof/>
                <w:sz w:val="24"/>
                <w:szCs w:val="24"/>
                <w:lang w:eastAsia="cs-CZ"/>
              </w:rPr>
              <w:tab/>
            </w:r>
            <w:r w:rsidR="00343C61" w:rsidRPr="00343C61">
              <w:rPr>
                <w:rStyle w:val="Hyperlink"/>
                <w:rFonts w:ascii="Times New Roman" w:hAnsi="Times New Roman" w:cs="Times New Roman"/>
                <w:noProof/>
                <w:sz w:val="24"/>
                <w:szCs w:val="24"/>
              </w:rPr>
              <w:t>Studium ve studijnímu plánu specializace</w:t>
            </w:r>
            <w:r w:rsidR="00343C61" w:rsidRPr="00343C61">
              <w:rPr>
                <w:rFonts w:ascii="Times New Roman" w:hAnsi="Times New Roman" w:cs="Times New Roman"/>
                <w:noProof/>
                <w:webHidden/>
                <w:sz w:val="24"/>
                <w:szCs w:val="24"/>
              </w:rPr>
              <w:tab/>
            </w:r>
            <w:r w:rsidR="00343C61" w:rsidRPr="00343C61">
              <w:rPr>
                <w:rFonts w:ascii="Times New Roman" w:hAnsi="Times New Roman" w:cs="Times New Roman"/>
                <w:noProof/>
                <w:webHidden/>
                <w:sz w:val="24"/>
                <w:szCs w:val="24"/>
              </w:rPr>
              <w:fldChar w:fldCharType="begin"/>
            </w:r>
            <w:r w:rsidR="00343C61" w:rsidRPr="00343C61">
              <w:rPr>
                <w:rFonts w:ascii="Times New Roman" w:hAnsi="Times New Roman" w:cs="Times New Roman"/>
                <w:noProof/>
                <w:webHidden/>
                <w:sz w:val="24"/>
                <w:szCs w:val="24"/>
              </w:rPr>
              <w:instrText xml:space="preserve"> PAGEREF _Toc483496837 \h </w:instrText>
            </w:r>
            <w:r w:rsidR="00343C61" w:rsidRPr="00343C61">
              <w:rPr>
                <w:rFonts w:ascii="Times New Roman" w:hAnsi="Times New Roman" w:cs="Times New Roman"/>
                <w:noProof/>
                <w:webHidden/>
                <w:sz w:val="24"/>
                <w:szCs w:val="24"/>
              </w:rPr>
            </w:r>
            <w:r w:rsidR="00343C61" w:rsidRPr="00343C61">
              <w:rPr>
                <w:rFonts w:ascii="Times New Roman" w:hAnsi="Times New Roman" w:cs="Times New Roman"/>
                <w:noProof/>
                <w:webHidden/>
                <w:sz w:val="24"/>
                <w:szCs w:val="24"/>
              </w:rPr>
              <w:fldChar w:fldCharType="separate"/>
            </w:r>
            <w:r w:rsidR="00343C61" w:rsidRPr="00343C61">
              <w:rPr>
                <w:rFonts w:ascii="Times New Roman" w:hAnsi="Times New Roman" w:cs="Times New Roman"/>
                <w:noProof/>
                <w:webHidden/>
                <w:sz w:val="24"/>
                <w:szCs w:val="24"/>
              </w:rPr>
              <w:t>16</w:t>
            </w:r>
            <w:r w:rsidR="00343C61" w:rsidRPr="00343C61">
              <w:rPr>
                <w:rFonts w:ascii="Times New Roman" w:hAnsi="Times New Roman" w:cs="Times New Roman"/>
                <w:noProof/>
                <w:webHidden/>
                <w:sz w:val="24"/>
                <w:szCs w:val="24"/>
              </w:rPr>
              <w:fldChar w:fldCharType="end"/>
            </w:r>
          </w:hyperlink>
        </w:p>
        <w:p w14:paraId="790BF4A1" w14:textId="362E91EA" w:rsidR="00343C61" w:rsidRPr="00343C61" w:rsidRDefault="00F20F00">
          <w:pPr>
            <w:pStyle w:val="TOC3"/>
            <w:tabs>
              <w:tab w:val="left" w:pos="1320"/>
              <w:tab w:val="right" w:leader="dot" w:pos="9062"/>
            </w:tabs>
            <w:rPr>
              <w:rFonts w:ascii="Times New Roman" w:eastAsiaTheme="minorEastAsia" w:hAnsi="Times New Roman" w:cs="Times New Roman"/>
              <w:noProof/>
              <w:sz w:val="24"/>
              <w:szCs w:val="24"/>
              <w:lang w:eastAsia="cs-CZ"/>
            </w:rPr>
          </w:pPr>
          <w:hyperlink w:anchor="_Toc483496838" w:history="1">
            <w:r w:rsidR="00343C61" w:rsidRPr="00343C61">
              <w:rPr>
                <w:rStyle w:val="Hyperlink"/>
                <w:rFonts w:ascii="Times New Roman" w:hAnsi="Times New Roman" w:cs="Times New Roman"/>
                <w:noProof/>
                <w:sz w:val="24"/>
                <w:szCs w:val="24"/>
              </w:rPr>
              <w:t>2.4.4</w:t>
            </w:r>
            <w:r w:rsidR="00343C61" w:rsidRPr="00343C61">
              <w:rPr>
                <w:rFonts w:ascii="Times New Roman" w:eastAsiaTheme="minorEastAsia" w:hAnsi="Times New Roman" w:cs="Times New Roman"/>
                <w:noProof/>
                <w:sz w:val="24"/>
                <w:szCs w:val="24"/>
                <w:lang w:eastAsia="cs-CZ"/>
              </w:rPr>
              <w:tab/>
            </w:r>
            <w:r w:rsidR="00343C61" w:rsidRPr="00343C61">
              <w:rPr>
                <w:rStyle w:val="Hyperlink"/>
                <w:rFonts w:ascii="Times New Roman" w:hAnsi="Times New Roman" w:cs="Times New Roman"/>
                <w:noProof/>
                <w:sz w:val="24"/>
                <w:szCs w:val="24"/>
              </w:rPr>
              <w:t>Vzájemná záměna studijních plánů maior a minor</w:t>
            </w:r>
            <w:r w:rsidR="00343C61" w:rsidRPr="00343C61">
              <w:rPr>
                <w:rFonts w:ascii="Times New Roman" w:hAnsi="Times New Roman" w:cs="Times New Roman"/>
                <w:noProof/>
                <w:webHidden/>
                <w:sz w:val="24"/>
                <w:szCs w:val="24"/>
              </w:rPr>
              <w:tab/>
            </w:r>
            <w:r w:rsidR="00343C61" w:rsidRPr="00343C61">
              <w:rPr>
                <w:rFonts w:ascii="Times New Roman" w:hAnsi="Times New Roman" w:cs="Times New Roman"/>
                <w:noProof/>
                <w:webHidden/>
                <w:sz w:val="24"/>
                <w:szCs w:val="24"/>
              </w:rPr>
              <w:fldChar w:fldCharType="begin"/>
            </w:r>
            <w:r w:rsidR="00343C61" w:rsidRPr="00343C61">
              <w:rPr>
                <w:rFonts w:ascii="Times New Roman" w:hAnsi="Times New Roman" w:cs="Times New Roman"/>
                <w:noProof/>
                <w:webHidden/>
                <w:sz w:val="24"/>
                <w:szCs w:val="24"/>
              </w:rPr>
              <w:instrText xml:space="preserve"> PAGEREF _Toc483496838 \h </w:instrText>
            </w:r>
            <w:r w:rsidR="00343C61" w:rsidRPr="00343C61">
              <w:rPr>
                <w:rFonts w:ascii="Times New Roman" w:hAnsi="Times New Roman" w:cs="Times New Roman"/>
                <w:noProof/>
                <w:webHidden/>
                <w:sz w:val="24"/>
                <w:szCs w:val="24"/>
              </w:rPr>
            </w:r>
            <w:r w:rsidR="00343C61" w:rsidRPr="00343C61">
              <w:rPr>
                <w:rFonts w:ascii="Times New Roman" w:hAnsi="Times New Roman" w:cs="Times New Roman"/>
                <w:noProof/>
                <w:webHidden/>
                <w:sz w:val="24"/>
                <w:szCs w:val="24"/>
              </w:rPr>
              <w:fldChar w:fldCharType="separate"/>
            </w:r>
            <w:r w:rsidR="00343C61" w:rsidRPr="00343C61">
              <w:rPr>
                <w:rFonts w:ascii="Times New Roman" w:hAnsi="Times New Roman" w:cs="Times New Roman"/>
                <w:noProof/>
                <w:webHidden/>
                <w:sz w:val="24"/>
                <w:szCs w:val="24"/>
              </w:rPr>
              <w:t>17</w:t>
            </w:r>
            <w:r w:rsidR="00343C61" w:rsidRPr="00343C61">
              <w:rPr>
                <w:rFonts w:ascii="Times New Roman" w:hAnsi="Times New Roman" w:cs="Times New Roman"/>
                <w:noProof/>
                <w:webHidden/>
                <w:sz w:val="24"/>
                <w:szCs w:val="24"/>
              </w:rPr>
              <w:fldChar w:fldCharType="end"/>
            </w:r>
          </w:hyperlink>
        </w:p>
        <w:p w14:paraId="5AB4CCC8" w14:textId="2E5A409C" w:rsidR="00343C61" w:rsidRPr="00343C61" w:rsidRDefault="00F20F00">
          <w:pPr>
            <w:pStyle w:val="TOC3"/>
            <w:tabs>
              <w:tab w:val="left" w:pos="1320"/>
              <w:tab w:val="right" w:leader="dot" w:pos="9062"/>
            </w:tabs>
            <w:rPr>
              <w:rFonts w:ascii="Times New Roman" w:eastAsiaTheme="minorEastAsia" w:hAnsi="Times New Roman" w:cs="Times New Roman"/>
              <w:noProof/>
              <w:sz w:val="24"/>
              <w:szCs w:val="24"/>
              <w:lang w:eastAsia="cs-CZ"/>
            </w:rPr>
          </w:pPr>
          <w:hyperlink w:anchor="_Toc483496839" w:history="1">
            <w:r w:rsidR="00343C61" w:rsidRPr="00343C61">
              <w:rPr>
                <w:rStyle w:val="Hyperlink"/>
                <w:rFonts w:ascii="Times New Roman" w:hAnsi="Times New Roman" w:cs="Times New Roman"/>
                <w:noProof/>
                <w:sz w:val="24"/>
                <w:szCs w:val="24"/>
              </w:rPr>
              <w:t>2.4.5</w:t>
            </w:r>
            <w:r w:rsidR="00343C61" w:rsidRPr="00343C61">
              <w:rPr>
                <w:rFonts w:ascii="Times New Roman" w:eastAsiaTheme="minorEastAsia" w:hAnsi="Times New Roman" w:cs="Times New Roman"/>
                <w:noProof/>
                <w:sz w:val="24"/>
                <w:szCs w:val="24"/>
                <w:lang w:eastAsia="cs-CZ"/>
              </w:rPr>
              <w:tab/>
            </w:r>
            <w:r w:rsidR="00343C61" w:rsidRPr="00343C61">
              <w:rPr>
                <w:rStyle w:val="Hyperlink"/>
                <w:rFonts w:ascii="Times New Roman" w:hAnsi="Times New Roman" w:cs="Times New Roman"/>
                <w:noProof/>
                <w:sz w:val="24"/>
                <w:szCs w:val="24"/>
              </w:rPr>
              <w:t>Státní závěrečné zkoušky a obhajoba diplomové práce</w:t>
            </w:r>
            <w:r w:rsidR="00343C61" w:rsidRPr="00343C61">
              <w:rPr>
                <w:rFonts w:ascii="Times New Roman" w:hAnsi="Times New Roman" w:cs="Times New Roman"/>
                <w:noProof/>
                <w:webHidden/>
                <w:sz w:val="24"/>
                <w:szCs w:val="24"/>
              </w:rPr>
              <w:tab/>
            </w:r>
            <w:r w:rsidR="00343C61" w:rsidRPr="00343C61">
              <w:rPr>
                <w:rFonts w:ascii="Times New Roman" w:hAnsi="Times New Roman" w:cs="Times New Roman"/>
                <w:noProof/>
                <w:webHidden/>
                <w:sz w:val="24"/>
                <w:szCs w:val="24"/>
              </w:rPr>
              <w:fldChar w:fldCharType="begin"/>
            </w:r>
            <w:r w:rsidR="00343C61" w:rsidRPr="00343C61">
              <w:rPr>
                <w:rFonts w:ascii="Times New Roman" w:hAnsi="Times New Roman" w:cs="Times New Roman"/>
                <w:noProof/>
                <w:webHidden/>
                <w:sz w:val="24"/>
                <w:szCs w:val="24"/>
              </w:rPr>
              <w:instrText xml:space="preserve"> PAGEREF _Toc483496839 \h </w:instrText>
            </w:r>
            <w:r w:rsidR="00343C61" w:rsidRPr="00343C61">
              <w:rPr>
                <w:rFonts w:ascii="Times New Roman" w:hAnsi="Times New Roman" w:cs="Times New Roman"/>
                <w:noProof/>
                <w:webHidden/>
                <w:sz w:val="24"/>
                <w:szCs w:val="24"/>
              </w:rPr>
            </w:r>
            <w:r w:rsidR="00343C61" w:rsidRPr="00343C61">
              <w:rPr>
                <w:rFonts w:ascii="Times New Roman" w:hAnsi="Times New Roman" w:cs="Times New Roman"/>
                <w:noProof/>
                <w:webHidden/>
                <w:sz w:val="24"/>
                <w:szCs w:val="24"/>
              </w:rPr>
              <w:fldChar w:fldCharType="separate"/>
            </w:r>
            <w:r w:rsidR="00343C61" w:rsidRPr="00343C61">
              <w:rPr>
                <w:rFonts w:ascii="Times New Roman" w:hAnsi="Times New Roman" w:cs="Times New Roman"/>
                <w:noProof/>
                <w:webHidden/>
                <w:sz w:val="24"/>
                <w:szCs w:val="24"/>
              </w:rPr>
              <w:t>17</w:t>
            </w:r>
            <w:r w:rsidR="00343C61" w:rsidRPr="00343C61">
              <w:rPr>
                <w:rFonts w:ascii="Times New Roman" w:hAnsi="Times New Roman" w:cs="Times New Roman"/>
                <w:noProof/>
                <w:webHidden/>
                <w:sz w:val="24"/>
                <w:szCs w:val="24"/>
              </w:rPr>
              <w:fldChar w:fldCharType="end"/>
            </w:r>
          </w:hyperlink>
        </w:p>
        <w:p w14:paraId="6520FE14" w14:textId="5BAE5DE6" w:rsidR="00343C61" w:rsidRPr="00343C61" w:rsidRDefault="00F20F00">
          <w:pPr>
            <w:pStyle w:val="TOC1"/>
            <w:tabs>
              <w:tab w:val="left" w:pos="440"/>
              <w:tab w:val="right" w:leader="dot" w:pos="9062"/>
            </w:tabs>
            <w:rPr>
              <w:rFonts w:ascii="Times New Roman" w:eastAsiaTheme="minorEastAsia" w:hAnsi="Times New Roman" w:cs="Times New Roman"/>
              <w:noProof/>
              <w:sz w:val="24"/>
              <w:szCs w:val="24"/>
              <w:lang w:eastAsia="cs-CZ"/>
            </w:rPr>
          </w:pPr>
          <w:hyperlink w:anchor="_Toc483496840" w:history="1">
            <w:r w:rsidR="00343C61" w:rsidRPr="00343C61">
              <w:rPr>
                <w:rStyle w:val="Hyperlink"/>
                <w:rFonts w:ascii="Times New Roman" w:hAnsi="Times New Roman" w:cs="Times New Roman"/>
                <w:noProof/>
                <w:sz w:val="24"/>
                <w:szCs w:val="24"/>
              </w:rPr>
              <w:t>3.</w:t>
            </w:r>
            <w:r w:rsidR="00343C61" w:rsidRPr="00343C61">
              <w:rPr>
                <w:rFonts w:ascii="Times New Roman" w:eastAsiaTheme="minorEastAsia" w:hAnsi="Times New Roman" w:cs="Times New Roman"/>
                <w:noProof/>
                <w:sz w:val="24"/>
                <w:szCs w:val="24"/>
                <w:lang w:eastAsia="cs-CZ"/>
              </w:rPr>
              <w:tab/>
            </w:r>
            <w:r w:rsidR="00343C61" w:rsidRPr="00343C61">
              <w:rPr>
                <w:rStyle w:val="Hyperlink"/>
                <w:rFonts w:ascii="Times New Roman" w:hAnsi="Times New Roman" w:cs="Times New Roman"/>
                <w:noProof/>
                <w:sz w:val="24"/>
                <w:szCs w:val="24"/>
              </w:rPr>
              <w:t>Vnitrostátní regulatorní rámec pro studijní programy</w:t>
            </w:r>
            <w:r w:rsidR="00343C61" w:rsidRPr="00343C61">
              <w:rPr>
                <w:rFonts w:ascii="Times New Roman" w:hAnsi="Times New Roman" w:cs="Times New Roman"/>
                <w:noProof/>
                <w:webHidden/>
                <w:sz w:val="24"/>
                <w:szCs w:val="24"/>
              </w:rPr>
              <w:tab/>
            </w:r>
            <w:r w:rsidR="00343C61" w:rsidRPr="00343C61">
              <w:rPr>
                <w:rFonts w:ascii="Times New Roman" w:hAnsi="Times New Roman" w:cs="Times New Roman"/>
                <w:noProof/>
                <w:webHidden/>
                <w:sz w:val="24"/>
                <w:szCs w:val="24"/>
              </w:rPr>
              <w:fldChar w:fldCharType="begin"/>
            </w:r>
            <w:r w:rsidR="00343C61" w:rsidRPr="00343C61">
              <w:rPr>
                <w:rFonts w:ascii="Times New Roman" w:hAnsi="Times New Roman" w:cs="Times New Roman"/>
                <w:noProof/>
                <w:webHidden/>
                <w:sz w:val="24"/>
                <w:szCs w:val="24"/>
              </w:rPr>
              <w:instrText xml:space="preserve"> PAGEREF _Toc483496840 \h </w:instrText>
            </w:r>
            <w:r w:rsidR="00343C61" w:rsidRPr="00343C61">
              <w:rPr>
                <w:rFonts w:ascii="Times New Roman" w:hAnsi="Times New Roman" w:cs="Times New Roman"/>
                <w:noProof/>
                <w:webHidden/>
                <w:sz w:val="24"/>
                <w:szCs w:val="24"/>
              </w:rPr>
            </w:r>
            <w:r w:rsidR="00343C61" w:rsidRPr="00343C61">
              <w:rPr>
                <w:rFonts w:ascii="Times New Roman" w:hAnsi="Times New Roman" w:cs="Times New Roman"/>
                <w:noProof/>
                <w:webHidden/>
                <w:sz w:val="24"/>
                <w:szCs w:val="24"/>
              </w:rPr>
              <w:fldChar w:fldCharType="separate"/>
            </w:r>
            <w:r w:rsidR="00343C61" w:rsidRPr="00343C61">
              <w:rPr>
                <w:rFonts w:ascii="Times New Roman" w:hAnsi="Times New Roman" w:cs="Times New Roman"/>
                <w:noProof/>
                <w:webHidden/>
                <w:sz w:val="24"/>
                <w:szCs w:val="24"/>
              </w:rPr>
              <w:t>18</w:t>
            </w:r>
            <w:r w:rsidR="00343C61" w:rsidRPr="00343C61">
              <w:rPr>
                <w:rFonts w:ascii="Times New Roman" w:hAnsi="Times New Roman" w:cs="Times New Roman"/>
                <w:noProof/>
                <w:webHidden/>
                <w:sz w:val="24"/>
                <w:szCs w:val="24"/>
              </w:rPr>
              <w:fldChar w:fldCharType="end"/>
            </w:r>
          </w:hyperlink>
        </w:p>
        <w:p w14:paraId="1781B7A7" w14:textId="4BCC802E" w:rsidR="00FA7202" w:rsidRDefault="00FA7202">
          <w:r w:rsidRPr="00432007">
            <w:rPr>
              <w:rFonts w:ascii="Times New Roman" w:hAnsi="Times New Roman" w:cs="Times New Roman"/>
              <w:bCs/>
              <w:sz w:val="24"/>
              <w:szCs w:val="24"/>
            </w:rPr>
            <w:fldChar w:fldCharType="end"/>
          </w:r>
        </w:p>
      </w:sdtContent>
    </w:sdt>
    <w:p w14:paraId="666F4062" w14:textId="77777777" w:rsidR="00FA7202" w:rsidRDefault="00FA7202" w:rsidP="00F210D4"/>
    <w:p w14:paraId="5505CAB7" w14:textId="77777777" w:rsidR="00722947" w:rsidRDefault="00722947">
      <w:pPr>
        <w:rPr>
          <w:rFonts w:ascii="Times New Roman" w:eastAsiaTheme="majorEastAsia" w:hAnsi="Times New Roman" w:cs="Times New Roman"/>
          <w:b/>
          <w:sz w:val="28"/>
          <w:szCs w:val="28"/>
        </w:rPr>
      </w:pPr>
      <w:r>
        <w:rPr>
          <w:rFonts w:ascii="Times New Roman" w:hAnsi="Times New Roman" w:cs="Times New Roman"/>
          <w:b/>
          <w:sz w:val="28"/>
          <w:szCs w:val="28"/>
        </w:rPr>
        <w:br w:type="page"/>
      </w:r>
    </w:p>
    <w:p w14:paraId="5A3EA386" w14:textId="77777777" w:rsidR="00E65DC6" w:rsidRPr="00D624C2" w:rsidRDefault="003D4690">
      <w:pPr>
        <w:pStyle w:val="Heading1"/>
        <w:numPr>
          <w:ilvl w:val="0"/>
          <w:numId w:val="19"/>
        </w:numPr>
        <w:ind w:left="284" w:hanging="284"/>
        <w:rPr>
          <w:rFonts w:ascii="Times New Roman" w:hAnsi="Times New Roman" w:cs="Times New Roman"/>
          <w:b/>
          <w:bCs/>
          <w:color w:val="auto"/>
          <w:sz w:val="28"/>
          <w:szCs w:val="28"/>
        </w:rPr>
      </w:pPr>
      <w:bookmarkStart w:id="1" w:name="_Toc483496813"/>
      <w:r w:rsidRPr="00D624C2">
        <w:rPr>
          <w:rFonts w:ascii="Times New Roman" w:hAnsi="Times New Roman" w:cs="Times New Roman"/>
          <w:b/>
          <w:bCs/>
          <w:color w:val="auto"/>
          <w:sz w:val="28"/>
          <w:szCs w:val="28"/>
        </w:rPr>
        <w:lastRenderedPageBreak/>
        <w:t xml:space="preserve">Obecná </w:t>
      </w:r>
      <w:bookmarkEnd w:id="0"/>
      <w:r w:rsidR="00993427" w:rsidRPr="00D624C2">
        <w:rPr>
          <w:rFonts w:ascii="Times New Roman" w:hAnsi="Times New Roman" w:cs="Times New Roman"/>
          <w:b/>
          <w:bCs/>
          <w:color w:val="auto"/>
          <w:sz w:val="28"/>
          <w:szCs w:val="28"/>
        </w:rPr>
        <w:t>východiska</w:t>
      </w:r>
      <w:bookmarkEnd w:id="1"/>
    </w:p>
    <w:p w14:paraId="30142BBD" w14:textId="77777777" w:rsidR="00A92772" w:rsidRPr="00A92772" w:rsidRDefault="00A92772" w:rsidP="00A92772"/>
    <w:p w14:paraId="10DEC642" w14:textId="77777777" w:rsidR="00D91D67" w:rsidRDefault="00EC30C2" w:rsidP="00D91D67">
      <w:pPr>
        <w:jc w:val="both"/>
        <w:rPr>
          <w:rFonts w:ascii="Times New Roman" w:hAnsi="Times New Roman" w:cs="Times New Roman"/>
          <w:color w:val="FF0000"/>
          <w:sz w:val="24"/>
          <w:szCs w:val="24"/>
        </w:rPr>
      </w:pPr>
      <w:r w:rsidRPr="00EC30C2">
        <w:rPr>
          <w:rFonts w:ascii="Times New Roman" w:hAnsi="Times New Roman" w:cs="Times New Roman"/>
          <w:sz w:val="24"/>
          <w:szCs w:val="24"/>
        </w:rPr>
        <w:t>Smyslem předkládaného</w:t>
      </w:r>
      <w:r w:rsidR="00D91D67" w:rsidRPr="00EC30C2">
        <w:rPr>
          <w:rFonts w:ascii="Times New Roman" w:hAnsi="Times New Roman" w:cs="Times New Roman"/>
          <w:sz w:val="24"/>
          <w:szCs w:val="24"/>
        </w:rPr>
        <w:t xml:space="preserve"> materiálu je </w:t>
      </w:r>
      <w:r w:rsidRPr="00EC30C2">
        <w:rPr>
          <w:rFonts w:ascii="Times New Roman" w:hAnsi="Times New Roman" w:cs="Times New Roman"/>
          <w:sz w:val="24"/>
          <w:szCs w:val="24"/>
        </w:rPr>
        <w:t xml:space="preserve">navrhnout </w:t>
      </w:r>
      <w:r>
        <w:rPr>
          <w:rFonts w:ascii="Times New Roman" w:hAnsi="Times New Roman" w:cs="Times New Roman"/>
          <w:sz w:val="24"/>
          <w:szCs w:val="24"/>
        </w:rPr>
        <w:t xml:space="preserve">obecná </w:t>
      </w:r>
      <w:r w:rsidRPr="00EC30C2">
        <w:rPr>
          <w:rFonts w:ascii="Times New Roman" w:hAnsi="Times New Roman" w:cs="Times New Roman"/>
          <w:sz w:val="24"/>
          <w:szCs w:val="24"/>
        </w:rPr>
        <w:t>pravidla pro strukturování bakalářských a magisterských studijních programů na Masarykově univerzitě v nových podmínkách</w:t>
      </w:r>
      <w:r>
        <w:rPr>
          <w:rFonts w:ascii="Times New Roman" w:hAnsi="Times New Roman" w:cs="Times New Roman"/>
          <w:sz w:val="24"/>
          <w:szCs w:val="24"/>
        </w:rPr>
        <w:t xml:space="preserve"> vytvořených novelou vysokoškolského zákona v roce 2016</w:t>
      </w:r>
      <w:r w:rsidR="00853851">
        <w:rPr>
          <w:rFonts w:ascii="Times New Roman" w:hAnsi="Times New Roman" w:cs="Times New Roman"/>
          <w:sz w:val="24"/>
          <w:szCs w:val="24"/>
        </w:rPr>
        <w:t xml:space="preserve"> </w:t>
      </w:r>
      <w:r>
        <w:rPr>
          <w:rFonts w:ascii="Times New Roman" w:hAnsi="Times New Roman" w:cs="Times New Roman"/>
          <w:sz w:val="24"/>
          <w:szCs w:val="24"/>
        </w:rPr>
        <w:t xml:space="preserve">a navazujícími </w:t>
      </w:r>
      <w:r w:rsidR="00853851">
        <w:rPr>
          <w:rFonts w:ascii="Times New Roman" w:hAnsi="Times New Roman" w:cs="Times New Roman"/>
          <w:sz w:val="24"/>
          <w:szCs w:val="24"/>
        </w:rPr>
        <w:t>právními předpisy a metodikami (jejich přehled je obs</w:t>
      </w:r>
      <w:r w:rsidR="00853851" w:rsidRPr="00853851">
        <w:rPr>
          <w:rFonts w:ascii="Times New Roman" w:hAnsi="Times New Roman" w:cs="Times New Roman"/>
          <w:sz w:val="24"/>
          <w:szCs w:val="24"/>
        </w:rPr>
        <w:t>ažen v části 3)</w:t>
      </w:r>
      <w:r w:rsidRPr="00853851">
        <w:rPr>
          <w:rFonts w:ascii="Times New Roman" w:hAnsi="Times New Roman" w:cs="Times New Roman"/>
          <w:sz w:val="24"/>
          <w:szCs w:val="24"/>
        </w:rPr>
        <w:t>.</w:t>
      </w:r>
      <w:r w:rsidR="00D91D67" w:rsidRPr="00853851">
        <w:rPr>
          <w:rFonts w:ascii="Times New Roman" w:hAnsi="Times New Roman" w:cs="Times New Roman"/>
          <w:sz w:val="24"/>
          <w:szCs w:val="24"/>
        </w:rPr>
        <w:t xml:space="preserve"> </w:t>
      </w:r>
      <w:r w:rsidRPr="00853851">
        <w:rPr>
          <w:rFonts w:ascii="Times New Roman" w:hAnsi="Times New Roman" w:cs="Times New Roman"/>
          <w:sz w:val="24"/>
          <w:szCs w:val="24"/>
        </w:rPr>
        <w:t>Zvláštní důraz je přitom kladen na využití nov</w:t>
      </w:r>
      <w:r w:rsidR="00853851" w:rsidRPr="00853851">
        <w:rPr>
          <w:rFonts w:ascii="Times New Roman" w:hAnsi="Times New Roman" w:cs="Times New Roman"/>
          <w:sz w:val="24"/>
          <w:szCs w:val="24"/>
        </w:rPr>
        <w:t>ě vytvořených</w:t>
      </w:r>
      <w:r w:rsidR="00D91D67" w:rsidRPr="00853851">
        <w:rPr>
          <w:rFonts w:ascii="Times New Roman" w:hAnsi="Times New Roman" w:cs="Times New Roman"/>
          <w:sz w:val="24"/>
          <w:szCs w:val="24"/>
        </w:rPr>
        <w:t xml:space="preserve"> nástroj</w:t>
      </w:r>
      <w:r w:rsidRPr="00853851">
        <w:rPr>
          <w:rFonts w:ascii="Times New Roman" w:hAnsi="Times New Roman" w:cs="Times New Roman"/>
          <w:sz w:val="24"/>
          <w:szCs w:val="24"/>
        </w:rPr>
        <w:t>ů</w:t>
      </w:r>
      <w:r w:rsidR="00D91D67" w:rsidRPr="00853851">
        <w:rPr>
          <w:rFonts w:ascii="Times New Roman" w:hAnsi="Times New Roman" w:cs="Times New Roman"/>
          <w:sz w:val="24"/>
          <w:szCs w:val="24"/>
        </w:rPr>
        <w:t xml:space="preserve"> </w:t>
      </w:r>
      <w:r w:rsidR="00853851" w:rsidRPr="00853851">
        <w:rPr>
          <w:rFonts w:ascii="Times New Roman" w:hAnsi="Times New Roman" w:cs="Times New Roman"/>
          <w:sz w:val="24"/>
          <w:szCs w:val="24"/>
        </w:rPr>
        <w:t>(sdružené studium,</w:t>
      </w:r>
      <w:r w:rsidR="00D91D67" w:rsidRPr="00853851">
        <w:rPr>
          <w:rFonts w:ascii="Times New Roman" w:hAnsi="Times New Roman" w:cs="Times New Roman"/>
          <w:sz w:val="24"/>
          <w:szCs w:val="24"/>
        </w:rPr>
        <w:t xml:space="preserve"> </w:t>
      </w:r>
      <w:r w:rsidR="009A6236" w:rsidRPr="00853851">
        <w:rPr>
          <w:rFonts w:ascii="Times New Roman" w:hAnsi="Times New Roman" w:cs="Times New Roman"/>
          <w:sz w:val="24"/>
          <w:szCs w:val="24"/>
        </w:rPr>
        <w:t>specializace</w:t>
      </w:r>
      <w:r w:rsidR="00853851" w:rsidRPr="00853851">
        <w:rPr>
          <w:rFonts w:ascii="Times New Roman" w:hAnsi="Times New Roman" w:cs="Times New Roman"/>
          <w:sz w:val="24"/>
          <w:szCs w:val="24"/>
        </w:rPr>
        <w:t>)</w:t>
      </w:r>
      <w:r w:rsidR="009A6236" w:rsidRPr="00853851">
        <w:rPr>
          <w:rFonts w:ascii="Times New Roman" w:hAnsi="Times New Roman" w:cs="Times New Roman"/>
          <w:sz w:val="24"/>
          <w:szCs w:val="24"/>
        </w:rPr>
        <w:t xml:space="preserve">. Doktorské studijní programy nejsou předmětem </w:t>
      </w:r>
      <w:r w:rsidR="00853851" w:rsidRPr="00853851">
        <w:rPr>
          <w:rFonts w:ascii="Times New Roman" w:hAnsi="Times New Roman" w:cs="Times New Roman"/>
          <w:sz w:val="24"/>
          <w:szCs w:val="24"/>
        </w:rPr>
        <w:t xml:space="preserve">tohoto </w:t>
      </w:r>
      <w:r w:rsidR="009A6236" w:rsidRPr="00853851">
        <w:rPr>
          <w:rFonts w:ascii="Times New Roman" w:hAnsi="Times New Roman" w:cs="Times New Roman"/>
          <w:sz w:val="24"/>
          <w:szCs w:val="24"/>
        </w:rPr>
        <w:t>materiálu</w:t>
      </w:r>
      <w:r w:rsidR="009A6236" w:rsidRPr="00497BF0">
        <w:rPr>
          <w:rFonts w:ascii="Times New Roman" w:hAnsi="Times New Roman" w:cs="Times New Roman"/>
          <w:color w:val="FF0000"/>
          <w:sz w:val="24"/>
          <w:szCs w:val="24"/>
        </w:rPr>
        <w:t>.</w:t>
      </w:r>
    </w:p>
    <w:p w14:paraId="6D79F215" w14:textId="7DA3E4F0" w:rsidR="08E40B20" w:rsidRPr="00F210D4" w:rsidRDefault="5ABE93A2" w:rsidP="00F210D4">
      <w:pPr>
        <w:jc w:val="both"/>
        <w:rPr>
          <w:rFonts w:ascii="Times New Roman" w:hAnsi="Times New Roman" w:cs="Times New Roman"/>
          <w:sz w:val="24"/>
          <w:szCs w:val="24"/>
        </w:rPr>
      </w:pPr>
      <w:r w:rsidRPr="006744EE">
        <w:rPr>
          <w:rFonts w:ascii="Times New Roman" w:hAnsi="Times New Roman" w:cs="Times New Roman"/>
          <w:sz w:val="24"/>
          <w:szCs w:val="24"/>
        </w:rPr>
        <w:t xml:space="preserve">Pro </w:t>
      </w:r>
      <w:r w:rsidR="103A53C2" w:rsidRPr="006744EE">
        <w:rPr>
          <w:rFonts w:ascii="Times New Roman" w:hAnsi="Times New Roman" w:cs="Times New Roman"/>
          <w:sz w:val="24"/>
          <w:szCs w:val="24"/>
        </w:rPr>
        <w:t>předklád</w:t>
      </w:r>
      <w:r w:rsidR="06B37893" w:rsidRPr="006744EE">
        <w:rPr>
          <w:rFonts w:ascii="Times New Roman" w:hAnsi="Times New Roman" w:cs="Times New Roman"/>
          <w:sz w:val="24"/>
          <w:szCs w:val="24"/>
        </w:rPr>
        <w:t>aný</w:t>
      </w:r>
      <w:r w:rsidR="103A53C2" w:rsidRPr="006744EE">
        <w:rPr>
          <w:rFonts w:ascii="Times New Roman" w:hAnsi="Times New Roman" w:cs="Times New Roman"/>
          <w:sz w:val="24"/>
          <w:szCs w:val="24"/>
        </w:rPr>
        <w:t xml:space="preserve"> </w:t>
      </w:r>
      <w:r w:rsidR="00691B70" w:rsidRPr="006744EE">
        <w:rPr>
          <w:rFonts w:ascii="Times New Roman" w:hAnsi="Times New Roman" w:cs="Times New Roman"/>
          <w:sz w:val="24"/>
          <w:szCs w:val="24"/>
        </w:rPr>
        <w:t xml:space="preserve">návrh </w:t>
      </w:r>
      <w:r w:rsidR="06B37893" w:rsidRPr="006744EE">
        <w:rPr>
          <w:rFonts w:ascii="Times New Roman" w:hAnsi="Times New Roman" w:cs="Times New Roman"/>
          <w:sz w:val="24"/>
          <w:szCs w:val="24"/>
        </w:rPr>
        <w:t>j</w:t>
      </w:r>
      <w:r w:rsidR="66626649" w:rsidRPr="006744EE">
        <w:rPr>
          <w:rFonts w:ascii="Times New Roman" w:hAnsi="Times New Roman" w:cs="Times New Roman"/>
          <w:sz w:val="24"/>
          <w:szCs w:val="24"/>
        </w:rPr>
        <w:t>e</w:t>
      </w:r>
      <w:r w:rsidR="6CB9F042" w:rsidRPr="006744EE">
        <w:rPr>
          <w:rFonts w:ascii="Times New Roman" w:hAnsi="Times New Roman" w:cs="Times New Roman"/>
          <w:sz w:val="24"/>
          <w:szCs w:val="24"/>
        </w:rPr>
        <w:t xml:space="preserve"> určujícím </w:t>
      </w:r>
      <w:r w:rsidR="00691B70" w:rsidRPr="006744EE">
        <w:rPr>
          <w:rFonts w:ascii="Times New Roman" w:hAnsi="Times New Roman" w:cs="Times New Roman"/>
          <w:sz w:val="24"/>
          <w:szCs w:val="24"/>
        </w:rPr>
        <w:t>hledisk</w:t>
      </w:r>
      <w:r w:rsidR="25499B73" w:rsidRPr="006744EE">
        <w:rPr>
          <w:rFonts w:ascii="Times New Roman" w:hAnsi="Times New Roman" w:cs="Times New Roman"/>
          <w:sz w:val="24"/>
          <w:szCs w:val="24"/>
        </w:rPr>
        <w:t>em</w:t>
      </w:r>
      <w:r w:rsidR="00691B70" w:rsidRPr="006744EE">
        <w:rPr>
          <w:rFonts w:ascii="Times New Roman" w:hAnsi="Times New Roman" w:cs="Times New Roman"/>
          <w:sz w:val="24"/>
          <w:szCs w:val="24"/>
        </w:rPr>
        <w:t xml:space="preserve"> </w:t>
      </w:r>
      <w:r w:rsidR="537F8043" w:rsidRPr="006744EE">
        <w:rPr>
          <w:rFonts w:ascii="Times New Roman" w:hAnsi="Times New Roman" w:cs="Times New Roman"/>
          <w:sz w:val="24"/>
          <w:szCs w:val="24"/>
        </w:rPr>
        <w:t xml:space="preserve">pozice studenta v </w:t>
      </w:r>
      <w:r w:rsidR="11A8B048" w:rsidRPr="006744EE">
        <w:rPr>
          <w:rFonts w:ascii="Times New Roman" w:hAnsi="Times New Roman" w:cs="Times New Roman"/>
          <w:sz w:val="24"/>
          <w:szCs w:val="24"/>
        </w:rPr>
        <w:t xml:space="preserve">procesech </w:t>
      </w:r>
      <w:r w:rsidR="00691B70" w:rsidRPr="006744EE">
        <w:rPr>
          <w:rFonts w:ascii="Times New Roman" w:hAnsi="Times New Roman" w:cs="Times New Roman"/>
          <w:sz w:val="24"/>
          <w:szCs w:val="24"/>
        </w:rPr>
        <w:t>učení se</w:t>
      </w:r>
      <w:r w:rsidR="0BE1AF03" w:rsidRPr="006744EE">
        <w:rPr>
          <w:rFonts w:ascii="Times New Roman" w:hAnsi="Times New Roman" w:cs="Times New Roman"/>
          <w:sz w:val="24"/>
          <w:szCs w:val="24"/>
        </w:rPr>
        <w:t>,</w:t>
      </w:r>
      <w:r w:rsidR="00691B70" w:rsidRPr="006744EE">
        <w:rPr>
          <w:rFonts w:ascii="Times New Roman" w:hAnsi="Times New Roman" w:cs="Times New Roman"/>
          <w:sz w:val="24"/>
          <w:szCs w:val="24"/>
        </w:rPr>
        <w:t xml:space="preserve"> nikoliv </w:t>
      </w:r>
      <w:r w:rsidR="659BE0FB" w:rsidRPr="006744EE">
        <w:rPr>
          <w:rFonts w:ascii="Times New Roman" w:hAnsi="Times New Roman" w:cs="Times New Roman"/>
          <w:sz w:val="24"/>
          <w:szCs w:val="24"/>
        </w:rPr>
        <w:t xml:space="preserve">perspektiva </w:t>
      </w:r>
      <w:r w:rsidR="24853223" w:rsidRPr="006744EE">
        <w:rPr>
          <w:rFonts w:ascii="Times New Roman" w:hAnsi="Times New Roman" w:cs="Times New Roman"/>
          <w:sz w:val="24"/>
          <w:szCs w:val="24"/>
        </w:rPr>
        <w:t>vyučujícího</w:t>
      </w:r>
      <w:r w:rsidR="6337FB76" w:rsidRPr="00F210D4">
        <w:rPr>
          <w:rFonts w:ascii="Times New Roman" w:eastAsia="Times New Roman" w:hAnsi="Times New Roman" w:cs="Times New Roman"/>
          <w:sz w:val="24"/>
          <w:szCs w:val="24"/>
        </w:rPr>
        <w:t xml:space="preserve">. </w:t>
      </w:r>
      <w:r w:rsidR="00691B70" w:rsidRPr="006744EE">
        <w:rPr>
          <w:rFonts w:ascii="Times New Roman" w:hAnsi="Times New Roman" w:cs="Times New Roman"/>
          <w:sz w:val="24"/>
          <w:szCs w:val="24"/>
        </w:rPr>
        <w:t>Restrukturalizace má usilovat o jednoduchost, přehlednost a flexibilitu systému studia z </w:t>
      </w:r>
      <w:r w:rsidR="30E96812" w:rsidRPr="006744EE">
        <w:rPr>
          <w:rFonts w:ascii="Times New Roman" w:hAnsi="Times New Roman" w:cs="Times New Roman"/>
          <w:sz w:val="24"/>
          <w:szCs w:val="24"/>
        </w:rPr>
        <w:t>perspektivy</w:t>
      </w:r>
      <w:r w:rsidR="00691B70" w:rsidRPr="006744EE">
        <w:rPr>
          <w:rFonts w:ascii="Times New Roman" w:hAnsi="Times New Roman" w:cs="Times New Roman"/>
          <w:sz w:val="24"/>
          <w:szCs w:val="24"/>
        </w:rPr>
        <w:t xml:space="preserve"> přicházejících studentů, a to včetně možnosti odložené volby modulů studia (</w:t>
      </w:r>
      <w:r w:rsidR="1BA59183" w:rsidRPr="00F210D4">
        <w:rPr>
          <w:rFonts w:ascii="Times New Roman" w:hAnsi="Times New Roman" w:cs="Times New Roman"/>
          <w:sz w:val="24"/>
          <w:szCs w:val="24"/>
        </w:rPr>
        <w:t xml:space="preserve">minor </w:t>
      </w:r>
      <w:r w:rsidR="00691B70" w:rsidRPr="006744EE">
        <w:rPr>
          <w:rFonts w:ascii="Times New Roman" w:hAnsi="Times New Roman" w:cs="Times New Roman"/>
          <w:sz w:val="24"/>
          <w:szCs w:val="24"/>
        </w:rPr>
        <w:t xml:space="preserve">nebo </w:t>
      </w:r>
      <w:r w:rsidR="1BA59183" w:rsidRPr="00F210D4">
        <w:rPr>
          <w:rFonts w:ascii="Times New Roman" w:hAnsi="Times New Roman" w:cs="Times New Roman"/>
          <w:sz w:val="24"/>
          <w:szCs w:val="24"/>
        </w:rPr>
        <w:t>specializace</w:t>
      </w:r>
      <w:r w:rsidR="00691B70" w:rsidRPr="006744EE">
        <w:rPr>
          <w:rFonts w:ascii="Times New Roman" w:hAnsi="Times New Roman" w:cs="Times New Roman"/>
          <w:sz w:val="24"/>
          <w:szCs w:val="24"/>
        </w:rPr>
        <w:t xml:space="preserve">). </w:t>
      </w:r>
      <w:r w:rsidR="00BB6F1E" w:rsidRPr="006744EE">
        <w:rPr>
          <w:rFonts w:ascii="Times New Roman" w:hAnsi="Times New Roman" w:cs="Times New Roman"/>
          <w:sz w:val="24"/>
          <w:szCs w:val="24"/>
        </w:rPr>
        <w:t xml:space="preserve">Přitom je </w:t>
      </w:r>
      <w:r w:rsidR="6C513194" w:rsidRPr="006744EE">
        <w:rPr>
          <w:rFonts w:ascii="Times New Roman" w:hAnsi="Times New Roman" w:cs="Times New Roman"/>
          <w:sz w:val="24"/>
          <w:szCs w:val="24"/>
        </w:rPr>
        <w:t>žádoucí</w:t>
      </w:r>
      <w:r w:rsidR="00BB6F1E" w:rsidRPr="006744EE">
        <w:rPr>
          <w:rFonts w:ascii="Times New Roman" w:hAnsi="Times New Roman" w:cs="Times New Roman"/>
          <w:sz w:val="24"/>
          <w:szCs w:val="24"/>
        </w:rPr>
        <w:t xml:space="preserve"> </w:t>
      </w:r>
      <w:r w:rsidR="4E1DE60B" w:rsidRPr="006744EE">
        <w:rPr>
          <w:rFonts w:ascii="Times New Roman" w:hAnsi="Times New Roman" w:cs="Times New Roman"/>
          <w:sz w:val="24"/>
          <w:szCs w:val="24"/>
        </w:rPr>
        <w:t xml:space="preserve">maximálně </w:t>
      </w:r>
      <w:r w:rsidR="00BB6F1E" w:rsidRPr="006744EE">
        <w:rPr>
          <w:rFonts w:ascii="Times New Roman" w:hAnsi="Times New Roman" w:cs="Times New Roman"/>
          <w:sz w:val="24"/>
          <w:szCs w:val="24"/>
        </w:rPr>
        <w:t>využí</w:t>
      </w:r>
      <w:r w:rsidR="4E1DE60B" w:rsidRPr="006744EE">
        <w:rPr>
          <w:rFonts w:ascii="Times New Roman" w:hAnsi="Times New Roman" w:cs="Times New Roman"/>
          <w:sz w:val="24"/>
          <w:szCs w:val="24"/>
        </w:rPr>
        <w:t>va</w:t>
      </w:r>
      <w:r w:rsidR="00BB6F1E" w:rsidRPr="006744EE">
        <w:rPr>
          <w:rFonts w:ascii="Times New Roman" w:hAnsi="Times New Roman" w:cs="Times New Roman"/>
          <w:sz w:val="24"/>
          <w:szCs w:val="24"/>
        </w:rPr>
        <w:t xml:space="preserve">t potenciál mezifakultní spolupráce, </w:t>
      </w:r>
      <w:r w:rsidR="6084ED7C" w:rsidRPr="006744EE">
        <w:rPr>
          <w:rFonts w:ascii="Times New Roman" w:hAnsi="Times New Roman" w:cs="Times New Roman"/>
          <w:sz w:val="24"/>
          <w:szCs w:val="24"/>
        </w:rPr>
        <w:t xml:space="preserve">což předpokládá, </w:t>
      </w:r>
      <w:proofErr w:type="gramStart"/>
      <w:r w:rsidR="6084ED7C" w:rsidRPr="006744EE">
        <w:rPr>
          <w:rFonts w:ascii="Times New Roman" w:hAnsi="Times New Roman" w:cs="Times New Roman"/>
          <w:sz w:val="24"/>
          <w:szCs w:val="24"/>
        </w:rPr>
        <w:t xml:space="preserve">že </w:t>
      </w:r>
      <w:r w:rsidR="00BB6F1E" w:rsidRPr="006744EE">
        <w:rPr>
          <w:rFonts w:ascii="Times New Roman" w:hAnsi="Times New Roman" w:cs="Times New Roman"/>
          <w:sz w:val="24"/>
          <w:szCs w:val="24"/>
        </w:rPr>
        <w:t xml:space="preserve"> </w:t>
      </w:r>
      <w:r w:rsidR="1C9DB6EB" w:rsidRPr="00F210D4">
        <w:rPr>
          <w:rFonts w:ascii="Times New Roman" w:eastAsia="Times New Roman" w:hAnsi="Times New Roman" w:cs="Times New Roman"/>
          <w:sz w:val="24"/>
          <w:szCs w:val="24"/>
        </w:rPr>
        <w:t>základní</w:t>
      </w:r>
      <w:proofErr w:type="gramEnd"/>
      <w:r w:rsidR="1C9DB6EB" w:rsidRPr="00F210D4">
        <w:rPr>
          <w:rFonts w:ascii="Times New Roman" w:eastAsia="Times New Roman" w:hAnsi="Times New Roman" w:cs="Times New Roman"/>
          <w:sz w:val="24"/>
          <w:szCs w:val="24"/>
        </w:rPr>
        <w:t xml:space="preserve"> parametry studijních programů (kreditové hodnoty modulů)</w:t>
      </w:r>
      <w:r w:rsidR="70225C3D" w:rsidRPr="00F210D4">
        <w:rPr>
          <w:rFonts w:ascii="Times New Roman" w:eastAsia="Times New Roman" w:hAnsi="Times New Roman" w:cs="Times New Roman"/>
          <w:sz w:val="24"/>
          <w:szCs w:val="24"/>
        </w:rPr>
        <w:t xml:space="preserve"> budou</w:t>
      </w:r>
      <w:r w:rsidR="00BB6F1E" w:rsidRPr="006744EE">
        <w:rPr>
          <w:rFonts w:ascii="Times New Roman" w:hAnsi="Times New Roman" w:cs="Times New Roman"/>
          <w:sz w:val="24"/>
          <w:szCs w:val="24"/>
        </w:rPr>
        <w:t xml:space="preserve"> </w:t>
      </w:r>
      <w:r w:rsidR="70225C3D" w:rsidRPr="006744EE">
        <w:rPr>
          <w:rFonts w:ascii="Times New Roman" w:hAnsi="Times New Roman" w:cs="Times New Roman"/>
          <w:sz w:val="24"/>
          <w:szCs w:val="24"/>
        </w:rPr>
        <w:t xml:space="preserve">napříč univerzitou </w:t>
      </w:r>
      <w:r w:rsidR="4DCCA13C" w:rsidRPr="00F210D4">
        <w:rPr>
          <w:rFonts w:ascii="Times New Roman" w:hAnsi="Times New Roman" w:cs="Times New Roman"/>
          <w:sz w:val="24"/>
          <w:szCs w:val="24"/>
        </w:rPr>
        <w:t>jednotné</w:t>
      </w:r>
      <w:r w:rsidR="00BB6F1E" w:rsidRPr="006744EE">
        <w:rPr>
          <w:rFonts w:ascii="Times New Roman" w:hAnsi="Times New Roman" w:cs="Times New Roman"/>
          <w:sz w:val="24"/>
          <w:szCs w:val="24"/>
        </w:rPr>
        <w:t xml:space="preserve">. </w:t>
      </w:r>
      <w:r w:rsidR="6B7E582E" w:rsidRPr="00F210D4">
        <w:rPr>
          <w:rFonts w:ascii="Times New Roman" w:hAnsi="Times New Roman" w:cs="Times New Roman"/>
          <w:sz w:val="24"/>
          <w:szCs w:val="24"/>
        </w:rPr>
        <w:t xml:space="preserve"> </w:t>
      </w:r>
      <w:r w:rsidR="08E40B20" w:rsidRPr="00F210D4">
        <w:rPr>
          <w:rFonts w:ascii="Times New Roman" w:hAnsi="Times New Roman" w:cs="Times New Roman"/>
          <w:sz w:val="24"/>
          <w:szCs w:val="24"/>
        </w:rPr>
        <w:t>Až na výjimky nebude možné naplnit nové standardy kvality prostým prohlášením dosavadních studijních oborů za programy, a v popředí návrhu tedy nejsou zájmy provozního komfortu či minimalizace změn. Restrukturalizaci studijní nabídky se navíc bude muset přizpůsobit model rozpočtování na univerzitě, aby bylo možné novou podobu studia motivačně podporovat.</w:t>
      </w:r>
    </w:p>
    <w:p w14:paraId="00AFEBAC" w14:textId="6F0F5A6C" w:rsidR="00691B70" w:rsidRPr="006744EE" w:rsidRDefault="51742AC0" w:rsidP="00D91D67">
      <w:pPr>
        <w:jc w:val="both"/>
        <w:rPr>
          <w:rFonts w:ascii="Times New Roman" w:hAnsi="Times New Roman" w:cs="Times New Roman"/>
          <w:sz w:val="24"/>
          <w:szCs w:val="24"/>
        </w:rPr>
      </w:pPr>
      <w:r w:rsidRPr="00F210D4">
        <w:rPr>
          <w:rFonts w:ascii="Times New Roman" w:hAnsi="Times New Roman" w:cs="Times New Roman"/>
          <w:sz w:val="24"/>
          <w:szCs w:val="24"/>
        </w:rPr>
        <w:t xml:space="preserve">Plošná restrukturalizace studijních programů je </w:t>
      </w:r>
      <w:r w:rsidR="3B30E310" w:rsidRPr="00F210D4">
        <w:rPr>
          <w:rFonts w:ascii="Times New Roman" w:hAnsi="Times New Roman" w:cs="Times New Roman"/>
          <w:sz w:val="24"/>
          <w:szCs w:val="24"/>
        </w:rPr>
        <w:t xml:space="preserve">nevyhnutelná už </w:t>
      </w:r>
      <w:r w:rsidRPr="00F210D4">
        <w:rPr>
          <w:rFonts w:ascii="Times New Roman" w:hAnsi="Times New Roman" w:cs="Times New Roman"/>
          <w:sz w:val="24"/>
          <w:szCs w:val="24"/>
        </w:rPr>
        <w:t>vzhledem ke změnám vnějšího regulatorního rámce</w:t>
      </w:r>
      <w:r w:rsidR="2B2D4854" w:rsidRPr="00F210D4">
        <w:rPr>
          <w:rFonts w:ascii="Times New Roman" w:hAnsi="Times New Roman" w:cs="Times New Roman"/>
          <w:sz w:val="24"/>
          <w:szCs w:val="24"/>
        </w:rPr>
        <w:t xml:space="preserve">. </w:t>
      </w:r>
      <w:r w:rsidR="225A05A0" w:rsidRPr="00F210D4">
        <w:rPr>
          <w:rFonts w:ascii="Times New Roman" w:hAnsi="Times New Roman" w:cs="Times New Roman"/>
          <w:sz w:val="24"/>
          <w:szCs w:val="24"/>
        </w:rPr>
        <w:t>Mění</w:t>
      </w:r>
      <w:r w:rsidR="3B30E310" w:rsidRPr="00F210D4">
        <w:rPr>
          <w:rFonts w:ascii="Times New Roman" w:hAnsi="Times New Roman" w:cs="Times New Roman"/>
          <w:sz w:val="24"/>
          <w:szCs w:val="24"/>
        </w:rPr>
        <w:t>cí se</w:t>
      </w:r>
      <w:r w:rsidR="08EF5E01" w:rsidRPr="00F210D4">
        <w:rPr>
          <w:rFonts w:ascii="Times New Roman" w:hAnsi="Times New Roman" w:cs="Times New Roman"/>
          <w:sz w:val="24"/>
          <w:szCs w:val="24"/>
        </w:rPr>
        <w:t xml:space="preserve"> podmínky pro uskutečňování studijní </w:t>
      </w:r>
      <w:r w:rsidR="688E2E61" w:rsidRPr="00F210D4">
        <w:rPr>
          <w:rFonts w:ascii="Times New Roman" w:hAnsi="Times New Roman" w:cs="Times New Roman"/>
          <w:sz w:val="24"/>
          <w:szCs w:val="24"/>
        </w:rPr>
        <w:t xml:space="preserve">programů jsou </w:t>
      </w:r>
      <w:r w:rsidR="00691B70" w:rsidRPr="006744EE">
        <w:rPr>
          <w:rFonts w:ascii="Times New Roman" w:hAnsi="Times New Roman" w:cs="Times New Roman"/>
          <w:sz w:val="24"/>
          <w:szCs w:val="24"/>
        </w:rPr>
        <w:t>p</w:t>
      </w:r>
      <w:r w:rsidR="6CC1E443" w:rsidRPr="006744EE">
        <w:rPr>
          <w:rFonts w:ascii="Times New Roman" w:hAnsi="Times New Roman" w:cs="Times New Roman"/>
          <w:sz w:val="24"/>
          <w:szCs w:val="24"/>
        </w:rPr>
        <w:t xml:space="preserve">ro Masarykovu univerzitu </w:t>
      </w:r>
      <w:r w:rsidR="00691B70" w:rsidRPr="006744EE">
        <w:rPr>
          <w:rFonts w:ascii="Times New Roman" w:hAnsi="Times New Roman" w:cs="Times New Roman"/>
          <w:sz w:val="24"/>
          <w:szCs w:val="24"/>
        </w:rPr>
        <w:t>příležitost</w:t>
      </w:r>
      <w:r w:rsidR="688E2E61" w:rsidRPr="006744EE">
        <w:rPr>
          <w:rFonts w:ascii="Times New Roman" w:hAnsi="Times New Roman" w:cs="Times New Roman"/>
          <w:sz w:val="24"/>
          <w:szCs w:val="24"/>
        </w:rPr>
        <w:t>í</w:t>
      </w:r>
      <w:r w:rsidR="1D2AC999" w:rsidRPr="006744EE">
        <w:rPr>
          <w:rFonts w:ascii="Times New Roman" w:hAnsi="Times New Roman" w:cs="Times New Roman"/>
          <w:sz w:val="24"/>
          <w:szCs w:val="24"/>
        </w:rPr>
        <w:t>, protože</w:t>
      </w:r>
      <w:r w:rsidR="230C916A" w:rsidRPr="006744EE">
        <w:rPr>
          <w:rFonts w:ascii="Times New Roman" w:hAnsi="Times New Roman" w:cs="Times New Roman"/>
          <w:sz w:val="24"/>
          <w:szCs w:val="24"/>
        </w:rPr>
        <w:t xml:space="preserve"> nabízejí nové možnosti</w:t>
      </w:r>
      <w:r w:rsidR="00BB6F1E" w:rsidRPr="006744EE">
        <w:rPr>
          <w:rFonts w:ascii="Times New Roman" w:hAnsi="Times New Roman" w:cs="Times New Roman"/>
          <w:sz w:val="24"/>
          <w:szCs w:val="24"/>
        </w:rPr>
        <w:t> </w:t>
      </w:r>
      <w:r w:rsidR="00691B70" w:rsidRPr="006744EE">
        <w:rPr>
          <w:rFonts w:ascii="Times New Roman" w:hAnsi="Times New Roman" w:cs="Times New Roman"/>
          <w:sz w:val="24"/>
          <w:szCs w:val="24"/>
        </w:rPr>
        <w:t>řešení</w:t>
      </w:r>
      <w:r w:rsidR="00BB6F1E" w:rsidRPr="006744EE">
        <w:rPr>
          <w:rFonts w:ascii="Times New Roman" w:hAnsi="Times New Roman" w:cs="Times New Roman"/>
          <w:sz w:val="24"/>
          <w:szCs w:val="24"/>
        </w:rPr>
        <w:t xml:space="preserve"> významných problémů současné podoby studia a dosažení následujících cílů:</w:t>
      </w:r>
    </w:p>
    <w:p w14:paraId="3E3EE007" w14:textId="77777777" w:rsidR="00EC30C2" w:rsidRPr="00E50DCF" w:rsidRDefault="005C2597" w:rsidP="00853851">
      <w:pPr>
        <w:pStyle w:val="ListParagraph"/>
        <w:numPr>
          <w:ilvl w:val="0"/>
          <w:numId w:val="16"/>
        </w:numPr>
        <w:ind w:left="567" w:hanging="283"/>
        <w:jc w:val="both"/>
        <w:rPr>
          <w:rFonts w:ascii="Times New Roman" w:hAnsi="Times New Roman" w:cs="Times New Roman"/>
          <w:sz w:val="24"/>
          <w:szCs w:val="24"/>
        </w:rPr>
      </w:pPr>
      <w:r w:rsidRPr="00D624C2">
        <w:rPr>
          <w:rFonts w:ascii="Times New Roman" w:hAnsi="Times New Roman" w:cs="Times New Roman"/>
          <w:b/>
          <w:bCs/>
          <w:sz w:val="24"/>
          <w:szCs w:val="24"/>
        </w:rPr>
        <w:t>modernizovat</w:t>
      </w:r>
      <w:r w:rsidR="00EC30C2" w:rsidRPr="00D624C2">
        <w:rPr>
          <w:rFonts w:ascii="Times New Roman" w:hAnsi="Times New Roman" w:cs="Times New Roman"/>
          <w:b/>
          <w:bCs/>
          <w:sz w:val="24"/>
          <w:szCs w:val="24"/>
        </w:rPr>
        <w:t xml:space="preserve"> studijní </w:t>
      </w:r>
      <w:r w:rsidR="00E50DCF" w:rsidRPr="00D624C2">
        <w:rPr>
          <w:rFonts w:ascii="Times New Roman" w:hAnsi="Times New Roman" w:cs="Times New Roman"/>
          <w:b/>
          <w:bCs/>
          <w:sz w:val="24"/>
          <w:szCs w:val="24"/>
        </w:rPr>
        <w:t>programy</w:t>
      </w:r>
      <w:r w:rsidRPr="00C341FE">
        <w:rPr>
          <w:rFonts w:ascii="Times New Roman" w:hAnsi="Times New Roman" w:cs="Times New Roman"/>
          <w:b/>
          <w:bCs/>
          <w:sz w:val="24"/>
          <w:szCs w:val="24"/>
        </w:rPr>
        <w:t xml:space="preserve"> tak, aby </w:t>
      </w:r>
      <w:r w:rsidR="00E50DCF" w:rsidRPr="00C341FE">
        <w:rPr>
          <w:rFonts w:ascii="Times New Roman" w:hAnsi="Times New Roman" w:cs="Times New Roman"/>
          <w:b/>
          <w:bCs/>
          <w:sz w:val="24"/>
          <w:szCs w:val="24"/>
        </w:rPr>
        <w:t>reflektovaly</w:t>
      </w:r>
      <w:r w:rsidRPr="00225483">
        <w:rPr>
          <w:rFonts w:ascii="Times New Roman" w:hAnsi="Times New Roman" w:cs="Times New Roman"/>
          <w:b/>
          <w:bCs/>
          <w:sz w:val="24"/>
          <w:szCs w:val="24"/>
        </w:rPr>
        <w:t xml:space="preserve"> </w:t>
      </w:r>
      <w:r w:rsidR="00E50DCF" w:rsidRPr="00225483">
        <w:rPr>
          <w:rFonts w:ascii="Times New Roman" w:hAnsi="Times New Roman" w:cs="Times New Roman"/>
          <w:b/>
          <w:bCs/>
          <w:sz w:val="24"/>
          <w:szCs w:val="24"/>
        </w:rPr>
        <w:t>rozvoj</w:t>
      </w:r>
      <w:r w:rsidRPr="00B758FD">
        <w:rPr>
          <w:rFonts w:ascii="Times New Roman" w:hAnsi="Times New Roman" w:cs="Times New Roman"/>
          <w:b/>
          <w:bCs/>
          <w:sz w:val="24"/>
          <w:szCs w:val="24"/>
        </w:rPr>
        <w:t xml:space="preserve"> vědních oborů a/nebo </w:t>
      </w:r>
      <w:r w:rsidR="00E50DCF" w:rsidRPr="00F210D4">
        <w:rPr>
          <w:rFonts w:ascii="Times New Roman" w:hAnsi="Times New Roman" w:cs="Times New Roman"/>
          <w:b/>
          <w:bCs/>
          <w:sz w:val="24"/>
          <w:szCs w:val="24"/>
        </w:rPr>
        <w:t xml:space="preserve">měnící se </w:t>
      </w:r>
      <w:r w:rsidRPr="00F210D4">
        <w:rPr>
          <w:rFonts w:ascii="Times New Roman" w:hAnsi="Times New Roman" w:cs="Times New Roman"/>
          <w:b/>
          <w:bCs/>
          <w:sz w:val="24"/>
          <w:szCs w:val="24"/>
        </w:rPr>
        <w:t>požadavky společnosti na absolventy</w:t>
      </w:r>
      <w:r w:rsidR="00253E34">
        <w:rPr>
          <w:rFonts w:ascii="Times New Roman" w:hAnsi="Times New Roman" w:cs="Times New Roman"/>
          <w:sz w:val="24"/>
          <w:szCs w:val="24"/>
        </w:rPr>
        <w:t>,</w:t>
      </w:r>
    </w:p>
    <w:p w14:paraId="0D2546E9" w14:textId="77777777" w:rsidR="00EC30C2" w:rsidRPr="00EC30C2" w:rsidRDefault="00EC30C2" w:rsidP="00EC30C2">
      <w:pPr>
        <w:pStyle w:val="ListParagraph"/>
        <w:rPr>
          <w:rFonts w:ascii="Times New Roman" w:hAnsi="Times New Roman" w:cs="Times New Roman"/>
          <w:sz w:val="24"/>
          <w:szCs w:val="24"/>
        </w:rPr>
      </w:pPr>
    </w:p>
    <w:p w14:paraId="6A1E0E5E" w14:textId="77777777" w:rsidR="00812365" w:rsidRPr="00EC30C2" w:rsidRDefault="00812365" w:rsidP="00853851">
      <w:pPr>
        <w:pStyle w:val="ListParagraph"/>
        <w:numPr>
          <w:ilvl w:val="0"/>
          <w:numId w:val="16"/>
        </w:numPr>
        <w:ind w:left="567" w:hanging="283"/>
        <w:jc w:val="both"/>
        <w:rPr>
          <w:rFonts w:ascii="Times New Roman" w:hAnsi="Times New Roman" w:cs="Times New Roman"/>
          <w:sz w:val="24"/>
          <w:szCs w:val="24"/>
        </w:rPr>
      </w:pPr>
      <w:r w:rsidRPr="00D624C2">
        <w:rPr>
          <w:rFonts w:ascii="Times New Roman" w:hAnsi="Times New Roman" w:cs="Times New Roman"/>
          <w:b/>
          <w:bCs/>
          <w:sz w:val="24"/>
          <w:szCs w:val="24"/>
        </w:rPr>
        <w:t>podpořit zájem kvalitních uchazečů o studium</w:t>
      </w:r>
      <w:r w:rsidR="00EC30C2" w:rsidRPr="00EC30C2">
        <w:rPr>
          <w:rFonts w:ascii="Times New Roman" w:hAnsi="Times New Roman" w:cs="Times New Roman"/>
          <w:sz w:val="24"/>
          <w:szCs w:val="24"/>
        </w:rPr>
        <w:t xml:space="preserve"> (</w:t>
      </w:r>
      <w:r w:rsidR="00EC30C2">
        <w:rPr>
          <w:rFonts w:ascii="Times New Roman" w:hAnsi="Times New Roman" w:cs="Times New Roman"/>
          <w:sz w:val="24"/>
          <w:szCs w:val="24"/>
        </w:rPr>
        <w:t xml:space="preserve">dostatečně </w:t>
      </w:r>
      <w:r w:rsidRPr="00EC30C2">
        <w:rPr>
          <w:rFonts w:ascii="Times New Roman" w:hAnsi="Times New Roman" w:cs="Times New Roman"/>
          <w:sz w:val="24"/>
          <w:szCs w:val="24"/>
        </w:rPr>
        <w:t>pestrá a srozumitelná studijní nabídka, kombi</w:t>
      </w:r>
      <w:r w:rsidR="00603F5B" w:rsidRPr="00EC30C2">
        <w:rPr>
          <w:rFonts w:ascii="Times New Roman" w:hAnsi="Times New Roman" w:cs="Times New Roman"/>
          <w:sz w:val="24"/>
          <w:szCs w:val="24"/>
        </w:rPr>
        <w:t>novatelnost, udržet nároky na uchazeče, odlišitelnost</w:t>
      </w:r>
      <w:r w:rsidR="00D17960" w:rsidRPr="00EC30C2">
        <w:rPr>
          <w:rFonts w:ascii="Times New Roman" w:hAnsi="Times New Roman" w:cs="Times New Roman"/>
          <w:sz w:val="24"/>
          <w:szCs w:val="24"/>
        </w:rPr>
        <w:t xml:space="preserve"> studia</w:t>
      </w:r>
      <w:r w:rsidR="00603F5B" w:rsidRPr="00EC30C2">
        <w:rPr>
          <w:rFonts w:ascii="Times New Roman" w:hAnsi="Times New Roman" w:cs="Times New Roman"/>
          <w:sz w:val="24"/>
          <w:szCs w:val="24"/>
        </w:rPr>
        <w:t xml:space="preserve"> od konkurenčních vysokých škol</w:t>
      </w:r>
      <w:r w:rsidR="00804263" w:rsidRPr="00EC30C2">
        <w:rPr>
          <w:rFonts w:ascii="Times New Roman" w:hAnsi="Times New Roman" w:cs="Times New Roman"/>
          <w:sz w:val="24"/>
          <w:szCs w:val="24"/>
        </w:rPr>
        <w:t>, ucelenost a relevance kvalifikace</w:t>
      </w:r>
      <w:r w:rsidR="00EC30C2">
        <w:rPr>
          <w:rFonts w:ascii="Times New Roman" w:hAnsi="Times New Roman" w:cs="Times New Roman"/>
          <w:sz w:val="24"/>
          <w:szCs w:val="24"/>
        </w:rPr>
        <w:t>),</w:t>
      </w:r>
    </w:p>
    <w:p w14:paraId="1E1A0F0E" w14:textId="77777777" w:rsidR="00812365" w:rsidRPr="00722947" w:rsidRDefault="00812365" w:rsidP="00722947">
      <w:pPr>
        <w:pStyle w:val="ListParagraph"/>
        <w:ind w:left="567" w:hanging="283"/>
        <w:rPr>
          <w:rFonts w:ascii="Times New Roman" w:hAnsi="Times New Roman" w:cs="Times New Roman"/>
          <w:sz w:val="24"/>
          <w:szCs w:val="24"/>
        </w:rPr>
      </w:pPr>
    </w:p>
    <w:p w14:paraId="68C05CEE" w14:textId="77777777" w:rsidR="00603F5B" w:rsidRDefault="00812365" w:rsidP="00853851">
      <w:pPr>
        <w:pStyle w:val="ListParagraph"/>
        <w:numPr>
          <w:ilvl w:val="0"/>
          <w:numId w:val="16"/>
        </w:numPr>
        <w:ind w:left="567" w:hanging="283"/>
        <w:jc w:val="both"/>
        <w:rPr>
          <w:rFonts w:ascii="Times New Roman" w:hAnsi="Times New Roman" w:cs="Times New Roman"/>
          <w:sz w:val="24"/>
          <w:szCs w:val="24"/>
        </w:rPr>
      </w:pPr>
      <w:r w:rsidRPr="00D624C2">
        <w:rPr>
          <w:rFonts w:ascii="Times New Roman" w:hAnsi="Times New Roman" w:cs="Times New Roman"/>
          <w:b/>
          <w:bCs/>
          <w:sz w:val="24"/>
          <w:szCs w:val="24"/>
        </w:rPr>
        <w:t>omezit studijní neúspěšnost</w:t>
      </w:r>
      <w:r w:rsidR="00EC30C2" w:rsidRPr="00EC30C2">
        <w:rPr>
          <w:rFonts w:ascii="Times New Roman" w:hAnsi="Times New Roman" w:cs="Times New Roman"/>
          <w:sz w:val="24"/>
          <w:szCs w:val="24"/>
        </w:rPr>
        <w:t xml:space="preserve"> (</w:t>
      </w:r>
      <w:r w:rsidR="00853851">
        <w:rPr>
          <w:rFonts w:ascii="Times New Roman" w:hAnsi="Times New Roman" w:cs="Times New Roman"/>
          <w:sz w:val="24"/>
          <w:szCs w:val="24"/>
        </w:rPr>
        <w:t>lepší „vedení“ studenta</w:t>
      </w:r>
      <w:r w:rsidR="00804263" w:rsidRPr="00EC30C2">
        <w:rPr>
          <w:rFonts w:ascii="Times New Roman" w:hAnsi="Times New Roman" w:cs="Times New Roman"/>
          <w:sz w:val="24"/>
          <w:szCs w:val="24"/>
        </w:rPr>
        <w:t xml:space="preserve"> v úvodních fázích </w:t>
      </w:r>
      <w:r w:rsidR="00853851">
        <w:rPr>
          <w:rFonts w:ascii="Times New Roman" w:hAnsi="Times New Roman" w:cs="Times New Roman"/>
          <w:sz w:val="24"/>
          <w:szCs w:val="24"/>
        </w:rPr>
        <w:t xml:space="preserve">bakalářského </w:t>
      </w:r>
      <w:r w:rsidR="00804263" w:rsidRPr="00EC30C2">
        <w:rPr>
          <w:rFonts w:ascii="Times New Roman" w:hAnsi="Times New Roman" w:cs="Times New Roman"/>
          <w:sz w:val="24"/>
          <w:szCs w:val="24"/>
        </w:rPr>
        <w:t xml:space="preserve">studia, </w:t>
      </w:r>
      <w:r w:rsidRPr="00EC30C2">
        <w:rPr>
          <w:rFonts w:ascii="Times New Roman" w:hAnsi="Times New Roman" w:cs="Times New Roman"/>
          <w:sz w:val="24"/>
          <w:szCs w:val="24"/>
        </w:rPr>
        <w:t>odložená volba specializace, předjímání stud</w:t>
      </w:r>
      <w:r w:rsidR="00D17960" w:rsidRPr="00EC30C2">
        <w:rPr>
          <w:rFonts w:ascii="Times New Roman" w:hAnsi="Times New Roman" w:cs="Times New Roman"/>
          <w:sz w:val="24"/>
          <w:szCs w:val="24"/>
        </w:rPr>
        <w:t>ijních</w:t>
      </w:r>
      <w:r w:rsidRPr="00EC30C2">
        <w:rPr>
          <w:rFonts w:ascii="Times New Roman" w:hAnsi="Times New Roman" w:cs="Times New Roman"/>
          <w:sz w:val="24"/>
          <w:szCs w:val="24"/>
        </w:rPr>
        <w:t xml:space="preserve"> trajektorií, </w:t>
      </w:r>
      <w:r w:rsidR="00853851">
        <w:rPr>
          <w:rFonts w:ascii="Times New Roman" w:hAnsi="Times New Roman" w:cs="Times New Roman"/>
          <w:sz w:val="24"/>
          <w:szCs w:val="24"/>
        </w:rPr>
        <w:t>lepší</w:t>
      </w:r>
      <w:r w:rsidR="00D17960" w:rsidRPr="00EC30C2">
        <w:rPr>
          <w:rFonts w:ascii="Times New Roman" w:hAnsi="Times New Roman" w:cs="Times New Roman"/>
          <w:sz w:val="24"/>
          <w:szCs w:val="24"/>
        </w:rPr>
        <w:t xml:space="preserve"> </w:t>
      </w:r>
      <w:r w:rsidRPr="00EC30C2">
        <w:rPr>
          <w:rFonts w:ascii="Times New Roman" w:hAnsi="Times New Roman" w:cs="Times New Roman"/>
          <w:sz w:val="24"/>
          <w:szCs w:val="24"/>
        </w:rPr>
        <w:t>p</w:t>
      </w:r>
      <w:r w:rsidR="00E65DC6" w:rsidRPr="00EC30C2">
        <w:rPr>
          <w:rFonts w:ascii="Times New Roman" w:hAnsi="Times New Roman" w:cs="Times New Roman"/>
          <w:sz w:val="24"/>
          <w:szCs w:val="24"/>
        </w:rPr>
        <w:t>růchodnost</w:t>
      </w:r>
      <w:r w:rsidRPr="00EC30C2">
        <w:rPr>
          <w:rFonts w:ascii="Times New Roman" w:hAnsi="Times New Roman" w:cs="Times New Roman"/>
          <w:sz w:val="24"/>
          <w:szCs w:val="24"/>
        </w:rPr>
        <w:t xml:space="preserve"> studia</w:t>
      </w:r>
      <w:r w:rsidR="00603F5B" w:rsidRPr="00EC30C2">
        <w:rPr>
          <w:rFonts w:ascii="Times New Roman" w:hAnsi="Times New Roman" w:cs="Times New Roman"/>
          <w:sz w:val="24"/>
          <w:szCs w:val="24"/>
        </w:rPr>
        <w:t>, transfer zkušenosti a podpora mezi studenty různých ročníků</w:t>
      </w:r>
      <w:r w:rsidR="00EC30C2">
        <w:rPr>
          <w:rFonts w:ascii="Times New Roman" w:hAnsi="Times New Roman" w:cs="Times New Roman"/>
          <w:sz w:val="24"/>
          <w:szCs w:val="24"/>
        </w:rPr>
        <w:t>),</w:t>
      </w:r>
    </w:p>
    <w:p w14:paraId="36BA164A" w14:textId="77777777" w:rsidR="00253E34" w:rsidRPr="00253E34" w:rsidRDefault="00253E34" w:rsidP="00253E34">
      <w:pPr>
        <w:pStyle w:val="ListParagraph"/>
        <w:rPr>
          <w:rFonts w:ascii="Times New Roman" w:hAnsi="Times New Roman" w:cs="Times New Roman"/>
          <w:sz w:val="24"/>
          <w:szCs w:val="24"/>
        </w:rPr>
      </w:pPr>
    </w:p>
    <w:p w14:paraId="1BF5EA14" w14:textId="77777777" w:rsidR="00253E34" w:rsidRPr="00D624C2" w:rsidRDefault="0065718D">
      <w:pPr>
        <w:pStyle w:val="ListParagraph"/>
        <w:numPr>
          <w:ilvl w:val="0"/>
          <w:numId w:val="16"/>
        </w:numPr>
        <w:ind w:left="567" w:hanging="283"/>
        <w:jc w:val="both"/>
        <w:rPr>
          <w:rFonts w:ascii="Times New Roman" w:hAnsi="Times New Roman" w:cs="Times New Roman"/>
          <w:b/>
          <w:bCs/>
          <w:sz w:val="24"/>
          <w:szCs w:val="24"/>
        </w:rPr>
      </w:pPr>
      <w:r w:rsidRPr="00D624C2">
        <w:rPr>
          <w:rFonts w:ascii="Times New Roman" w:hAnsi="Times New Roman" w:cs="Times New Roman"/>
          <w:b/>
          <w:bCs/>
          <w:sz w:val="24"/>
          <w:szCs w:val="24"/>
        </w:rPr>
        <w:t>podporovat</w:t>
      </w:r>
      <w:r w:rsidR="0034497C" w:rsidRPr="00D624C2">
        <w:rPr>
          <w:rFonts w:ascii="Times New Roman" w:hAnsi="Times New Roman" w:cs="Times New Roman"/>
          <w:b/>
          <w:bCs/>
          <w:sz w:val="24"/>
          <w:szCs w:val="24"/>
        </w:rPr>
        <w:t xml:space="preserve"> </w:t>
      </w:r>
      <w:r w:rsidRPr="00D624C2">
        <w:rPr>
          <w:rFonts w:ascii="Times New Roman" w:hAnsi="Times New Roman" w:cs="Times New Roman"/>
          <w:b/>
          <w:bCs/>
          <w:sz w:val="24"/>
          <w:szCs w:val="24"/>
        </w:rPr>
        <w:t xml:space="preserve">ve studijních programech </w:t>
      </w:r>
      <w:r w:rsidR="0034497C" w:rsidRPr="00D624C2">
        <w:rPr>
          <w:rFonts w:ascii="Times New Roman" w:hAnsi="Times New Roman" w:cs="Times New Roman"/>
          <w:b/>
          <w:bCs/>
          <w:sz w:val="24"/>
          <w:szCs w:val="24"/>
        </w:rPr>
        <w:t xml:space="preserve">interdisciplinární </w:t>
      </w:r>
      <w:r w:rsidRPr="00C341FE">
        <w:rPr>
          <w:rFonts w:ascii="Times New Roman" w:hAnsi="Times New Roman" w:cs="Times New Roman"/>
          <w:b/>
          <w:bCs/>
          <w:sz w:val="24"/>
          <w:szCs w:val="24"/>
        </w:rPr>
        <w:t xml:space="preserve">a mezinárodní spolupráci </w:t>
      </w:r>
      <w:r w:rsidRPr="0065718D">
        <w:rPr>
          <w:rFonts w:ascii="Times New Roman" w:hAnsi="Times New Roman" w:cs="Times New Roman"/>
          <w:sz w:val="24"/>
          <w:szCs w:val="24"/>
        </w:rPr>
        <w:t>(</w:t>
      </w:r>
      <w:r>
        <w:rPr>
          <w:rFonts w:ascii="Times New Roman" w:hAnsi="Times New Roman" w:cs="Times New Roman"/>
          <w:sz w:val="24"/>
          <w:szCs w:val="24"/>
        </w:rPr>
        <w:t>vzájemná kompatibilita</w:t>
      </w:r>
      <w:r w:rsidR="00253E34" w:rsidRPr="0065718D">
        <w:rPr>
          <w:rFonts w:ascii="Times New Roman" w:hAnsi="Times New Roman" w:cs="Times New Roman"/>
          <w:sz w:val="24"/>
          <w:szCs w:val="24"/>
        </w:rPr>
        <w:t xml:space="preserve"> základních </w:t>
      </w:r>
      <w:r w:rsidR="0034497C" w:rsidRPr="0065718D">
        <w:rPr>
          <w:rFonts w:ascii="Times New Roman" w:hAnsi="Times New Roman" w:cs="Times New Roman"/>
          <w:sz w:val="24"/>
          <w:szCs w:val="24"/>
        </w:rPr>
        <w:t xml:space="preserve">studijních </w:t>
      </w:r>
      <w:r>
        <w:rPr>
          <w:rFonts w:ascii="Times New Roman" w:hAnsi="Times New Roman" w:cs="Times New Roman"/>
          <w:sz w:val="24"/>
          <w:szCs w:val="24"/>
        </w:rPr>
        <w:t>modulů uvnitř univerzity</w:t>
      </w:r>
      <w:r w:rsidR="00803425">
        <w:rPr>
          <w:rFonts w:ascii="Times New Roman" w:hAnsi="Times New Roman" w:cs="Times New Roman"/>
          <w:sz w:val="24"/>
          <w:szCs w:val="24"/>
        </w:rPr>
        <w:t xml:space="preserve"> a dle možností i s partnerskými vysokými školami v ČR a zahraničí),</w:t>
      </w:r>
    </w:p>
    <w:p w14:paraId="4421C8E6" w14:textId="77777777" w:rsidR="005D4E4E" w:rsidRPr="00722947" w:rsidRDefault="005D4E4E" w:rsidP="00722947">
      <w:pPr>
        <w:pStyle w:val="ListParagraph"/>
        <w:ind w:left="567" w:hanging="283"/>
        <w:rPr>
          <w:rFonts w:ascii="Times New Roman" w:hAnsi="Times New Roman" w:cs="Times New Roman"/>
          <w:sz w:val="24"/>
          <w:szCs w:val="24"/>
        </w:rPr>
      </w:pPr>
    </w:p>
    <w:p w14:paraId="5F24EBE8" w14:textId="77777777" w:rsidR="00E65DC6" w:rsidRPr="00722947" w:rsidRDefault="00993427" w:rsidP="00853851">
      <w:pPr>
        <w:pStyle w:val="ListParagraph"/>
        <w:numPr>
          <w:ilvl w:val="0"/>
          <w:numId w:val="16"/>
        </w:numPr>
        <w:ind w:left="567" w:hanging="283"/>
        <w:jc w:val="both"/>
        <w:rPr>
          <w:rFonts w:ascii="Times New Roman" w:hAnsi="Times New Roman" w:cs="Times New Roman"/>
          <w:sz w:val="24"/>
          <w:szCs w:val="24"/>
        </w:rPr>
      </w:pPr>
      <w:r w:rsidRPr="00D624C2">
        <w:rPr>
          <w:rFonts w:ascii="Times New Roman" w:hAnsi="Times New Roman" w:cs="Times New Roman"/>
          <w:b/>
          <w:bCs/>
          <w:sz w:val="24"/>
          <w:szCs w:val="24"/>
        </w:rPr>
        <w:t>zajistit soulad studijních programů se zákonnými požadavky, nařízeními vlády a </w:t>
      </w:r>
      <w:r w:rsidR="00603F5B" w:rsidRPr="00C341FE">
        <w:rPr>
          <w:rFonts w:ascii="Times New Roman" w:hAnsi="Times New Roman" w:cs="Times New Roman"/>
          <w:b/>
          <w:bCs/>
          <w:sz w:val="24"/>
          <w:szCs w:val="24"/>
        </w:rPr>
        <w:t>metodikami NAÚ</w:t>
      </w:r>
      <w:r w:rsidR="00EC30C2">
        <w:rPr>
          <w:rFonts w:ascii="Times New Roman" w:hAnsi="Times New Roman" w:cs="Times New Roman"/>
          <w:sz w:val="24"/>
          <w:szCs w:val="24"/>
        </w:rPr>
        <w:t>.</w:t>
      </w:r>
      <w:r w:rsidR="008B7B5B">
        <w:rPr>
          <w:rFonts w:ascii="Times New Roman" w:hAnsi="Times New Roman" w:cs="Times New Roman"/>
          <w:sz w:val="24"/>
          <w:szCs w:val="24"/>
        </w:rPr>
        <w:t xml:space="preserve">                                                                                                                                                                                                                                                                                                                                                                                                                                                                                                                                                                                                                                  </w:t>
      </w:r>
      <w:r w:rsidR="008B7B5B">
        <w:t xml:space="preserve"> </w:t>
      </w:r>
    </w:p>
    <w:p w14:paraId="267B00A5" w14:textId="77777777" w:rsidR="009A6236" w:rsidRDefault="00853851" w:rsidP="009A6236">
      <w:pPr>
        <w:jc w:val="both"/>
        <w:rPr>
          <w:rFonts w:ascii="Times New Roman" w:hAnsi="Times New Roman" w:cs="Times New Roman"/>
          <w:sz w:val="24"/>
          <w:szCs w:val="24"/>
        </w:rPr>
      </w:pPr>
      <w:r>
        <w:rPr>
          <w:rFonts w:ascii="Times New Roman" w:hAnsi="Times New Roman" w:cs="Times New Roman"/>
          <w:sz w:val="24"/>
          <w:szCs w:val="24"/>
        </w:rPr>
        <w:t>Vedle</w:t>
      </w:r>
      <w:r w:rsidR="009A6236" w:rsidRPr="002638E4">
        <w:rPr>
          <w:rFonts w:ascii="Times New Roman" w:hAnsi="Times New Roman" w:cs="Times New Roman"/>
          <w:sz w:val="24"/>
          <w:szCs w:val="24"/>
        </w:rPr>
        <w:t xml:space="preserve"> obecných podmínek pro vznik a uskutečňování studijních programů vyplývajících z dokumentů </w:t>
      </w:r>
      <w:r>
        <w:rPr>
          <w:rFonts w:ascii="Times New Roman" w:hAnsi="Times New Roman" w:cs="Times New Roman"/>
          <w:sz w:val="24"/>
          <w:szCs w:val="24"/>
        </w:rPr>
        <w:t xml:space="preserve">uvedených </w:t>
      </w:r>
      <w:r w:rsidR="009A6236" w:rsidRPr="002638E4">
        <w:rPr>
          <w:rFonts w:ascii="Times New Roman" w:hAnsi="Times New Roman" w:cs="Times New Roman"/>
          <w:sz w:val="24"/>
          <w:szCs w:val="24"/>
        </w:rPr>
        <w:t>v </w:t>
      </w:r>
      <w:r w:rsidR="009A6236" w:rsidRPr="00853851">
        <w:rPr>
          <w:rFonts w:ascii="Times New Roman" w:hAnsi="Times New Roman" w:cs="Times New Roman"/>
          <w:sz w:val="24"/>
          <w:szCs w:val="24"/>
        </w:rPr>
        <w:t xml:space="preserve">části </w:t>
      </w:r>
      <w:r w:rsidRPr="00853851">
        <w:rPr>
          <w:rFonts w:ascii="Times New Roman" w:hAnsi="Times New Roman" w:cs="Times New Roman"/>
          <w:sz w:val="24"/>
          <w:szCs w:val="24"/>
        </w:rPr>
        <w:t>3</w:t>
      </w:r>
      <w:r w:rsidR="009A6236" w:rsidRPr="00853851">
        <w:rPr>
          <w:rFonts w:ascii="Times New Roman" w:hAnsi="Times New Roman" w:cs="Times New Roman"/>
          <w:sz w:val="24"/>
          <w:szCs w:val="24"/>
        </w:rPr>
        <w:t xml:space="preserve"> budou </w:t>
      </w:r>
      <w:r>
        <w:rPr>
          <w:rFonts w:ascii="Times New Roman" w:hAnsi="Times New Roman" w:cs="Times New Roman"/>
          <w:sz w:val="24"/>
          <w:szCs w:val="24"/>
        </w:rPr>
        <w:t xml:space="preserve">na Masarykově univerzitě </w:t>
      </w:r>
      <w:r w:rsidR="009A6236">
        <w:rPr>
          <w:rFonts w:ascii="Times New Roman" w:hAnsi="Times New Roman" w:cs="Times New Roman"/>
          <w:sz w:val="24"/>
          <w:szCs w:val="24"/>
        </w:rPr>
        <w:t>zavedeny t</w:t>
      </w:r>
      <w:r>
        <w:rPr>
          <w:rFonts w:ascii="Times New Roman" w:hAnsi="Times New Roman" w:cs="Times New Roman"/>
          <w:sz w:val="24"/>
          <w:szCs w:val="24"/>
        </w:rPr>
        <w:t xml:space="preserve">yto společné </w:t>
      </w:r>
      <w:r w:rsidR="009A6236">
        <w:rPr>
          <w:rFonts w:ascii="Times New Roman" w:hAnsi="Times New Roman" w:cs="Times New Roman"/>
          <w:sz w:val="24"/>
          <w:szCs w:val="24"/>
        </w:rPr>
        <w:t>požadavky</w:t>
      </w:r>
      <w:r w:rsidR="009A6236" w:rsidRPr="002638E4">
        <w:rPr>
          <w:rFonts w:ascii="Times New Roman" w:hAnsi="Times New Roman" w:cs="Times New Roman"/>
          <w:sz w:val="24"/>
          <w:szCs w:val="24"/>
        </w:rPr>
        <w:t xml:space="preserve"> </w:t>
      </w:r>
      <w:r>
        <w:rPr>
          <w:rFonts w:ascii="Times New Roman" w:hAnsi="Times New Roman" w:cs="Times New Roman"/>
          <w:sz w:val="24"/>
          <w:szCs w:val="24"/>
        </w:rPr>
        <w:t>na</w:t>
      </w:r>
      <w:r w:rsidR="009A6236">
        <w:rPr>
          <w:rFonts w:ascii="Times New Roman" w:hAnsi="Times New Roman" w:cs="Times New Roman"/>
          <w:sz w:val="24"/>
          <w:szCs w:val="24"/>
        </w:rPr>
        <w:t xml:space="preserve"> všechny studijní programy:</w:t>
      </w:r>
    </w:p>
    <w:p w14:paraId="57D479DB" w14:textId="77777777" w:rsidR="009A6236" w:rsidRPr="00853851" w:rsidRDefault="00853851" w:rsidP="008B7B5B">
      <w:pPr>
        <w:pStyle w:val="ListParagraph"/>
        <w:numPr>
          <w:ilvl w:val="0"/>
          <w:numId w:val="16"/>
        </w:numPr>
        <w:ind w:left="567" w:hanging="283"/>
        <w:jc w:val="both"/>
        <w:rPr>
          <w:rFonts w:ascii="Times New Roman" w:hAnsi="Times New Roman" w:cs="Times New Roman"/>
          <w:sz w:val="24"/>
          <w:szCs w:val="24"/>
        </w:rPr>
      </w:pPr>
      <w:r w:rsidRPr="00D624C2">
        <w:rPr>
          <w:rFonts w:ascii="Times New Roman" w:hAnsi="Times New Roman" w:cs="Times New Roman"/>
          <w:b/>
          <w:bCs/>
          <w:sz w:val="24"/>
          <w:szCs w:val="24"/>
        </w:rPr>
        <w:lastRenderedPageBreak/>
        <w:t>společná</w:t>
      </w:r>
      <w:r w:rsidR="009A6236" w:rsidRPr="00D624C2">
        <w:rPr>
          <w:rFonts w:ascii="Times New Roman" w:hAnsi="Times New Roman" w:cs="Times New Roman"/>
          <w:b/>
          <w:bCs/>
          <w:sz w:val="24"/>
          <w:szCs w:val="24"/>
        </w:rPr>
        <w:t xml:space="preserve"> procesní pravidla pro vznik, řízení a hodnocení studijních programů </w:t>
      </w:r>
      <w:r w:rsidRPr="00853851">
        <w:rPr>
          <w:rFonts w:ascii="Times New Roman" w:hAnsi="Times New Roman" w:cs="Times New Roman"/>
          <w:sz w:val="24"/>
          <w:szCs w:val="24"/>
        </w:rPr>
        <w:t>(bude</w:t>
      </w:r>
      <w:r w:rsidR="009A6236" w:rsidRPr="00853851">
        <w:rPr>
          <w:rFonts w:ascii="Times New Roman" w:hAnsi="Times New Roman" w:cs="Times New Roman"/>
          <w:sz w:val="24"/>
          <w:szCs w:val="24"/>
        </w:rPr>
        <w:t xml:space="preserve"> </w:t>
      </w:r>
      <w:r w:rsidR="005C2597">
        <w:rPr>
          <w:rFonts w:ascii="Times New Roman" w:hAnsi="Times New Roman" w:cs="Times New Roman"/>
          <w:sz w:val="24"/>
          <w:szCs w:val="24"/>
        </w:rPr>
        <w:t>ukotveno</w:t>
      </w:r>
      <w:r w:rsidR="009A6236" w:rsidRPr="00853851">
        <w:rPr>
          <w:rFonts w:ascii="Times New Roman" w:hAnsi="Times New Roman" w:cs="Times New Roman"/>
          <w:sz w:val="24"/>
          <w:szCs w:val="24"/>
        </w:rPr>
        <w:t xml:space="preserve"> zvláštním vnitřním předpisem </w:t>
      </w:r>
      <w:r w:rsidRPr="00853851">
        <w:rPr>
          <w:rFonts w:ascii="Times New Roman" w:hAnsi="Times New Roman" w:cs="Times New Roman"/>
          <w:sz w:val="24"/>
          <w:szCs w:val="24"/>
        </w:rPr>
        <w:t>„Schvalování, řízení a hodnocení kvality studijních programů</w:t>
      </w:r>
      <w:r w:rsidR="005C2597">
        <w:rPr>
          <w:rFonts w:ascii="Times New Roman" w:hAnsi="Times New Roman" w:cs="Times New Roman"/>
          <w:sz w:val="24"/>
          <w:szCs w:val="24"/>
        </w:rPr>
        <w:t>“</w:t>
      </w:r>
      <w:r w:rsidRPr="00853851">
        <w:rPr>
          <w:rFonts w:ascii="Times New Roman" w:hAnsi="Times New Roman" w:cs="Times New Roman"/>
          <w:sz w:val="24"/>
          <w:szCs w:val="24"/>
        </w:rPr>
        <w:t>, jehož návrh je předložen ke schvální AS MU)</w:t>
      </w:r>
    </w:p>
    <w:p w14:paraId="0D539E14" w14:textId="77777777" w:rsidR="009A6236" w:rsidRDefault="009A6236" w:rsidP="008B7B5B">
      <w:pPr>
        <w:pStyle w:val="ListParagraph"/>
        <w:ind w:left="567" w:hanging="283"/>
        <w:jc w:val="both"/>
        <w:rPr>
          <w:rFonts w:ascii="Times New Roman" w:hAnsi="Times New Roman" w:cs="Times New Roman"/>
          <w:b/>
          <w:sz w:val="24"/>
          <w:szCs w:val="24"/>
        </w:rPr>
      </w:pPr>
    </w:p>
    <w:p w14:paraId="5BE41EBC" w14:textId="77777777" w:rsidR="009A6236" w:rsidRPr="00C341FE" w:rsidRDefault="005C2597">
      <w:pPr>
        <w:pStyle w:val="ListParagraph"/>
        <w:numPr>
          <w:ilvl w:val="0"/>
          <w:numId w:val="16"/>
        </w:numPr>
        <w:ind w:left="567" w:hanging="283"/>
        <w:jc w:val="both"/>
        <w:rPr>
          <w:rFonts w:ascii="Times New Roman" w:hAnsi="Times New Roman" w:cs="Times New Roman"/>
          <w:b/>
          <w:bCs/>
          <w:sz w:val="24"/>
          <w:szCs w:val="24"/>
        </w:rPr>
      </w:pPr>
      <w:r w:rsidRPr="00D624C2">
        <w:rPr>
          <w:rFonts w:ascii="Times New Roman" w:hAnsi="Times New Roman" w:cs="Times New Roman"/>
          <w:b/>
          <w:bCs/>
          <w:sz w:val="24"/>
          <w:szCs w:val="24"/>
        </w:rPr>
        <w:t>obecné standardy studijních</w:t>
      </w:r>
      <w:r w:rsidR="009A6236" w:rsidRPr="00D624C2">
        <w:rPr>
          <w:rFonts w:ascii="Times New Roman" w:hAnsi="Times New Roman" w:cs="Times New Roman"/>
          <w:b/>
          <w:bCs/>
          <w:sz w:val="24"/>
          <w:szCs w:val="24"/>
        </w:rPr>
        <w:t xml:space="preserve"> program</w:t>
      </w:r>
      <w:r w:rsidRPr="00D624C2">
        <w:rPr>
          <w:rFonts w:ascii="Times New Roman" w:hAnsi="Times New Roman" w:cs="Times New Roman"/>
          <w:b/>
          <w:bCs/>
          <w:sz w:val="24"/>
          <w:szCs w:val="24"/>
        </w:rPr>
        <w:t>ů</w:t>
      </w:r>
      <w:r w:rsidR="009A6236" w:rsidRPr="00D624C2">
        <w:rPr>
          <w:rFonts w:ascii="Times New Roman" w:hAnsi="Times New Roman" w:cs="Times New Roman"/>
          <w:b/>
          <w:bCs/>
          <w:sz w:val="24"/>
          <w:szCs w:val="24"/>
        </w:rPr>
        <w:t xml:space="preserve"> </w:t>
      </w:r>
    </w:p>
    <w:p w14:paraId="597BF859" w14:textId="77777777" w:rsidR="005C2597" w:rsidRPr="008B7B5B" w:rsidRDefault="005C2597" w:rsidP="008B7B5B">
      <w:pPr>
        <w:pStyle w:val="ListParagraph"/>
        <w:ind w:left="567"/>
        <w:jc w:val="both"/>
        <w:rPr>
          <w:rFonts w:ascii="Times New Roman" w:hAnsi="Times New Roman" w:cs="Times New Roman"/>
          <w:sz w:val="24"/>
          <w:szCs w:val="24"/>
        </w:rPr>
      </w:pPr>
      <w:r w:rsidRPr="008B7B5B">
        <w:rPr>
          <w:rFonts w:ascii="Times New Roman" w:hAnsi="Times New Roman" w:cs="Times New Roman"/>
          <w:sz w:val="24"/>
          <w:szCs w:val="24"/>
        </w:rPr>
        <w:t>(</w:t>
      </w:r>
      <w:r w:rsidR="009A6236" w:rsidRPr="008B7B5B">
        <w:rPr>
          <w:rFonts w:ascii="Times New Roman" w:hAnsi="Times New Roman" w:cs="Times New Roman"/>
          <w:sz w:val="24"/>
          <w:szCs w:val="24"/>
        </w:rPr>
        <w:t xml:space="preserve">bude </w:t>
      </w:r>
      <w:r w:rsidRPr="008B7B5B">
        <w:rPr>
          <w:rFonts w:ascii="Times New Roman" w:hAnsi="Times New Roman" w:cs="Times New Roman"/>
          <w:sz w:val="24"/>
          <w:szCs w:val="24"/>
        </w:rPr>
        <w:t>ukotveno přílohou k vnitřnímu předpisu „Schvalování, řízení a hodnocení kvality studijních programů“, jehož návrh je předložen ke schvální AS MU)</w:t>
      </w:r>
    </w:p>
    <w:p w14:paraId="03F35750" w14:textId="77777777" w:rsidR="005C2597" w:rsidRPr="008B7B5B" w:rsidRDefault="005C2597" w:rsidP="008B7B5B">
      <w:pPr>
        <w:pStyle w:val="ListParagraph"/>
        <w:ind w:left="567" w:hanging="283"/>
        <w:jc w:val="both"/>
        <w:rPr>
          <w:rFonts w:ascii="Times New Roman" w:hAnsi="Times New Roman" w:cs="Times New Roman"/>
          <w:sz w:val="24"/>
          <w:szCs w:val="24"/>
        </w:rPr>
      </w:pPr>
    </w:p>
    <w:p w14:paraId="29693789" w14:textId="77777777" w:rsidR="009A6236" w:rsidRPr="00D624C2" w:rsidRDefault="005C2597">
      <w:pPr>
        <w:pStyle w:val="ListParagraph"/>
        <w:numPr>
          <w:ilvl w:val="0"/>
          <w:numId w:val="16"/>
        </w:numPr>
        <w:ind w:left="567" w:hanging="283"/>
        <w:jc w:val="both"/>
        <w:rPr>
          <w:rFonts w:ascii="Times New Roman" w:hAnsi="Times New Roman" w:cs="Times New Roman"/>
          <w:b/>
          <w:bCs/>
          <w:sz w:val="24"/>
          <w:szCs w:val="24"/>
        </w:rPr>
      </w:pPr>
      <w:r w:rsidRPr="00D624C2">
        <w:rPr>
          <w:rFonts w:ascii="Times New Roman" w:hAnsi="Times New Roman" w:cs="Times New Roman"/>
          <w:b/>
          <w:bCs/>
          <w:sz w:val="24"/>
          <w:szCs w:val="24"/>
        </w:rPr>
        <w:t>pravidla</w:t>
      </w:r>
      <w:r w:rsidR="009A6236" w:rsidRPr="00D624C2">
        <w:rPr>
          <w:rFonts w:ascii="Times New Roman" w:hAnsi="Times New Roman" w:cs="Times New Roman"/>
          <w:b/>
          <w:bCs/>
          <w:sz w:val="24"/>
          <w:szCs w:val="24"/>
        </w:rPr>
        <w:t xml:space="preserve"> pro </w:t>
      </w:r>
      <w:r w:rsidRPr="00D624C2">
        <w:rPr>
          <w:rFonts w:ascii="Times New Roman" w:hAnsi="Times New Roman" w:cs="Times New Roman"/>
          <w:b/>
          <w:bCs/>
          <w:sz w:val="24"/>
          <w:szCs w:val="24"/>
        </w:rPr>
        <w:t>strukturování studijních programů</w:t>
      </w:r>
    </w:p>
    <w:p w14:paraId="44844156" w14:textId="77777777" w:rsidR="00E94D5B" w:rsidRPr="008B7B5B" w:rsidRDefault="005C2597" w:rsidP="008B7B5B">
      <w:pPr>
        <w:pStyle w:val="ListParagraph"/>
        <w:ind w:left="567"/>
        <w:jc w:val="both"/>
        <w:rPr>
          <w:rFonts w:ascii="Times New Roman" w:hAnsi="Times New Roman" w:cs="Times New Roman"/>
          <w:sz w:val="24"/>
          <w:szCs w:val="24"/>
        </w:rPr>
      </w:pPr>
      <w:r w:rsidRPr="008B7B5B">
        <w:rPr>
          <w:rFonts w:ascii="Times New Roman" w:hAnsi="Times New Roman" w:cs="Times New Roman"/>
          <w:sz w:val="24"/>
          <w:szCs w:val="24"/>
        </w:rPr>
        <w:t xml:space="preserve">(tvoří podstatu </w:t>
      </w:r>
      <w:r w:rsidR="00D0743E" w:rsidRPr="008B7B5B">
        <w:rPr>
          <w:rFonts w:ascii="Times New Roman" w:hAnsi="Times New Roman" w:cs="Times New Roman"/>
          <w:sz w:val="24"/>
          <w:szCs w:val="24"/>
        </w:rPr>
        <w:t xml:space="preserve">předkládaného </w:t>
      </w:r>
      <w:r w:rsidRPr="008B7B5B">
        <w:rPr>
          <w:rFonts w:ascii="Times New Roman" w:hAnsi="Times New Roman" w:cs="Times New Roman"/>
          <w:sz w:val="24"/>
          <w:szCs w:val="24"/>
        </w:rPr>
        <w:t>materiálu, možnosti ukotvení jsou k další diskuzi)</w:t>
      </w:r>
    </w:p>
    <w:p w14:paraId="20CB4D6C" w14:textId="77777777" w:rsidR="006949E9" w:rsidRDefault="006949E9">
      <w:pPr>
        <w:rPr>
          <w:rFonts w:ascii="Times New Roman" w:eastAsiaTheme="majorEastAsia" w:hAnsi="Times New Roman" w:cs="Times New Roman"/>
          <w:b/>
          <w:sz w:val="24"/>
          <w:szCs w:val="24"/>
        </w:rPr>
      </w:pPr>
      <w:bookmarkStart w:id="2" w:name="_Toc479583367"/>
      <w:r>
        <w:rPr>
          <w:rFonts w:ascii="Times New Roman" w:hAnsi="Times New Roman" w:cs="Times New Roman"/>
          <w:b/>
          <w:sz w:val="24"/>
          <w:szCs w:val="24"/>
        </w:rPr>
        <w:br w:type="page"/>
      </w:r>
    </w:p>
    <w:p w14:paraId="3265DF28" w14:textId="77777777" w:rsidR="008636B2" w:rsidRPr="00D624C2" w:rsidRDefault="00A92772">
      <w:pPr>
        <w:pStyle w:val="Heading1"/>
        <w:numPr>
          <w:ilvl w:val="0"/>
          <w:numId w:val="19"/>
        </w:numPr>
        <w:ind w:left="284" w:hanging="284"/>
        <w:rPr>
          <w:rFonts w:ascii="Times New Roman" w:hAnsi="Times New Roman" w:cs="Times New Roman"/>
          <w:b/>
          <w:bCs/>
          <w:color w:val="auto"/>
          <w:sz w:val="28"/>
          <w:szCs w:val="28"/>
        </w:rPr>
      </w:pPr>
      <w:bookmarkStart w:id="3" w:name="_Toc483496814"/>
      <w:r w:rsidRPr="00D624C2">
        <w:rPr>
          <w:rFonts w:ascii="Times New Roman" w:hAnsi="Times New Roman" w:cs="Times New Roman"/>
          <w:b/>
          <w:bCs/>
          <w:color w:val="auto"/>
          <w:sz w:val="28"/>
          <w:szCs w:val="28"/>
        </w:rPr>
        <w:lastRenderedPageBreak/>
        <w:t>Návrh řešení</w:t>
      </w:r>
      <w:bookmarkEnd w:id="2"/>
      <w:bookmarkEnd w:id="3"/>
    </w:p>
    <w:p w14:paraId="092EE0D8" w14:textId="77777777" w:rsidR="00497BF0" w:rsidRPr="00497BF0" w:rsidRDefault="00497BF0" w:rsidP="00497BF0"/>
    <w:p w14:paraId="667473BE" w14:textId="77777777" w:rsidR="005D4E4E" w:rsidRPr="00D624C2" w:rsidRDefault="009A6236">
      <w:pPr>
        <w:pStyle w:val="Heading2"/>
        <w:numPr>
          <w:ilvl w:val="1"/>
          <w:numId w:val="19"/>
        </w:numPr>
        <w:ind w:left="426" w:hanging="426"/>
        <w:rPr>
          <w:rFonts w:ascii="Times New Roman" w:hAnsi="Times New Roman" w:cs="Times New Roman"/>
          <w:b/>
          <w:bCs/>
          <w:color w:val="auto"/>
          <w:sz w:val="28"/>
          <w:szCs w:val="28"/>
        </w:rPr>
      </w:pPr>
      <w:bookmarkStart w:id="4" w:name="_Toc483496815"/>
      <w:r w:rsidRPr="00D624C2">
        <w:rPr>
          <w:rFonts w:ascii="Times New Roman" w:hAnsi="Times New Roman" w:cs="Times New Roman"/>
          <w:b/>
          <w:bCs/>
          <w:color w:val="auto"/>
          <w:sz w:val="28"/>
          <w:szCs w:val="28"/>
        </w:rPr>
        <w:t>Akademick</w:t>
      </w:r>
      <w:r w:rsidR="006949E9" w:rsidRPr="00D624C2">
        <w:rPr>
          <w:rFonts w:ascii="Times New Roman" w:hAnsi="Times New Roman" w:cs="Times New Roman"/>
          <w:b/>
          <w:bCs/>
          <w:color w:val="auto"/>
          <w:sz w:val="28"/>
          <w:szCs w:val="28"/>
        </w:rPr>
        <w:t>y profilované</w:t>
      </w:r>
      <w:r w:rsidRPr="00D624C2">
        <w:rPr>
          <w:rFonts w:ascii="Times New Roman" w:hAnsi="Times New Roman" w:cs="Times New Roman"/>
          <w:b/>
          <w:bCs/>
          <w:color w:val="auto"/>
          <w:sz w:val="28"/>
          <w:szCs w:val="28"/>
        </w:rPr>
        <w:t xml:space="preserve"> studijní programy</w:t>
      </w:r>
      <w:r w:rsidR="00722947" w:rsidRPr="00D624C2">
        <w:rPr>
          <w:rFonts w:ascii="Times New Roman" w:hAnsi="Times New Roman" w:cs="Times New Roman"/>
          <w:b/>
          <w:bCs/>
          <w:color w:val="auto"/>
          <w:sz w:val="28"/>
          <w:szCs w:val="28"/>
        </w:rPr>
        <w:t xml:space="preserve"> (mimo oblast Učitelství)</w:t>
      </w:r>
      <w:bookmarkEnd w:id="4"/>
    </w:p>
    <w:p w14:paraId="1C891F7C" w14:textId="77777777" w:rsidR="005E20EA" w:rsidRPr="005E20EA" w:rsidRDefault="005E20EA" w:rsidP="005E20EA">
      <w:pPr>
        <w:pStyle w:val="ListParagraph"/>
      </w:pPr>
    </w:p>
    <w:p w14:paraId="53899B42" w14:textId="77777777" w:rsidR="002F09EE" w:rsidRPr="002F09EE" w:rsidRDefault="006949E9" w:rsidP="002F09EE">
      <w:pPr>
        <w:jc w:val="both"/>
        <w:rPr>
          <w:rFonts w:ascii="Times New Roman" w:hAnsi="Times New Roman" w:cs="Times New Roman"/>
          <w:sz w:val="24"/>
          <w:szCs w:val="24"/>
        </w:rPr>
      </w:pPr>
      <w:r w:rsidRPr="002F09EE">
        <w:rPr>
          <w:rFonts w:ascii="Times New Roman" w:hAnsi="Times New Roman" w:cs="Times New Roman"/>
          <w:sz w:val="24"/>
          <w:szCs w:val="24"/>
        </w:rPr>
        <w:t>Akademicky profilované studijní programy (mimo oblast vzdělávání Učitelství) je možné konstruovat jako</w:t>
      </w:r>
      <w:r w:rsidR="002F09EE">
        <w:rPr>
          <w:rFonts w:ascii="Times New Roman" w:hAnsi="Times New Roman" w:cs="Times New Roman"/>
          <w:sz w:val="24"/>
          <w:szCs w:val="24"/>
        </w:rPr>
        <w:t>:</w:t>
      </w:r>
      <w:r w:rsidRPr="002F09EE">
        <w:rPr>
          <w:rFonts w:ascii="Times New Roman" w:hAnsi="Times New Roman" w:cs="Times New Roman"/>
          <w:sz w:val="24"/>
          <w:szCs w:val="24"/>
        </w:rPr>
        <w:t xml:space="preserve"> </w:t>
      </w:r>
    </w:p>
    <w:p w14:paraId="61160A31" w14:textId="77777777" w:rsidR="002F09EE" w:rsidRPr="00F210D4" w:rsidRDefault="006949E9">
      <w:pPr>
        <w:pStyle w:val="ListParagraph"/>
        <w:numPr>
          <w:ilvl w:val="0"/>
          <w:numId w:val="32"/>
        </w:numPr>
        <w:jc w:val="both"/>
        <w:rPr>
          <w:rFonts w:ascii="Times New Roman" w:hAnsi="Times New Roman" w:cs="Times New Roman"/>
          <w:bCs/>
          <w:sz w:val="24"/>
          <w:szCs w:val="24"/>
        </w:rPr>
      </w:pPr>
      <w:r w:rsidRPr="00F210D4">
        <w:rPr>
          <w:rFonts w:ascii="Times New Roman" w:hAnsi="Times New Roman" w:cs="Times New Roman"/>
          <w:bCs/>
          <w:sz w:val="24"/>
          <w:szCs w:val="24"/>
        </w:rPr>
        <w:t xml:space="preserve">studijní programy se sdruženým studiem, </w:t>
      </w:r>
    </w:p>
    <w:p w14:paraId="37F54D10" w14:textId="7D9E026A" w:rsidR="00EF48ED" w:rsidRPr="001B4C95" w:rsidRDefault="006949E9" w:rsidP="00691B70">
      <w:pPr>
        <w:pStyle w:val="ListParagraph"/>
        <w:numPr>
          <w:ilvl w:val="0"/>
          <w:numId w:val="32"/>
        </w:numPr>
        <w:jc w:val="both"/>
        <w:rPr>
          <w:rFonts w:ascii="Times New Roman" w:hAnsi="Times New Roman" w:cs="Times New Roman"/>
          <w:sz w:val="24"/>
          <w:szCs w:val="24"/>
        </w:rPr>
      </w:pPr>
      <w:r w:rsidRPr="00F210D4">
        <w:rPr>
          <w:rFonts w:ascii="Times New Roman" w:hAnsi="Times New Roman" w:cs="Times New Roman"/>
          <w:bCs/>
          <w:sz w:val="24"/>
          <w:szCs w:val="24"/>
        </w:rPr>
        <w:t>studijní programy bez specializace</w:t>
      </w:r>
      <w:r w:rsidR="002E012E" w:rsidRPr="00F210D4">
        <w:rPr>
          <w:rFonts w:ascii="Times New Roman" w:hAnsi="Times New Roman" w:cs="Times New Roman"/>
          <w:bCs/>
          <w:sz w:val="24"/>
          <w:szCs w:val="24"/>
        </w:rPr>
        <w:t xml:space="preserve"> („</w:t>
      </w:r>
      <w:proofErr w:type="spellStart"/>
      <w:r w:rsidR="002E012E" w:rsidRPr="00F210D4">
        <w:rPr>
          <w:rFonts w:ascii="Times New Roman" w:hAnsi="Times New Roman" w:cs="Times New Roman"/>
          <w:bCs/>
          <w:sz w:val="24"/>
          <w:szCs w:val="24"/>
        </w:rPr>
        <w:t>completus</w:t>
      </w:r>
      <w:proofErr w:type="spellEnd"/>
      <w:r w:rsidR="002E012E" w:rsidRPr="00F210D4">
        <w:rPr>
          <w:rFonts w:ascii="Times New Roman" w:hAnsi="Times New Roman" w:cs="Times New Roman"/>
          <w:bCs/>
          <w:sz w:val="24"/>
          <w:szCs w:val="24"/>
        </w:rPr>
        <w:t>“)</w:t>
      </w:r>
      <w:r w:rsidR="00EF48ED" w:rsidRPr="001B4C95">
        <w:rPr>
          <w:rFonts w:ascii="Times New Roman" w:hAnsi="Times New Roman" w:cs="Times New Roman"/>
          <w:sz w:val="24"/>
          <w:szCs w:val="24"/>
        </w:rPr>
        <w:t xml:space="preserve"> a</w:t>
      </w:r>
    </w:p>
    <w:p w14:paraId="68E96FCC" w14:textId="11B62C95" w:rsidR="002F09EE" w:rsidRDefault="00EF48ED" w:rsidP="002F09EE">
      <w:pPr>
        <w:pStyle w:val="ListParagraph"/>
        <w:numPr>
          <w:ilvl w:val="0"/>
          <w:numId w:val="32"/>
        </w:numPr>
        <w:jc w:val="both"/>
        <w:rPr>
          <w:rFonts w:ascii="Times New Roman" w:hAnsi="Times New Roman" w:cs="Times New Roman"/>
          <w:sz w:val="24"/>
          <w:szCs w:val="24"/>
        </w:rPr>
      </w:pPr>
      <w:r>
        <w:rPr>
          <w:rFonts w:ascii="Times New Roman" w:hAnsi="Times New Roman" w:cs="Times New Roman"/>
          <w:sz w:val="24"/>
          <w:szCs w:val="24"/>
        </w:rPr>
        <w:t>studijní programy se specializacemi</w:t>
      </w:r>
      <w:r w:rsidR="002E012E">
        <w:rPr>
          <w:rFonts w:ascii="Times New Roman" w:hAnsi="Times New Roman" w:cs="Times New Roman"/>
          <w:sz w:val="24"/>
          <w:szCs w:val="24"/>
        </w:rPr>
        <w:t>.</w:t>
      </w:r>
      <w:r w:rsidR="002F09EE">
        <w:rPr>
          <w:rFonts w:ascii="Times New Roman" w:hAnsi="Times New Roman" w:cs="Times New Roman"/>
          <w:sz w:val="24"/>
          <w:szCs w:val="24"/>
        </w:rPr>
        <w:t xml:space="preserve"> </w:t>
      </w:r>
    </w:p>
    <w:p w14:paraId="5E72CC95" w14:textId="68AF6187" w:rsidR="006949E9" w:rsidRDefault="002F09EE" w:rsidP="002F09EE">
      <w:pPr>
        <w:jc w:val="both"/>
        <w:rPr>
          <w:rFonts w:ascii="Times New Roman" w:hAnsi="Times New Roman" w:cs="Times New Roman"/>
          <w:sz w:val="24"/>
          <w:szCs w:val="24"/>
        </w:rPr>
      </w:pPr>
      <w:r>
        <w:rPr>
          <w:rFonts w:ascii="Times New Roman" w:hAnsi="Times New Roman" w:cs="Times New Roman"/>
          <w:sz w:val="24"/>
          <w:szCs w:val="24"/>
        </w:rPr>
        <w:t xml:space="preserve">V případě bakalářských studijních programů je </w:t>
      </w:r>
      <w:r w:rsidR="006744EE">
        <w:rPr>
          <w:rFonts w:ascii="Times New Roman" w:hAnsi="Times New Roman" w:cs="Times New Roman"/>
          <w:sz w:val="24"/>
          <w:szCs w:val="24"/>
        </w:rPr>
        <w:t>možný</w:t>
      </w:r>
      <w:r w:rsidR="00FA7202">
        <w:rPr>
          <w:rFonts w:ascii="Times New Roman" w:hAnsi="Times New Roman" w:cs="Times New Roman"/>
          <w:sz w:val="24"/>
          <w:szCs w:val="24"/>
        </w:rPr>
        <w:t xml:space="preserve"> postup dle bodů a)</w:t>
      </w:r>
      <w:r w:rsidR="00672AD1">
        <w:rPr>
          <w:rFonts w:ascii="Times New Roman" w:hAnsi="Times New Roman" w:cs="Times New Roman"/>
          <w:sz w:val="24"/>
          <w:szCs w:val="24"/>
        </w:rPr>
        <w:t>,</w:t>
      </w:r>
      <w:r w:rsidR="00FA7202">
        <w:rPr>
          <w:rFonts w:ascii="Times New Roman" w:hAnsi="Times New Roman" w:cs="Times New Roman"/>
          <w:sz w:val="24"/>
          <w:szCs w:val="24"/>
        </w:rPr>
        <w:t xml:space="preserve"> </w:t>
      </w:r>
      <w:r w:rsidR="00EF48ED">
        <w:rPr>
          <w:rFonts w:ascii="Times New Roman" w:hAnsi="Times New Roman" w:cs="Times New Roman"/>
          <w:sz w:val="24"/>
          <w:szCs w:val="24"/>
        </w:rPr>
        <w:t>b</w:t>
      </w:r>
      <w:r>
        <w:rPr>
          <w:rFonts w:ascii="Times New Roman" w:hAnsi="Times New Roman" w:cs="Times New Roman"/>
          <w:sz w:val="24"/>
          <w:szCs w:val="24"/>
        </w:rPr>
        <w:t>)</w:t>
      </w:r>
      <w:r w:rsidR="00672AD1">
        <w:rPr>
          <w:rFonts w:ascii="Times New Roman" w:hAnsi="Times New Roman" w:cs="Times New Roman"/>
          <w:sz w:val="24"/>
          <w:szCs w:val="24"/>
        </w:rPr>
        <w:t xml:space="preserve"> a c)</w:t>
      </w:r>
      <w:r>
        <w:rPr>
          <w:rFonts w:ascii="Times New Roman" w:hAnsi="Times New Roman" w:cs="Times New Roman"/>
          <w:sz w:val="24"/>
          <w:szCs w:val="24"/>
        </w:rPr>
        <w:t>, v navazujících magisterských studijních programech je žádoucí upřednostnit postup dle bodů b) a c).</w:t>
      </w:r>
      <w:r w:rsidR="00E84645">
        <w:rPr>
          <w:rFonts w:ascii="Times New Roman" w:hAnsi="Times New Roman" w:cs="Times New Roman"/>
          <w:sz w:val="24"/>
          <w:szCs w:val="24"/>
        </w:rPr>
        <w:t xml:space="preserve"> Tento přístup vychází z myšlenky, že </w:t>
      </w:r>
      <w:r w:rsidR="00E84645" w:rsidRPr="00D624C2">
        <w:rPr>
          <w:rFonts w:ascii="Times New Roman" w:hAnsi="Times New Roman" w:cs="Times New Roman"/>
          <w:b/>
          <w:bCs/>
          <w:sz w:val="24"/>
          <w:szCs w:val="24"/>
        </w:rPr>
        <w:t>v bakalářských stu</w:t>
      </w:r>
      <w:r w:rsidR="003726F9" w:rsidRPr="00D624C2">
        <w:rPr>
          <w:rFonts w:ascii="Times New Roman" w:hAnsi="Times New Roman" w:cs="Times New Roman"/>
          <w:b/>
          <w:bCs/>
          <w:sz w:val="24"/>
          <w:szCs w:val="24"/>
        </w:rPr>
        <w:t>dijních programech</w:t>
      </w:r>
      <w:r w:rsidR="00E84645">
        <w:rPr>
          <w:rFonts w:ascii="Times New Roman" w:hAnsi="Times New Roman" w:cs="Times New Roman"/>
          <w:sz w:val="24"/>
          <w:szCs w:val="24"/>
        </w:rPr>
        <w:t xml:space="preserve"> je žádoucí vést studující zejména ke </w:t>
      </w:r>
      <w:r w:rsidR="00E84645" w:rsidRPr="00D624C2">
        <w:rPr>
          <w:rFonts w:ascii="Times New Roman" w:hAnsi="Times New Roman" w:cs="Times New Roman"/>
          <w:b/>
          <w:bCs/>
          <w:sz w:val="24"/>
          <w:szCs w:val="24"/>
        </w:rPr>
        <w:t xml:space="preserve">zvládnutí ucelených </w:t>
      </w:r>
      <w:r w:rsidR="003726F9" w:rsidRPr="00D624C2">
        <w:rPr>
          <w:rFonts w:ascii="Times New Roman" w:hAnsi="Times New Roman" w:cs="Times New Roman"/>
          <w:b/>
          <w:bCs/>
          <w:sz w:val="24"/>
          <w:szCs w:val="24"/>
        </w:rPr>
        <w:t>částí studia</w:t>
      </w:r>
      <w:r w:rsidR="00E84645" w:rsidRPr="003726F9">
        <w:rPr>
          <w:rFonts w:ascii="Times New Roman" w:hAnsi="Times New Roman" w:cs="Times New Roman"/>
          <w:sz w:val="24"/>
          <w:szCs w:val="24"/>
        </w:rPr>
        <w:t>,</w:t>
      </w:r>
      <w:r w:rsidR="00E84645">
        <w:rPr>
          <w:rFonts w:ascii="Times New Roman" w:hAnsi="Times New Roman" w:cs="Times New Roman"/>
          <w:sz w:val="24"/>
          <w:szCs w:val="24"/>
        </w:rPr>
        <w:t xml:space="preserve"> a </w:t>
      </w:r>
      <w:r w:rsidR="003726F9">
        <w:rPr>
          <w:rFonts w:ascii="Times New Roman" w:hAnsi="Times New Roman" w:cs="Times New Roman"/>
          <w:sz w:val="24"/>
          <w:szCs w:val="24"/>
        </w:rPr>
        <w:t xml:space="preserve">to </w:t>
      </w:r>
      <w:r w:rsidR="00E84645">
        <w:rPr>
          <w:rFonts w:ascii="Times New Roman" w:hAnsi="Times New Roman" w:cs="Times New Roman"/>
          <w:sz w:val="24"/>
          <w:szCs w:val="24"/>
        </w:rPr>
        <w:t>buď rozšíření</w:t>
      </w:r>
      <w:r w:rsidR="003726F9">
        <w:rPr>
          <w:rFonts w:ascii="Times New Roman" w:hAnsi="Times New Roman" w:cs="Times New Roman"/>
          <w:sz w:val="24"/>
          <w:szCs w:val="24"/>
        </w:rPr>
        <w:t>m</w:t>
      </w:r>
      <w:r w:rsidR="00E84645">
        <w:rPr>
          <w:rFonts w:ascii="Times New Roman" w:hAnsi="Times New Roman" w:cs="Times New Roman"/>
          <w:sz w:val="24"/>
          <w:szCs w:val="24"/>
        </w:rPr>
        <w:t xml:space="preserve"> </w:t>
      </w:r>
      <w:r w:rsidR="003726F9">
        <w:rPr>
          <w:rFonts w:ascii="Times New Roman" w:hAnsi="Times New Roman" w:cs="Times New Roman"/>
          <w:sz w:val="24"/>
          <w:szCs w:val="24"/>
        </w:rPr>
        <w:t xml:space="preserve">jejich znalostí a dovedností mimo </w:t>
      </w:r>
      <w:r w:rsidR="00E84645">
        <w:rPr>
          <w:rFonts w:ascii="Times New Roman" w:hAnsi="Times New Roman" w:cs="Times New Roman"/>
          <w:sz w:val="24"/>
          <w:szCs w:val="24"/>
        </w:rPr>
        <w:t xml:space="preserve">rámec </w:t>
      </w:r>
      <w:r w:rsidR="003726F9">
        <w:rPr>
          <w:rFonts w:ascii="Times New Roman" w:hAnsi="Times New Roman" w:cs="Times New Roman"/>
          <w:sz w:val="24"/>
          <w:szCs w:val="24"/>
        </w:rPr>
        <w:t>hlavního oboru</w:t>
      </w:r>
      <w:r w:rsidR="00E84645">
        <w:rPr>
          <w:rFonts w:ascii="Times New Roman" w:hAnsi="Times New Roman" w:cs="Times New Roman"/>
          <w:sz w:val="24"/>
          <w:szCs w:val="24"/>
        </w:rPr>
        <w:t xml:space="preserve"> (sdružené studium typu minor), nebo naopak k prohloubení </w:t>
      </w:r>
      <w:r w:rsidR="003726F9">
        <w:rPr>
          <w:rFonts w:ascii="Times New Roman" w:hAnsi="Times New Roman" w:cs="Times New Roman"/>
          <w:sz w:val="24"/>
          <w:szCs w:val="24"/>
        </w:rPr>
        <w:t xml:space="preserve">znalostí a dovedností </w:t>
      </w:r>
      <w:r w:rsidR="002F661C">
        <w:rPr>
          <w:rFonts w:ascii="Times New Roman" w:hAnsi="Times New Roman" w:cs="Times New Roman"/>
          <w:sz w:val="24"/>
          <w:szCs w:val="24"/>
        </w:rPr>
        <w:t xml:space="preserve">nad </w:t>
      </w:r>
      <w:r w:rsidR="003726F9">
        <w:rPr>
          <w:rFonts w:ascii="Times New Roman" w:hAnsi="Times New Roman" w:cs="Times New Roman"/>
          <w:sz w:val="24"/>
          <w:szCs w:val="24"/>
        </w:rPr>
        <w:t>rám</w:t>
      </w:r>
      <w:r w:rsidR="002F661C">
        <w:rPr>
          <w:rFonts w:ascii="Times New Roman" w:hAnsi="Times New Roman" w:cs="Times New Roman"/>
          <w:sz w:val="24"/>
          <w:szCs w:val="24"/>
        </w:rPr>
        <w:t>ec základů</w:t>
      </w:r>
      <w:r w:rsidR="003726F9">
        <w:rPr>
          <w:rFonts w:ascii="Times New Roman" w:hAnsi="Times New Roman" w:cs="Times New Roman"/>
          <w:sz w:val="24"/>
          <w:szCs w:val="24"/>
        </w:rPr>
        <w:t xml:space="preserve"> oboru </w:t>
      </w:r>
      <w:r w:rsidR="00E84645">
        <w:rPr>
          <w:rFonts w:ascii="Times New Roman" w:hAnsi="Times New Roman" w:cs="Times New Roman"/>
          <w:sz w:val="24"/>
          <w:szCs w:val="24"/>
        </w:rPr>
        <w:t>(ucelená specializace</w:t>
      </w:r>
      <w:r w:rsidR="00672AD1">
        <w:rPr>
          <w:rFonts w:ascii="Times New Roman" w:hAnsi="Times New Roman" w:cs="Times New Roman"/>
          <w:sz w:val="24"/>
          <w:szCs w:val="24"/>
        </w:rPr>
        <w:t xml:space="preserve"> nebo </w:t>
      </w:r>
      <w:r w:rsidR="000D0188">
        <w:rPr>
          <w:rFonts w:ascii="Times New Roman" w:hAnsi="Times New Roman" w:cs="Times New Roman"/>
          <w:sz w:val="24"/>
          <w:szCs w:val="24"/>
        </w:rPr>
        <w:t>„</w:t>
      </w:r>
      <w:proofErr w:type="spellStart"/>
      <w:r w:rsidR="000D0188">
        <w:rPr>
          <w:rFonts w:ascii="Times New Roman" w:hAnsi="Times New Roman" w:cs="Times New Roman"/>
          <w:sz w:val="24"/>
          <w:szCs w:val="24"/>
        </w:rPr>
        <w:t>completus</w:t>
      </w:r>
      <w:proofErr w:type="spellEnd"/>
      <w:r w:rsidR="000D0188">
        <w:rPr>
          <w:rFonts w:ascii="Times New Roman" w:hAnsi="Times New Roman" w:cs="Times New Roman"/>
          <w:sz w:val="24"/>
          <w:szCs w:val="24"/>
        </w:rPr>
        <w:t>“</w:t>
      </w:r>
      <w:r w:rsidR="00E84645">
        <w:rPr>
          <w:rFonts w:ascii="Times New Roman" w:hAnsi="Times New Roman" w:cs="Times New Roman"/>
          <w:sz w:val="24"/>
          <w:szCs w:val="24"/>
        </w:rPr>
        <w:t>).</w:t>
      </w:r>
      <w:r w:rsidR="003726F9">
        <w:rPr>
          <w:rFonts w:ascii="Times New Roman" w:hAnsi="Times New Roman" w:cs="Times New Roman"/>
          <w:sz w:val="24"/>
          <w:szCs w:val="24"/>
        </w:rPr>
        <w:t xml:space="preserve"> V</w:t>
      </w:r>
      <w:r w:rsidR="002F661C">
        <w:rPr>
          <w:rFonts w:ascii="Times New Roman" w:hAnsi="Times New Roman" w:cs="Times New Roman"/>
          <w:sz w:val="24"/>
          <w:szCs w:val="24"/>
        </w:rPr>
        <w:t> </w:t>
      </w:r>
      <w:r w:rsidR="003726F9" w:rsidRPr="00D624C2">
        <w:rPr>
          <w:rFonts w:ascii="Times New Roman" w:hAnsi="Times New Roman" w:cs="Times New Roman"/>
          <w:b/>
          <w:bCs/>
          <w:sz w:val="24"/>
          <w:szCs w:val="24"/>
        </w:rPr>
        <w:t xml:space="preserve">navazujících magisterských programech se </w:t>
      </w:r>
      <w:r w:rsidR="005C2597">
        <w:rPr>
          <w:rFonts w:ascii="Times New Roman" w:hAnsi="Times New Roman" w:cs="Times New Roman"/>
          <w:sz w:val="24"/>
          <w:szCs w:val="24"/>
        </w:rPr>
        <w:t>již studující mohou opřít o</w:t>
      </w:r>
      <w:r w:rsidR="003726F9">
        <w:rPr>
          <w:rFonts w:ascii="Times New Roman" w:hAnsi="Times New Roman" w:cs="Times New Roman"/>
          <w:sz w:val="24"/>
          <w:szCs w:val="24"/>
        </w:rPr>
        <w:t xml:space="preserve"> dostatečně pevné oborové základy, a studium tak typicky může vést nejen </w:t>
      </w:r>
      <w:r w:rsidR="003726F9" w:rsidRPr="00D624C2">
        <w:rPr>
          <w:rFonts w:ascii="Times New Roman" w:hAnsi="Times New Roman" w:cs="Times New Roman"/>
          <w:b/>
          <w:bCs/>
          <w:sz w:val="24"/>
          <w:szCs w:val="24"/>
        </w:rPr>
        <w:t>k další specializaci</w:t>
      </w:r>
      <w:r w:rsidR="003726F9">
        <w:rPr>
          <w:rFonts w:ascii="Times New Roman" w:hAnsi="Times New Roman" w:cs="Times New Roman"/>
          <w:sz w:val="24"/>
          <w:szCs w:val="24"/>
        </w:rPr>
        <w:t xml:space="preserve">, ale rovněž </w:t>
      </w:r>
      <w:r w:rsidR="003726F9" w:rsidRPr="00D624C2">
        <w:rPr>
          <w:rFonts w:ascii="Times New Roman" w:hAnsi="Times New Roman" w:cs="Times New Roman"/>
          <w:b/>
          <w:bCs/>
          <w:sz w:val="24"/>
          <w:szCs w:val="24"/>
        </w:rPr>
        <w:t>k rozvíjení znalostí, dovedn</w:t>
      </w:r>
      <w:r w:rsidR="002F661C" w:rsidRPr="00D624C2">
        <w:rPr>
          <w:rFonts w:ascii="Times New Roman" w:hAnsi="Times New Roman" w:cs="Times New Roman"/>
          <w:b/>
          <w:bCs/>
          <w:sz w:val="24"/>
          <w:szCs w:val="24"/>
        </w:rPr>
        <w:t>ostí a způsobilostí na</w:t>
      </w:r>
      <w:r w:rsidR="003726F9" w:rsidRPr="00D624C2">
        <w:rPr>
          <w:rFonts w:ascii="Times New Roman" w:hAnsi="Times New Roman" w:cs="Times New Roman"/>
          <w:b/>
          <w:bCs/>
          <w:sz w:val="24"/>
          <w:szCs w:val="24"/>
        </w:rPr>
        <w:t xml:space="preserve"> interdisciplinární a </w:t>
      </w:r>
      <w:proofErr w:type="spellStart"/>
      <w:r w:rsidR="003726F9" w:rsidRPr="00D624C2">
        <w:rPr>
          <w:rFonts w:ascii="Times New Roman" w:hAnsi="Times New Roman" w:cs="Times New Roman"/>
          <w:b/>
          <w:bCs/>
          <w:sz w:val="24"/>
          <w:szCs w:val="24"/>
        </w:rPr>
        <w:t>transdiciplinární</w:t>
      </w:r>
      <w:proofErr w:type="spellEnd"/>
      <w:r w:rsidR="003726F9" w:rsidRPr="00D624C2">
        <w:rPr>
          <w:rFonts w:ascii="Times New Roman" w:hAnsi="Times New Roman" w:cs="Times New Roman"/>
          <w:b/>
          <w:bCs/>
          <w:sz w:val="24"/>
          <w:szCs w:val="24"/>
        </w:rPr>
        <w:t xml:space="preserve"> bázi</w:t>
      </w:r>
      <w:r w:rsidR="003726F9">
        <w:rPr>
          <w:rFonts w:ascii="Times New Roman" w:hAnsi="Times New Roman" w:cs="Times New Roman"/>
          <w:sz w:val="24"/>
          <w:szCs w:val="24"/>
        </w:rPr>
        <w:t xml:space="preserve"> (studijní program bez specializace s širokou nabídkou </w:t>
      </w:r>
      <w:r w:rsidR="00A935DD">
        <w:rPr>
          <w:rFonts w:ascii="Times New Roman" w:hAnsi="Times New Roman" w:cs="Times New Roman"/>
          <w:sz w:val="24"/>
          <w:szCs w:val="24"/>
        </w:rPr>
        <w:t xml:space="preserve">povinně volitelných a </w:t>
      </w:r>
      <w:r w:rsidR="003726F9">
        <w:rPr>
          <w:rFonts w:ascii="Times New Roman" w:hAnsi="Times New Roman" w:cs="Times New Roman"/>
          <w:sz w:val="24"/>
          <w:szCs w:val="24"/>
        </w:rPr>
        <w:t>volitelných</w:t>
      </w:r>
      <w:r w:rsidR="00A935DD" w:rsidRPr="00A935DD">
        <w:rPr>
          <w:rFonts w:ascii="Times New Roman" w:hAnsi="Times New Roman" w:cs="Times New Roman"/>
          <w:sz w:val="24"/>
          <w:szCs w:val="24"/>
        </w:rPr>
        <w:t xml:space="preserve"> </w:t>
      </w:r>
      <w:r w:rsidR="003726F9">
        <w:rPr>
          <w:rFonts w:ascii="Times New Roman" w:hAnsi="Times New Roman" w:cs="Times New Roman"/>
          <w:sz w:val="24"/>
          <w:szCs w:val="24"/>
        </w:rPr>
        <w:t xml:space="preserve">předmětů). </w:t>
      </w:r>
    </w:p>
    <w:p w14:paraId="751F6A69" w14:textId="77777777" w:rsidR="00FA7202" w:rsidRDefault="00FA7202" w:rsidP="00FA7202">
      <w:pPr>
        <w:tabs>
          <w:tab w:val="left" w:pos="5550"/>
        </w:tabs>
        <w:jc w:val="both"/>
        <w:rPr>
          <w:rFonts w:ascii="Times New Roman" w:hAnsi="Times New Roman" w:cs="Times New Roman"/>
          <w:sz w:val="24"/>
          <w:szCs w:val="24"/>
        </w:rPr>
      </w:pPr>
      <w:r>
        <w:rPr>
          <w:rFonts w:ascii="Times New Roman" w:hAnsi="Times New Roman" w:cs="Times New Roman"/>
          <w:sz w:val="24"/>
          <w:szCs w:val="24"/>
        </w:rPr>
        <w:t>Konstrukční pravidla jsou v souladu s doporučeními NAÚ:</w:t>
      </w:r>
      <w:r>
        <w:rPr>
          <w:rFonts w:ascii="Times New Roman" w:hAnsi="Times New Roman" w:cs="Times New Roman"/>
          <w:sz w:val="24"/>
          <w:szCs w:val="24"/>
        </w:rPr>
        <w:tab/>
      </w:r>
    </w:p>
    <w:p w14:paraId="514228C4" w14:textId="77777777" w:rsidR="00FA7202" w:rsidRDefault="00FA7202" w:rsidP="007F0BDB">
      <w:pPr>
        <w:ind w:left="284"/>
        <w:rPr>
          <w:rFonts w:ascii="Times New Roman" w:hAnsi="Times New Roman" w:cs="Times New Roman"/>
          <w:sz w:val="24"/>
          <w:szCs w:val="24"/>
          <w:u w:val="single"/>
        </w:rPr>
      </w:pPr>
      <w:r>
        <w:rPr>
          <w:rFonts w:ascii="Times New Roman" w:hAnsi="Times New Roman" w:cs="Times New Roman"/>
          <w:sz w:val="24"/>
          <w:szCs w:val="24"/>
          <w:u w:val="single"/>
        </w:rPr>
        <w:t>Studijní programy</w:t>
      </w:r>
      <w:r w:rsidRPr="00FA7202">
        <w:rPr>
          <w:rFonts w:ascii="Times New Roman" w:hAnsi="Times New Roman" w:cs="Times New Roman"/>
          <w:sz w:val="24"/>
          <w:szCs w:val="24"/>
          <w:u w:val="single"/>
        </w:rPr>
        <w:t xml:space="preserve"> se sdruženým studiem</w:t>
      </w:r>
      <w:r>
        <w:rPr>
          <w:rFonts w:ascii="Times New Roman" w:hAnsi="Times New Roman" w:cs="Times New Roman"/>
          <w:sz w:val="24"/>
          <w:szCs w:val="24"/>
          <w:u w:val="single"/>
        </w:rPr>
        <w:t>:</w:t>
      </w:r>
    </w:p>
    <w:p w14:paraId="7222D352" w14:textId="77777777" w:rsidR="00FA7202" w:rsidRDefault="002F661C" w:rsidP="002F661C">
      <w:pPr>
        <w:pStyle w:val="ListParagraph"/>
        <w:numPr>
          <w:ilvl w:val="0"/>
          <w:numId w:val="13"/>
        </w:numPr>
        <w:jc w:val="both"/>
        <w:rPr>
          <w:rFonts w:ascii="Times New Roman" w:hAnsi="Times New Roman" w:cs="Times New Roman"/>
          <w:sz w:val="24"/>
          <w:szCs w:val="24"/>
        </w:rPr>
      </w:pPr>
      <w:r w:rsidRPr="002F661C">
        <w:rPr>
          <w:rFonts w:ascii="Times New Roman" w:hAnsi="Times New Roman" w:cs="Times New Roman"/>
          <w:sz w:val="24"/>
          <w:szCs w:val="24"/>
        </w:rPr>
        <w:t xml:space="preserve">studijní program </w:t>
      </w:r>
      <w:r>
        <w:rPr>
          <w:rFonts w:ascii="Times New Roman" w:hAnsi="Times New Roman" w:cs="Times New Roman"/>
          <w:sz w:val="24"/>
          <w:szCs w:val="24"/>
        </w:rPr>
        <w:t xml:space="preserve">se sdruženým studiem typicky obsahuje </w:t>
      </w:r>
      <w:r w:rsidR="005C2597">
        <w:rPr>
          <w:rFonts w:ascii="Times New Roman" w:hAnsi="Times New Roman" w:cs="Times New Roman"/>
          <w:sz w:val="24"/>
          <w:szCs w:val="24"/>
        </w:rPr>
        <w:t>několik</w:t>
      </w:r>
      <w:r>
        <w:rPr>
          <w:rFonts w:ascii="Times New Roman" w:hAnsi="Times New Roman" w:cs="Times New Roman"/>
          <w:sz w:val="24"/>
          <w:szCs w:val="24"/>
        </w:rPr>
        <w:t xml:space="preserve"> studijních plánů, a to studijní plán maior, studijní plán minor (volitelně)</w:t>
      </w:r>
      <w:r w:rsidR="005C2597">
        <w:rPr>
          <w:rFonts w:ascii="Times New Roman" w:hAnsi="Times New Roman" w:cs="Times New Roman"/>
          <w:sz w:val="24"/>
          <w:szCs w:val="24"/>
        </w:rPr>
        <w:t>,</w:t>
      </w:r>
      <w:r>
        <w:rPr>
          <w:rFonts w:ascii="Times New Roman" w:hAnsi="Times New Roman" w:cs="Times New Roman"/>
          <w:sz w:val="24"/>
          <w:szCs w:val="24"/>
        </w:rPr>
        <w:t xml:space="preserve"> studijní plán pro j</w:t>
      </w:r>
      <w:r w:rsidR="005C2597">
        <w:rPr>
          <w:rFonts w:ascii="Times New Roman" w:hAnsi="Times New Roman" w:cs="Times New Roman"/>
          <w:sz w:val="24"/>
          <w:szCs w:val="24"/>
        </w:rPr>
        <w:t>ednooborové studium (volitelně) a studijní plán(y) pro specializace (volitelně).</w:t>
      </w:r>
    </w:p>
    <w:p w14:paraId="3D11F51D" w14:textId="26EB8BCE" w:rsidR="002F661C" w:rsidRDefault="002F661C" w:rsidP="007F0BDB">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s</w:t>
      </w:r>
      <w:r w:rsidRPr="005D4E4E">
        <w:rPr>
          <w:rFonts w:ascii="Times New Roman" w:hAnsi="Times New Roman" w:cs="Times New Roman"/>
          <w:sz w:val="24"/>
          <w:szCs w:val="24"/>
        </w:rPr>
        <w:t>tudenti se zapisují do studijního programu podle plánu maior</w:t>
      </w:r>
      <w:r>
        <w:rPr>
          <w:rFonts w:ascii="Times New Roman" w:hAnsi="Times New Roman" w:cs="Times New Roman"/>
          <w:sz w:val="24"/>
          <w:szCs w:val="24"/>
        </w:rPr>
        <w:t>, kde rovněž obhajují závěrečné práce,</w:t>
      </w:r>
    </w:p>
    <w:p w14:paraId="355F2F0F" w14:textId="57CE43DC" w:rsidR="00437DE0" w:rsidRPr="00211007" w:rsidRDefault="00437DE0" w:rsidP="007F0BDB">
      <w:pPr>
        <w:pStyle w:val="ListParagraph"/>
        <w:numPr>
          <w:ilvl w:val="0"/>
          <w:numId w:val="13"/>
        </w:numPr>
        <w:jc w:val="both"/>
        <w:rPr>
          <w:rFonts w:ascii="Times New Roman" w:hAnsi="Times New Roman" w:cs="Times New Roman"/>
          <w:sz w:val="24"/>
          <w:szCs w:val="24"/>
        </w:rPr>
      </w:pPr>
      <w:r w:rsidRPr="000F1486">
        <w:rPr>
          <w:rFonts w:ascii="Times New Roman" w:hAnsi="Times New Roman" w:cs="Times New Roman"/>
          <w:sz w:val="24"/>
          <w:szCs w:val="24"/>
        </w:rPr>
        <w:t>v</w:t>
      </w:r>
      <w:r w:rsidRPr="00211007">
        <w:rPr>
          <w:rFonts w:ascii="Times New Roman" w:hAnsi="Times New Roman" w:cs="Times New Roman"/>
          <w:sz w:val="24"/>
          <w:szCs w:val="24"/>
        </w:rPr>
        <w:t>ýstupy z</w:t>
      </w:r>
      <w:r w:rsidR="00E40B4A" w:rsidRPr="00211007">
        <w:rPr>
          <w:rFonts w:ascii="Times New Roman" w:hAnsi="Times New Roman" w:cs="Times New Roman"/>
          <w:sz w:val="24"/>
          <w:szCs w:val="24"/>
        </w:rPr>
        <w:t> </w:t>
      </w:r>
      <w:r w:rsidRPr="00211007">
        <w:rPr>
          <w:rFonts w:ascii="Times New Roman" w:hAnsi="Times New Roman" w:cs="Times New Roman"/>
          <w:sz w:val="24"/>
          <w:szCs w:val="24"/>
        </w:rPr>
        <w:t>učení</w:t>
      </w:r>
      <w:r w:rsidR="00E40B4A" w:rsidRPr="00211007">
        <w:rPr>
          <w:rFonts w:ascii="Times New Roman" w:hAnsi="Times New Roman" w:cs="Times New Roman"/>
          <w:sz w:val="24"/>
          <w:szCs w:val="24"/>
        </w:rPr>
        <w:t xml:space="preserve"> studijního plánu</w:t>
      </w:r>
      <w:r w:rsidRPr="00211007">
        <w:rPr>
          <w:rFonts w:ascii="Times New Roman" w:hAnsi="Times New Roman" w:cs="Times New Roman"/>
          <w:sz w:val="24"/>
          <w:szCs w:val="24"/>
        </w:rPr>
        <w:t xml:space="preserve"> maior se nemohou významně odlišovat od studijního plánu „</w:t>
      </w:r>
      <w:proofErr w:type="spellStart"/>
      <w:r w:rsidRPr="00211007">
        <w:rPr>
          <w:rFonts w:ascii="Times New Roman" w:hAnsi="Times New Roman" w:cs="Times New Roman"/>
          <w:sz w:val="24"/>
          <w:szCs w:val="24"/>
        </w:rPr>
        <w:t>completus</w:t>
      </w:r>
      <w:proofErr w:type="spellEnd"/>
      <w:r w:rsidRPr="00211007">
        <w:rPr>
          <w:rFonts w:ascii="Times New Roman" w:hAnsi="Times New Roman" w:cs="Times New Roman"/>
          <w:sz w:val="24"/>
          <w:szCs w:val="24"/>
        </w:rPr>
        <w:t>“,</w:t>
      </w:r>
    </w:p>
    <w:p w14:paraId="74F52AFB" w14:textId="77777777" w:rsidR="002F661C" w:rsidRDefault="002F661C" w:rsidP="007F0BDB">
      <w:pPr>
        <w:pStyle w:val="ListParagraph"/>
        <w:numPr>
          <w:ilvl w:val="0"/>
          <w:numId w:val="13"/>
        </w:numPr>
        <w:jc w:val="both"/>
        <w:rPr>
          <w:rFonts w:ascii="Times New Roman" w:hAnsi="Times New Roman" w:cs="Times New Roman"/>
          <w:sz w:val="24"/>
          <w:szCs w:val="24"/>
        </w:rPr>
      </w:pPr>
      <w:r w:rsidRPr="000F1486">
        <w:rPr>
          <w:rFonts w:ascii="Times New Roman" w:hAnsi="Times New Roman" w:cs="Times New Roman"/>
          <w:sz w:val="24"/>
          <w:szCs w:val="24"/>
        </w:rPr>
        <w:t>součet počtu kreditů za povinné předměty</w:t>
      </w:r>
      <w:r w:rsidRPr="007F0BDB">
        <w:rPr>
          <w:rFonts w:ascii="Times New Roman" w:hAnsi="Times New Roman" w:cs="Times New Roman"/>
          <w:sz w:val="24"/>
          <w:szCs w:val="24"/>
        </w:rPr>
        <w:t xml:space="preserve"> a minimálního počtu kreditů za povinně volitelné</w:t>
      </w:r>
      <w:r w:rsidR="007F0BDB" w:rsidRPr="007F0BDB">
        <w:rPr>
          <w:rFonts w:ascii="Times New Roman" w:hAnsi="Times New Roman" w:cs="Times New Roman"/>
          <w:sz w:val="24"/>
          <w:szCs w:val="24"/>
        </w:rPr>
        <w:t xml:space="preserve"> </w:t>
      </w:r>
      <w:r w:rsidRPr="007F0BDB">
        <w:rPr>
          <w:rFonts w:ascii="Times New Roman" w:hAnsi="Times New Roman" w:cs="Times New Roman"/>
          <w:sz w:val="24"/>
          <w:szCs w:val="24"/>
        </w:rPr>
        <w:t xml:space="preserve">předměty </w:t>
      </w:r>
      <w:r w:rsidR="007F0BDB">
        <w:rPr>
          <w:rFonts w:ascii="Times New Roman" w:hAnsi="Times New Roman" w:cs="Times New Roman"/>
          <w:sz w:val="24"/>
          <w:szCs w:val="24"/>
        </w:rPr>
        <w:t xml:space="preserve">ve studijním plánu maior </w:t>
      </w:r>
      <w:r w:rsidRPr="007F0BDB">
        <w:rPr>
          <w:rFonts w:ascii="Times New Roman" w:hAnsi="Times New Roman" w:cs="Times New Roman"/>
          <w:sz w:val="24"/>
          <w:szCs w:val="24"/>
        </w:rPr>
        <w:t>by měl činit alespoň 50</w:t>
      </w:r>
      <w:r w:rsidR="005C2597">
        <w:rPr>
          <w:rFonts w:ascii="Times New Roman" w:hAnsi="Times New Roman" w:cs="Times New Roman"/>
          <w:sz w:val="24"/>
          <w:szCs w:val="24"/>
        </w:rPr>
        <w:t xml:space="preserve"> </w:t>
      </w:r>
      <w:r w:rsidRPr="007F0BDB">
        <w:rPr>
          <w:rFonts w:ascii="Times New Roman" w:hAnsi="Times New Roman" w:cs="Times New Roman"/>
          <w:sz w:val="24"/>
          <w:szCs w:val="24"/>
        </w:rPr>
        <w:t>% a méně než 67</w:t>
      </w:r>
      <w:r w:rsidR="005C2597">
        <w:rPr>
          <w:rFonts w:ascii="Times New Roman" w:hAnsi="Times New Roman" w:cs="Times New Roman"/>
          <w:sz w:val="24"/>
          <w:szCs w:val="24"/>
        </w:rPr>
        <w:t> </w:t>
      </w:r>
      <w:r w:rsidRPr="007F0BDB">
        <w:rPr>
          <w:rFonts w:ascii="Times New Roman" w:hAnsi="Times New Roman" w:cs="Times New Roman"/>
          <w:sz w:val="24"/>
          <w:szCs w:val="24"/>
        </w:rPr>
        <w:t>% z rozdílu standardního počtu kreditů</w:t>
      </w:r>
      <w:r w:rsidR="007F0BDB" w:rsidRPr="007F0BDB">
        <w:rPr>
          <w:rFonts w:ascii="Times New Roman" w:hAnsi="Times New Roman" w:cs="Times New Roman"/>
          <w:sz w:val="24"/>
          <w:szCs w:val="24"/>
        </w:rPr>
        <w:t xml:space="preserve"> </w:t>
      </w:r>
      <w:r w:rsidRPr="007F0BDB">
        <w:rPr>
          <w:rFonts w:ascii="Times New Roman" w:hAnsi="Times New Roman" w:cs="Times New Roman"/>
          <w:sz w:val="24"/>
          <w:szCs w:val="24"/>
        </w:rPr>
        <w:t>a počtu kreditů,</w:t>
      </w:r>
      <w:r w:rsidR="007F0BDB">
        <w:rPr>
          <w:rFonts w:ascii="Times New Roman" w:hAnsi="Times New Roman" w:cs="Times New Roman"/>
          <w:sz w:val="24"/>
          <w:szCs w:val="24"/>
        </w:rPr>
        <w:t xml:space="preserve"> které podle studijního plánu </w:t>
      </w:r>
      <w:r w:rsidR="007F0BDB" w:rsidRPr="007F0BDB">
        <w:rPr>
          <w:rFonts w:ascii="Times New Roman" w:hAnsi="Times New Roman" w:cs="Times New Roman"/>
          <w:sz w:val="24"/>
          <w:szCs w:val="24"/>
        </w:rPr>
        <w:t>mají studenti získat absolvováním volitelných předmětů</w:t>
      </w:r>
      <w:r w:rsidR="007F0BDB">
        <w:rPr>
          <w:rFonts w:ascii="Times New Roman" w:hAnsi="Times New Roman" w:cs="Times New Roman"/>
          <w:sz w:val="24"/>
          <w:szCs w:val="24"/>
        </w:rPr>
        <w:t>,</w:t>
      </w:r>
    </w:p>
    <w:p w14:paraId="7C7ECA07" w14:textId="77777777" w:rsidR="007F0BDB" w:rsidRPr="007F0BDB" w:rsidRDefault="007F0BDB" w:rsidP="007F0BDB">
      <w:pPr>
        <w:pStyle w:val="ListParagraph"/>
        <w:numPr>
          <w:ilvl w:val="0"/>
          <w:numId w:val="13"/>
        </w:numPr>
        <w:jc w:val="both"/>
        <w:rPr>
          <w:rFonts w:ascii="Times New Roman" w:hAnsi="Times New Roman" w:cs="Times New Roman"/>
          <w:sz w:val="24"/>
          <w:szCs w:val="24"/>
        </w:rPr>
      </w:pPr>
      <w:r w:rsidRPr="007F0BDB">
        <w:rPr>
          <w:rFonts w:ascii="Times New Roman" w:hAnsi="Times New Roman" w:cs="Times New Roman"/>
          <w:sz w:val="24"/>
          <w:szCs w:val="24"/>
        </w:rPr>
        <w:t xml:space="preserve">součet počtu kreditů za povinné předměty a minimálního počtu kreditů za povinně volitelné předměty </w:t>
      </w:r>
      <w:r>
        <w:rPr>
          <w:rFonts w:ascii="Times New Roman" w:hAnsi="Times New Roman" w:cs="Times New Roman"/>
          <w:sz w:val="24"/>
          <w:szCs w:val="24"/>
        </w:rPr>
        <w:t xml:space="preserve">ve studijním plánu minor </w:t>
      </w:r>
      <w:r w:rsidRPr="007F0BDB">
        <w:rPr>
          <w:rFonts w:ascii="Times New Roman" w:hAnsi="Times New Roman" w:cs="Times New Roman"/>
          <w:sz w:val="24"/>
          <w:szCs w:val="24"/>
        </w:rPr>
        <w:t>by měl činit nejvýše 50</w:t>
      </w:r>
      <w:r w:rsidR="005C2597">
        <w:rPr>
          <w:rFonts w:ascii="Times New Roman" w:hAnsi="Times New Roman" w:cs="Times New Roman"/>
          <w:sz w:val="24"/>
          <w:szCs w:val="24"/>
        </w:rPr>
        <w:t xml:space="preserve"> </w:t>
      </w:r>
      <w:r w:rsidRPr="007F0BDB">
        <w:rPr>
          <w:rFonts w:ascii="Times New Roman" w:hAnsi="Times New Roman" w:cs="Times New Roman"/>
          <w:sz w:val="24"/>
          <w:szCs w:val="24"/>
        </w:rPr>
        <w:t>% a více než 33</w:t>
      </w:r>
      <w:r w:rsidR="005C2597">
        <w:rPr>
          <w:rFonts w:ascii="Times New Roman" w:hAnsi="Times New Roman" w:cs="Times New Roman"/>
          <w:sz w:val="24"/>
          <w:szCs w:val="24"/>
        </w:rPr>
        <w:t xml:space="preserve"> </w:t>
      </w:r>
      <w:r w:rsidRPr="007F0BDB">
        <w:rPr>
          <w:rFonts w:ascii="Times New Roman" w:hAnsi="Times New Roman" w:cs="Times New Roman"/>
          <w:sz w:val="24"/>
          <w:szCs w:val="24"/>
        </w:rPr>
        <w:t>% z rozdílu standardního počtu kreditů a počtu kreditů, které podle studijního plánu maior mají studenti získat absolvováním volitelných předmětů</w:t>
      </w:r>
      <w:r>
        <w:rPr>
          <w:rFonts w:ascii="Times New Roman" w:hAnsi="Times New Roman" w:cs="Times New Roman"/>
          <w:sz w:val="24"/>
          <w:szCs w:val="24"/>
        </w:rPr>
        <w:t>.</w:t>
      </w:r>
    </w:p>
    <w:p w14:paraId="27196FA5" w14:textId="2F59A21A" w:rsidR="001B4C95" w:rsidRDefault="001B4C95">
      <w:pPr>
        <w:rPr>
          <w:rFonts w:ascii="Times New Roman" w:hAnsi="Times New Roman" w:cs="Times New Roman"/>
          <w:sz w:val="24"/>
          <w:szCs w:val="24"/>
          <w:u w:val="single"/>
        </w:rPr>
      </w:pPr>
      <w:r>
        <w:rPr>
          <w:rFonts w:ascii="Times New Roman" w:hAnsi="Times New Roman" w:cs="Times New Roman"/>
          <w:sz w:val="24"/>
          <w:szCs w:val="24"/>
          <w:u w:val="single"/>
        </w:rPr>
        <w:br w:type="page"/>
      </w:r>
    </w:p>
    <w:p w14:paraId="15DCE596" w14:textId="77777777" w:rsidR="00FA7202" w:rsidRPr="005D4E4E" w:rsidRDefault="00FA7202" w:rsidP="007F0BDB">
      <w:pPr>
        <w:ind w:left="284"/>
        <w:rPr>
          <w:rFonts w:ascii="Times New Roman" w:hAnsi="Times New Roman" w:cs="Times New Roman"/>
          <w:sz w:val="24"/>
          <w:szCs w:val="24"/>
          <w:u w:val="single"/>
        </w:rPr>
      </w:pPr>
      <w:r>
        <w:rPr>
          <w:rFonts w:ascii="Times New Roman" w:hAnsi="Times New Roman" w:cs="Times New Roman"/>
          <w:sz w:val="24"/>
          <w:szCs w:val="24"/>
          <w:u w:val="single"/>
        </w:rPr>
        <w:lastRenderedPageBreak/>
        <w:t>Studijní programy</w:t>
      </w:r>
      <w:r w:rsidRPr="005D4E4E">
        <w:rPr>
          <w:rFonts w:ascii="Times New Roman" w:hAnsi="Times New Roman" w:cs="Times New Roman"/>
          <w:sz w:val="24"/>
          <w:szCs w:val="24"/>
          <w:u w:val="single"/>
        </w:rPr>
        <w:t xml:space="preserve"> se specializacemi: </w:t>
      </w:r>
    </w:p>
    <w:p w14:paraId="5D3ABF1C" w14:textId="0ACF5AE2" w:rsidR="00BB06E7" w:rsidRDefault="00BB06E7" w:rsidP="00BB06E7">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společnou část SP pro všechny specializace je nutné navrhnout tak, aby</w:t>
      </w:r>
      <w:r w:rsidR="00CB3B51">
        <w:rPr>
          <w:rFonts w:ascii="Times New Roman" w:hAnsi="Times New Roman" w:cs="Times New Roman"/>
          <w:sz w:val="24"/>
          <w:szCs w:val="24"/>
        </w:rPr>
        <w:t xml:space="preserve"> mohly být naplněny</w:t>
      </w:r>
      <w:r w:rsidRPr="00BB06E7">
        <w:rPr>
          <w:rFonts w:ascii="Times New Roman" w:hAnsi="Times New Roman" w:cs="Times New Roman"/>
          <w:sz w:val="24"/>
          <w:szCs w:val="24"/>
        </w:rPr>
        <w:t xml:space="preserve"> cíle studia a dosažena převládající společná část profilu absolventa, který musí být v souladu s</w:t>
      </w:r>
      <w:r>
        <w:rPr>
          <w:rFonts w:ascii="Times New Roman" w:hAnsi="Times New Roman" w:cs="Times New Roman"/>
          <w:sz w:val="24"/>
          <w:szCs w:val="24"/>
        </w:rPr>
        <w:t> </w:t>
      </w:r>
      <w:r w:rsidRPr="00BB06E7">
        <w:rPr>
          <w:rFonts w:ascii="Times New Roman" w:hAnsi="Times New Roman" w:cs="Times New Roman"/>
          <w:sz w:val="24"/>
          <w:szCs w:val="24"/>
        </w:rPr>
        <w:t>rámcovým</w:t>
      </w:r>
      <w:r>
        <w:rPr>
          <w:rFonts w:ascii="Times New Roman" w:hAnsi="Times New Roman" w:cs="Times New Roman"/>
          <w:sz w:val="24"/>
          <w:szCs w:val="24"/>
        </w:rPr>
        <w:t xml:space="preserve"> </w:t>
      </w:r>
      <w:r w:rsidRPr="00BB06E7">
        <w:rPr>
          <w:rFonts w:ascii="Times New Roman" w:hAnsi="Times New Roman" w:cs="Times New Roman"/>
          <w:sz w:val="24"/>
          <w:szCs w:val="24"/>
        </w:rPr>
        <w:t>profilem absolventa a s vymezením jednotlivých typů studijních</w:t>
      </w:r>
      <w:r w:rsidR="00437DE0">
        <w:rPr>
          <w:rFonts w:ascii="Times New Roman" w:hAnsi="Times New Roman" w:cs="Times New Roman"/>
          <w:sz w:val="24"/>
          <w:szCs w:val="24"/>
        </w:rPr>
        <w:t xml:space="preserve"> programů</w:t>
      </w:r>
      <w:r w:rsidR="00CB3B51">
        <w:rPr>
          <w:rStyle w:val="FootnoteReference"/>
          <w:rFonts w:ascii="Times New Roman" w:hAnsi="Times New Roman" w:cs="Times New Roman"/>
          <w:sz w:val="24"/>
          <w:szCs w:val="24"/>
        </w:rPr>
        <w:footnoteReference w:id="1"/>
      </w:r>
      <w:r w:rsidR="00437DE0">
        <w:rPr>
          <w:rFonts w:ascii="Times New Roman" w:hAnsi="Times New Roman" w:cs="Times New Roman"/>
          <w:sz w:val="24"/>
          <w:szCs w:val="24"/>
        </w:rPr>
        <w:t>,</w:t>
      </w:r>
      <w:r w:rsidRPr="00BB06E7">
        <w:rPr>
          <w:rFonts w:ascii="Times New Roman" w:hAnsi="Times New Roman" w:cs="Times New Roman"/>
          <w:sz w:val="24"/>
          <w:szCs w:val="24"/>
        </w:rPr>
        <w:t xml:space="preserve"> </w:t>
      </w:r>
    </w:p>
    <w:p w14:paraId="17F49829" w14:textId="6D7318F0" w:rsidR="00BB06E7" w:rsidRDefault="00BB06E7" w:rsidP="00BB06E7">
      <w:pPr>
        <w:pStyle w:val="ListParagraph"/>
        <w:numPr>
          <w:ilvl w:val="0"/>
          <w:numId w:val="13"/>
        </w:numPr>
        <w:rPr>
          <w:rFonts w:ascii="Times New Roman" w:hAnsi="Times New Roman" w:cs="Times New Roman"/>
          <w:sz w:val="24"/>
          <w:szCs w:val="24"/>
        </w:rPr>
      </w:pPr>
      <w:r w:rsidRPr="00BB06E7">
        <w:rPr>
          <w:rFonts w:ascii="Times New Roman" w:hAnsi="Times New Roman" w:cs="Times New Roman"/>
          <w:sz w:val="24"/>
          <w:szCs w:val="24"/>
        </w:rPr>
        <w:t>struktura předmětů specializace by měla vést k získání významných a ucelených znalostí</w:t>
      </w:r>
      <w:r w:rsidRPr="00F56A41">
        <w:rPr>
          <w:rFonts w:ascii="Times New Roman" w:hAnsi="Times New Roman" w:cs="Times New Roman"/>
          <w:sz w:val="24"/>
          <w:szCs w:val="24"/>
        </w:rPr>
        <w:t xml:space="preserve"> a dovedností</w:t>
      </w:r>
      <w:r>
        <w:rPr>
          <w:rFonts w:ascii="Times New Roman" w:hAnsi="Times New Roman" w:cs="Times New Roman"/>
          <w:sz w:val="24"/>
          <w:szCs w:val="24"/>
        </w:rPr>
        <w:t>, resp. výstupům z učení</w:t>
      </w:r>
      <w:r w:rsidRPr="00F56A41">
        <w:rPr>
          <w:rFonts w:ascii="Times New Roman" w:hAnsi="Times New Roman" w:cs="Times New Roman"/>
          <w:sz w:val="24"/>
          <w:szCs w:val="24"/>
        </w:rPr>
        <w:t>. Cílem specializace není získání „pouze“ izolovaných, zcela specifických znalostí a dovedností; tohoto lze dosáhnout prostřednictvím povinně volitelných nebo volitelných předmětů.</w:t>
      </w:r>
      <w:r>
        <w:rPr>
          <w:rFonts w:ascii="Times New Roman" w:hAnsi="Times New Roman" w:cs="Times New Roman"/>
          <w:sz w:val="24"/>
          <w:szCs w:val="24"/>
        </w:rPr>
        <w:t xml:space="preserve"> </w:t>
      </w:r>
      <w:r w:rsidR="00437DE0">
        <w:rPr>
          <w:rFonts w:ascii="Times New Roman" w:hAnsi="Times New Roman" w:cs="Times New Roman"/>
          <w:sz w:val="24"/>
          <w:szCs w:val="24"/>
        </w:rPr>
        <w:t>programů,</w:t>
      </w:r>
    </w:p>
    <w:p w14:paraId="6758EFC6" w14:textId="5018A878" w:rsidR="00437DE0" w:rsidRDefault="00437DE0" w:rsidP="00BB06E7">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studijní program obsahuje více studijních plánů, které odpovídají daným specializacím,</w:t>
      </w:r>
    </w:p>
    <w:p w14:paraId="4D4A80D2" w14:textId="04A54EBC" w:rsidR="00BB06E7" w:rsidRPr="00BB06E7" w:rsidRDefault="00437DE0" w:rsidP="00BB06E7">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SZZ se konají a)</w:t>
      </w:r>
      <w:r w:rsidR="00BB06E7">
        <w:rPr>
          <w:rFonts w:ascii="Times New Roman" w:hAnsi="Times New Roman" w:cs="Times New Roman"/>
          <w:sz w:val="24"/>
          <w:szCs w:val="24"/>
        </w:rPr>
        <w:t xml:space="preserve"> ze základních tematických okruhů příslušné specializace a </w:t>
      </w:r>
      <w:r>
        <w:rPr>
          <w:rFonts w:ascii="Times New Roman" w:hAnsi="Times New Roman" w:cs="Times New Roman"/>
          <w:sz w:val="24"/>
          <w:szCs w:val="24"/>
        </w:rPr>
        <w:t xml:space="preserve">b) </w:t>
      </w:r>
      <w:r w:rsidR="00BB06E7">
        <w:rPr>
          <w:rFonts w:ascii="Times New Roman" w:hAnsi="Times New Roman" w:cs="Times New Roman"/>
          <w:sz w:val="24"/>
          <w:szCs w:val="24"/>
        </w:rPr>
        <w:t>tematických okruhů osv</w:t>
      </w:r>
      <w:r>
        <w:rPr>
          <w:rFonts w:ascii="Times New Roman" w:hAnsi="Times New Roman" w:cs="Times New Roman"/>
          <w:sz w:val="24"/>
          <w:szCs w:val="24"/>
        </w:rPr>
        <w:t>ojených v rámci společné části, které dohromady ověřují profilující znalosti a dovednosti,</w:t>
      </w:r>
    </w:p>
    <w:p w14:paraId="4978C9A7" w14:textId="77777777" w:rsidR="00FA7202" w:rsidRPr="00D20308" w:rsidRDefault="00FA7202" w:rsidP="00BB06E7">
      <w:pPr>
        <w:pStyle w:val="ListParagraph"/>
        <w:numPr>
          <w:ilvl w:val="0"/>
          <w:numId w:val="13"/>
        </w:numPr>
        <w:rPr>
          <w:rFonts w:ascii="Times New Roman" w:hAnsi="Times New Roman" w:cs="Times New Roman"/>
          <w:sz w:val="24"/>
          <w:szCs w:val="24"/>
        </w:rPr>
      </w:pPr>
      <w:r w:rsidRPr="00BB06E7">
        <w:rPr>
          <w:rFonts w:ascii="Times New Roman" w:hAnsi="Times New Roman" w:cs="Times New Roman"/>
          <w:sz w:val="24"/>
          <w:szCs w:val="24"/>
        </w:rPr>
        <w:t>p</w:t>
      </w:r>
      <w:r w:rsidR="00E84645" w:rsidRPr="00BB06E7">
        <w:rPr>
          <w:rFonts w:ascii="Times New Roman" w:hAnsi="Times New Roman" w:cs="Times New Roman"/>
          <w:sz w:val="24"/>
          <w:szCs w:val="24"/>
        </w:rPr>
        <w:t xml:space="preserve">odíl kreditů základu společného pro všechny studijní plány </w:t>
      </w:r>
      <w:r w:rsidRPr="00BB06E7">
        <w:rPr>
          <w:rFonts w:ascii="Times New Roman" w:hAnsi="Times New Roman" w:cs="Times New Roman"/>
          <w:sz w:val="24"/>
          <w:szCs w:val="24"/>
        </w:rPr>
        <w:t>přesahuje 50 % všech kreditů,</w:t>
      </w:r>
    </w:p>
    <w:p w14:paraId="39DCFA43" w14:textId="77777777" w:rsidR="00FA7202" w:rsidRDefault="00FA7202" w:rsidP="00FA7202">
      <w:pPr>
        <w:pStyle w:val="ListParagraph"/>
        <w:numPr>
          <w:ilvl w:val="0"/>
          <w:numId w:val="13"/>
        </w:numPr>
        <w:rPr>
          <w:rFonts w:ascii="Times New Roman" w:hAnsi="Times New Roman" w:cs="Times New Roman"/>
          <w:sz w:val="24"/>
          <w:szCs w:val="24"/>
        </w:rPr>
      </w:pPr>
      <w:r w:rsidRPr="005D4E4E">
        <w:rPr>
          <w:rFonts w:ascii="Times New Roman" w:hAnsi="Times New Roman" w:cs="Times New Roman"/>
          <w:sz w:val="24"/>
          <w:szCs w:val="24"/>
        </w:rPr>
        <w:t>podíl kreditů povinného základu specializace přesahuje 25 % všech kreditů</w:t>
      </w:r>
      <w:r w:rsidR="00E84645">
        <w:rPr>
          <w:rFonts w:ascii="Times New Roman" w:hAnsi="Times New Roman" w:cs="Times New Roman"/>
          <w:sz w:val="24"/>
          <w:szCs w:val="24"/>
        </w:rPr>
        <w:t>.</w:t>
      </w:r>
    </w:p>
    <w:p w14:paraId="6D79BA13" w14:textId="11B65C3C" w:rsidR="00A935DD" w:rsidRDefault="00A935DD" w:rsidP="00A935DD">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jednotlivé specializace v rámci studijního programu by se navzájem měly zřetelně odlišovat. (Rozsah předmětů specializace by měl být významný)</w:t>
      </w:r>
      <w:r w:rsidR="00437DE0">
        <w:rPr>
          <w:rFonts w:ascii="Times New Roman" w:hAnsi="Times New Roman" w:cs="Times New Roman"/>
          <w:sz w:val="24"/>
          <w:szCs w:val="24"/>
        </w:rPr>
        <w:t>,</w:t>
      </w:r>
    </w:p>
    <w:p w14:paraId="005A50DD" w14:textId="2A0249F3" w:rsidR="00437DE0" w:rsidRDefault="00437DE0" w:rsidP="00A935DD">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Název specializace je uváděný na diplomu, například: bakalářský studijní program ANALYTICKÁ CHEMIE se specializací Technická analytická chemie.</w:t>
      </w:r>
    </w:p>
    <w:p w14:paraId="71E44DA8" w14:textId="77777777" w:rsidR="00E36843" w:rsidRDefault="00E36843">
      <w:pPr>
        <w:rPr>
          <w:rFonts w:ascii="Times New Roman" w:hAnsi="Times New Roman" w:cs="Times New Roman"/>
          <w:sz w:val="24"/>
          <w:szCs w:val="24"/>
          <w:u w:val="single"/>
        </w:rPr>
      </w:pPr>
    </w:p>
    <w:p w14:paraId="5E840F74" w14:textId="77777777" w:rsidR="00FA7202" w:rsidRPr="005D4E4E" w:rsidRDefault="00FA7202" w:rsidP="007F0BDB">
      <w:pPr>
        <w:ind w:left="426" w:hanging="142"/>
        <w:rPr>
          <w:rFonts w:ascii="Times New Roman" w:hAnsi="Times New Roman" w:cs="Times New Roman"/>
          <w:sz w:val="24"/>
          <w:szCs w:val="24"/>
          <w:u w:val="single"/>
        </w:rPr>
      </w:pPr>
      <w:r>
        <w:rPr>
          <w:rFonts w:ascii="Times New Roman" w:hAnsi="Times New Roman" w:cs="Times New Roman"/>
          <w:sz w:val="24"/>
          <w:szCs w:val="24"/>
          <w:u w:val="single"/>
        </w:rPr>
        <w:t>Studijní programy</w:t>
      </w:r>
      <w:r w:rsidRPr="005D4E4E">
        <w:rPr>
          <w:rFonts w:ascii="Times New Roman" w:hAnsi="Times New Roman" w:cs="Times New Roman"/>
          <w:sz w:val="24"/>
          <w:szCs w:val="24"/>
          <w:u w:val="single"/>
        </w:rPr>
        <w:t xml:space="preserve"> bez specializací: </w:t>
      </w:r>
    </w:p>
    <w:p w14:paraId="0B51C4DD" w14:textId="77777777" w:rsidR="00E84645" w:rsidRDefault="00E84645" w:rsidP="00E50DCF">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studijní program obsahuje pouze jeden studijní plán,</w:t>
      </w:r>
    </w:p>
    <w:p w14:paraId="5AF9FF17" w14:textId="5CC77C02" w:rsidR="00FA7202" w:rsidRPr="005D4E4E" w:rsidRDefault="00FA7202" w:rsidP="00E50DCF">
      <w:pPr>
        <w:pStyle w:val="ListParagraph"/>
        <w:numPr>
          <w:ilvl w:val="0"/>
          <w:numId w:val="12"/>
        </w:numPr>
        <w:rPr>
          <w:rFonts w:ascii="Times New Roman" w:hAnsi="Times New Roman" w:cs="Times New Roman"/>
          <w:sz w:val="24"/>
          <w:szCs w:val="24"/>
        </w:rPr>
      </w:pPr>
      <w:r w:rsidRPr="005D4E4E">
        <w:rPr>
          <w:rFonts w:ascii="Times New Roman" w:hAnsi="Times New Roman" w:cs="Times New Roman"/>
          <w:sz w:val="24"/>
          <w:szCs w:val="24"/>
        </w:rPr>
        <w:t>kredity za povinné a povinně volitelné předměty „významně“ převyšují 75</w:t>
      </w:r>
      <w:r w:rsidR="00E84645">
        <w:rPr>
          <w:rFonts w:ascii="Times New Roman" w:hAnsi="Times New Roman" w:cs="Times New Roman"/>
          <w:sz w:val="24"/>
          <w:szCs w:val="24"/>
        </w:rPr>
        <w:t> </w:t>
      </w:r>
      <w:r w:rsidRPr="005D4E4E">
        <w:rPr>
          <w:rFonts w:ascii="Times New Roman" w:hAnsi="Times New Roman" w:cs="Times New Roman"/>
          <w:sz w:val="24"/>
          <w:szCs w:val="24"/>
        </w:rPr>
        <w:t>%</w:t>
      </w:r>
      <w:r w:rsidR="00E84645">
        <w:rPr>
          <w:rFonts w:ascii="Times New Roman" w:hAnsi="Times New Roman" w:cs="Times New Roman"/>
          <w:sz w:val="24"/>
          <w:szCs w:val="24"/>
        </w:rPr>
        <w:t xml:space="preserve"> všech kreditů.</w:t>
      </w:r>
    </w:p>
    <w:p w14:paraId="43BC0706" w14:textId="77777777" w:rsidR="00FA7202" w:rsidRPr="005D4E4E" w:rsidRDefault="00FA7202" w:rsidP="00FA7202">
      <w:pPr>
        <w:pStyle w:val="ListParagraph"/>
        <w:rPr>
          <w:rFonts w:ascii="Times New Roman" w:hAnsi="Times New Roman" w:cs="Times New Roman"/>
          <w:sz w:val="24"/>
          <w:szCs w:val="24"/>
        </w:rPr>
      </w:pPr>
    </w:p>
    <w:p w14:paraId="1F6639B6" w14:textId="77777777" w:rsidR="00E36843" w:rsidRPr="005D4E4E" w:rsidRDefault="00E36843" w:rsidP="00E36843">
      <w:pPr>
        <w:spacing w:after="0"/>
        <w:rPr>
          <w:rFonts w:ascii="Times New Roman" w:hAnsi="Times New Roman" w:cs="Times New Roman"/>
          <w:sz w:val="24"/>
          <w:szCs w:val="24"/>
        </w:rPr>
      </w:pPr>
    </w:p>
    <w:p w14:paraId="2FC0CE5D" w14:textId="77777777" w:rsidR="00E36843" w:rsidRDefault="00E36843">
      <w:pPr>
        <w:rPr>
          <w:rFonts w:ascii="Times New Roman" w:eastAsiaTheme="majorEastAsia" w:hAnsi="Times New Roman" w:cs="Times New Roman"/>
          <w:b/>
          <w:sz w:val="24"/>
          <w:szCs w:val="24"/>
        </w:rPr>
      </w:pPr>
      <w:r>
        <w:rPr>
          <w:rFonts w:ascii="Times New Roman" w:hAnsi="Times New Roman" w:cs="Times New Roman"/>
          <w:b/>
        </w:rPr>
        <w:br w:type="page"/>
      </w:r>
    </w:p>
    <w:p w14:paraId="12B9980F" w14:textId="08B56A40" w:rsidR="009A6236" w:rsidRPr="00C341FE" w:rsidRDefault="002A2FDB">
      <w:pPr>
        <w:pStyle w:val="Heading3"/>
        <w:numPr>
          <w:ilvl w:val="2"/>
          <w:numId w:val="19"/>
        </w:numPr>
        <w:ind w:left="284" w:hanging="284"/>
        <w:rPr>
          <w:rFonts w:ascii="Times New Roman" w:hAnsi="Times New Roman" w:cs="Times New Roman"/>
          <w:b/>
          <w:bCs/>
          <w:color w:val="auto"/>
        </w:rPr>
      </w:pPr>
      <w:bookmarkStart w:id="5" w:name="_Toc483496816"/>
      <w:bookmarkStart w:id="6" w:name="_Toc483496817"/>
      <w:bookmarkEnd w:id="5"/>
      <w:r>
        <w:rPr>
          <w:rFonts w:ascii="Times New Roman" w:hAnsi="Times New Roman" w:cs="Times New Roman"/>
          <w:b/>
          <w:bCs/>
          <w:color w:val="auto"/>
        </w:rPr>
        <w:lastRenderedPageBreak/>
        <w:t>Bakalářský studijní program</w:t>
      </w:r>
      <w:bookmarkEnd w:id="6"/>
    </w:p>
    <w:p w14:paraId="750B3BDB" w14:textId="094E00A9" w:rsidR="00FA7202" w:rsidRPr="00FA7202" w:rsidRDefault="00FA7202" w:rsidP="00FA7202"/>
    <w:tbl>
      <w:tblPr>
        <w:tblpPr w:leftFromText="141" w:rightFromText="141" w:vertAnchor="text" w:tblpY="1"/>
        <w:tblOverlap w:val="never"/>
        <w:tblW w:w="4962" w:type="dxa"/>
        <w:tblCellMar>
          <w:left w:w="70" w:type="dxa"/>
          <w:right w:w="70" w:type="dxa"/>
        </w:tblCellMar>
        <w:tblLook w:val="04A0" w:firstRow="1" w:lastRow="0" w:firstColumn="1" w:lastColumn="0" w:noHBand="0" w:noVBand="1"/>
      </w:tblPr>
      <w:tblGrid>
        <w:gridCol w:w="399"/>
        <w:gridCol w:w="399"/>
        <w:gridCol w:w="330"/>
        <w:gridCol w:w="195"/>
        <w:gridCol w:w="195"/>
        <w:gridCol w:w="750"/>
        <w:gridCol w:w="215"/>
        <w:gridCol w:w="615"/>
        <w:gridCol w:w="562"/>
        <w:gridCol w:w="528"/>
        <w:gridCol w:w="774"/>
      </w:tblGrid>
      <w:tr w:rsidR="009B0FA5" w:rsidRPr="002F09EE" w14:paraId="4FAA8189" w14:textId="77777777" w:rsidTr="00F210D4">
        <w:trPr>
          <w:trHeight w:val="315"/>
        </w:trPr>
        <w:tc>
          <w:tcPr>
            <w:tcW w:w="399" w:type="dxa"/>
            <w:tcBorders>
              <w:top w:val="nil"/>
              <w:left w:val="nil"/>
              <w:bottom w:val="dotted" w:sz="4" w:space="0" w:color="auto"/>
              <w:right w:val="nil"/>
            </w:tcBorders>
            <w:shd w:val="clear" w:color="auto" w:fill="auto"/>
            <w:noWrap/>
            <w:vAlign w:val="bottom"/>
            <w:hideMark/>
          </w:tcPr>
          <w:p w14:paraId="4B043A8B" w14:textId="77777777" w:rsidR="009B0FA5" w:rsidRPr="002F09EE" w:rsidRDefault="009B0FA5">
            <w:pPr>
              <w:spacing w:after="0" w:line="240" w:lineRule="auto"/>
              <w:rPr>
                <w:rFonts w:ascii="Times New Roman" w:eastAsia="Times New Roman" w:hAnsi="Times New Roman" w:cs="Times New Roman"/>
                <w:color w:val="000000"/>
                <w:lang w:eastAsia="cs-CZ"/>
              </w:rPr>
            </w:pPr>
            <w:r w:rsidRPr="002F09EE">
              <w:rPr>
                <w:rFonts w:ascii="Times New Roman" w:eastAsia="Times New Roman" w:hAnsi="Times New Roman" w:cs="Times New Roman"/>
                <w:color w:val="000000"/>
                <w:lang w:eastAsia="cs-CZ"/>
              </w:rPr>
              <w:t> </w:t>
            </w:r>
          </w:p>
        </w:tc>
        <w:tc>
          <w:tcPr>
            <w:tcW w:w="399" w:type="dxa"/>
            <w:tcBorders>
              <w:top w:val="nil"/>
              <w:left w:val="nil"/>
              <w:bottom w:val="dotted" w:sz="4" w:space="0" w:color="auto"/>
              <w:right w:val="nil"/>
            </w:tcBorders>
            <w:shd w:val="clear" w:color="auto" w:fill="auto"/>
            <w:noWrap/>
            <w:vAlign w:val="bottom"/>
            <w:hideMark/>
          </w:tcPr>
          <w:p w14:paraId="7C46B53E" w14:textId="77777777" w:rsidR="009B0FA5" w:rsidRPr="002F09EE" w:rsidRDefault="009B0FA5">
            <w:pPr>
              <w:spacing w:after="0" w:line="240" w:lineRule="auto"/>
              <w:rPr>
                <w:rFonts w:ascii="Times New Roman" w:eastAsia="Times New Roman" w:hAnsi="Times New Roman" w:cs="Times New Roman"/>
                <w:color w:val="000000"/>
                <w:lang w:eastAsia="cs-CZ"/>
              </w:rPr>
            </w:pPr>
            <w:r w:rsidRPr="002F09EE">
              <w:rPr>
                <w:rFonts w:ascii="Times New Roman" w:eastAsia="Times New Roman" w:hAnsi="Times New Roman" w:cs="Times New Roman"/>
                <w:color w:val="000000"/>
                <w:lang w:eastAsia="cs-CZ"/>
              </w:rPr>
              <w:t> </w:t>
            </w:r>
          </w:p>
        </w:tc>
        <w:tc>
          <w:tcPr>
            <w:tcW w:w="330" w:type="dxa"/>
            <w:tcBorders>
              <w:top w:val="nil"/>
              <w:left w:val="nil"/>
              <w:bottom w:val="dotted" w:sz="4" w:space="0" w:color="auto"/>
              <w:right w:val="nil"/>
            </w:tcBorders>
            <w:shd w:val="clear" w:color="auto" w:fill="auto"/>
            <w:noWrap/>
            <w:vAlign w:val="bottom"/>
            <w:hideMark/>
          </w:tcPr>
          <w:p w14:paraId="3FA4080E" w14:textId="77777777" w:rsidR="009B0FA5" w:rsidRPr="002F09EE" w:rsidRDefault="009B0FA5">
            <w:pPr>
              <w:spacing w:after="0" w:line="240" w:lineRule="auto"/>
              <w:rPr>
                <w:rFonts w:ascii="Times New Roman" w:eastAsia="Times New Roman" w:hAnsi="Times New Roman" w:cs="Times New Roman"/>
                <w:color w:val="000000"/>
                <w:lang w:eastAsia="cs-CZ"/>
              </w:rPr>
            </w:pPr>
            <w:r w:rsidRPr="002F09EE">
              <w:rPr>
                <w:rFonts w:ascii="Times New Roman" w:eastAsia="Times New Roman" w:hAnsi="Times New Roman" w:cs="Times New Roman"/>
                <w:color w:val="000000"/>
                <w:lang w:eastAsia="cs-CZ"/>
              </w:rPr>
              <w:t> </w:t>
            </w:r>
          </w:p>
        </w:tc>
        <w:tc>
          <w:tcPr>
            <w:tcW w:w="195" w:type="dxa"/>
            <w:tcBorders>
              <w:top w:val="nil"/>
              <w:left w:val="nil"/>
              <w:bottom w:val="nil"/>
              <w:right w:val="nil"/>
            </w:tcBorders>
            <w:shd w:val="clear" w:color="auto" w:fill="auto"/>
            <w:noWrap/>
            <w:vAlign w:val="bottom"/>
            <w:hideMark/>
          </w:tcPr>
          <w:p w14:paraId="12D5D6BB" w14:textId="77777777" w:rsidR="009B0FA5" w:rsidRPr="002F09EE" w:rsidRDefault="009B0FA5">
            <w:pPr>
              <w:spacing w:after="0" w:line="240" w:lineRule="auto"/>
              <w:rPr>
                <w:rFonts w:ascii="Times New Roman" w:eastAsia="Times New Roman" w:hAnsi="Times New Roman" w:cs="Times New Roman"/>
                <w:color w:val="000000"/>
                <w:lang w:eastAsia="cs-CZ"/>
              </w:rPr>
            </w:pPr>
          </w:p>
        </w:tc>
        <w:tc>
          <w:tcPr>
            <w:tcW w:w="195" w:type="dxa"/>
            <w:tcBorders>
              <w:top w:val="nil"/>
              <w:left w:val="nil"/>
              <w:bottom w:val="nil"/>
              <w:right w:val="nil"/>
            </w:tcBorders>
            <w:shd w:val="clear" w:color="auto" w:fill="auto"/>
            <w:noWrap/>
            <w:vAlign w:val="bottom"/>
            <w:hideMark/>
          </w:tcPr>
          <w:p w14:paraId="309B8F03" w14:textId="77777777" w:rsidR="009B0FA5" w:rsidRPr="002F09EE" w:rsidRDefault="009B0FA5">
            <w:pPr>
              <w:spacing w:after="0" w:line="240" w:lineRule="auto"/>
              <w:rPr>
                <w:rFonts w:ascii="Times New Roman" w:eastAsia="Times New Roman" w:hAnsi="Times New Roman" w:cs="Times New Roman"/>
                <w:sz w:val="20"/>
                <w:szCs w:val="20"/>
                <w:lang w:eastAsia="cs-CZ"/>
              </w:rPr>
            </w:pPr>
          </w:p>
        </w:tc>
        <w:tc>
          <w:tcPr>
            <w:tcW w:w="750" w:type="dxa"/>
            <w:tcBorders>
              <w:top w:val="nil"/>
              <w:left w:val="nil"/>
              <w:bottom w:val="nil"/>
              <w:right w:val="nil"/>
            </w:tcBorders>
            <w:shd w:val="clear" w:color="auto" w:fill="auto"/>
            <w:noWrap/>
            <w:vAlign w:val="bottom"/>
            <w:hideMark/>
          </w:tcPr>
          <w:p w14:paraId="5ACA4014" w14:textId="05BCB2B3" w:rsidR="009B0FA5" w:rsidRPr="002F09EE" w:rsidRDefault="009B0FA5">
            <w:pPr>
              <w:spacing w:after="0" w:line="240" w:lineRule="auto"/>
              <w:rPr>
                <w:rFonts w:ascii="Times New Roman" w:eastAsia="Times New Roman" w:hAnsi="Times New Roman" w:cs="Times New Roman"/>
                <w:sz w:val="20"/>
                <w:szCs w:val="20"/>
                <w:lang w:eastAsia="cs-CZ"/>
              </w:rPr>
            </w:pPr>
          </w:p>
        </w:tc>
        <w:tc>
          <w:tcPr>
            <w:tcW w:w="215" w:type="dxa"/>
            <w:tcBorders>
              <w:top w:val="nil"/>
              <w:left w:val="nil"/>
              <w:bottom w:val="nil"/>
              <w:right w:val="nil"/>
            </w:tcBorders>
            <w:shd w:val="clear" w:color="auto" w:fill="auto"/>
            <w:noWrap/>
            <w:vAlign w:val="bottom"/>
            <w:hideMark/>
          </w:tcPr>
          <w:p w14:paraId="1C091EE0" w14:textId="77777777" w:rsidR="009B0FA5" w:rsidRPr="002F09EE" w:rsidRDefault="009B0FA5">
            <w:pPr>
              <w:spacing w:after="0" w:line="240" w:lineRule="auto"/>
              <w:rPr>
                <w:rFonts w:ascii="Times New Roman" w:eastAsia="Times New Roman" w:hAnsi="Times New Roman" w:cs="Times New Roman"/>
                <w:sz w:val="20"/>
                <w:szCs w:val="20"/>
                <w:lang w:eastAsia="cs-CZ"/>
              </w:rPr>
            </w:pPr>
          </w:p>
        </w:tc>
        <w:tc>
          <w:tcPr>
            <w:tcW w:w="615" w:type="dxa"/>
            <w:tcBorders>
              <w:top w:val="nil"/>
              <w:left w:val="nil"/>
              <w:bottom w:val="nil"/>
              <w:right w:val="nil"/>
            </w:tcBorders>
            <w:shd w:val="clear" w:color="auto" w:fill="auto"/>
            <w:noWrap/>
            <w:vAlign w:val="bottom"/>
            <w:hideMark/>
          </w:tcPr>
          <w:p w14:paraId="24F24886" w14:textId="77777777" w:rsidR="009B0FA5" w:rsidRPr="002F09EE" w:rsidRDefault="009B0FA5">
            <w:pPr>
              <w:spacing w:after="0" w:line="240" w:lineRule="auto"/>
              <w:rPr>
                <w:rFonts w:ascii="Times New Roman" w:eastAsia="Times New Roman" w:hAnsi="Times New Roman" w:cs="Times New Roman"/>
                <w:sz w:val="20"/>
                <w:szCs w:val="20"/>
                <w:lang w:eastAsia="cs-CZ"/>
              </w:rPr>
            </w:pPr>
          </w:p>
        </w:tc>
        <w:tc>
          <w:tcPr>
            <w:tcW w:w="562" w:type="dxa"/>
            <w:tcBorders>
              <w:top w:val="nil"/>
              <w:left w:val="nil"/>
              <w:bottom w:val="nil"/>
              <w:right w:val="nil"/>
            </w:tcBorders>
            <w:shd w:val="clear" w:color="auto" w:fill="auto"/>
            <w:noWrap/>
            <w:vAlign w:val="bottom"/>
            <w:hideMark/>
          </w:tcPr>
          <w:p w14:paraId="7DD50BA7" w14:textId="77777777" w:rsidR="009B0FA5" w:rsidRPr="002F09EE" w:rsidRDefault="009B0FA5">
            <w:pPr>
              <w:spacing w:after="0" w:line="240" w:lineRule="auto"/>
              <w:rPr>
                <w:rFonts w:ascii="Times New Roman" w:eastAsia="Times New Roman" w:hAnsi="Times New Roman" w:cs="Times New Roman"/>
                <w:sz w:val="20"/>
                <w:szCs w:val="20"/>
                <w:lang w:eastAsia="cs-CZ"/>
              </w:rPr>
            </w:pPr>
          </w:p>
        </w:tc>
        <w:tc>
          <w:tcPr>
            <w:tcW w:w="528" w:type="dxa"/>
            <w:tcBorders>
              <w:top w:val="nil"/>
              <w:left w:val="nil"/>
              <w:bottom w:val="nil"/>
              <w:right w:val="nil"/>
            </w:tcBorders>
            <w:shd w:val="clear" w:color="auto" w:fill="auto"/>
            <w:noWrap/>
            <w:vAlign w:val="bottom"/>
            <w:hideMark/>
          </w:tcPr>
          <w:p w14:paraId="712CF0BD" w14:textId="77777777" w:rsidR="009B0FA5" w:rsidRPr="002F09EE" w:rsidRDefault="009B0FA5">
            <w:pPr>
              <w:spacing w:after="0" w:line="240" w:lineRule="auto"/>
              <w:rPr>
                <w:rFonts w:ascii="Times New Roman" w:eastAsia="Times New Roman" w:hAnsi="Times New Roman" w:cs="Times New Roman"/>
                <w:sz w:val="20"/>
                <w:szCs w:val="20"/>
                <w:lang w:eastAsia="cs-CZ"/>
              </w:rPr>
            </w:pPr>
          </w:p>
        </w:tc>
        <w:tc>
          <w:tcPr>
            <w:tcW w:w="774" w:type="dxa"/>
            <w:tcBorders>
              <w:top w:val="nil"/>
              <w:left w:val="nil"/>
              <w:right w:val="nil"/>
            </w:tcBorders>
          </w:tcPr>
          <w:p w14:paraId="641C723A" w14:textId="53EDA2BD" w:rsidR="009B0FA5" w:rsidRPr="002F09EE" w:rsidRDefault="009B0FA5">
            <w:pPr>
              <w:spacing w:after="0" w:line="240" w:lineRule="auto"/>
              <w:rPr>
                <w:rFonts w:ascii="Times New Roman" w:eastAsia="Times New Roman" w:hAnsi="Times New Roman" w:cs="Times New Roman"/>
                <w:sz w:val="20"/>
                <w:szCs w:val="20"/>
                <w:lang w:eastAsia="cs-CZ"/>
              </w:rPr>
            </w:pPr>
          </w:p>
        </w:tc>
      </w:tr>
      <w:tr w:rsidR="00F210D4" w:rsidRPr="002F09EE" w14:paraId="77DBA8DD" w14:textId="77777777" w:rsidTr="00F210D4">
        <w:trPr>
          <w:trHeight w:val="300"/>
        </w:trPr>
        <w:tc>
          <w:tcPr>
            <w:tcW w:w="399" w:type="dxa"/>
            <w:vMerge w:val="restart"/>
            <w:tcBorders>
              <w:top w:val="nil"/>
              <w:left w:val="nil"/>
              <w:bottom w:val="dotted" w:sz="4" w:space="0" w:color="000000" w:themeColor="text1"/>
              <w:right w:val="nil"/>
            </w:tcBorders>
            <w:shd w:val="clear" w:color="auto" w:fill="auto"/>
            <w:noWrap/>
            <w:textDirection w:val="btLr"/>
            <w:vAlign w:val="center"/>
            <w:hideMark/>
          </w:tcPr>
          <w:p w14:paraId="5B384ECB" w14:textId="77777777" w:rsidR="009B0FA5" w:rsidRPr="002F09EE" w:rsidRDefault="009B0FA5">
            <w:pPr>
              <w:spacing w:after="0" w:line="240" w:lineRule="auto"/>
              <w:jc w:val="center"/>
              <w:rPr>
                <w:rFonts w:ascii="Times New Roman" w:eastAsia="Times New Roman" w:hAnsi="Times New Roman" w:cs="Times New Roman"/>
                <w:b/>
                <w:bCs/>
                <w:color w:val="000000"/>
                <w:lang w:eastAsia="cs-CZ"/>
              </w:rPr>
            </w:pPr>
            <w:r w:rsidRPr="002F09EE">
              <w:rPr>
                <w:rFonts w:ascii="Times New Roman" w:eastAsia="Times New Roman" w:hAnsi="Times New Roman" w:cs="Times New Roman"/>
                <w:b/>
                <w:bCs/>
                <w:color w:val="000000"/>
                <w:lang w:eastAsia="cs-CZ"/>
              </w:rPr>
              <w:t>Společný základ</w:t>
            </w:r>
          </w:p>
        </w:tc>
        <w:tc>
          <w:tcPr>
            <w:tcW w:w="399" w:type="dxa"/>
            <w:vMerge w:val="restart"/>
            <w:tcBorders>
              <w:top w:val="nil"/>
              <w:left w:val="nil"/>
              <w:bottom w:val="dotted" w:sz="4" w:space="0" w:color="000000" w:themeColor="text1"/>
              <w:right w:val="nil"/>
            </w:tcBorders>
            <w:shd w:val="clear" w:color="auto" w:fill="auto"/>
            <w:noWrap/>
            <w:textDirection w:val="btLr"/>
            <w:vAlign w:val="center"/>
            <w:hideMark/>
          </w:tcPr>
          <w:p w14:paraId="1A339C69" w14:textId="77777777" w:rsidR="009B0FA5" w:rsidRPr="002F09EE" w:rsidRDefault="009B0FA5">
            <w:pPr>
              <w:spacing w:after="0" w:line="240" w:lineRule="auto"/>
              <w:jc w:val="center"/>
              <w:rPr>
                <w:rFonts w:ascii="Times New Roman" w:eastAsia="Times New Roman" w:hAnsi="Times New Roman" w:cs="Times New Roman"/>
                <w:b/>
                <w:bCs/>
                <w:color w:val="000000"/>
                <w:lang w:eastAsia="cs-CZ"/>
              </w:rPr>
            </w:pPr>
            <w:r w:rsidRPr="002F09EE">
              <w:rPr>
                <w:rFonts w:ascii="Times New Roman" w:eastAsia="Times New Roman" w:hAnsi="Times New Roman" w:cs="Times New Roman"/>
                <w:b/>
                <w:bCs/>
                <w:color w:val="000000"/>
                <w:lang w:eastAsia="cs-CZ"/>
              </w:rPr>
              <w:t>15 ECTS</w:t>
            </w:r>
          </w:p>
        </w:tc>
        <w:tc>
          <w:tcPr>
            <w:tcW w:w="330" w:type="dxa"/>
            <w:vMerge w:val="restart"/>
            <w:tcBorders>
              <w:top w:val="nil"/>
              <w:left w:val="nil"/>
              <w:bottom w:val="dotted" w:sz="4" w:space="0" w:color="000000" w:themeColor="text1"/>
              <w:right w:val="nil"/>
            </w:tcBorders>
            <w:shd w:val="clear" w:color="auto" w:fill="auto"/>
            <w:noWrap/>
            <w:vAlign w:val="bottom"/>
            <w:hideMark/>
          </w:tcPr>
          <w:p w14:paraId="490439BE" w14:textId="77777777" w:rsidR="009B0FA5" w:rsidRPr="002F09EE" w:rsidRDefault="009B0FA5">
            <w:pPr>
              <w:spacing w:after="0" w:line="240" w:lineRule="auto"/>
              <w:jc w:val="center"/>
              <w:rPr>
                <w:rFonts w:ascii="Times New Roman" w:eastAsia="Times New Roman" w:hAnsi="Times New Roman" w:cs="Times New Roman"/>
                <w:color w:val="000000"/>
                <w:lang w:eastAsia="cs-CZ"/>
              </w:rPr>
            </w:pPr>
            <w:r w:rsidRPr="002F09EE">
              <w:rPr>
                <w:rFonts w:ascii="Times New Roman" w:eastAsia="Times New Roman" w:hAnsi="Times New Roman" w:cs="Times New Roman"/>
                <w:color w:val="000000"/>
                <w:lang w:eastAsia="cs-CZ"/>
              </w:rPr>
              <w:t> </w:t>
            </w:r>
          </w:p>
        </w:tc>
        <w:tc>
          <w:tcPr>
            <w:tcW w:w="195" w:type="dxa"/>
            <w:vMerge w:val="restart"/>
            <w:tcBorders>
              <w:top w:val="nil"/>
              <w:left w:val="nil"/>
              <w:bottom w:val="nil"/>
              <w:right w:val="nil"/>
            </w:tcBorders>
            <w:shd w:val="clear" w:color="auto" w:fill="auto"/>
            <w:noWrap/>
            <w:vAlign w:val="bottom"/>
            <w:hideMark/>
          </w:tcPr>
          <w:p w14:paraId="42280072" w14:textId="77777777" w:rsidR="009B0FA5" w:rsidRPr="002F09EE" w:rsidRDefault="009B0FA5">
            <w:pPr>
              <w:spacing w:after="0" w:line="240" w:lineRule="auto"/>
              <w:jc w:val="center"/>
              <w:rPr>
                <w:rFonts w:ascii="Times New Roman" w:eastAsia="Times New Roman" w:hAnsi="Times New Roman" w:cs="Times New Roman"/>
                <w:color w:val="000000"/>
                <w:lang w:eastAsia="cs-CZ"/>
              </w:rPr>
            </w:pPr>
          </w:p>
        </w:tc>
        <w:tc>
          <w:tcPr>
            <w:tcW w:w="1160" w:type="dxa"/>
            <w:gridSpan w:val="3"/>
            <w:vMerge w:val="restart"/>
            <w:tcBorders>
              <w:top w:val="single" w:sz="8" w:space="0" w:color="auto"/>
              <w:left w:val="single" w:sz="8" w:space="0" w:color="auto"/>
              <w:bottom w:val="single" w:sz="8" w:space="0" w:color="000000" w:themeColor="text1"/>
              <w:right w:val="nil"/>
            </w:tcBorders>
            <w:shd w:val="clear" w:color="auto" w:fill="auto"/>
            <w:vAlign w:val="center"/>
            <w:hideMark/>
          </w:tcPr>
          <w:p w14:paraId="13A5E7C3" w14:textId="524C88D0" w:rsidR="009B0FA5" w:rsidRPr="002F09EE" w:rsidRDefault="009B0FA5">
            <w:pPr>
              <w:spacing w:after="0" w:line="240" w:lineRule="auto"/>
              <w:jc w:val="center"/>
              <w:rPr>
                <w:rFonts w:ascii="Times New Roman" w:eastAsia="Times New Roman" w:hAnsi="Times New Roman" w:cs="Times New Roman"/>
                <w:color w:val="000000"/>
                <w:lang w:eastAsia="cs-CZ"/>
              </w:rPr>
            </w:pPr>
            <w:r w:rsidRPr="002F09EE">
              <w:rPr>
                <w:rFonts w:ascii="Times New Roman" w:eastAsia="Times New Roman" w:hAnsi="Times New Roman" w:cs="Times New Roman"/>
                <w:color w:val="000000"/>
                <w:lang w:eastAsia="cs-CZ"/>
              </w:rPr>
              <w:t xml:space="preserve">Společný </w:t>
            </w:r>
            <w:proofErr w:type="gramStart"/>
            <w:r w:rsidRPr="002F09EE">
              <w:rPr>
                <w:rFonts w:ascii="Times New Roman" w:eastAsia="Times New Roman" w:hAnsi="Times New Roman" w:cs="Times New Roman"/>
                <w:color w:val="000000"/>
                <w:lang w:eastAsia="cs-CZ"/>
              </w:rPr>
              <w:t>univerzitní  základ</w:t>
            </w:r>
            <w:proofErr w:type="gramEnd"/>
          </w:p>
        </w:tc>
        <w:tc>
          <w:tcPr>
            <w:tcW w:w="1705" w:type="dxa"/>
            <w:gridSpan w:val="3"/>
            <w:tcBorders>
              <w:top w:val="single" w:sz="8" w:space="0" w:color="auto"/>
              <w:left w:val="nil"/>
              <w:bottom w:val="dotted" w:sz="4" w:space="0" w:color="auto"/>
              <w:right w:val="single" w:sz="4" w:space="0" w:color="auto"/>
            </w:tcBorders>
            <w:shd w:val="clear" w:color="auto" w:fill="auto"/>
            <w:noWrap/>
            <w:vAlign w:val="center"/>
            <w:hideMark/>
          </w:tcPr>
          <w:p w14:paraId="5EB8EF37" w14:textId="77777777" w:rsidR="009B0FA5" w:rsidRPr="002F09EE" w:rsidRDefault="009B0FA5">
            <w:pPr>
              <w:spacing w:after="0" w:line="240" w:lineRule="auto"/>
              <w:jc w:val="center"/>
              <w:rPr>
                <w:rFonts w:ascii="Times New Roman" w:eastAsia="Times New Roman" w:hAnsi="Times New Roman" w:cs="Times New Roman"/>
                <w:color w:val="000000"/>
                <w:lang w:eastAsia="cs-CZ"/>
              </w:rPr>
            </w:pPr>
            <w:r w:rsidRPr="002F09EE">
              <w:rPr>
                <w:rFonts w:ascii="Times New Roman" w:eastAsia="Times New Roman" w:hAnsi="Times New Roman" w:cs="Times New Roman"/>
                <w:color w:val="000000"/>
                <w:lang w:eastAsia="cs-CZ"/>
              </w:rPr>
              <w:t xml:space="preserve">cizí jazyk </w:t>
            </w:r>
          </w:p>
        </w:tc>
        <w:tc>
          <w:tcPr>
            <w:tcW w:w="774" w:type="dxa"/>
            <w:vMerge w:val="restart"/>
            <w:tcBorders>
              <w:left w:val="single" w:sz="4" w:space="0" w:color="auto"/>
            </w:tcBorders>
          </w:tcPr>
          <w:p w14:paraId="77BE06D7" w14:textId="5867B993" w:rsidR="009B0FA5" w:rsidRPr="002F09EE" w:rsidRDefault="009B0FA5">
            <w:pPr>
              <w:spacing w:after="0" w:line="240" w:lineRule="auto"/>
              <w:jc w:val="center"/>
              <w:rPr>
                <w:rFonts w:ascii="Times New Roman" w:eastAsia="Times New Roman" w:hAnsi="Times New Roman" w:cs="Times New Roman"/>
                <w:color w:val="000000"/>
                <w:lang w:eastAsia="cs-CZ"/>
              </w:rPr>
            </w:pPr>
          </w:p>
        </w:tc>
      </w:tr>
      <w:tr w:rsidR="00F210D4" w:rsidRPr="002F09EE" w14:paraId="4FC2824E" w14:textId="77777777" w:rsidTr="00F210D4">
        <w:trPr>
          <w:trHeight w:val="300"/>
        </w:trPr>
        <w:tc>
          <w:tcPr>
            <w:tcW w:w="399" w:type="dxa"/>
            <w:vMerge/>
            <w:tcBorders>
              <w:top w:val="single" w:sz="4" w:space="0" w:color="auto"/>
              <w:left w:val="nil"/>
              <w:bottom w:val="dotted" w:sz="4" w:space="0" w:color="000000"/>
              <w:right w:val="nil"/>
            </w:tcBorders>
            <w:vAlign w:val="center"/>
            <w:hideMark/>
          </w:tcPr>
          <w:p w14:paraId="40EA0D89" w14:textId="77777777" w:rsidR="009B0FA5" w:rsidRPr="002F09EE" w:rsidRDefault="009B0FA5">
            <w:pPr>
              <w:spacing w:after="0" w:line="240" w:lineRule="auto"/>
              <w:rPr>
                <w:rFonts w:ascii="Times New Roman" w:eastAsia="Times New Roman" w:hAnsi="Times New Roman" w:cs="Times New Roman"/>
                <w:b/>
                <w:bCs/>
                <w:color w:val="000000"/>
                <w:lang w:eastAsia="cs-CZ"/>
              </w:rPr>
            </w:pPr>
          </w:p>
        </w:tc>
        <w:tc>
          <w:tcPr>
            <w:tcW w:w="399" w:type="dxa"/>
            <w:vMerge/>
            <w:tcBorders>
              <w:top w:val="single" w:sz="4" w:space="0" w:color="auto"/>
              <w:left w:val="nil"/>
              <w:bottom w:val="dotted" w:sz="4" w:space="0" w:color="000000"/>
              <w:right w:val="nil"/>
            </w:tcBorders>
            <w:vAlign w:val="center"/>
            <w:hideMark/>
          </w:tcPr>
          <w:p w14:paraId="6E16264B" w14:textId="77777777" w:rsidR="009B0FA5" w:rsidRPr="002F09EE" w:rsidRDefault="009B0FA5">
            <w:pPr>
              <w:spacing w:after="0" w:line="240" w:lineRule="auto"/>
              <w:rPr>
                <w:rFonts w:ascii="Times New Roman" w:eastAsia="Times New Roman" w:hAnsi="Times New Roman" w:cs="Times New Roman"/>
                <w:b/>
                <w:bCs/>
                <w:color w:val="000000"/>
                <w:lang w:eastAsia="cs-CZ"/>
              </w:rPr>
            </w:pPr>
          </w:p>
        </w:tc>
        <w:tc>
          <w:tcPr>
            <w:tcW w:w="330" w:type="dxa"/>
            <w:vMerge/>
            <w:tcBorders>
              <w:top w:val="single" w:sz="4" w:space="0" w:color="auto"/>
              <w:left w:val="nil"/>
              <w:bottom w:val="dotted" w:sz="4" w:space="0" w:color="000000"/>
              <w:right w:val="nil"/>
            </w:tcBorders>
            <w:vAlign w:val="center"/>
            <w:hideMark/>
          </w:tcPr>
          <w:p w14:paraId="62C8102B" w14:textId="77777777" w:rsidR="009B0FA5" w:rsidRPr="002F09EE" w:rsidRDefault="009B0FA5">
            <w:pPr>
              <w:spacing w:after="0" w:line="240" w:lineRule="auto"/>
              <w:rPr>
                <w:rFonts w:ascii="Times New Roman" w:eastAsia="Times New Roman" w:hAnsi="Times New Roman" w:cs="Times New Roman"/>
                <w:color w:val="000000"/>
                <w:lang w:eastAsia="cs-CZ"/>
              </w:rPr>
            </w:pPr>
          </w:p>
        </w:tc>
        <w:tc>
          <w:tcPr>
            <w:tcW w:w="195" w:type="dxa"/>
            <w:vMerge/>
            <w:tcBorders>
              <w:top w:val="single" w:sz="4" w:space="0" w:color="auto"/>
              <w:left w:val="nil"/>
              <w:bottom w:val="nil"/>
              <w:right w:val="nil"/>
            </w:tcBorders>
            <w:vAlign w:val="center"/>
            <w:hideMark/>
          </w:tcPr>
          <w:p w14:paraId="30212474" w14:textId="77777777" w:rsidR="009B0FA5" w:rsidRPr="002F09EE" w:rsidRDefault="009B0FA5">
            <w:pPr>
              <w:spacing w:after="0" w:line="240" w:lineRule="auto"/>
              <w:rPr>
                <w:rFonts w:ascii="Times New Roman" w:eastAsia="Times New Roman" w:hAnsi="Times New Roman" w:cs="Times New Roman"/>
                <w:color w:val="000000"/>
                <w:lang w:eastAsia="cs-CZ"/>
              </w:rPr>
            </w:pPr>
          </w:p>
        </w:tc>
        <w:tc>
          <w:tcPr>
            <w:tcW w:w="1160" w:type="dxa"/>
            <w:gridSpan w:val="3"/>
            <w:vMerge/>
            <w:tcBorders>
              <w:top w:val="single" w:sz="4" w:space="0" w:color="auto"/>
              <w:left w:val="single" w:sz="8" w:space="0" w:color="auto"/>
              <w:bottom w:val="single" w:sz="8" w:space="0" w:color="000000"/>
              <w:right w:val="nil"/>
            </w:tcBorders>
            <w:vAlign w:val="center"/>
            <w:hideMark/>
          </w:tcPr>
          <w:p w14:paraId="02804006" w14:textId="77777777" w:rsidR="009B0FA5" w:rsidRPr="002F09EE" w:rsidRDefault="009B0FA5">
            <w:pPr>
              <w:spacing w:after="0" w:line="240" w:lineRule="auto"/>
              <w:rPr>
                <w:rFonts w:ascii="Times New Roman" w:eastAsia="Times New Roman" w:hAnsi="Times New Roman" w:cs="Times New Roman"/>
                <w:color w:val="000000"/>
                <w:lang w:eastAsia="cs-CZ"/>
              </w:rPr>
            </w:pPr>
          </w:p>
        </w:tc>
        <w:tc>
          <w:tcPr>
            <w:tcW w:w="1705" w:type="dxa"/>
            <w:gridSpan w:val="3"/>
            <w:tcBorders>
              <w:top w:val="single" w:sz="4" w:space="0" w:color="auto"/>
              <w:left w:val="nil"/>
              <w:bottom w:val="dotted" w:sz="4" w:space="0" w:color="auto"/>
              <w:right w:val="single" w:sz="4" w:space="0" w:color="auto"/>
            </w:tcBorders>
            <w:shd w:val="clear" w:color="auto" w:fill="auto"/>
            <w:noWrap/>
            <w:vAlign w:val="center"/>
            <w:hideMark/>
          </w:tcPr>
          <w:p w14:paraId="0D24DD68" w14:textId="77777777" w:rsidR="009B0FA5" w:rsidRPr="002F09EE" w:rsidRDefault="009B0FA5">
            <w:pPr>
              <w:spacing w:after="0" w:line="240" w:lineRule="auto"/>
              <w:jc w:val="center"/>
              <w:rPr>
                <w:rFonts w:ascii="Times New Roman" w:eastAsia="Times New Roman" w:hAnsi="Times New Roman" w:cs="Times New Roman"/>
                <w:color w:val="000000"/>
                <w:lang w:eastAsia="cs-CZ"/>
              </w:rPr>
            </w:pPr>
            <w:r w:rsidRPr="002F09EE">
              <w:rPr>
                <w:rFonts w:ascii="Times New Roman" w:eastAsia="Times New Roman" w:hAnsi="Times New Roman" w:cs="Times New Roman"/>
                <w:color w:val="000000"/>
                <w:lang w:eastAsia="cs-CZ"/>
              </w:rPr>
              <w:t>TV</w:t>
            </w:r>
          </w:p>
        </w:tc>
        <w:tc>
          <w:tcPr>
            <w:tcW w:w="774" w:type="dxa"/>
            <w:vMerge/>
            <w:tcBorders>
              <w:top w:val="single" w:sz="4" w:space="0" w:color="auto"/>
              <w:left w:val="single" w:sz="4" w:space="0" w:color="auto"/>
            </w:tcBorders>
          </w:tcPr>
          <w:p w14:paraId="5A4E8D3D" w14:textId="77777777" w:rsidR="009B0FA5" w:rsidRPr="002F09EE" w:rsidRDefault="009B0FA5">
            <w:pPr>
              <w:spacing w:after="0" w:line="240" w:lineRule="auto"/>
              <w:jc w:val="center"/>
              <w:rPr>
                <w:rFonts w:ascii="Times New Roman" w:eastAsia="Times New Roman" w:hAnsi="Times New Roman" w:cs="Times New Roman"/>
                <w:color w:val="000000"/>
                <w:lang w:eastAsia="cs-CZ"/>
              </w:rPr>
            </w:pPr>
          </w:p>
        </w:tc>
      </w:tr>
      <w:tr w:rsidR="00F210D4" w:rsidRPr="002F09EE" w14:paraId="23C359DF" w14:textId="77777777" w:rsidTr="00F210D4">
        <w:trPr>
          <w:trHeight w:val="600"/>
        </w:trPr>
        <w:tc>
          <w:tcPr>
            <w:tcW w:w="399" w:type="dxa"/>
            <w:vMerge/>
            <w:tcBorders>
              <w:top w:val="nil"/>
              <w:left w:val="nil"/>
              <w:bottom w:val="dotted" w:sz="4" w:space="0" w:color="000000"/>
              <w:right w:val="nil"/>
            </w:tcBorders>
            <w:vAlign w:val="center"/>
            <w:hideMark/>
          </w:tcPr>
          <w:p w14:paraId="740DC48C" w14:textId="77777777" w:rsidR="009B0FA5" w:rsidRPr="002F09EE" w:rsidRDefault="009B0FA5">
            <w:pPr>
              <w:spacing w:after="0" w:line="240" w:lineRule="auto"/>
              <w:rPr>
                <w:rFonts w:ascii="Times New Roman" w:eastAsia="Times New Roman" w:hAnsi="Times New Roman" w:cs="Times New Roman"/>
                <w:b/>
                <w:bCs/>
                <w:color w:val="000000"/>
                <w:lang w:eastAsia="cs-CZ"/>
              </w:rPr>
            </w:pPr>
          </w:p>
        </w:tc>
        <w:tc>
          <w:tcPr>
            <w:tcW w:w="399" w:type="dxa"/>
            <w:vMerge/>
            <w:tcBorders>
              <w:top w:val="nil"/>
              <w:left w:val="nil"/>
              <w:bottom w:val="dotted" w:sz="4" w:space="0" w:color="000000"/>
              <w:right w:val="nil"/>
            </w:tcBorders>
            <w:vAlign w:val="center"/>
            <w:hideMark/>
          </w:tcPr>
          <w:p w14:paraId="4F3A235F" w14:textId="77777777" w:rsidR="009B0FA5" w:rsidRPr="002F09EE" w:rsidRDefault="009B0FA5">
            <w:pPr>
              <w:spacing w:after="0" w:line="240" w:lineRule="auto"/>
              <w:rPr>
                <w:rFonts w:ascii="Times New Roman" w:eastAsia="Times New Roman" w:hAnsi="Times New Roman" w:cs="Times New Roman"/>
                <w:b/>
                <w:bCs/>
                <w:color w:val="000000"/>
                <w:lang w:eastAsia="cs-CZ"/>
              </w:rPr>
            </w:pPr>
          </w:p>
        </w:tc>
        <w:tc>
          <w:tcPr>
            <w:tcW w:w="330" w:type="dxa"/>
            <w:vMerge/>
            <w:tcBorders>
              <w:top w:val="nil"/>
              <w:left w:val="nil"/>
              <w:bottom w:val="dotted" w:sz="4" w:space="0" w:color="000000"/>
              <w:right w:val="nil"/>
            </w:tcBorders>
            <w:vAlign w:val="center"/>
            <w:hideMark/>
          </w:tcPr>
          <w:p w14:paraId="046BDEBD" w14:textId="77777777" w:rsidR="009B0FA5" w:rsidRPr="002F09EE" w:rsidRDefault="009B0FA5">
            <w:pPr>
              <w:spacing w:after="0" w:line="240" w:lineRule="auto"/>
              <w:rPr>
                <w:rFonts w:ascii="Times New Roman" w:eastAsia="Times New Roman" w:hAnsi="Times New Roman" w:cs="Times New Roman"/>
                <w:color w:val="000000"/>
                <w:lang w:eastAsia="cs-CZ"/>
              </w:rPr>
            </w:pPr>
          </w:p>
        </w:tc>
        <w:tc>
          <w:tcPr>
            <w:tcW w:w="195" w:type="dxa"/>
            <w:vMerge/>
            <w:tcBorders>
              <w:top w:val="nil"/>
              <w:left w:val="nil"/>
              <w:bottom w:val="nil"/>
              <w:right w:val="nil"/>
            </w:tcBorders>
            <w:vAlign w:val="center"/>
            <w:hideMark/>
          </w:tcPr>
          <w:p w14:paraId="394CA95D" w14:textId="77777777" w:rsidR="009B0FA5" w:rsidRPr="002F09EE" w:rsidRDefault="009B0FA5">
            <w:pPr>
              <w:spacing w:after="0" w:line="240" w:lineRule="auto"/>
              <w:rPr>
                <w:rFonts w:ascii="Times New Roman" w:eastAsia="Times New Roman" w:hAnsi="Times New Roman" w:cs="Times New Roman"/>
                <w:color w:val="000000"/>
                <w:lang w:eastAsia="cs-CZ"/>
              </w:rPr>
            </w:pPr>
          </w:p>
        </w:tc>
        <w:tc>
          <w:tcPr>
            <w:tcW w:w="1160" w:type="dxa"/>
            <w:gridSpan w:val="3"/>
            <w:vMerge/>
            <w:tcBorders>
              <w:top w:val="single" w:sz="8" w:space="0" w:color="auto"/>
              <w:left w:val="single" w:sz="8" w:space="0" w:color="auto"/>
              <w:bottom w:val="single" w:sz="8" w:space="0" w:color="000000"/>
              <w:right w:val="nil"/>
            </w:tcBorders>
            <w:vAlign w:val="center"/>
            <w:hideMark/>
          </w:tcPr>
          <w:p w14:paraId="4D0A312C" w14:textId="77777777" w:rsidR="009B0FA5" w:rsidRPr="002F09EE" w:rsidRDefault="009B0FA5">
            <w:pPr>
              <w:spacing w:after="0" w:line="240" w:lineRule="auto"/>
              <w:rPr>
                <w:rFonts w:ascii="Times New Roman" w:eastAsia="Times New Roman" w:hAnsi="Times New Roman" w:cs="Times New Roman"/>
                <w:color w:val="000000"/>
                <w:lang w:eastAsia="cs-CZ"/>
              </w:rPr>
            </w:pPr>
          </w:p>
        </w:tc>
        <w:tc>
          <w:tcPr>
            <w:tcW w:w="1705" w:type="dxa"/>
            <w:gridSpan w:val="3"/>
            <w:tcBorders>
              <w:top w:val="dotted" w:sz="4" w:space="0" w:color="auto"/>
              <w:left w:val="nil"/>
              <w:bottom w:val="dotted" w:sz="4" w:space="0" w:color="auto"/>
              <w:right w:val="single" w:sz="4" w:space="0" w:color="auto"/>
            </w:tcBorders>
            <w:shd w:val="clear" w:color="auto" w:fill="auto"/>
            <w:vAlign w:val="center"/>
            <w:hideMark/>
          </w:tcPr>
          <w:p w14:paraId="1B0D3D67" w14:textId="18BF973C" w:rsidR="009B0FA5" w:rsidRPr="002F09EE" w:rsidRDefault="009B0FA5">
            <w:pPr>
              <w:spacing w:after="0" w:line="240" w:lineRule="auto"/>
              <w:jc w:val="center"/>
              <w:rPr>
                <w:rFonts w:ascii="Times New Roman" w:eastAsia="Times New Roman" w:hAnsi="Times New Roman" w:cs="Times New Roman"/>
                <w:color w:val="000000"/>
                <w:lang w:eastAsia="cs-CZ"/>
              </w:rPr>
            </w:pPr>
            <w:r w:rsidRPr="002F09EE">
              <w:rPr>
                <w:rFonts w:ascii="Times New Roman" w:eastAsia="Times New Roman" w:hAnsi="Times New Roman" w:cs="Times New Roman"/>
                <w:color w:val="000000"/>
                <w:lang w:eastAsia="cs-CZ"/>
              </w:rPr>
              <w:t xml:space="preserve">společenskovědní základ </w:t>
            </w:r>
          </w:p>
        </w:tc>
        <w:tc>
          <w:tcPr>
            <w:tcW w:w="774" w:type="dxa"/>
            <w:vMerge/>
            <w:tcBorders>
              <w:left w:val="single" w:sz="4" w:space="0" w:color="auto"/>
            </w:tcBorders>
          </w:tcPr>
          <w:p w14:paraId="65F958C8" w14:textId="77777777" w:rsidR="009B0FA5" w:rsidRPr="002F09EE" w:rsidRDefault="009B0FA5">
            <w:pPr>
              <w:spacing w:after="0" w:line="240" w:lineRule="auto"/>
              <w:jc w:val="center"/>
              <w:rPr>
                <w:rFonts w:ascii="Times New Roman" w:eastAsia="Times New Roman" w:hAnsi="Times New Roman" w:cs="Times New Roman"/>
                <w:color w:val="000000"/>
                <w:lang w:eastAsia="cs-CZ"/>
              </w:rPr>
            </w:pPr>
          </w:p>
        </w:tc>
      </w:tr>
      <w:tr w:rsidR="00F210D4" w:rsidRPr="002F09EE" w14:paraId="107E1D06" w14:textId="77777777" w:rsidTr="00F210D4">
        <w:trPr>
          <w:trHeight w:val="720"/>
        </w:trPr>
        <w:tc>
          <w:tcPr>
            <w:tcW w:w="399" w:type="dxa"/>
            <w:vMerge/>
            <w:tcBorders>
              <w:top w:val="nil"/>
              <w:left w:val="nil"/>
              <w:bottom w:val="dotted" w:sz="4" w:space="0" w:color="000000"/>
              <w:right w:val="nil"/>
            </w:tcBorders>
            <w:vAlign w:val="center"/>
            <w:hideMark/>
          </w:tcPr>
          <w:p w14:paraId="185B81F4" w14:textId="77777777" w:rsidR="009B0FA5" w:rsidRPr="002F09EE" w:rsidRDefault="009B0FA5">
            <w:pPr>
              <w:spacing w:after="0" w:line="240" w:lineRule="auto"/>
              <w:rPr>
                <w:rFonts w:ascii="Times New Roman" w:eastAsia="Times New Roman" w:hAnsi="Times New Roman" w:cs="Times New Roman"/>
                <w:b/>
                <w:bCs/>
                <w:color w:val="000000"/>
                <w:lang w:eastAsia="cs-CZ"/>
              </w:rPr>
            </w:pPr>
          </w:p>
        </w:tc>
        <w:tc>
          <w:tcPr>
            <w:tcW w:w="399" w:type="dxa"/>
            <w:vMerge/>
            <w:tcBorders>
              <w:top w:val="nil"/>
              <w:left w:val="nil"/>
              <w:bottom w:val="dotted" w:sz="4" w:space="0" w:color="000000"/>
              <w:right w:val="nil"/>
            </w:tcBorders>
            <w:vAlign w:val="center"/>
            <w:hideMark/>
          </w:tcPr>
          <w:p w14:paraId="09951B20" w14:textId="77777777" w:rsidR="009B0FA5" w:rsidRPr="002F09EE" w:rsidRDefault="009B0FA5">
            <w:pPr>
              <w:spacing w:after="0" w:line="240" w:lineRule="auto"/>
              <w:rPr>
                <w:rFonts w:ascii="Times New Roman" w:eastAsia="Times New Roman" w:hAnsi="Times New Roman" w:cs="Times New Roman"/>
                <w:b/>
                <w:bCs/>
                <w:color w:val="000000"/>
                <w:lang w:eastAsia="cs-CZ"/>
              </w:rPr>
            </w:pPr>
          </w:p>
        </w:tc>
        <w:tc>
          <w:tcPr>
            <w:tcW w:w="330" w:type="dxa"/>
            <w:vMerge/>
            <w:tcBorders>
              <w:top w:val="nil"/>
              <w:left w:val="nil"/>
              <w:bottom w:val="dotted" w:sz="4" w:space="0" w:color="000000"/>
              <w:right w:val="nil"/>
            </w:tcBorders>
            <w:vAlign w:val="center"/>
            <w:hideMark/>
          </w:tcPr>
          <w:p w14:paraId="383E57EB" w14:textId="77777777" w:rsidR="009B0FA5" w:rsidRPr="002F09EE" w:rsidRDefault="009B0FA5">
            <w:pPr>
              <w:spacing w:after="0" w:line="240" w:lineRule="auto"/>
              <w:rPr>
                <w:rFonts w:ascii="Times New Roman" w:eastAsia="Times New Roman" w:hAnsi="Times New Roman" w:cs="Times New Roman"/>
                <w:color w:val="000000"/>
                <w:lang w:eastAsia="cs-CZ"/>
              </w:rPr>
            </w:pPr>
          </w:p>
        </w:tc>
        <w:tc>
          <w:tcPr>
            <w:tcW w:w="195" w:type="dxa"/>
            <w:vMerge/>
            <w:tcBorders>
              <w:top w:val="nil"/>
              <w:left w:val="nil"/>
              <w:bottom w:val="nil"/>
              <w:right w:val="nil"/>
            </w:tcBorders>
            <w:vAlign w:val="center"/>
            <w:hideMark/>
          </w:tcPr>
          <w:p w14:paraId="4ABF9C2D" w14:textId="77777777" w:rsidR="009B0FA5" w:rsidRPr="002F09EE" w:rsidRDefault="009B0FA5">
            <w:pPr>
              <w:spacing w:after="0" w:line="240" w:lineRule="auto"/>
              <w:rPr>
                <w:rFonts w:ascii="Times New Roman" w:eastAsia="Times New Roman" w:hAnsi="Times New Roman" w:cs="Times New Roman"/>
                <w:color w:val="000000"/>
                <w:lang w:eastAsia="cs-CZ"/>
              </w:rPr>
            </w:pPr>
          </w:p>
        </w:tc>
        <w:tc>
          <w:tcPr>
            <w:tcW w:w="1160" w:type="dxa"/>
            <w:gridSpan w:val="3"/>
            <w:vMerge/>
            <w:tcBorders>
              <w:top w:val="single" w:sz="8" w:space="0" w:color="auto"/>
              <w:left w:val="single" w:sz="8" w:space="0" w:color="auto"/>
              <w:bottom w:val="single" w:sz="8" w:space="0" w:color="000000"/>
              <w:right w:val="nil"/>
            </w:tcBorders>
            <w:vAlign w:val="center"/>
            <w:hideMark/>
          </w:tcPr>
          <w:p w14:paraId="33D740F7" w14:textId="77777777" w:rsidR="009B0FA5" w:rsidRPr="002F09EE" w:rsidRDefault="009B0FA5">
            <w:pPr>
              <w:spacing w:after="0" w:line="240" w:lineRule="auto"/>
              <w:rPr>
                <w:rFonts w:ascii="Times New Roman" w:eastAsia="Times New Roman" w:hAnsi="Times New Roman" w:cs="Times New Roman"/>
                <w:color w:val="000000"/>
                <w:lang w:eastAsia="cs-CZ"/>
              </w:rPr>
            </w:pPr>
          </w:p>
        </w:tc>
        <w:tc>
          <w:tcPr>
            <w:tcW w:w="1705" w:type="dxa"/>
            <w:gridSpan w:val="3"/>
            <w:tcBorders>
              <w:top w:val="dotted" w:sz="4" w:space="0" w:color="auto"/>
              <w:left w:val="nil"/>
              <w:bottom w:val="single" w:sz="8" w:space="0" w:color="auto"/>
              <w:right w:val="single" w:sz="4" w:space="0" w:color="auto"/>
            </w:tcBorders>
            <w:shd w:val="clear" w:color="auto" w:fill="auto"/>
            <w:vAlign w:val="center"/>
            <w:hideMark/>
          </w:tcPr>
          <w:p w14:paraId="63E41CAB" w14:textId="77777777" w:rsidR="009B0FA5" w:rsidRPr="002F09EE" w:rsidRDefault="009B0FA5">
            <w:pPr>
              <w:spacing w:after="0" w:line="240" w:lineRule="auto"/>
              <w:jc w:val="center"/>
              <w:rPr>
                <w:rFonts w:ascii="Times New Roman" w:eastAsia="Times New Roman" w:hAnsi="Times New Roman" w:cs="Times New Roman"/>
                <w:color w:val="000000"/>
                <w:lang w:eastAsia="cs-CZ"/>
              </w:rPr>
            </w:pPr>
            <w:r w:rsidRPr="002F09EE">
              <w:rPr>
                <w:rFonts w:ascii="Times New Roman" w:eastAsia="Times New Roman" w:hAnsi="Times New Roman" w:cs="Times New Roman"/>
                <w:color w:val="000000"/>
                <w:lang w:eastAsia="cs-CZ"/>
              </w:rPr>
              <w:t>přírodovědný základ</w:t>
            </w:r>
          </w:p>
        </w:tc>
        <w:tc>
          <w:tcPr>
            <w:tcW w:w="774" w:type="dxa"/>
            <w:vMerge/>
            <w:tcBorders>
              <w:left w:val="single" w:sz="4" w:space="0" w:color="auto"/>
            </w:tcBorders>
          </w:tcPr>
          <w:p w14:paraId="412CBD43" w14:textId="77777777" w:rsidR="009B0FA5" w:rsidRPr="002F09EE" w:rsidRDefault="009B0FA5">
            <w:pPr>
              <w:spacing w:after="0" w:line="240" w:lineRule="auto"/>
              <w:jc w:val="center"/>
              <w:rPr>
                <w:rFonts w:ascii="Times New Roman" w:eastAsia="Times New Roman" w:hAnsi="Times New Roman" w:cs="Times New Roman"/>
                <w:color w:val="000000"/>
                <w:lang w:eastAsia="cs-CZ"/>
              </w:rPr>
            </w:pPr>
          </w:p>
        </w:tc>
      </w:tr>
      <w:tr w:rsidR="00F210D4" w:rsidRPr="002F09EE" w14:paraId="35A5A7CC" w14:textId="77777777" w:rsidTr="00F210D4">
        <w:trPr>
          <w:trHeight w:val="180"/>
        </w:trPr>
        <w:tc>
          <w:tcPr>
            <w:tcW w:w="399" w:type="dxa"/>
            <w:vMerge w:val="restart"/>
            <w:tcBorders>
              <w:top w:val="nil"/>
              <w:left w:val="nil"/>
              <w:right w:val="nil"/>
            </w:tcBorders>
            <w:shd w:val="clear" w:color="auto" w:fill="auto"/>
            <w:noWrap/>
            <w:textDirection w:val="btLr"/>
            <w:vAlign w:val="center"/>
            <w:hideMark/>
          </w:tcPr>
          <w:p w14:paraId="512C1877" w14:textId="77777777" w:rsidR="009B0FA5" w:rsidRPr="002F09EE" w:rsidRDefault="009B0FA5">
            <w:pPr>
              <w:spacing w:after="0" w:line="240" w:lineRule="auto"/>
              <w:jc w:val="center"/>
              <w:rPr>
                <w:rFonts w:ascii="Times New Roman" w:eastAsia="Times New Roman" w:hAnsi="Times New Roman" w:cs="Times New Roman"/>
                <w:b/>
                <w:bCs/>
                <w:color w:val="000000"/>
                <w:lang w:eastAsia="cs-CZ"/>
              </w:rPr>
            </w:pPr>
            <w:r w:rsidRPr="002F09EE">
              <w:rPr>
                <w:rFonts w:ascii="Times New Roman" w:eastAsia="Times New Roman" w:hAnsi="Times New Roman" w:cs="Times New Roman"/>
                <w:b/>
                <w:bCs/>
                <w:color w:val="000000"/>
                <w:lang w:eastAsia="cs-CZ"/>
              </w:rPr>
              <w:t>Studijní plán ma</w:t>
            </w:r>
            <w:r>
              <w:rPr>
                <w:rFonts w:ascii="Times New Roman" w:eastAsia="Times New Roman" w:hAnsi="Times New Roman" w:cs="Times New Roman"/>
                <w:b/>
                <w:bCs/>
                <w:color w:val="000000"/>
                <w:lang w:eastAsia="cs-CZ"/>
              </w:rPr>
              <w:t>io</w:t>
            </w:r>
            <w:r w:rsidRPr="002F09EE">
              <w:rPr>
                <w:rFonts w:ascii="Times New Roman" w:eastAsia="Times New Roman" w:hAnsi="Times New Roman" w:cs="Times New Roman"/>
                <w:b/>
                <w:bCs/>
                <w:color w:val="000000"/>
                <w:lang w:eastAsia="cs-CZ"/>
              </w:rPr>
              <w:t>r</w:t>
            </w:r>
          </w:p>
        </w:tc>
        <w:tc>
          <w:tcPr>
            <w:tcW w:w="399" w:type="dxa"/>
            <w:vMerge w:val="restart"/>
            <w:tcBorders>
              <w:top w:val="nil"/>
              <w:left w:val="nil"/>
              <w:right w:val="nil"/>
            </w:tcBorders>
            <w:shd w:val="clear" w:color="auto" w:fill="auto"/>
            <w:textDirection w:val="btLr"/>
            <w:vAlign w:val="center"/>
            <w:hideMark/>
          </w:tcPr>
          <w:p w14:paraId="23B36A4B" w14:textId="77777777" w:rsidR="009B0FA5" w:rsidRPr="002F09EE" w:rsidRDefault="009B0FA5">
            <w:pPr>
              <w:spacing w:after="0" w:line="240" w:lineRule="auto"/>
              <w:jc w:val="center"/>
              <w:rPr>
                <w:rFonts w:ascii="Times New Roman" w:eastAsia="Times New Roman" w:hAnsi="Times New Roman" w:cs="Times New Roman"/>
                <w:b/>
                <w:bCs/>
                <w:color w:val="000000"/>
                <w:lang w:eastAsia="cs-CZ"/>
              </w:rPr>
            </w:pPr>
            <w:r w:rsidRPr="002F09EE">
              <w:rPr>
                <w:rFonts w:ascii="Times New Roman" w:eastAsia="Times New Roman" w:hAnsi="Times New Roman" w:cs="Times New Roman"/>
                <w:b/>
                <w:bCs/>
                <w:color w:val="000000"/>
                <w:lang w:eastAsia="cs-CZ"/>
              </w:rPr>
              <w:t>105 ECTS</w:t>
            </w:r>
          </w:p>
        </w:tc>
        <w:tc>
          <w:tcPr>
            <w:tcW w:w="330" w:type="dxa"/>
            <w:vMerge w:val="restart"/>
            <w:tcBorders>
              <w:top w:val="nil"/>
              <w:left w:val="nil"/>
              <w:right w:val="nil"/>
            </w:tcBorders>
            <w:shd w:val="clear" w:color="auto" w:fill="auto"/>
            <w:noWrap/>
            <w:vAlign w:val="bottom"/>
            <w:hideMark/>
          </w:tcPr>
          <w:p w14:paraId="350189A7" w14:textId="77777777" w:rsidR="009B0FA5" w:rsidRPr="002F09EE" w:rsidRDefault="009B0FA5">
            <w:pPr>
              <w:spacing w:after="0" w:line="240" w:lineRule="auto"/>
              <w:jc w:val="center"/>
              <w:rPr>
                <w:rFonts w:ascii="Times New Roman" w:eastAsia="Times New Roman" w:hAnsi="Times New Roman" w:cs="Times New Roman"/>
                <w:color w:val="000000"/>
                <w:lang w:eastAsia="cs-CZ"/>
              </w:rPr>
            </w:pPr>
            <w:r w:rsidRPr="002F09EE">
              <w:rPr>
                <w:rFonts w:ascii="Times New Roman" w:eastAsia="Times New Roman" w:hAnsi="Times New Roman" w:cs="Times New Roman"/>
                <w:color w:val="000000"/>
                <w:lang w:eastAsia="cs-CZ"/>
              </w:rPr>
              <w:t> </w:t>
            </w:r>
          </w:p>
        </w:tc>
        <w:tc>
          <w:tcPr>
            <w:tcW w:w="195" w:type="dxa"/>
            <w:vMerge w:val="restart"/>
            <w:tcBorders>
              <w:top w:val="nil"/>
              <w:left w:val="nil"/>
              <w:right w:val="single" w:sz="8" w:space="0" w:color="auto"/>
            </w:tcBorders>
            <w:shd w:val="clear" w:color="auto" w:fill="auto"/>
            <w:noWrap/>
            <w:vAlign w:val="bottom"/>
            <w:hideMark/>
          </w:tcPr>
          <w:p w14:paraId="170A8D4F" w14:textId="77777777" w:rsidR="009B0FA5" w:rsidRPr="002F09EE" w:rsidRDefault="009B0FA5">
            <w:pPr>
              <w:spacing w:after="0" w:line="240" w:lineRule="auto"/>
              <w:jc w:val="center"/>
              <w:rPr>
                <w:rFonts w:ascii="Times New Roman" w:eastAsia="Times New Roman" w:hAnsi="Times New Roman" w:cs="Times New Roman"/>
                <w:color w:val="000000"/>
                <w:lang w:eastAsia="cs-CZ"/>
              </w:rPr>
            </w:pPr>
            <w:r w:rsidRPr="002F09EE">
              <w:rPr>
                <w:rFonts w:ascii="Times New Roman" w:eastAsia="Times New Roman" w:hAnsi="Times New Roman" w:cs="Times New Roman"/>
                <w:color w:val="000000"/>
                <w:lang w:eastAsia="cs-CZ"/>
              </w:rPr>
              <w:t> </w:t>
            </w:r>
          </w:p>
        </w:tc>
        <w:tc>
          <w:tcPr>
            <w:tcW w:w="195" w:type="dxa"/>
            <w:tcBorders>
              <w:top w:val="nil"/>
              <w:left w:val="nil"/>
              <w:bottom w:val="nil"/>
              <w:right w:val="nil"/>
            </w:tcBorders>
            <w:shd w:val="clear" w:color="auto" w:fill="auto"/>
            <w:noWrap/>
            <w:vAlign w:val="bottom"/>
            <w:hideMark/>
          </w:tcPr>
          <w:p w14:paraId="0ADBC7AD" w14:textId="77777777" w:rsidR="009B0FA5" w:rsidRPr="002F09EE" w:rsidRDefault="009B0FA5">
            <w:pPr>
              <w:spacing w:after="0" w:line="240" w:lineRule="auto"/>
              <w:rPr>
                <w:rFonts w:ascii="Times New Roman" w:eastAsia="Times New Roman" w:hAnsi="Times New Roman" w:cs="Times New Roman"/>
                <w:color w:val="000000"/>
                <w:lang w:eastAsia="cs-CZ"/>
              </w:rPr>
            </w:pPr>
            <w:r w:rsidRPr="002F09EE">
              <w:rPr>
                <w:rFonts w:ascii="Times New Roman" w:eastAsia="Times New Roman" w:hAnsi="Times New Roman" w:cs="Times New Roman"/>
                <w:color w:val="000000"/>
                <w:lang w:eastAsia="cs-CZ"/>
              </w:rPr>
              <w:t> </w:t>
            </w:r>
          </w:p>
        </w:tc>
        <w:tc>
          <w:tcPr>
            <w:tcW w:w="750" w:type="dxa"/>
            <w:tcBorders>
              <w:top w:val="nil"/>
              <w:left w:val="nil"/>
              <w:bottom w:val="dotted" w:sz="4" w:space="0" w:color="auto"/>
              <w:right w:val="nil"/>
            </w:tcBorders>
            <w:shd w:val="clear" w:color="auto" w:fill="auto"/>
            <w:noWrap/>
            <w:vAlign w:val="bottom"/>
            <w:hideMark/>
          </w:tcPr>
          <w:p w14:paraId="2C87DF43" w14:textId="77777777" w:rsidR="009B0FA5" w:rsidRPr="002F09EE" w:rsidRDefault="009B0FA5">
            <w:pPr>
              <w:spacing w:after="0" w:line="240" w:lineRule="auto"/>
              <w:rPr>
                <w:rFonts w:ascii="Times New Roman" w:eastAsia="Times New Roman" w:hAnsi="Times New Roman" w:cs="Times New Roman"/>
                <w:color w:val="000000"/>
                <w:lang w:eastAsia="cs-CZ"/>
              </w:rPr>
            </w:pPr>
            <w:r w:rsidRPr="002F09EE">
              <w:rPr>
                <w:rFonts w:ascii="Times New Roman" w:eastAsia="Times New Roman" w:hAnsi="Times New Roman" w:cs="Times New Roman"/>
                <w:color w:val="000000"/>
                <w:lang w:eastAsia="cs-CZ"/>
              </w:rPr>
              <w:t> </w:t>
            </w:r>
          </w:p>
        </w:tc>
        <w:tc>
          <w:tcPr>
            <w:tcW w:w="215" w:type="dxa"/>
            <w:tcBorders>
              <w:top w:val="nil"/>
              <w:left w:val="nil"/>
              <w:bottom w:val="dotted" w:sz="4" w:space="0" w:color="auto"/>
              <w:right w:val="nil"/>
            </w:tcBorders>
            <w:shd w:val="clear" w:color="auto" w:fill="auto"/>
            <w:noWrap/>
            <w:vAlign w:val="bottom"/>
            <w:hideMark/>
          </w:tcPr>
          <w:p w14:paraId="738CD5A5" w14:textId="77777777" w:rsidR="009B0FA5" w:rsidRPr="002F09EE" w:rsidRDefault="009B0FA5">
            <w:pPr>
              <w:spacing w:after="0" w:line="240" w:lineRule="auto"/>
              <w:rPr>
                <w:rFonts w:ascii="Times New Roman" w:eastAsia="Times New Roman" w:hAnsi="Times New Roman" w:cs="Times New Roman"/>
                <w:color w:val="000000"/>
                <w:lang w:eastAsia="cs-CZ"/>
              </w:rPr>
            </w:pPr>
            <w:r w:rsidRPr="002F09EE">
              <w:rPr>
                <w:rFonts w:ascii="Times New Roman" w:eastAsia="Times New Roman" w:hAnsi="Times New Roman" w:cs="Times New Roman"/>
                <w:color w:val="000000"/>
                <w:lang w:eastAsia="cs-CZ"/>
              </w:rPr>
              <w:t> </w:t>
            </w:r>
          </w:p>
        </w:tc>
        <w:tc>
          <w:tcPr>
            <w:tcW w:w="615" w:type="dxa"/>
            <w:tcBorders>
              <w:top w:val="nil"/>
              <w:left w:val="nil"/>
              <w:bottom w:val="dotted" w:sz="4" w:space="0" w:color="auto"/>
              <w:right w:val="nil"/>
            </w:tcBorders>
            <w:shd w:val="clear" w:color="auto" w:fill="auto"/>
            <w:noWrap/>
            <w:vAlign w:val="bottom"/>
            <w:hideMark/>
          </w:tcPr>
          <w:p w14:paraId="7CECFFA4" w14:textId="77777777" w:rsidR="009B0FA5" w:rsidRPr="002F09EE" w:rsidRDefault="009B0FA5">
            <w:pPr>
              <w:spacing w:after="0" w:line="240" w:lineRule="auto"/>
              <w:rPr>
                <w:rFonts w:ascii="Times New Roman" w:eastAsia="Times New Roman" w:hAnsi="Times New Roman" w:cs="Times New Roman"/>
                <w:color w:val="000000"/>
                <w:lang w:eastAsia="cs-CZ"/>
              </w:rPr>
            </w:pPr>
            <w:r w:rsidRPr="002F09EE">
              <w:rPr>
                <w:rFonts w:ascii="Times New Roman" w:eastAsia="Times New Roman" w:hAnsi="Times New Roman" w:cs="Times New Roman"/>
                <w:color w:val="000000"/>
                <w:lang w:eastAsia="cs-CZ"/>
              </w:rPr>
              <w:t> </w:t>
            </w:r>
          </w:p>
        </w:tc>
        <w:tc>
          <w:tcPr>
            <w:tcW w:w="562" w:type="dxa"/>
            <w:tcBorders>
              <w:top w:val="nil"/>
              <w:left w:val="nil"/>
              <w:bottom w:val="dotted" w:sz="4" w:space="0" w:color="auto"/>
              <w:right w:val="nil"/>
            </w:tcBorders>
            <w:shd w:val="clear" w:color="auto" w:fill="auto"/>
            <w:noWrap/>
            <w:vAlign w:val="bottom"/>
            <w:hideMark/>
          </w:tcPr>
          <w:p w14:paraId="2B183B94" w14:textId="77777777" w:rsidR="009B0FA5" w:rsidRPr="002F09EE" w:rsidRDefault="009B0FA5">
            <w:pPr>
              <w:spacing w:after="0" w:line="240" w:lineRule="auto"/>
              <w:rPr>
                <w:rFonts w:ascii="Times New Roman" w:eastAsia="Times New Roman" w:hAnsi="Times New Roman" w:cs="Times New Roman"/>
                <w:color w:val="000000"/>
                <w:lang w:eastAsia="cs-CZ"/>
              </w:rPr>
            </w:pPr>
            <w:r w:rsidRPr="002F09EE">
              <w:rPr>
                <w:rFonts w:ascii="Times New Roman" w:eastAsia="Times New Roman" w:hAnsi="Times New Roman" w:cs="Times New Roman"/>
                <w:color w:val="000000"/>
                <w:lang w:eastAsia="cs-CZ"/>
              </w:rPr>
              <w:t> </w:t>
            </w:r>
          </w:p>
        </w:tc>
        <w:tc>
          <w:tcPr>
            <w:tcW w:w="528" w:type="dxa"/>
            <w:tcBorders>
              <w:top w:val="nil"/>
              <w:left w:val="nil"/>
              <w:bottom w:val="nil"/>
              <w:right w:val="single" w:sz="4" w:space="0" w:color="auto"/>
            </w:tcBorders>
            <w:shd w:val="clear" w:color="auto" w:fill="auto"/>
            <w:noWrap/>
            <w:vAlign w:val="bottom"/>
            <w:hideMark/>
          </w:tcPr>
          <w:p w14:paraId="5BB26020" w14:textId="77777777" w:rsidR="009B0FA5" w:rsidRPr="002F09EE" w:rsidRDefault="009B0FA5">
            <w:pPr>
              <w:spacing w:after="0" w:line="240" w:lineRule="auto"/>
              <w:rPr>
                <w:rFonts w:ascii="Times New Roman" w:eastAsia="Times New Roman" w:hAnsi="Times New Roman" w:cs="Times New Roman"/>
                <w:color w:val="000000"/>
                <w:lang w:eastAsia="cs-CZ"/>
              </w:rPr>
            </w:pPr>
            <w:r w:rsidRPr="002F09EE">
              <w:rPr>
                <w:rFonts w:ascii="Times New Roman" w:eastAsia="Times New Roman" w:hAnsi="Times New Roman" w:cs="Times New Roman"/>
                <w:color w:val="000000"/>
                <w:lang w:eastAsia="cs-CZ"/>
              </w:rPr>
              <w:t> </w:t>
            </w:r>
          </w:p>
        </w:tc>
        <w:tc>
          <w:tcPr>
            <w:tcW w:w="774" w:type="dxa"/>
            <w:vMerge/>
            <w:tcBorders>
              <w:left w:val="single" w:sz="4" w:space="0" w:color="auto"/>
            </w:tcBorders>
          </w:tcPr>
          <w:p w14:paraId="651E90C7" w14:textId="77777777" w:rsidR="009B0FA5" w:rsidRPr="002F09EE" w:rsidRDefault="009B0FA5">
            <w:pPr>
              <w:spacing w:after="0" w:line="240" w:lineRule="auto"/>
              <w:rPr>
                <w:rFonts w:ascii="Times New Roman" w:eastAsia="Times New Roman" w:hAnsi="Times New Roman" w:cs="Times New Roman"/>
                <w:color w:val="000000"/>
                <w:lang w:eastAsia="cs-CZ"/>
              </w:rPr>
            </w:pPr>
          </w:p>
        </w:tc>
      </w:tr>
      <w:tr w:rsidR="00F210D4" w:rsidRPr="002F09EE" w14:paraId="2434DB52" w14:textId="77777777" w:rsidTr="00F210D4">
        <w:trPr>
          <w:trHeight w:val="240"/>
        </w:trPr>
        <w:tc>
          <w:tcPr>
            <w:tcW w:w="399" w:type="dxa"/>
            <w:vMerge/>
            <w:tcBorders>
              <w:left w:val="nil"/>
              <w:right w:val="nil"/>
            </w:tcBorders>
            <w:vAlign w:val="center"/>
            <w:hideMark/>
          </w:tcPr>
          <w:p w14:paraId="2F231D8B" w14:textId="77777777" w:rsidR="009B0FA5" w:rsidRPr="002F09EE" w:rsidRDefault="009B0FA5">
            <w:pPr>
              <w:spacing w:after="0" w:line="240" w:lineRule="auto"/>
              <w:rPr>
                <w:rFonts w:ascii="Times New Roman" w:eastAsia="Times New Roman" w:hAnsi="Times New Roman" w:cs="Times New Roman"/>
                <w:b/>
                <w:bCs/>
                <w:color w:val="000000"/>
                <w:lang w:eastAsia="cs-CZ"/>
              </w:rPr>
            </w:pPr>
          </w:p>
        </w:tc>
        <w:tc>
          <w:tcPr>
            <w:tcW w:w="399" w:type="dxa"/>
            <w:vMerge/>
            <w:tcBorders>
              <w:left w:val="nil"/>
              <w:right w:val="nil"/>
            </w:tcBorders>
            <w:vAlign w:val="center"/>
            <w:hideMark/>
          </w:tcPr>
          <w:p w14:paraId="71312E91" w14:textId="77777777" w:rsidR="009B0FA5" w:rsidRPr="002F09EE" w:rsidRDefault="009B0FA5">
            <w:pPr>
              <w:spacing w:after="0" w:line="240" w:lineRule="auto"/>
              <w:rPr>
                <w:rFonts w:ascii="Times New Roman" w:eastAsia="Times New Roman" w:hAnsi="Times New Roman" w:cs="Times New Roman"/>
                <w:b/>
                <w:bCs/>
                <w:color w:val="000000"/>
                <w:lang w:eastAsia="cs-CZ"/>
              </w:rPr>
            </w:pPr>
          </w:p>
        </w:tc>
        <w:tc>
          <w:tcPr>
            <w:tcW w:w="330" w:type="dxa"/>
            <w:vMerge/>
            <w:tcBorders>
              <w:left w:val="nil"/>
              <w:right w:val="nil"/>
            </w:tcBorders>
            <w:vAlign w:val="center"/>
            <w:hideMark/>
          </w:tcPr>
          <w:p w14:paraId="06D45F0D" w14:textId="77777777" w:rsidR="009B0FA5" w:rsidRPr="002F09EE" w:rsidRDefault="009B0FA5">
            <w:pPr>
              <w:spacing w:after="0" w:line="240" w:lineRule="auto"/>
              <w:rPr>
                <w:rFonts w:ascii="Times New Roman" w:eastAsia="Times New Roman" w:hAnsi="Times New Roman" w:cs="Times New Roman"/>
                <w:color w:val="000000"/>
                <w:lang w:eastAsia="cs-CZ"/>
              </w:rPr>
            </w:pPr>
          </w:p>
        </w:tc>
        <w:tc>
          <w:tcPr>
            <w:tcW w:w="195" w:type="dxa"/>
            <w:vMerge/>
            <w:tcBorders>
              <w:left w:val="nil"/>
              <w:right w:val="single" w:sz="8" w:space="0" w:color="auto"/>
            </w:tcBorders>
            <w:vAlign w:val="center"/>
            <w:hideMark/>
          </w:tcPr>
          <w:p w14:paraId="1C4F1844" w14:textId="77777777" w:rsidR="009B0FA5" w:rsidRPr="002F09EE" w:rsidRDefault="009B0FA5">
            <w:pPr>
              <w:spacing w:after="0" w:line="240" w:lineRule="auto"/>
              <w:rPr>
                <w:rFonts w:ascii="Times New Roman" w:eastAsia="Times New Roman" w:hAnsi="Times New Roman" w:cs="Times New Roman"/>
                <w:color w:val="000000"/>
                <w:lang w:eastAsia="cs-CZ"/>
              </w:rPr>
            </w:pPr>
          </w:p>
        </w:tc>
        <w:tc>
          <w:tcPr>
            <w:tcW w:w="195" w:type="dxa"/>
            <w:tcBorders>
              <w:top w:val="nil"/>
              <w:left w:val="nil"/>
              <w:bottom w:val="nil"/>
              <w:right w:val="dotted" w:sz="4" w:space="0" w:color="auto"/>
            </w:tcBorders>
            <w:shd w:val="clear" w:color="auto" w:fill="auto"/>
            <w:noWrap/>
            <w:vAlign w:val="bottom"/>
            <w:hideMark/>
          </w:tcPr>
          <w:p w14:paraId="2162B86E" w14:textId="25F0D93D" w:rsidR="009B0FA5" w:rsidRPr="002F09EE" w:rsidRDefault="009B0FA5">
            <w:pPr>
              <w:spacing w:after="0" w:line="240" w:lineRule="auto"/>
              <w:rPr>
                <w:rFonts w:ascii="Times New Roman" w:eastAsia="Times New Roman" w:hAnsi="Times New Roman" w:cs="Times New Roman"/>
                <w:color w:val="000000"/>
                <w:lang w:eastAsia="cs-CZ"/>
              </w:rPr>
            </w:pPr>
            <w:r w:rsidRPr="002F09EE">
              <w:rPr>
                <w:rFonts w:ascii="Times New Roman" w:eastAsia="Times New Roman" w:hAnsi="Times New Roman" w:cs="Times New Roman"/>
                <w:color w:val="000000"/>
                <w:lang w:eastAsia="cs-CZ"/>
              </w:rPr>
              <w:t> </w:t>
            </w:r>
          </w:p>
        </w:tc>
        <w:tc>
          <w:tcPr>
            <w:tcW w:w="2142" w:type="dxa"/>
            <w:gridSpan w:val="4"/>
            <w:vMerge w:val="restart"/>
            <w:tcBorders>
              <w:top w:val="dotted" w:sz="4" w:space="0" w:color="auto"/>
              <w:left w:val="dotted" w:sz="4" w:space="0" w:color="auto"/>
              <w:right w:val="dotted" w:sz="4" w:space="0" w:color="auto"/>
            </w:tcBorders>
            <w:shd w:val="clear" w:color="auto" w:fill="auto"/>
            <w:vAlign w:val="center"/>
            <w:hideMark/>
          </w:tcPr>
          <w:p w14:paraId="634A11A0" w14:textId="3FC8BF83" w:rsidR="009B0FA5" w:rsidRPr="002F09EE" w:rsidRDefault="009B0FA5">
            <w:pPr>
              <w:spacing w:after="0" w:line="240" w:lineRule="auto"/>
              <w:jc w:val="center"/>
              <w:rPr>
                <w:rFonts w:ascii="Times New Roman" w:eastAsia="Times New Roman" w:hAnsi="Times New Roman" w:cs="Times New Roman"/>
                <w:color w:val="000000"/>
                <w:lang w:eastAsia="cs-CZ"/>
              </w:rPr>
            </w:pPr>
            <w:r w:rsidRPr="002F09EE">
              <w:rPr>
                <w:rFonts w:ascii="Times New Roman" w:eastAsia="Times New Roman" w:hAnsi="Times New Roman" w:cs="Times New Roman"/>
                <w:color w:val="000000"/>
                <w:lang w:eastAsia="cs-CZ"/>
              </w:rPr>
              <w:t xml:space="preserve">minor 60 ECTS          </w:t>
            </w:r>
            <w:proofErr w:type="gramStart"/>
            <w:r w:rsidRPr="002F09EE">
              <w:rPr>
                <w:rFonts w:ascii="Times New Roman" w:eastAsia="Times New Roman" w:hAnsi="Times New Roman" w:cs="Times New Roman"/>
                <w:color w:val="000000"/>
                <w:lang w:eastAsia="cs-CZ"/>
              </w:rPr>
              <w:t xml:space="preserve">   (</w:t>
            </w:r>
            <w:proofErr w:type="gramEnd"/>
            <w:r w:rsidRPr="002F09EE">
              <w:rPr>
                <w:rFonts w:ascii="Times New Roman" w:eastAsia="Times New Roman" w:hAnsi="Times New Roman" w:cs="Times New Roman"/>
                <w:color w:val="000000"/>
                <w:lang w:eastAsia="cs-CZ"/>
              </w:rPr>
              <w:t>= ucelený základ oboru)</w:t>
            </w:r>
          </w:p>
        </w:tc>
        <w:tc>
          <w:tcPr>
            <w:tcW w:w="528" w:type="dxa"/>
            <w:tcBorders>
              <w:top w:val="nil"/>
              <w:left w:val="dotted" w:sz="4" w:space="0" w:color="auto"/>
              <w:bottom w:val="nil"/>
              <w:right w:val="single" w:sz="4" w:space="0" w:color="auto"/>
            </w:tcBorders>
            <w:shd w:val="clear" w:color="auto" w:fill="auto"/>
            <w:noWrap/>
            <w:vAlign w:val="bottom"/>
            <w:hideMark/>
          </w:tcPr>
          <w:p w14:paraId="2B9313C6" w14:textId="77777777" w:rsidR="009B0FA5" w:rsidRPr="002F09EE" w:rsidRDefault="009B0FA5">
            <w:pPr>
              <w:spacing w:after="0" w:line="240" w:lineRule="auto"/>
              <w:rPr>
                <w:rFonts w:ascii="Times New Roman" w:eastAsia="Times New Roman" w:hAnsi="Times New Roman" w:cs="Times New Roman"/>
                <w:color w:val="000000"/>
                <w:lang w:eastAsia="cs-CZ"/>
              </w:rPr>
            </w:pPr>
            <w:r w:rsidRPr="002F09EE">
              <w:rPr>
                <w:rFonts w:ascii="Times New Roman" w:eastAsia="Times New Roman" w:hAnsi="Times New Roman" w:cs="Times New Roman"/>
                <w:color w:val="000000"/>
                <w:lang w:eastAsia="cs-CZ"/>
              </w:rPr>
              <w:t> </w:t>
            </w:r>
          </w:p>
        </w:tc>
        <w:tc>
          <w:tcPr>
            <w:tcW w:w="774" w:type="dxa"/>
            <w:vMerge/>
            <w:tcBorders>
              <w:left w:val="single" w:sz="4" w:space="0" w:color="auto"/>
            </w:tcBorders>
          </w:tcPr>
          <w:p w14:paraId="446A54F1" w14:textId="77777777" w:rsidR="009B0FA5" w:rsidRPr="002F09EE" w:rsidRDefault="009B0FA5">
            <w:pPr>
              <w:spacing w:after="0" w:line="240" w:lineRule="auto"/>
              <w:rPr>
                <w:rFonts w:ascii="Times New Roman" w:eastAsia="Times New Roman" w:hAnsi="Times New Roman" w:cs="Times New Roman"/>
                <w:color w:val="000000"/>
                <w:lang w:eastAsia="cs-CZ"/>
              </w:rPr>
            </w:pPr>
          </w:p>
        </w:tc>
      </w:tr>
      <w:tr w:rsidR="00F210D4" w:rsidRPr="002F09EE" w14:paraId="79654FAC" w14:textId="77777777" w:rsidTr="00F210D4">
        <w:trPr>
          <w:trHeight w:val="450"/>
        </w:trPr>
        <w:tc>
          <w:tcPr>
            <w:tcW w:w="399" w:type="dxa"/>
            <w:vMerge/>
            <w:tcBorders>
              <w:left w:val="nil"/>
              <w:right w:val="nil"/>
            </w:tcBorders>
            <w:vAlign w:val="center"/>
            <w:hideMark/>
          </w:tcPr>
          <w:p w14:paraId="1ACEA2F8" w14:textId="77777777" w:rsidR="009B0FA5" w:rsidRPr="002F09EE" w:rsidRDefault="009B0FA5">
            <w:pPr>
              <w:spacing w:after="0" w:line="240" w:lineRule="auto"/>
              <w:rPr>
                <w:rFonts w:ascii="Times New Roman" w:eastAsia="Times New Roman" w:hAnsi="Times New Roman" w:cs="Times New Roman"/>
                <w:b/>
                <w:bCs/>
                <w:color w:val="000000"/>
                <w:lang w:eastAsia="cs-CZ"/>
              </w:rPr>
            </w:pPr>
          </w:p>
        </w:tc>
        <w:tc>
          <w:tcPr>
            <w:tcW w:w="399" w:type="dxa"/>
            <w:vMerge/>
            <w:tcBorders>
              <w:left w:val="nil"/>
              <w:right w:val="nil"/>
            </w:tcBorders>
            <w:vAlign w:val="center"/>
            <w:hideMark/>
          </w:tcPr>
          <w:p w14:paraId="044ED731" w14:textId="77777777" w:rsidR="009B0FA5" w:rsidRPr="002F09EE" w:rsidRDefault="009B0FA5">
            <w:pPr>
              <w:spacing w:after="0" w:line="240" w:lineRule="auto"/>
              <w:rPr>
                <w:rFonts w:ascii="Times New Roman" w:eastAsia="Times New Roman" w:hAnsi="Times New Roman" w:cs="Times New Roman"/>
                <w:b/>
                <w:bCs/>
                <w:color w:val="000000"/>
                <w:lang w:eastAsia="cs-CZ"/>
              </w:rPr>
            </w:pPr>
          </w:p>
        </w:tc>
        <w:tc>
          <w:tcPr>
            <w:tcW w:w="330" w:type="dxa"/>
            <w:vMerge/>
            <w:tcBorders>
              <w:left w:val="nil"/>
              <w:right w:val="nil"/>
            </w:tcBorders>
            <w:vAlign w:val="center"/>
            <w:hideMark/>
          </w:tcPr>
          <w:p w14:paraId="5FA23722" w14:textId="77777777" w:rsidR="009B0FA5" w:rsidRPr="002F09EE" w:rsidRDefault="009B0FA5">
            <w:pPr>
              <w:spacing w:after="0" w:line="240" w:lineRule="auto"/>
              <w:rPr>
                <w:rFonts w:ascii="Times New Roman" w:eastAsia="Times New Roman" w:hAnsi="Times New Roman" w:cs="Times New Roman"/>
                <w:color w:val="000000"/>
                <w:lang w:eastAsia="cs-CZ"/>
              </w:rPr>
            </w:pPr>
          </w:p>
        </w:tc>
        <w:tc>
          <w:tcPr>
            <w:tcW w:w="195" w:type="dxa"/>
            <w:vMerge/>
            <w:tcBorders>
              <w:left w:val="nil"/>
              <w:right w:val="single" w:sz="8" w:space="0" w:color="auto"/>
            </w:tcBorders>
            <w:vAlign w:val="center"/>
            <w:hideMark/>
          </w:tcPr>
          <w:p w14:paraId="6D2A065D" w14:textId="77777777" w:rsidR="009B0FA5" w:rsidRPr="002F09EE" w:rsidRDefault="009B0FA5">
            <w:pPr>
              <w:spacing w:after="0" w:line="240" w:lineRule="auto"/>
              <w:rPr>
                <w:rFonts w:ascii="Times New Roman" w:eastAsia="Times New Roman" w:hAnsi="Times New Roman" w:cs="Times New Roman"/>
                <w:color w:val="000000"/>
                <w:lang w:eastAsia="cs-CZ"/>
              </w:rPr>
            </w:pPr>
          </w:p>
        </w:tc>
        <w:tc>
          <w:tcPr>
            <w:tcW w:w="195" w:type="dxa"/>
            <w:vMerge w:val="restart"/>
            <w:tcBorders>
              <w:top w:val="nil"/>
              <w:left w:val="nil"/>
              <w:right w:val="dotted" w:sz="4" w:space="0" w:color="auto"/>
            </w:tcBorders>
            <w:shd w:val="clear" w:color="auto" w:fill="auto"/>
            <w:noWrap/>
            <w:vAlign w:val="bottom"/>
            <w:hideMark/>
          </w:tcPr>
          <w:p w14:paraId="00431706" w14:textId="77777777" w:rsidR="009B0FA5" w:rsidRPr="002F09EE" w:rsidRDefault="009B0FA5">
            <w:pPr>
              <w:spacing w:after="0" w:line="240" w:lineRule="auto"/>
              <w:rPr>
                <w:rFonts w:ascii="Times New Roman" w:eastAsia="Times New Roman" w:hAnsi="Times New Roman" w:cs="Times New Roman"/>
                <w:color w:val="000000"/>
                <w:lang w:eastAsia="cs-CZ"/>
              </w:rPr>
            </w:pPr>
            <w:r w:rsidRPr="002F09EE">
              <w:rPr>
                <w:rFonts w:ascii="Times New Roman" w:eastAsia="Times New Roman" w:hAnsi="Times New Roman" w:cs="Times New Roman"/>
                <w:color w:val="000000"/>
                <w:lang w:eastAsia="cs-CZ"/>
              </w:rPr>
              <w:t> </w:t>
            </w:r>
          </w:p>
        </w:tc>
        <w:tc>
          <w:tcPr>
            <w:tcW w:w="2142" w:type="dxa"/>
            <w:gridSpan w:val="4"/>
            <w:vMerge/>
            <w:tcBorders>
              <w:left w:val="dotted" w:sz="4" w:space="0" w:color="auto"/>
              <w:right w:val="dotted" w:sz="4" w:space="0" w:color="auto"/>
            </w:tcBorders>
            <w:vAlign w:val="center"/>
            <w:hideMark/>
          </w:tcPr>
          <w:p w14:paraId="28D6F0C3" w14:textId="77777777" w:rsidR="009B0FA5" w:rsidRPr="002F09EE" w:rsidRDefault="009B0FA5">
            <w:pPr>
              <w:spacing w:after="0" w:line="240" w:lineRule="auto"/>
              <w:rPr>
                <w:rFonts w:ascii="Times New Roman" w:eastAsia="Times New Roman" w:hAnsi="Times New Roman" w:cs="Times New Roman"/>
                <w:color w:val="000000"/>
                <w:lang w:eastAsia="cs-CZ"/>
              </w:rPr>
            </w:pPr>
          </w:p>
        </w:tc>
        <w:tc>
          <w:tcPr>
            <w:tcW w:w="528" w:type="dxa"/>
            <w:vMerge w:val="restart"/>
            <w:tcBorders>
              <w:top w:val="nil"/>
              <w:left w:val="dotted" w:sz="4" w:space="0" w:color="auto"/>
              <w:right w:val="single" w:sz="4" w:space="0" w:color="auto"/>
            </w:tcBorders>
            <w:shd w:val="clear" w:color="auto" w:fill="auto"/>
            <w:noWrap/>
            <w:vAlign w:val="bottom"/>
            <w:hideMark/>
          </w:tcPr>
          <w:p w14:paraId="58DF296E" w14:textId="2EFFA01D" w:rsidR="009B0FA5" w:rsidRPr="002F09EE" w:rsidRDefault="009B0FA5">
            <w:pPr>
              <w:spacing w:after="0" w:line="240" w:lineRule="auto"/>
              <w:rPr>
                <w:rFonts w:ascii="Times New Roman" w:eastAsia="Times New Roman" w:hAnsi="Times New Roman" w:cs="Times New Roman"/>
                <w:color w:val="000000"/>
                <w:lang w:eastAsia="cs-CZ"/>
              </w:rPr>
            </w:pPr>
            <w:r w:rsidRPr="002F09EE">
              <w:rPr>
                <w:rFonts w:ascii="Times New Roman" w:eastAsia="Times New Roman" w:hAnsi="Times New Roman" w:cs="Times New Roman"/>
                <w:color w:val="000000"/>
                <w:lang w:eastAsia="cs-CZ"/>
              </w:rPr>
              <w:t> </w:t>
            </w:r>
          </w:p>
        </w:tc>
        <w:tc>
          <w:tcPr>
            <w:tcW w:w="774" w:type="dxa"/>
            <w:vMerge/>
            <w:tcBorders>
              <w:left w:val="single" w:sz="4" w:space="0" w:color="auto"/>
            </w:tcBorders>
          </w:tcPr>
          <w:p w14:paraId="044538DB" w14:textId="77777777" w:rsidR="009B0FA5" w:rsidRPr="002F09EE" w:rsidRDefault="009B0FA5">
            <w:pPr>
              <w:spacing w:after="0" w:line="240" w:lineRule="auto"/>
              <w:rPr>
                <w:rFonts w:ascii="Times New Roman" w:eastAsia="Times New Roman" w:hAnsi="Times New Roman" w:cs="Times New Roman"/>
                <w:color w:val="000000"/>
                <w:lang w:eastAsia="cs-CZ"/>
              </w:rPr>
            </w:pPr>
          </w:p>
        </w:tc>
      </w:tr>
      <w:tr w:rsidR="009B0FA5" w:rsidRPr="002F09EE" w14:paraId="60A64E65" w14:textId="77777777" w:rsidTr="00F210D4">
        <w:trPr>
          <w:trHeight w:val="253"/>
        </w:trPr>
        <w:tc>
          <w:tcPr>
            <w:tcW w:w="399" w:type="dxa"/>
            <w:vMerge/>
            <w:tcBorders>
              <w:left w:val="nil"/>
              <w:right w:val="nil"/>
            </w:tcBorders>
            <w:vAlign w:val="center"/>
          </w:tcPr>
          <w:p w14:paraId="3EAE6468" w14:textId="77777777" w:rsidR="009B0FA5" w:rsidRPr="002F09EE" w:rsidRDefault="009B0FA5">
            <w:pPr>
              <w:spacing w:after="0" w:line="240" w:lineRule="auto"/>
              <w:rPr>
                <w:rFonts w:ascii="Times New Roman" w:eastAsia="Times New Roman" w:hAnsi="Times New Roman" w:cs="Times New Roman"/>
                <w:b/>
                <w:bCs/>
                <w:color w:val="000000"/>
                <w:lang w:eastAsia="cs-CZ"/>
              </w:rPr>
            </w:pPr>
          </w:p>
        </w:tc>
        <w:tc>
          <w:tcPr>
            <w:tcW w:w="399" w:type="dxa"/>
            <w:vMerge/>
            <w:tcBorders>
              <w:left w:val="nil"/>
              <w:right w:val="nil"/>
            </w:tcBorders>
            <w:vAlign w:val="center"/>
          </w:tcPr>
          <w:p w14:paraId="434ECB6A" w14:textId="77777777" w:rsidR="009B0FA5" w:rsidRPr="002F09EE" w:rsidRDefault="009B0FA5">
            <w:pPr>
              <w:spacing w:after="0" w:line="240" w:lineRule="auto"/>
              <w:rPr>
                <w:rFonts w:ascii="Times New Roman" w:eastAsia="Times New Roman" w:hAnsi="Times New Roman" w:cs="Times New Roman"/>
                <w:b/>
                <w:bCs/>
                <w:color w:val="000000"/>
                <w:lang w:eastAsia="cs-CZ"/>
              </w:rPr>
            </w:pPr>
          </w:p>
        </w:tc>
        <w:tc>
          <w:tcPr>
            <w:tcW w:w="330" w:type="dxa"/>
            <w:vMerge/>
            <w:tcBorders>
              <w:left w:val="nil"/>
              <w:right w:val="nil"/>
            </w:tcBorders>
            <w:vAlign w:val="center"/>
          </w:tcPr>
          <w:p w14:paraId="40DE6EFC" w14:textId="77777777" w:rsidR="009B0FA5" w:rsidRPr="002F09EE" w:rsidRDefault="009B0FA5">
            <w:pPr>
              <w:spacing w:after="0" w:line="240" w:lineRule="auto"/>
              <w:rPr>
                <w:rFonts w:ascii="Times New Roman" w:eastAsia="Times New Roman" w:hAnsi="Times New Roman" w:cs="Times New Roman"/>
                <w:color w:val="000000"/>
                <w:lang w:eastAsia="cs-CZ"/>
              </w:rPr>
            </w:pPr>
          </w:p>
        </w:tc>
        <w:tc>
          <w:tcPr>
            <w:tcW w:w="195" w:type="dxa"/>
            <w:vMerge/>
            <w:tcBorders>
              <w:left w:val="nil"/>
              <w:right w:val="single" w:sz="8" w:space="0" w:color="auto"/>
            </w:tcBorders>
            <w:vAlign w:val="center"/>
          </w:tcPr>
          <w:p w14:paraId="30548C58" w14:textId="77777777" w:rsidR="009B0FA5" w:rsidRPr="002F09EE" w:rsidRDefault="009B0FA5">
            <w:pPr>
              <w:spacing w:after="0" w:line="240" w:lineRule="auto"/>
              <w:rPr>
                <w:rFonts w:ascii="Times New Roman" w:eastAsia="Times New Roman" w:hAnsi="Times New Roman" w:cs="Times New Roman"/>
                <w:color w:val="000000"/>
                <w:lang w:eastAsia="cs-CZ"/>
              </w:rPr>
            </w:pPr>
          </w:p>
        </w:tc>
        <w:tc>
          <w:tcPr>
            <w:tcW w:w="195" w:type="dxa"/>
            <w:vMerge/>
            <w:tcBorders>
              <w:left w:val="nil"/>
              <w:right w:val="dotted" w:sz="4" w:space="0" w:color="auto"/>
            </w:tcBorders>
            <w:shd w:val="clear" w:color="auto" w:fill="auto"/>
            <w:noWrap/>
            <w:vAlign w:val="bottom"/>
          </w:tcPr>
          <w:p w14:paraId="3698DACB" w14:textId="77777777" w:rsidR="009B0FA5" w:rsidRPr="002F09EE" w:rsidRDefault="009B0FA5">
            <w:pPr>
              <w:spacing w:after="0" w:line="240" w:lineRule="auto"/>
              <w:rPr>
                <w:rFonts w:ascii="Times New Roman" w:eastAsia="Times New Roman" w:hAnsi="Times New Roman" w:cs="Times New Roman"/>
                <w:color w:val="000000"/>
                <w:lang w:eastAsia="cs-CZ"/>
              </w:rPr>
            </w:pPr>
          </w:p>
        </w:tc>
        <w:tc>
          <w:tcPr>
            <w:tcW w:w="2142" w:type="dxa"/>
            <w:gridSpan w:val="4"/>
            <w:vMerge/>
            <w:tcBorders>
              <w:left w:val="dotted" w:sz="4" w:space="0" w:color="auto"/>
              <w:right w:val="dotted" w:sz="4" w:space="0" w:color="auto"/>
            </w:tcBorders>
            <w:vAlign w:val="center"/>
          </w:tcPr>
          <w:p w14:paraId="210E7AE2" w14:textId="77777777" w:rsidR="009B0FA5" w:rsidRPr="002F09EE" w:rsidRDefault="009B0FA5">
            <w:pPr>
              <w:spacing w:after="0" w:line="240" w:lineRule="auto"/>
              <w:rPr>
                <w:rFonts w:ascii="Times New Roman" w:eastAsia="Times New Roman" w:hAnsi="Times New Roman" w:cs="Times New Roman"/>
                <w:color w:val="000000"/>
                <w:lang w:eastAsia="cs-CZ"/>
              </w:rPr>
            </w:pPr>
          </w:p>
        </w:tc>
        <w:tc>
          <w:tcPr>
            <w:tcW w:w="528" w:type="dxa"/>
            <w:vMerge/>
            <w:tcBorders>
              <w:left w:val="dotted" w:sz="4" w:space="0" w:color="auto"/>
              <w:right w:val="single" w:sz="4" w:space="0" w:color="auto"/>
            </w:tcBorders>
            <w:shd w:val="clear" w:color="auto" w:fill="auto"/>
            <w:noWrap/>
            <w:vAlign w:val="bottom"/>
          </w:tcPr>
          <w:p w14:paraId="438D0179" w14:textId="77777777" w:rsidR="009B0FA5" w:rsidRPr="002F09EE" w:rsidRDefault="009B0FA5">
            <w:pPr>
              <w:spacing w:after="0" w:line="240" w:lineRule="auto"/>
              <w:rPr>
                <w:rFonts w:ascii="Times New Roman" w:eastAsia="Times New Roman" w:hAnsi="Times New Roman" w:cs="Times New Roman"/>
                <w:color w:val="000000"/>
                <w:lang w:eastAsia="cs-CZ"/>
              </w:rPr>
            </w:pPr>
          </w:p>
        </w:tc>
        <w:tc>
          <w:tcPr>
            <w:tcW w:w="774" w:type="dxa"/>
            <w:vMerge/>
            <w:tcBorders>
              <w:left w:val="single" w:sz="4" w:space="0" w:color="auto"/>
            </w:tcBorders>
          </w:tcPr>
          <w:p w14:paraId="137E62D7" w14:textId="77777777" w:rsidR="009B0FA5" w:rsidRPr="002F09EE" w:rsidRDefault="009B0FA5">
            <w:pPr>
              <w:spacing w:after="0" w:line="240" w:lineRule="auto"/>
              <w:rPr>
                <w:rFonts w:ascii="Times New Roman" w:eastAsia="Times New Roman" w:hAnsi="Times New Roman" w:cs="Times New Roman"/>
                <w:color w:val="000000"/>
                <w:lang w:eastAsia="cs-CZ"/>
              </w:rPr>
            </w:pPr>
          </w:p>
        </w:tc>
      </w:tr>
      <w:tr w:rsidR="009B0FA5" w:rsidRPr="002F09EE" w14:paraId="6B555323" w14:textId="77777777" w:rsidTr="00F210D4">
        <w:trPr>
          <w:trHeight w:val="253"/>
        </w:trPr>
        <w:tc>
          <w:tcPr>
            <w:tcW w:w="399" w:type="dxa"/>
            <w:vMerge/>
            <w:tcBorders>
              <w:left w:val="nil"/>
              <w:right w:val="nil"/>
            </w:tcBorders>
            <w:vAlign w:val="center"/>
          </w:tcPr>
          <w:p w14:paraId="671A52D4" w14:textId="77777777" w:rsidR="009B0FA5" w:rsidRPr="002F09EE" w:rsidRDefault="009B0FA5">
            <w:pPr>
              <w:spacing w:after="0" w:line="240" w:lineRule="auto"/>
              <w:rPr>
                <w:rFonts w:ascii="Times New Roman" w:eastAsia="Times New Roman" w:hAnsi="Times New Roman" w:cs="Times New Roman"/>
                <w:b/>
                <w:bCs/>
                <w:color w:val="000000"/>
                <w:lang w:eastAsia="cs-CZ"/>
              </w:rPr>
            </w:pPr>
          </w:p>
        </w:tc>
        <w:tc>
          <w:tcPr>
            <w:tcW w:w="399" w:type="dxa"/>
            <w:vMerge/>
            <w:tcBorders>
              <w:left w:val="nil"/>
              <w:right w:val="nil"/>
            </w:tcBorders>
            <w:vAlign w:val="center"/>
          </w:tcPr>
          <w:p w14:paraId="77E87C8F" w14:textId="77777777" w:rsidR="009B0FA5" w:rsidRPr="002F09EE" w:rsidRDefault="009B0FA5">
            <w:pPr>
              <w:spacing w:after="0" w:line="240" w:lineRule="auto"/>
              <w:rPr>
                <w:rFonts w:ascii="Times New Roman" w:eastAsia="Times New Roman" w:hAnsi="Times New Roman" w:cs="Times New Roman"/>
                <w:b/>
                <w:bCs/>
                <w:color w:val="000000"/>
                <w:lang w:eastAsia="cs-CZ"/>
              </w:rPr>
            </w:pPr>
          </w:p>
        </w:tc>
        <w:tc>
          <w:tcPr>
            <w:tcW w:w="330" w:type="dxa"/>
            <w:vMerge/>
            <w:tcBorders>
              <w:left w:val="nil"/>
              <w:right w:val="nil"/>
            </w:tcBorders>
            <w:vAlign w:val="center"/>
          </w:tcPr>
          <w:p w14:paraId="2CFF6938" w14:textId="77777777" w:rsidR="009B0FA5" w:rsidRPr="002F09EE" w:rsidRDefault="009B0FA5">
            <w:pPr>
              <w:spacing w:after="0" w:line="240" w:lineRule="auto"/>
              <w:rPr>
                <w:rFonts w:ascii="Times New Roman" w:eastAsia="Times New Roman" w:hAnsi="Times New Roman" w:cs="Times New Roman"/>
                <w:color w:val="000000"/>
                <w:lang w:eastAsia="cs-CZ"/>
              </w:rPr>
            </w:pPr>
          </w:p>
        </w:tc>
        <w:tc>
          <w:tcPr>
            <w:tcW w:w="195" w:type="dxa"/>
            <w:vMerge/>
            <w:tcBorders>
              <w:left w:val="nil"/>
              <w:right w:val="single" w:sz="8" w:space="0" w:color="auto"/>
            </w:tcBorders>
            <w:vAlign w:val="center"/>
          </w:tcPr>
          <w:p w14:paraId="5D745924" w14:textId="77777777" w:rsidR="009B0FA5" w:rsidRPr="002F09EE" w:rsidRDefault="009B0FA5">
            <w:pPr>
              <w:spacing w:after="0" w:line="240" w:lineRule="auto"/>
              <w:rPr>
                <w:rFonts w:ascii="Times New Roman" w:eastAsia="Times New Roman" w:hAnsi="Times New Roman" w:cs="Times New Roman"/>
                <w:color w:val="000000"/>
                <w:lang w:eastAsia="cs-CZ"/>
              </w:rPr>
            </w:pPr>
          </w:p>
        </w:tc>
        <w:tc>
          <w:tcPr>
            <w:tcW w:w="195" w:type="dxa"/>
            <w:vMerge/>
            <w:tcBorders>
              <w:left w:val="nil"/>
              <w:right w:val="dotted" w:sz="4" w:space="0" w:color="auto"/>
            </w:tcBorders>
            <w:shd w:val="clear" w:color="auto" w:fill="auto"/>
            <w:noWrap/>
            <w:vAlign w:val="bottom"/>
          </w:tcPr>
          <w:p w14:paraId="538CA513" w14:textId="77777777" w:rsidR="009B0FA5" w:rsidRPr="002F09EE" w:rsidRDefault="009B0FA5">
            <w:pPr>
              <w:spacing w:after="0" w:line="240" w:lineRule="auto"/>
              <w:rPr>
                <w:rFonts w:ascii="Times New Roman" w:eastAsia="Times New Roman" w:hAnsi="Times New Roman" w:cs="Times New Roman"/>
                <w:color w:val="000000"/>
                <w:lang w:eastAsia="cs-CZ"/>
              </w:rPr>
            </w:pPr>
          </w:p>
        </w:tc>
        <w:tc>
          <w:tcPr>
            <w:tcW w:w="2142" w:type="dxa"/>
            <w:gridSpan w:val="4"/>
            <w:vMerge/>
            <w:tcBorders>
              <w:left w:val="dotted" w:sz="4" w:space="0" w:color="auto"/>
              <w:right w:val="dotted" w:sz="4" w:space="0" w:color="auto"/>
            </w:tcBorders>
            <w:vAlign w:val="center"/>
          </w:tcPr>
          <w:p w14:paraId="55A5B26D" w14:textId="77777777" w:rsidR="009B0FA5" w:rsidRPr="002F09EE" w:rsidRDefault="009B0FA5">
            <w:pPr>
              <w:spacing w:after="0" w:line="240" w:lineRule="auto"/>
              <w:rPr>
                <w:rFonts w:ascii="Times New Roman" w:eastAsia="Times New Roman" w:hAnsi="Times New Roman" w:cs="Times New Roman"/>
                <w:color w:val="000000"/>
                <w:lang w:eastAsia="cs-CZ"/>
              </w:rPr>
            </w:pPr>
          </w:p>
        </w:tc>
        <w:tc>
          <w:tcPr>
            <w:tcW w:w="528" w:type="dxa"/>
            <w:vMerge/>
            <w:tcBorders>
              <w:left w:val="dotted" w:sz="4" w:space="0" w:color="auto"/>
              <w:right w:val="single" w:sz="4" w:space="0" w:color="auto"/>
            </w:tcBorders>
            <w:shd w:val="clear" w:color="auto" w:fill="auto"/>
            <w:noWrap/>
            <w:vAlign w:val="bottom"/>
          </w:tcPr>
          <w:p w14:paraId="50BAE859" w14:textId="77777777" w:rsidR="009B0FA5" w:rsidRPr="002F09EE" w:rsidRDefault="009B0FA5">
            <w:pPr>
              <w:spacing w:after="0" w:line="240" w:lineRule="auto"/>
              <w:rPr>
                <w:rFonts w:ascii="Times New Roman" w:eastAsia="Times New Roman" w:hAnsi="Times New Roman" w:cs="Times New Roman"/>
                <w:color w:val="000000"/>
                <w:lang w:eastAsia="cs-CZ"/>
              </w:rPr>
            </w:pPr>
          </w:p>
        </w:tc>
        <w:tc>
          <w:tcPr>
            <w:tcW w:w="774" w:type="dxa"/>
            <w:vMerge/>
            <w:tcBorders>
              <w:left w:val="single" w:sz="4" w:space="0" w:color="auto"/>
            </w:tcBorders>
          </w:tcPr>
          <w:p w14:paraId="2D7075A0" w14:textId="77777777" w:rsidR="009B0FA5" w:rsidRPr="002F09EE" w:rsidRDefault="009B0FA5">
            <w:pPr>
              <w:spacing w:after="0" w:line="240" w:lineRule="auto"/>
              <w:rPr>
                <w:rFonts w:ascii="Times New Roman" w:eastAsia="Times New Roman" w:hAnsi="Times New Roman" w:cs="Times New Roman"/>
                <w:color w:val="000000"/>
                <w:lang w:eastAsia="cs-CZ"/>
              </w:rPr>
            </w:pPr>
          </w:p>
        </w:tc>
      </w:tr>
      <w:tr w:rsidR="00F210D4" w:rsidRPr="002F09EE" w14:paraId="44C02A9E" w14:textId="77777777" w:rsidTr="00F210D4">
        <w:trPr>
          <w:trHeight w:val="253"/>
        </w:trPr>
        <w:tc>
          <w:tcPr>
            <w:tcW w:w="399" w:type="dxa"/>
            <w:vMerge/>
            <w:tcBorders>
              <w:left w:val="nil"/>
              <w:right w:val="nil"/>
            </w:tcBorders>
            <w:vAlign w:val="center"/>
          </w:tcPr>
          <w:p w14:paraId="43634D91" w14:textId="77777777" w:rsidR="009B0FA5" w:rsidRPr="002F09EE" w:rsidRDefault="009B0FA5">
            <w:pPr>
              <w:spacing w:after="0" w:line="240" w:lineRule="auto"/>
              <w:rPr>
                <w:rFonts w:ascii="Times New Roman" w:eastAsia="Times New Roman" w:hAnsi="Times New Roman" w:cs="Times New Roman"/>
                <w:b/>
                <w:bCs/>
                <w:color w:val="000000"/>
                <w:lang w:eastAsia="cs-CZ"/>
              </w:rPr>
            </w:pPr>
          </w:p>
        </w:tc>
        <w:tc>
          <w:tcPr>
            <w:tcW w:w="399" w:type="dxa"/>
            <w:vMerge/>
            <w:tcBorders>
              <w:left w:val="nil"/>
              <w:right w:val="nil"/>
            </w:tcBorders>
            <w:vAlign w:val="center"/>
          </w:tcPr>
          <w:p w14:paraId="53A38439" w14:textId="77777777" w:rsidR="009B0FA5" w:rsidRPr="002F09EE" w:rsidRDefault="009B0FA5">
            <w:pPr>
              <w:spacing w:after="0" w:line="240" w:lineRule="auto"/>
              <w:rPr>
                <w:rFonts w:ascii="Times New Roman" w:eastAsia="Times New Roman" w:hAnsi="Times New Roman" w:cs="Times New Roman"/>
                <w:b/>
                <w:bCs/>
                <w:color w:val="000000"/>
                <w:lang w:eastAsia="cs-CZ"/>
              </w:rPr>
            </w:pPr>
          </w:p>
        </w:tc>
        <w:tc>
          <w:tcPr>
            <w:tcW w:w="330" w:type="dxa"/>
            <w:vMerge/>
            <w:tcBorders>
              <w:left w:val="nil"/>
              <w:right w:val="nil"/>
            </w:tcBorders>
            <w:vAlign w:val="center"/>
          </w:tcPr>
          <w:p w14:paraId="431462A9" w14:textId="77777777" w:rsidR="009B0FA5" w:rsidRPr="002F09EE" w:rsidRDefault="009B0FA5">
            <w:pPr>
              <w:spacing w:after="0" w:line="240" w:lineRule="auto"/>
              <w:rPr>
                <w:rFonts w:ascii="Times New Roman" w:eastAsia="Times New Roman" w:hAnsi="Times New Roman" w:cs="Times New Roman"/>
                <w:color w:val="000000"/>
                <w:lang w:eastAsia="cs-CZ"/>
              </w:rPr>
            </w:pPr>
          </w:p>
        </w:tc>
        <w:tc>
          <w:tcPr>
            <w:tcW w:w="195" w:type="dxa"/>
            <w:vMerge/>
            <w:tcBorders>
              <w:left w:val="nil"/>
              <w:right w:val="single" w:sz="8" w:space="0" w:color="auto"/>
            </w:tcBorders>
            <w:vAlign w:val="center"/>
          </w:tcPr>
          <w:p w14:paraId="0019D314" w14:textId="77777777" w:rsidR="009B0FA5" w:rsidRPr="002F09EE" w:rsidRDefault="009B0FA5">
            <w:pPr>
              <w:spacing w:after="0" w:line="240" w:lineRule="auto"/>
              <w:rPr>
                <w:rFonts w:ascii="Times New Roman" w:eastAsia="Times New Roman" w:hAnsi="Times New Roman" w:cs="Times New Roman"/>
                <w:color w:val="000000"/>
                <w:lang w:eastAsia="cs-CZ"/>
              </w:rPr>
            </w:pPr>
          </w:p>
        </w:tc>
        <w:tc>
          <w:tcPr>
            <w:tcW w:w="195" w:type="dxa"/>
            <w:vMerge/>
            <w:tcBorders>
              <w:left w:val="nil"/>
              <w:bottom w:val="nil"/>
              <w:right w:val="dotted" w:sz="4" w:space="0" w:color="auto"/>
            </w:tcBorders>
            <w:shd w:val="clear" w:color="auto" w:fill="auto"/>
            <w:noWrap/>
            <w:vAlign w:val="bottom"/>
          </w:tcPr>
          <w:p w14:paraId="79C34608" w14:textId="77777777" w:rsidR="009B0FA5" w:rsidRPr="002F09EE" w:rsidRDefault="009B0FA5">
            <w:pPr>
              <w:spacing w:after="0" w:line="240" w:lineRule="auto"/>
              <w:rPr>
                <w:rFonts w:ascii="Times New Roman" w:eastAsia="Times New Roman" w:hAnsi="Times New Roman" w:cs="Times New Roman"/>
                <w:color w:val="000000"/>
                <w:lang w:eastAsia="cs-CZ"/>
              </w:rPr>
            </w:pPr>
          </w:p>
        </w:tc>
        <w:tc>
          <w:tcPr>
            <w:tcW w:w="2142" w:type="dxa"/>
            <w:gridSpan w:val="4"/>
            <w:vMerge/>
            <w:tcBorders>
              <w:left w:val="dotted" w:sz="4" w:space="0" w:color="auto"/>
              <w:right w:val="dotted" w:sz="4" w:space="0" w:color="auto"/>
            </w:tcBorders>
            <w:vAlign w:val="center"/>
          </w:tcPr>
          <w:p w14:paraId="5362A1B5" w14:textId="77777777" w:rsidR="009B0FA5" w:rsidRPr="002F09EE" w:rsidRDefault="009B0FA5">
            <w:pPr>
              <w:spacing w:after="0" w:line="240" w:lineRule="auto"/>
              <w:rPr>
                <w:rFonts w:ascii="Times New Roman" w:eastAsia="Times New Roman" w:hAnsi="Times New Roman" w:cs="Times New Roman"/>
                <w:color w:val="000000"/>
                <w:lang w:eastAsia="cs-CZ"/>
              </w:rPr>
            </w:pPr>
          </w:p>
        </w:tc>
        <w:tc>
          <w:tcPr>
            <w:tcW w:w="528" w:type="dxa"/>
            <w:vMerge/>
            <w:tcBorders>
              <w:left w:val="dotted" w:sz="4" w:space="0" w:color="auto"/>
              <w:bottom w:val="nil"/>
              <w:right w:val="single" w:sz="4" w:space="0" w:color="auto"/>
            </w:tcBorders>
            <w:shd w:val="clear" w:color="auto" w:fill="auto"/>
            <w:noWrap/>
            <w:vAlign w:val="bottom"/>
          </w:tcPr>
          <w:p w14:paraId="09E28D86" w14:textId="77777777" w:rsidR="009B0FA5" w:rsidRPr="002F09EE" w:rsidRDefault="009B0FA5">
            <w:pPr>
              <w:spacing w:after="0" w:line="240" w:lineRule="auto"/>
              <w:rPr>
                <w:rFonts w:ascii="Times New Roman" w:eastAsia="Times New Roman" w:hAnsi="Times New Roman" w:cs="Times New Roman"/>
                <w:color w:val="000000"/>
                <w:lang w:eastAsia="cs-CZ"/>
              </w:rPr>
            </w:pPr>
          </w:p>
        </w:tc>
        <w:tc>
          <w:tcPr>
            <w:tcW w:w="774" w:type="dxa"/>
            <w:vMerge/>
            <w:tcBorders>
              <w:left w:val="single" w:sz="4" w:space="0" w:color="auto"/>
            </w:tcBorders>
          </w:tcPr>
          <w:p w14:paraId="535C0F51" w14:textId="77777777" w:rsidR="009B0FA5" w:rsidRPr="002F09EE" w:rsidRDefault="009B0FA5">
            <w:pPr>
              <w:spacing w:after="0" w:line="240" w:lineRule="auto"/>
              <w:rPr>
                <w:rFonts w:ascii="Times New Roman" w:eastAsia="Times New Roman" w:hAnsi="Times New Roman" w:cs="Times New Roman"/>
                <w:color w:val="000000"/>
                <w:lang w:eastAsia="cs-CZ"/>
              </w:rPr>
            </w:pPr>
          </w:p>
        </w:tc>
      </w:tr>
      <w:tr w:rsidR="00F210D4" w:rsidRPr="002F09EE" w14:paraId="4CCB0E6F" w14:textId="77777777" w:rsidTr="00F210D4">
        <w:trPr>
          <w:trHeight w:val="1125"/>
        </w:trPr>
        <w:tc>
          <w:tcPr>
            <w:tcW w:w="399" w:type="dxa"/>
            <w:vMerge/>
            <w:tcBorders>
              <w:left w:val="nil"/>
              <w:right w:val="nil"/>
            </w:tcBorders>
            <w:vAlign w:val="center"/>
            <w:hideMark/>
          </w:tcPr>
          <w:p w14:paraId="1B2FB7B5" w14:textId="77777777" w:rsidR="009B0FA5" w:rsidRPr="002F09EE" w:rsidRDefault="009B0FA5">
            <w:pPr>
              <w:spacing w:after="0" w:line="240" w:lineRule="auto"/>
              <w:rPr>
                <w:rFonts w:ascii="Times New Roman" w:eastAsia="Times New Roman" w:hAnsi="Times New Roman" w:cs="Times New Roman"/>
                <w:b/>
                <w:bCs/>
                <w:color w:val="000000"/>
                <w:lang w:eastAsia="cs-CZ"/>
              </w:rPr>
            </w:pPr>
          </w:p>
        </w:tc>
        <w:tc>
          <w:tcPr>
            <w:tcW w:w="399" w:type="dxa"/>
            <w:vMerge/>
            <w:tcBorders>
              <w:left w:val="nil"/>
              <w:right w:val="nil"/>
            </w:tcBorders>
            <w:vAlign w:val="center"/>
            <w:hideMark/>
          </w:tcPr>
          <w:p w14:paraId="10A75919" w14:textId="77777777" w:rsidR="009B0FA5" w:rsidRPr="002F09EE" w:rsidRDefault="009B0FA5">
            <w:pPr>
              <w:spacing w:after="0" w:line="240" w:lineRule="auto"/>
              <w:rPr>
                <w:rFonts w:ascii="Times New Roman" w:eastAsia="Times New Roman" w:hAnsi="Times New Roman" w:cs="Times New Roman"/>
                <w:b/>
                <w:bCs/>
                <w:color w:val="000000"/>
                <w:lang w:eastAsia="cs-CZ"/>
              </w:rPr>
            </w:pPr>
          </w:p>
        </w:tc>
        <w:tc>
          <w:tcPr>
            <w:tcW w:w="330" w:type="dxa"/>
            <w:vMerge/>
            <w:tcBorders>
              <w:left w:val="nil"/>
              <w:right w:val="nil"/>
            </w:tcBorders>
            <w:vAlign w:val="center"/>
            <w:hideMark/>
          </w:tcPr>
          <w:p w14:paraId="7F11CC5A" w14:textId="77777777" w:rsidR="009B0FA5" w:rsidRPr="002F09EE" w:rsidRDefault="009B0FA5">
            <w:pPr>
              <w:spacing w:after="0" w:line="240" w:lineRule="auto"/>
              <w:rPr>
                <w:rFonts w:ascii="Times New Roman" w:eastAsia="Times New Roman" w:hAnsi="Times New Roman" w:cs="Times New Roman"/>
                <w:color w:val="000000"/>
                <w:lang w:eastAsia="cs-CZ"/>
              </w:rPr>
            </w:pPr>
          </w:p>
        </w:tc>
        <w:tc>
          <w:tcPr>
            <w:tcW w:w="195" w:type="dxa"/>
            <w:vMerge/>
            <w:tcBorders>
              <w:left w:val="nil"/>
              <w:right w:val="single" w:sz="8" w:space="0" w:color="auto"/>
            </w:tcBorders>
            <w:vAlign w:val="center"/>
            <w:hideMark/>
          </w:tcPr>
          <w:p w14:paraId="68D98258" w14:textId="77777777" w:rsidR="009B0FA5" w:rsidRPr="002F09EE" w:rsidRDefault="009B0FA5">
            <w:pPr>
              <w:spacing w:after="0" w:line="240" w:lineRule="auto"/>
              <w:rPr>
                <w:rFonts w:ascii="Times New Roman" w:eastAsia="Times New Roman" w:hAnsi="Times New Roman" w:cs="Times New Roman"/>
                <w:color w:val="000000"/>
                <w:lang w:eastAsia="cs-CZ"/>
              </w:rPr>
            </w:pPr>
          </w:p>
        </w:tc>
        <w:tc>
          <w:tcPr>
            <w:tcW w:w="195" w:type="dxa"/>
            <w:tcBorders>
              <w:top w:val="nil"/>
              <w:left w:val="nil"/>
              <w:bottom w:val="nil"/>
              <w:right w:val="dotted" w:sz="4" w:space="0" w:color="auto"/>
            </w:tcBorders>
            <w:shd w:val="clear" w:color="auto" w:fill="auto"/>
            <w:noWrap/>
            <w:vAlign w:val="bottom"/>
            <w:hideMark/>
          </w:tcPr>
          <w:p w14:paraId="7B6A484D" w14:textId="77777777" w:rsidR="009B0FA5" w:rsidRPr="002F09EE" w:rsidRDefault="009B0FA5">
            <w:pPr>
              <w:spacing w:after="0" w:line="240" w:lineRule="auto"/>
              <w:rPr>
                <w:rFonts w:ascii="Times New Roman" w:eastAsia="Times New Roman" w:hAnsi="Times New Roman" w:cs="Times New Roman"/>
                <w:color w:val="000000"/>
                <w:lang w:eastAsia="cs-CZ"/>
              </w:rPr>
            </w:pPr>
            <w:r w:rsidRPr="002F09EE">
              <w:rPr>
                <w:rFonts w:ascii="Times New Roman" w:eastAsia="Times New Roman" w:hAnsi="Times New Roman" w:cs="Times New Roman"/>
                <w:color w:val="000000"/>
                <w:lang w:eastAsia="cs-CZ"/>
              </w:rPr>
              <w:t> </w:t>
            </w:r>
          </w:p>
        </w:tc>
        <w:tc>
          <w:tcPr>
            <w:tcW w:w="2142" w:type="dxa"/>
            <w:gridSpan w:val="4"/>
            <w:vMerge/>
            <w:tcBorders>
              <w:left w:val="dotted" w:sz="4" w:space="0" w:color="auto"/>
              <w:bottom w:val="dotted" w:sz="4" w:space="0" w:color="auto"/>
              <w:right w:val="dotted" w:sz="4" w:space="0" w:color="auto"/>
            </w:tcBorders>
            <w:vAlign w:val="center"/>
            <w:hideMark/>
          </w:tcPr>
          <w:p w14:paraId="3764A61D" w14:textId="77777777" w:rsidR="009B0FA5" w:rsidRPr="002F09EE" w:rsidRDefault="009B0FA5">
            <w:pPr>
              <w:spacing w:after="0" w:line="240" w:lineRule="auto"/>
              <w:rPr>
                <w:rFonts w:ascii="Times New Roman" w:eastAsia="Times New Roman" w:hAnsi="Times New Roman" w:cs="Times New Roman"/>
                <w:color w:val="000000"/>
                <w:lang w:eastAsia="cs-CZ"/>
              </w:rPr>
            </w:pPr>
          </w:p>
        </w:tc>
        <w:tc>
          <w:tcPr>
            <w:tcW w:w="528" w:type="dxa"/>
            <w:tcBorders>
              <w:top w:val="nil"/>
              <w:left w:val="dotted" w:sz="4" w:space="0" w:color="auto"/>
              <w:bottom w:val="nil"/>
              <w:right w:val="single" w:sz="4" w:space="0" w:color="auto"/>
            </w:tcBorders>
            <w:shd w:val="clear" w:color="auto" w:fill="auto"/>
            <w:noWrap/>
            <w:vAlign w:val="bottom"/>
            <w:hideMark/>
          </w:tcPr>
          <w:p w14:paraId="2B456EFE" w14:textId="6CDADB8F" w:rsidR="009B0FA5" w:rsidRPr="002F09EE" w:rsidRDefault="009B0FA5">
            <w:pPr>
              <w:spacing w:after="0" w:line="240" w:lineRule="auto"/>
              <w:rPr>
                <w:rFonts w:ascii="Times New Roman" w:eastAsia="Times New Roman" w:hAnsi="Times New Roman" w:cs="Times New Roman"/>
                <w:color w:val="000000"/>
                <w:lang w:eastAsia="cs-CZ"/>
              </w:rPr>
            </w:pPr>
            <w:r w:rsidRPr="002F09EE">
              <w:rPr>
                <w:rFonts w:ascii="Times New Roman" w:eastAsia="Times New Roman" w:hAnsi="Times New Roman" w:cs="Times New Roman"/>
                <w:color w:val="000000"/>
                <w:lang w:eastAsia="cs-CZ"/>
              </w:rPr>
              <w:t> </w:t>
            </w:r>
          </w:p>
        </w:tc>
        <w:tc>
          <w:tcPr>
            <w:tcW w:w="774" w:type="dxa"/>
            <w:vMerge/>
            <w:tcBorders>
              <w:left w:val="single" w:sz="4" w:space="0" w:color="auto"/>
            </w:tcBorders>
          </w:tcPr>
          <w:p w14:paraId="21BFD28D" w14:textId="77777777" w:rsidR="009B0FA5" w:rsidRPr="002F09EE" w:rsidRDefault="009B0FA5">
            <w:pPr>
              <w:spacing w:after="0" w:line="240" w:lineRule="auto"/>
              <w:rPr>
                <w:rFonts w:ascii="Times New Roman" w:eastAsia="Times New Roman" w:hAnsi="Times New Roman" w:cs="Times New Roman"/>
                <w:color w:val="000000"/>
                <w:lang w:eastAsia="cs-CZ"/>
              </w:rPr>
            </w:pPr>
          </w:p>
        </w:tc>
      </w:tr>
      <w:tr w:rsidR="00F210D4" w:rsidRPr="002F09EE" w14:paraId="14856A15" w14:textId="77777777" w:rsidTr="00F210D4">
        <w:trPr>
          <w:trHeight w:val="375"/>
        </w:trPr>
        <w:tc>
          <w:tcPr>
            <w:tcW w:w="399" w:type="dxa"/>
            <w:vMerge/>
            <w:tcBorders>
              <w:left w:val="nil"/>
              <w:right w:val="nil"/>
            </w:tcBorders>
            <w:vAlign w:val="center"/>
            <w:hideMark/>
          </w:tcPr>
          <w:p w14:paraId="24F58F78" w14:textId="77777777" w:rsidR="009B0FA5" w:rsidRPr="002F09EE" w:rsidRDefault="009B0FA5">
            <w:pPr>
              <w:spacing w:after="0" w:line="240" w:lineRule="auto"/>
              <w:rPr>
                <w:rFonts w:ascii="Times New Roman" w:eastAsia="Times New Roman" w:hAnsi="Times New Roman" w:cs="Times New Roman"/>
                <w:b/>
                <w:bCs/>
                <w:color w:val="000000"/>
                <w:lang w:eastAsia="cs-CZ"/>
              </w:rPr>
            </w:pPr>
          </w:p>
        </w:tc>
        <w:tc>
          <w:tcPr>
            <w:tcW w:w="399" w:type="dxa"/>
            <w:vMerge/>
            <w:tcBorders>
              <w:left w:val="nil"/>
              <w:right w:val="nil"/>
            </w:tcBorders>
            <w:vAlign w:val="center"/>
            <w:hideMark/>
          </w:tcPr>
          <w:p w14:paraId="7B8DAB95" w14:textId="77777777" w:rsidR="009B0FA5" w:rsidRPr="002F09EE" w:rsidRDefault="009B0FA5">
            <w:pPr>
              <w:spacing w:after="0" w:line="240" w:lineRule="auto"/>
              <w:rPr>
                <w:rFonts w:ascii="Times New Roman" w:eastAsia="Times New Roman" w:hAnsi="Times New Roman" w:cs="Times New Roman"/>
                <w:b/>
                <w:bCs/>
                <w:color w:val="000000"/>
                <w:lang w:eastAsia="cs-CZ"/>
              </w:rPr>
            </w:pPr>
          </w:p>
        </w:tc>
        <w:tc>
          <w:tcPr>
            <w:tcW w:w="330" w:type="dxa"/>
            <w:vMerge/>
            <w:tcBorders>
              <w:left w:val="nil"/>
              <w:right w:val="nil"/>
            </w:tcBorders>
            <w:vAlign w:val="center"/>
            <w:hideMark/>
          </w:tcPr>
          <w:p w14:paraId="04FC6DCA" w14:textId="77777777" w:rsidR="009B0FA5" w:rsidRPr="002F09EE" w:rsidRDefault="009B0FA5">
            <w:pPr>
              <w:spacing w:after="0" w:line="240" w:lineRule="auto"/>
              <w:rPr>
                <w:rFonts w:ascii="Times New Roman" w:eastAsia="Times New Roman" w:hAnsi="Times New Roman" w:cs="Times New Roman"/>
                <w:color w:val="000000"/>
                <w:lang w:eastAsia="cs-CZ"/>
              </w:rPr>
            </w:pPr>
          </w:p>
        </w:tc>
        <w:tc>
          <w:tcPr>
            <w:tcW w:w="195" w:type="dxa"/>
            <w:vMerge/>
            <w:tcBorders>
              <w:left w:val="nil"/>
              <w:right w:val="single" w:sz="8" w:space="0" w:color="auto"/>
            </w:tcBorders>
            <w:vAlign w:val="center"/>
            <w:hideMark/>
          </w:tcPr>
          <w:p w14:paraId="630C9F32" w14:textId="77777777" w:rsidR="009B0FA5" w:rsidRPr="002F09EE" w:rsidRDefault="009B0FA5">
            <w:pPr>
              <w:spacing w:after="0" w:line="240" w:lineRule="auto"/>
              <w:rPr>
                <w:rFonts w:ascii="Times New Roman" w:eastAsia="Times New Roman" w:hAnsi="Times New Roman" w:cs="Times New Roman"/>
                <w:color w:val="000000"/>
                <w:lang w:eastAsia="cs-CZ"/>
              </w:rPr>
            </w:pPr>
          </w:p>
        </w:tc>
        <w:tc>
          <w:tcPr>
            <w:tcW w:w="195" w:type="dxa"/>
            <w:tcBorders>
              <w:top w:val="nil"/>
              <w:left w:val="nil"/>
              <w:bottom w:val="nil"/>
              <w:right w:val="nil"/>
            </w:tcBorders>
            <w:shd w:val="clear" w:color="auto" w:fill="auto"/>
            <w:noWrap/>
            <w:vAlign w:val="bottom"/>
            <w:hideMark/>
          </w:tcPr>
          <w:p w14:paraId="76441F92" w14:textId="77777777" w:rsidR="009B0FA5" w:rsidRPr="002F09EE" w:rsidRDefault="009B0FA5">
            <w:pPr>
              <w:spacing w:after="0" w:line="240" w:lineRule="auto"/>
              <w:rPr>
                <w:rFonts w:ascii="Times New Roman" w:eastAsia="Times New Roman" w:hAnsi="Times New Roman" w:cs="Times New Roman"/>
                <w:color w:val="000000"/>
                <w:lang w:eastAsia="cs-CZ"/>
              </w:rPr>
            </w:pPr>
            <w:r w:rsidRPr="002F09EE">
              <w:rPr>
                <w:rFonts w:ascii="Times New Roman" w:eastAsia="Times New Roman" w:hAnsi="Times New Roman" w:cs="Times New Roman"/>
                <w:color w:val="000000"/>
                <w:lang w:eastAsia="cs-CZ"/>
              </w:rPr>
              <w:t> </w:t>
            </w:r>
          </w:p>
        </w:tc>
        <w:tc>
          <w:tcPr>
            <w:tcW w:w="750" w:type="dxa"/>
            <w:tcBorders>
              <w:top w:val="dotted" w:sz="4" w:space="0" w:color="auto"/>
              <w:left w:val="nil"/>
              <w:bottom w:val="nil"/>
              <w:right w:val="nil"/>
            </w:tcBorders>
            <w:shd w:val="clear" w:color="auto" w:fill="auto"/>
            <w:noWrap/>
            <w:vAlign w:val="bottom"/>
            <w:hideMark/>
          </w:tcPr>
          <w:p w14:paraId="2E7C1F26" w14:textId="77777777" w:rsidR="009B0FA5" w:rsidRPr="002F09EE" w:rsidRDefault="009B0FA5">
            <w:pPr>
              <w:spacing w:after="0" w:line="240" w:lineRule="auto"/>
              <w:rPr>
                <w:rFonts w:ascii="Times New Roman" w:eastAsia="Times New Roman" w:hAnsi="Times New Roman" w:cs="Times New Roman"/>
                <w:color w:val="000000"/>
                <w:lang w:eastAsia="cs-CZ"/>
              </w:rPr>
            </w:pPr>
          </w:p>
        </w:tc>
        <w:tc>
          <w:tcPr>
            <w:tcW w:w="215" w:type="dxa"/>
            <w:tcBorders>
              <w:top w:val="dotted" w:sz="4" w:space="0" w:color="auto"/>
              <w:left w:val="nil"/>
              <w:bottom w:val="nil"/>
              <w:right w:val="nil"/>
            </w:tcBorders>
            <w:shd w:val="clear" w:color="auto" w:fill="auto"/>
            <w:noWrap/>
            <w:vAlign w:val="bottom"/>
            <w:hideMark/>
          </w:tcPr>
          <w:p w14:paraId="6AC3B910" w14:textId="77777777" w:rsidR="009B0FA5" w:rsidRPr="002F09EE" w:rsidRDefault="009B0FA5">
            <w:pPr>
              <w:spacing w:after="0" w:line="240" w:lineRule="auto"/>
              <w:rPr>
                <w:rFonts w:ascii="Times New Roman" w:eastAsia="Times New Roman" w:hAnsi="Times New Roman" w:cs="Times New Roman"/>
                <w:sz w:val="20"/>
                <w:szCs w:val="20"/>
                <w:lang w:eastAsia="cs-CZ"/>
              </w:rPr>
            </w:pPr>
          </w:p>
        </w:tc>
        <w:tc>
          <w:tcPr>
            <w:tcW w:w="615" w:type="dxa"/>
            <w:tcBorders>
              <w:top w:val="dotted" w:sz="4" w:space="0" w:color="auto"/>
              <w:left w:val="nil"/>
              <w:bottom w:val="nil"/>
              <w:right w:val="nil"/>
            </w:tcBorders>
            <w:shd w:val="clear" w:color="auto" w:fill="auto"/>
            <w:noWrap/>
            <w:vAlign w:val="bottom"/>
            <w:hideMark/>
          </w:tcPr>
          <w:p w14:paraId="719F86DB" w14:textId="77777777" w:rsidR="009B0FA5" w:rsidRPr="002F09EE" w:rsidRDefault="009B0FA5">
            <w:pPr>
              <w:spacing w:after="0" w:line="240" w:lineRule="auto"/>
              <w:rPr>
                <w:rFonts w:ascii="Times New Roman" w:eastAsia="Times New Roman" w:hAnsi="Times New Roman" w:cs="Times New Roman"/>
                <w:sz w:val="20"/>
                <w:szCs w:val="20"/>
                <w:lang w:eastAsia="cs-CZ"/>
              </w:rPr>
            </w:pPr>
          </w:p>
        </w:tc>
        <w:tc>
          <w:tcPr>
            <w:tcW w:w="562" w:type="dxa"/>
            <w:tcBorders>
              <w:top w:val="dotted" w:sz="4" w:space="0" w:color="auto"/>
              <w:left w:val="nil"/>
              <w:bottom w:val="nil"/>
              <w:right w:val="nil"/>
            </w:tcBorders>
            <w:shd w:val="clear" w:color="auto" w:fill="auto"/>
            <w:noWrap/>
            <w:vAlign w:val="bottom"/>
            <w:hideMark/>
          </w:tcPr>
          <w:p w14:paraId="10057CEB" w14:textId="77777777" w:rsidR="009B0FA5" w:rsidRPr="002F09EE" w:rsidRDefault="009B0FA5">
            <w:pPr>
              <w:spacing w:after="0" w:line="240" w:lineRule="auto"/>
              <w:rPr>
                <w:rFonts w:ascii="Times New Roman" w:eastAsia="Times New Roman" w:hAnsi="Times New Roman" w:cs="Times New Roman"/>
                <w:sz w:val="20"/>
                <w:szCs w:val="20"/>
                <w:lang w:eastAsia="cs-CZ"/>
              </w:rPr>
            </w:pPr>
          </w:p>
        </w:tc>
        <w:tc>
          <w:tcPr>
            <w:tcW w:w="528" w:type="dxa"/>
            <w:tcBorders>
              <w:top w:val="nil"/>
              <w:left w:val="nil"/>
              <w:bottom w:val="nil"/>
              <w:right w:val="single" w:sz="4" w:space="0" w:color="auto"/>
            </w:tcBorders>
            <w:shd w:val="clear" w:color="auto" w:fill="auto"/>
            <w:noWrap/>
            <w:vAlign w:val="bottom"/>
            <w:hideMark/>
          </w:tcPr>
          <w:p w14:paraId="3D95F280" w14:textId="77777777" w:rsidR="009B0FA5" w:rsidRPr="002F09EE" w:rsidRDefault="009B0FA5">
            <w:pPr>
              <w:spacing w:after="0" w:line="240" w:lineRule="auto"/>
              <w:rPr>
                <w:rFonts w:ascii="Times New Roman" w:eastAsia="Times New Roman" w:hAnsi="Times New Roman" w:cs="Times New Roman"/>
                <w:color w:val="000000"/>
                <w:lang w:eastAsia="cs-CZ"/>
              </w:rPr>
            </w:pPr>
            <w:r w:rsidRPr="002F09EE">
              <w:rPr>
                <w:rFonts w:ascii="Times New Roman" w:eastAsia="Times New Roman" w:hAnsi="Times New Roman" w:cs="Times New Roman"/>
                <w:color w:val="000000"/>
                <w:lang w:eastAsia="cs-CZ"/>
              </w:rPr>
              <w:t> </w:t>
            </w:r>
          </w:p>
        </w:tc>
        <w:tc>
          <w:tcPr>
            <w:tcW w:w="774" w:type="dxa"/>
            <w:vMerge/>
            <w:tcBorders>
              <w:left w:val="single" w:sz="4" w:space="0" w:color="auto"/>
            </w:tcBorders>
          </w:tcPr>
          <w:p w14:paraId="3C84FC01" w14:textId="77777777" w:rsidR="009B0FA5" w:rsidRPr="002F09EE" w:rsidRDefault="009B0FA5">
            <w:pPr>
              <w:spacing w:after="0" w:line="240" w:lineRule="auto"/>
              <w:rPr>
                <w:rFonts w:ascii="Times New Roman" w:eastAsia="Times New Roman" w:hAnsi="Times New Roman" w:cs="Times New Roman"/>
                <w:color w:val="000000"/>
                <w:lang w:eastAsia="cs-CZ"/>
              </w:rPr>
            </w:pPr>
          </w:p>
        </w:tc>
      </w:tr>
      <w:tr w:rsidR="009B0FA5" w:rsidRPr="002F09EE" w14:paraId="5DB4068E" w14:textId="77777777" w:rsidTr="00F210D4">
        <w:trPr>
          <w:trHeight w:val="570"/>
        </w:trPr>
        <w:tc>
          <w:tcPr>
            <w:tcW w:w="399" w:type="dxa"/>
            <w:vMerge/>
            <w:tcBorders>
              <w:left w:val="nil"/>
              <w:right w:val="nil"/>
            </w:tcBorders>
            <w:vAlign w:val="center"/>
            <w:hideMark/>
          </w:tcPr>
          <w:p w14:paraId="5D435974" w14:textId="77777777" w:rsidR="009B0FA5" w:rsidRPr="002F09EE" w:rsidRDefault="009B0FA5">
            <w:pPr>
              <w:spacing w:after="0" w:line="240" w:lineRule="auto"/>
              <w:rPr>
                <w:rFonts w:ascii="Times New Roman" w:eastAsia="Times New Roman" w:hAnsi="Times New Roman" w:cs="Times New Roman"/>
                <w:b/>
                <w:bCs/>
                <w:color w:val="000000"/>
                <w:lang w:eastAsia="cs-CZ"/>
              </w:rPr>
            </w:pPr>
          </w:p>
        </w:tc>
        <w:tc>
          <w:tcPr>
            <w:tcW w:w="399" w:type="dxa"/>
            <w:vMerge/>
            <w:tcBorders>
              <w:left w:val="nil"/>
              <w:right w:val="nil"/>
            </w:tcBorders>
            <w:vAlign w:val="center"/>
            <w:hideMark/>
          </w:tcPr>
          <w:p w14:paraId="7BCBAF53" w14:textId="77777777" w:rsidR="009B0FA5" w:rsidRPr="002F09EE" w:rsidRDefault="009B0FA5">
            <w:pPr>
              <w:spacing w:after="0" w:line="240" w:lineRule="auto"/>
              <w:rPr>
                <w:rFonts w:ascii="Times New Roman" w:eastAsia="Times New Roman" w:hAnsi="Times New Roman" w:cs="Times New Roman"/>
                <w:b/>
                <w:bCs/>
                <w:color w:val="000000"/>
                <w:lang w:eastAsia="cs-CZ"/>
              </w:rPr>
            </w:pPr>
          </w:p>
        </w:tc>
        <w:tc>
          <w:tcPr>
            <w:tcW w:w="330" w:type="dxa"/>
            <w:vMerge/>
            <w:tcBorders>
              <w:left w:val="nil"/>
              <w:right w:val="nil"/>
            </w:tcBorders>
            <w:vAlign w:val="center"/>
            <w:hideMark/>
          </w:tcPr>
          <w:p w14:paraId="5011EA7A" w14:textId="77777777" w:rsidR="009B0FA5" w:rsidRPr="002F09EE" w:rsidRDefault="009B0FA5">
            <w:pPr>
              <w:spacing w:after="0" w:line="240" w:lineRule="auto"/>
              <w:rPr>
                <w:rFonts w:ascii="Times New Roman" w:eastAsia="Times New Roman" w:hAnsi="Times New Roman" w:cs="Times New Roman"/>
                <w:color w:val="000000"/>
                <w:lang w:eastAsia="cs-CZ"/>
              </w:rPr>
            </w:pPr>
          </w:p>
        </w:tc>
        <w:tc>
          <w:tcPr>
            <w:tcW w:w="195" w:type="dxa"/>
            <w:vMerge/>
            <w:tcBorders>
              <w:left w:val="nil"/>
              <w:right w:val="single" w:sz="8" w:space="0" w:color="auto"/>
            </w:tcBorders>
            <w:vAlign w:val="center"/>
            <w:hideMark/>
          </w:tcPr>
          <w:p w14:paraId="5A5D36BE" w14:textId="77777777" w:rsidR="009B0FA5" w:rsidRPr="002F09EE" w:rsidRDefault="009B0FA5">
            <w:pPr>
              <w:spacing w:after="0" w:line="240" w:lineRule="auto"/>
              <w:rPr>
                <w:rFonts w:ascii="Times New Roman" w:eastAsia="Times New Roman" w:hAnsi="Times New Roman" w:cs="Times New Roman"/>
                <w:color w:val="000000"/>
                <w:lang w:eastAsia="cs-CZ"/>
              </w:rPr>
            </w:pPr>
          </w:p>
        </w:tc>
        <w:tc>
          <w:tcPr>
            <w:tcW w:w="195" w:type="dxa"/>
            <w:tcBorders>
              <w:top w:val="nil"/>
              <w:left w:val="nil"/>
              <w:bottom w:val="nil"/>
              <w:right w:val="nil"/>
            </w:tcBorders>
            <w:shd w:val="clear" w:color="auto" w:fill="auto"/>
            <w:noWrap/>
            <w:vAlign w:val="bottom"/>
            <w:hideMark/>
          </w:tcPr>
          <w:p w14:paraId="4509EA7E" w14:textId="77777777" w:rsidR="009B0FA5" w:rsidRPr="002F09EE" w:rsidRDefault="009B0FA5">
            <w:pPr>
              <w:spacing w:after="0" w:line="240" w:lineRule="auto"/>
              <w:rPr>
                <w:rFonts w:ascii="Times New Roman" w:eastAsia="Times New Roman" w:hAnsi="Times New Roman" w:cs="Times New Roman"/>
                <w:color w:val="000000"/>
                <w:lang w:eastAsia="cs-CZ"/>
              </w:rPr>
            </w:pPr>
            <w:r w:rsidRPr="002F09EE">
              <w:rPr>
                <w:rFonts w:ascii="Times New Roman" w:eastAsia="Times New Roman" w:hAnsi="Times New Roman" w:cs="Times New Roman"/>
                <w:color w:val="000000"/>
                <w:lang w:eastAsia="cs-CZ"/>
              </w:rPr>
              <w:t> </w:t>
            </w:r>
          </w:p>
        </w:tc>
        <w:tc>
          <w:tcPr>
            <w:tcW w:w="2142" w:type="dxa"/>
            <w:gridSpan w:val="4"/>
            <w:tcBorders>
              <w:top w:val="dotted" w:sz="4" w:space="0" w:color="auto"/>
              <w:left w:val="dotted" w:sz="4" w:space="0" w:color="auto"/>
              <w:bottom w:val="dotted" w:sz="4" w:space="0" w:color="auto"/>
              <w:right w:val="dotted" w:sz="4" w:space="0" w:color="000000" w:themeColor="text1"/>
            </w:tcBorders>
            <w:shd w:val="clear" w:color="auto" w:fill="auto"/>
            <w:vAlign w:val="bottom"/>
            <w:hideMark/>
          </w:tcPr>
          <w:p w14:paraId="2875CAF4" w14:textId="07CE6095" w:rsidR="009B0FA5" w:rsidRPr="002F09EE" w:rsidRDefault="009B0FA5">
            <w:pPr>
              <w:spacing w:after="0" w:line="240" w:lineRule="auto"/>
              <w:jc w:val="center"/>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bakalářská</w:t>
            </w:r>
            <w:r w:rsidRPr="002F09EE">
              <w:rPr>
                <w:rFonts w:ascii="Times New Roman" w:eastAsia="Times New Roman" w:hAnsi="Times New Roman" w:cs="Times New Roman"/>
                <w:color w:val="000000"/>
                <w:lang w:eastAsia="cs-CZ"/>
              </w:rPr>
              <w:t xml:space="preserve"> práce </w:t>
            </w:r>
            <w:r>
              <w:rPr>
                <w:rFonts w:ascii="Times New Roman" w:eastAsia="Times New Roman" w:hAnsi="Times New Roman" w:cs="Times New Roman"/>
                <w:color w:val="000000"/>
                <w:lang w:eastAsia="cs-CZ"/>
              </w:rPr>
              <w:t xml:space="preserve">         minimálně </w:t>
            </w:r>
            <w:r w:rsidRPr="002F09EE">
              <w:rPr>
                <w:rFonts w:ascii="Times New Roman" w:eastAsia="Times New Roman" w:hAnsi="Times New Roman" w:cs="Times New Roman"/>
                <w:color w:val="000000"/>
                <w:lang w:eastAsia="cs-CZ"/>
              </w:rPr>
              <w:t>1</w:t>
            </w:r>
            <w:r>
              <w:rPr>
                <w:rFonts w:ascii="Times New Roman" w:eastAsia="Times New Roman" w:hAnsi="Times New Roman" w:cs="Times New Roman"/>
                <w:color w:val="000000"/>
                <w:lang w:eastAsia="cs-CZ"/>
              </w:rPr>
              <w:t>0</w:t>
            </w:r>
            <w:r w:rsidRPr="002F09EE">
              <w:rPr>
                <w:rFonts w:ascii="Times New Roman" w:eastAsia="Times New Roman" w:hAnsi="Times New Roman" w:cs="Times New Roman"/>
                <w:color w:val="000000"/>
                <w:lang w:eastAsia="cs-CZ"/>
              </w:rPr>
              <w:t xml:space="preserve"> ECTS</w:t>
            </w:r>
            <w:r>
              <w:rPr>
                <w:rFonts w:ascii="Times New Roman" w:eastAsia="Times New Roman" w:hAnsi="Times New Roman" w:cs="Times New Roman"/>
                <w:color w:val="000000"/>
                <w:lang w:eastAsia="cs-CZ"/>
              </w:rPr>
              <w:t xml:space="preserve"> </w:t>
            </w:r>
          </w:p>
        </w:tc>
        <w:tc>
          <w:tcPr>
            <w:tcW w:w="528" w:type="dxa"/>
            <w:tcBorders>
              <w:top w:val="nil"/>
              <w:left w:val="nil"/>
              <w:bottom w:val="nil"/>
              <w:right w:val="single" w:sz="4" w:space="0" w:color="auto"/>
            </w:tcBorders>
            <w:shd w:val="clear" w:color="auto" w:fill="auto"/>
            <w:noWrap/>
            <w:vAlign w:val="bottom"/>
            <w:hideMark/>
          </w:tcPr>
          <w:p w14:paraId="49F7AAB0" w14:textId="77777777" w:rsidR="009B0FA5" w:rsidRPr="002F09EE" w:rsidRDefault="009B0FA5">
            <w:pPr>
              <w:spacing w:after="0" w:line="240" w:lineRule="auto"/>
              <w:rPr>
                <w:rFonts w:ascii="Times New Roman" w:eastAsia="Times New Roman" w:hAnsi="Times New Roman" w:cs="Times New Roman"/>
                <w:color w:val="000000"/>
                <w:lang w:eastAsia="cs-CZ"/>
              </w:rPr>
            </w:pPr>
            <w:r w:rsidRPr="002F09EE">
              <w:rPr>
                <w:rFonts w:ascii="Times New Roman" w:eastAsia="Times New Roman" w:hAnsi="Times New Roman" w:cs="Times New Roman"/>
                <w:color w:val="000000"/>
                <w:lang w:eastAsia="cs-CZ"/>
              </w:rPr>
              <w:t> </w:t>
            </w:r>
          </w:p>
        </w:tc>
        <w:tc>
          <w:tcPr>
            <w:tcW w:w="774" w:type="dxa"/>
            <w:vMerge/>
            <w:tcBorders>
              <w:left w:val="single" w:sz="4" w:space="0" w:color="auto"/>
            </w:tcBorders>
          </w:tcPr>
          <w:p w14:paraId="3D5BF6AF" w14:textId="77777777" w:rsidR="009B0FA5" w:rsidRPr="002F09EE" w:rsidRDefault="009B0FA5">
            <w:pPr>
              <w:spacing w:after="0" w:line="240" w:lineRule="auto"/>
              <w:rPr>
                <w:rFonts w:ascii="Times New Roman" w:eastAsia="Times New Roman" w:hAnsi="Times New Roman" w:cs="Times New Roman"/>
                <w:color w:val="000000"/>
                <w:lang w:eastAsia="cs-CZ"/>
              </w:rPr>
            </w:pPr>
          </w:p>
        </w:tc>
      </w:tr>
      <w:tr w:rsidR="009B0FA5" w:rsidRPr="002F09EE" w14:paraId="725BFE14" w14:textId="77777777" w:rsidTr="00F210D4">
        <w:trPr>
          <w:trHeight w:val="225"/>
        </w:trPr>
        <w:tc>
          <w:tcPr>
            <w:tcW w:w="399" w:type="dxa"/>
            <w:vMerge/>
            <w:tcBorders>
              <w:left w:val="nil"/>
              <w:right w:val="nil"/>
            </w:tcBorders>
            <w:vAlign w:val="center"/>
            <w:hideMark/>
          </w:tcPr>
          <w:p w14:paraId="5E6C50B2" w14:textId="77777777" w:rsidR="009B0FA5" w:rsidRPr="002F09EE" w:rsidRDefault="009B0FA5">
            <w:pPr>
              <w:spacing w:after="0" w:line="240" w:lineRule="auto"/>
              <w:rPr>
                <w:rFonts w:ascii="Times New Roman" w:eastAsia="Times New Roman" w:hAnsi="Times New Roman" w:cs="Times New Roman"/>
                <w:b/>
                <w:bCs/>
                <w:color w:val="000000"/>
                <w:lang w:eastAsia="cs-CZ"/>
              </w:rPr>
            </w:pPr>
          </w:p>
        </w:tc>
        <w:tc>
          <w:tcPr>
            <w:tcW w:w="399" w:type="dxa"/>
            <w:vMerge/>
            <w:tcBorders>
              <w:left w:val="nil"/>
              <w:right w:val="nil"/>
            </w:tcBorders>
            <w:vAlign w:val="center"/>
            <w:hideMark/>
          </w:tcPr>
          <w:p w14:paraId="7C60B811" w14:textId="77777777" w:rsidR="009B0FA5" w:rsidRPr="002F09EE" w:rsidRDefault="009B0FA5">
            <w:pPr>
              <w:spacing w:after="0" w:line="240" w:lineRule="auto"/>
              <w:rPr>
                <w:rFonts w:ascii="Times New Roman" w:eastAsia="Times New Roman" w:hAnsi="Times New Roman" w:cs="Times New Roman"/>
                <w:b/>
                <w:bCs/>
                <w:color w:val="000000"/>
                <w:lang w:eastAsia="cs-CZ"/>
              </w:rPr>
            </w:pPr>
          </w:p>
        </w:tc>
        <w:tc>
          <w:tcPr>
            <w:tcW w:w="330" w:type="dxa"/>
            <w:vMerge/>
            <w:tcBorders>
              <w:left w:val="nil"/>
              <w:right w:val="nil"/>
            </w:tcBorders>
            <w:vAlign w:val="center"/>
            <w:hideMark/>
          </w:tcPr>
          <w:p w14:paraId="25826A99" w14:textId="77777777" w:rsidR="009B0FA5" w:rsidRPr="002F09EE" w:rsidRDefault="009B0FA5">
            <w:pPr>
              <w:spacing w:after="0" w:line="240" w:lineRule="auto"/>
              <w:rPr>
                <w:rFonts w:ascii="Times New Roman" w:eastAsia="Times New Roman" w:hAnsi="Times New Roman" w:cs="Times New Roman"/>
                <w:color w:val="000000"/>
                <w:lang w:eastAsia="cs-CZ"/>
              </w:rPr>
            </w:pPr>
          </w:p>
        </w:tc>
        <w:tc>
          <w:tcPr>
            <w:tcW w:w="195" w:type="dxa"/>
            <w:vMerge/>
            <w:tcBorders>
              <w:left w:val="nil"/>
              <w:right w:val="single" w:sz="8" w:space="0" w:color="auto"/>
            </w:tcBorders>
            <w:vAlign w:val="center"/>
            <w:hideMark/>
          </w:tcPr>
          <w:p w14:paraId="17404454" w14:textId="77777777" w:rsidR="009B0FA5" w:rsidRPr="002F09EE" w:rsidRDefault="009B0FA5">
            <w:pPr>
              <w:spacing w:after="0" w:line="240" w:lineRule="auto"/>
              <w:rPr>
                <w:rFonts w:ascii="Times New Roman" w:eastAsia="Times New Roman" w:hAnsi="Times New Roman" w:cs="Times New Roman"/>
                <w:color w:val="000000"/>
                <w:lang w:eastAsia="cs-CZ"/>
              </w:rPr>
            </w:pPr>
          </w:p>
        </w:tc>
        <w:tc>
          <w:tcPr>
            <w:tcW w:w="195" w:type="dxa"/>
            <w:tcBorders>
              <w:top w:val="nil"/>
              <w:left w:val="nil"/>
              <w:bottom w:val="single" w:sz="4" w:space="0" w:color="auto"/>
              <w:right w:val="nil"/>
            </w:tcBorders>
            <w:shd w:val="clear" w:color="auto" w:fill="auto"/>
            <w:noWrap/>
            <w:vAlign w:val="bottom"/>
            <w:hideMark/>
          </w:tcPr>
          <w:p w14:paraId="178A0EB4" w14:textId="77777777" w:rsidR="009B0FA5" w:rsidRPr="002F09EE" w:rsidRDefault="009B0FA5">
            <w:pPr>
              <w:spacing w:after="0" w:line="240" w:lineRule="auto"/>
              <w:rPr>
                <w:rFonts w:ascii="Times New Roman" w:eastAsia="Times New Roman" w:hAnsi="Times New Roman" w:cs="Times New Roman"/>
                <w:color w:val="000000"/>
                <w:lang w:eastAsia="cs-CZ"/>
              </w:rPr>
            </w:pPr>
            <w:r w:rsidRPr="002F09EE">
              <w:rPr>
                <w:rFonts w:ascii="Times New Roman" w:eastAsia="Times New Roman" w:hAnsi="Times New Roman" w:cs="Times New Roman"/>
                <w:color w:val="000000"/>
                <w:lang w:eastAsia="cs-CZ"/>
              </w:rPr>
              <w:t> </w:t>
            </w:r>
          </w:p>
        </w:tc>
        <w:tc>
          <w:tcPr>
            <w:tcW w:w="750" w:type="dxa"/>
            <w:tcBorders>
              <w:top w:val="nil"/>
              <w:left w:val="nil"/>
              <w:bottom w:val="single" w:sz="4" w:space="0" w:color="auto"/>
              <w:right w:val="nil"/>
            </w:tcBorders>
            <w:shd w:val="clear" w:color="auto" w:fill="auto"/>
            <w:vAlign w:val="bottom"/>
            <w:hideMark/>
          </w:tcPr>
          <w:p w14:paraId="2662CE1C" w14:textId="139C883F" w:rsidR="009B0FA5" w:rsidRPr="002F09EE" w:rsidRDefault="009B0FA5">
            <w:pPr>
              <w:spacing w:after="0" w:line="240" w:lineRule="auto"/>
              <w:jc w:val="center"/>
              <w:rPr>
                <w:rFonts w:ascii="Times New Roman" w:eastAsia="Times New Roman" w:hAnsi="Times New Roman" w:cs="Times New Roman"/>
                <w:color w:val="000000"/>
                <w:lang w:eastAsia="cs-CZ"/>
              </w:rPr>
            </w:pPr>
            <w:r w:rsidRPr="002F09EE">
              <w:rPr>
                <w:rFonts w:ascii="Times New Roman" w:eastAsia="Times New Roman" w:hAnsi="Times New Roman" w:cs="Times New Roman"/>
                <w:color w:val="000000"/>
                <w:lang w:eastAsia="cs-CZ"/>
              </w:rPr>
              <w:t> </w:t>
            </w:r>
          </w:p>
        </w:tc>
        <w:tc>
          <w:tcPr>
            <w:tcW w:w="215" w:type="dxa"/>
            <w:tcBorders>
              <w:top w:val="nil"/>
              <w:left w:val="nil"/>
              <w:bottom w:val="single" w:sz="4" w:space="0" w:color="auto"/>
              <w:right w:val="nil"/>
            </w:tcBorders>
            <w:shd w:val="clear" w:color="auto" w:fill="auto"/>
            <w:vAlign w:val="bottom"/>
            <w:hideMark/>
          </w:tcPr>
          <w:p w14:paraId="3789BCEC" w14:textId="77777777" w:rsidR="009B0FA5" w:rsidRPr="002F09EE" w:rsidRDefault="009B0FA5">
            <w:pPr>
              <w:spacing w:after="0" w:line="240" w:lineRule="auto"/>
              <w:jc w:val="center"/>
              <w:rPr>
                <w:rFonts w:ascii="Times New Roman" w:eastAsia="Times New Roman" w:hAnsi="Times New Roman" w:cs="Times New Roman"/>
                <w:color w:val="000000"/>
                <w:lang w:eastAsia="cs-CZ"/>
              </w:rPr>
            </w:pPr>
            <w:r w:rsidRPr="002F09EE">
              <w:rPr>
                <w:rFonts w:ascii="Times New Roman" w:eastAsia="Times New Roman" w:hAnsi="Times New Roman" w:cs="Times New Roman"/>
                <w:color w:val="000000"/>
                <w:lang w:eastAsia="cs-CZ"/>
              </w:rPr>
              <w:t> </w:t>
            </w:r>
          </w:p>
        </w:tc>
        <w:tc>
          <w:tcPr>
            <w:tcW w:w="615" w:type="dxa"/>
            <w:tcBorders>
              <w:top w:val="nil"/>
              <w:left w:val="nil"/>
              <w:bottom w:val="single" w:sz="4" w:space="0" w:color="auto"/>
              <w:right w:val="nil"/>
            </w:tcBorders>
            <w:shd w:val="clear" w:color="auto" w:fill="auto"/>
            <w:vAlign w:val="bottom"/>
            <w:hideMark/>
          </w:tcPr>
          <w:p w14:paraId="3A217EC7" w14:textId="77777777" w:rsidR="009B0FA5" w:rsidRPr="002F09EE" w:rsidRDefault="009B0FA5">
            <w:pPr>
              <w:spacing w:after="0" w:line="240" w:lineRule="auto"/>
              <w:jc w:val="center"/>
              <w:rPr>
                <w:rFonts w:ascii="Times New Roman" w:eastAsia="Times New Roman" w:hAnsi="Times New Roman" w:cs="Times New Roman"/>
                <w:color w:val="000000"/>
                <w:lang w:eastAsia="cs-CZ"/>
              </w:rPr>
            </w:pPr>
            <w:r w:rsidRPr="002F09EE">
              <w:rPr>
                <w:rFonts w:ascii="Times New Roman" w:eastAsia="Times New Roman" w:hAnsi="Times New Roman" w:cs="Times New Roman"/>
                <w:color w:val="000000"/>
                <w:lang w:eastAsia="cs-CZ"/>
              </w:rPr>
              <w:t> </w:t>
            </w:r>
          </w:p>
        </w:tc>
        <w:tc>
          <w:tcPr>
            <w:tcW w:w="562" w:type="dxa"/>
            <w:tcBorders>
              <w:top w:val="nil"/>
              <w:left w:val="nil"/>
              <w:bottom w:val="single" w:sz="4" w:space="0" w:color="auto"/>
              <w:right w:val="nil"/>
            </w:tcBorders>
            <w:shd w:val="clear" w:color="auto" w:fill="auto"/>
            <w:vAlign w:val="bottom"/>
            <w:hideMark/>
          </w:tcPr>
          <w:p w14:paraId="3209785A" w14:textId="053CB0D5" w:rsidR="009B0FA5" w:rsidRPr="002F09EE" w:rsidRDefault="009B0FA5">
            <w:pPr>
              <w:spacing w:after="0" w:line="240" w:lineRule="auto"/>
              <w:jc w:val="center"/>
              <w:rPr>
                <w:rFonts w:ascii="Times New Roman" w:eastAsia="Times New Roman" w:hAnsi="Times New Roman" w:cs="Times New Roman"/>
                <w:color w:val="000000"/>
                <w:lang w:eastAsia="cs-CZ"/>
              </w:rPr>
            </w:pPr>
            <w:r w:rsidRPr="002F09EE">
              <w:rPr>
                <w:rFonts w:ascii="Times New Roman" w:eastAsia="Times New Roman" w:hAnsi="Times New Roman" w:cs="Times New Roman"/>
                <w:color w:val="000000"/>
                <w:lang w:eastAsia="cs-CZ"/>
              </w:rPr>
              <w:t> </w:t>
            </w:r>
          </w:p>
        </w:tc>
        <w:tc>
          <w:tcPr>
            <w:tcW w:w="528" w:type="dxa"/>
            <w:tcBorders>
              <w:top w:val="nil"/>
              <w:left w:val="nil"/>
              <w:bottom w:val="single" w:sz="4" w:space="0" w:color="auto"/>
              <w:right w:val="single" w:sz="4" w:space="0" w:color="auto"/>
            </w:tcBorders>
            <w:shd w:val="clear" w:color="auto" w:fill="auto"/>
            <w:noWrap/>
            <w:vAlign w:val="bottom"/>
            <w:hideMark/>
          </w:tcPr>
          <w:p w14:paraId="305AE94A" w14:textId="77777777" w:rsidR="009B0FA5" w:rsidRPr="002F09EE" w:rsidRDefault="009B0FA5">
            <w:pPr>
              <w:spacing w:after="0" w:line="240" w:lineRule="auto"/>
              <w:rPr>
                <w:rFonts w:ascii="Times New Roman" w:eastAsia="Times New Roman" w:hAnsi="Times New Roman" w:cs="Times New Roman"/>
                <w:color w:val="000000"/>
                <w:lang w:eastAsia="cs-CZ"/>
              </w:rPr>
            </w:pPr>
            <w:r w:rsidRPr="002F09EE">
              <w:rPr>
                <w:rFonts w:ascii="Times New Roman" w:eastAsia="Times New Roman" w:hAnsi="Times New Roman" w:cs="Times New Roman"/>
                <w:color w:val="000000"/>
                <w:lang w:eastAsia="cs-CZ"/>
              </w:rPr>
              <w:t> </w:t>
            </w:r>
          </w:p>
        </w:tc>
        <w:tc>
          <w:tcPr>
            <w:tcW w:w="774" w:type="dxa"/>
            <w:vMerge/>
            <w:tcBorders>
              <w:left w:val="single" w:sz="4" w:space="0" w:color="auto"/>
            </w:tcBorders>
          </w:tcPr>
          <w:p w14:paraId="2AB4987F" w14:textId="77777777" w:rsidR="009B0FA5" w:rsidRPr="002F09EE" w:rsidRDefault="009B0FA5">
            <w:pPr>
              <w:spacing w:after="0" w:line="240" w:lineRule="auto"/>
              <w:rPr>
                <w:rFonts w:ascii="Times New Roman" w:eastAsia="Times New Roman" w:hAnsi="Times New Roman" w:cs="Times New Roman"/>
                <w:color w:val="000000"/>
                <w:lang w:eastAsia="cs-CZ"/>
              </w:rPr>
            </w:pPr>
          </w:p>
        </w:tc>
      </w:tr>
      <w:tr w:rsidR="009B0FA5" w:rsidRPr="002F09EE" w14:paraId="2B4E25D1" w14:textId="77777777" w:rsidTr="00F210D4">
        <w:trPr>
          <w:trHeight w:val="270"/>
        </w:trPr>
        <w:tc>
          <w:tcPr>
            <w:tcW w:w="399" w:type="dxa"/>
            <w:vMerge/>
            <w:tcBorders>
              <w:left w:val="nil"/>
              <w:bottom w:val="dotted" w:sz="4" w:space="0" w:color="000000"/>
              <w:right w:val="nil"/>
            </w:tcBorders>
            <w:vAlign w:val="center"/>
            <w:hideMark/>
          </w:tcPr>
          <w:p w14:paraId="4E2F47DD" w14:textId="77777777" w:rsidR="009B0FA5" w:rsidRPr="002F09EE" w:rsidRDefault="009B0FA5">
            <w:pPr>
              <w:spacing w:after="0" w:line="240" w:lineRule="auto"/>
              <w:rPr>
                <w:rFonts w:ascii="Times New Roman" w:eastAsia="Times New Roman" w:hAnsi="Times New Roman" w:cs="Times New Roman"/>
                <w:b/>
                <w:bCs/>
                <w:color w:val="000000"/>
                <w:lang w:eastAsia="cs-CZ"/>
              </w:rPr>
            </w:pPr>
          </w:p>
        </w:tc>
        <w:tc>
          <w:tcPr>
            <w:tcW w:w="399" w:type="dxa"/>
            <w:vMerge/>
            <w:tcBorders>
              <w:left w:val="nil"/>
              <w:bottom w:val="dotted" w:sz="4" w:space="0" w:color="000000"/>
              <w:right w:val="nil"/>
            </w:tcBorders>
            <w:vAlign w:val="center"/>
            <w:hideMark/>
          </w:tcPr>
          <w:p w14:paraId="06E4DA35" w14:textId="77777777" w:rsidR="009B0FA5" w:rsidRPr="002F09EE" w:rsidRDefault="009B0FA5">
            <w:pPr>
              <w:spacing w:after="0" w:line="240" w:lineRule="auto"/>
              <w:rPr>
                <w:rFonts w:ascii="Times New Roman" w:eastAsia="Times New Roman" w:hAnsi="Times New Roman" w:cs="Times New Roman"/>
                <w:b/>
                <w:bCs/>
                <w:color w:val="000000"/>
                <w:lang w:eastAsia="cs-CZ"/>
              </w:rPr>
            </w:pPr>
          </w:p>
        </w:tc>
        <w:tc>
          <w:tcPr>
            <w:tcW w:w="330" w:type="dxa"/>
            <w:vMerge/>
            <w:tcBorders>
              <w:left w:val="nil"/>
              <w:bottom w:val="dotted" w:sz="4" w:space="0" w:color="000000"/>
              <w:right w:val="nil"/>
            </w:tcBorders>
            <w:vAlign w:val="center"/>
            <w:hideMark/>
          </w:tcPr>
          <w:p w14:paraId="1493CC78" w14:textId="77777777" w:rsidR="009B0FA5" w:rsidRPr="002F09EE" w:rsidRDefault="009B0FA5">
            <w:pPr>
              <w:spacing w:after="0" w:line="240" w:lineRule="auto"/>
              <w:rPr>
                <w:rFonts w:ascii="Times New Roman" w:eastAsia="Times New Roman" w:hAnsi="Times New Roman" w:cs="Times New Roman"/>
                <w:color w:val="000000"/>
                <w:lang w:eastAsia="cs-CZ"/>
              </w:rPr>
            </w:pPr>
          </w:p>
        </w:tc>
        <w:tc>
          <w:tcPr>
            <w:tcW w:w="195" w:type="dxa"/>
            <w:vMerge/>
            <w:tcBorders>
              <w:left w:val="nil"/>
              <w:bottom w:val="nil"/>
              <w:right w:val="single" w:sz="8" w:space="0" w:color="auto"/>
            </w:tcBorders>
            <w:vAlign w:val="center"/>
            <w:hideMark/>
          </w:tcPr>
          <w:p w14:paraId="0517C754" w14:textId="77777777" w:rsidR="009B0FA5" w:rsidRPr="002F09EE" w:rsidRDefault="009B0FA5">
            <w:pPr>
              <w:spacing w:after="0" w:line="240" w:lineRule="auto"/>
              <w:rPr>
                <w:rFonts w:ascii="Times New Roman" w:eastAsia="Times New Roman" w:hAnsi="Times New Roman" w:cs="Times New Roman"/>
                <w:color w:val="000000"/>
                <w:lang w:eastAsia="cs-CZ"/>
              </w:rPr>
            </w:pPr>
          </w:p>
        </w:tc>
        <w:tc>
          <w:tcPr>
            <w:tcW w:w="2865" w:type="dxa"/>
            <w:gridSpan w:val="6"/>
            <w:tcBorders>
              <w:top w:val="single" w:sz="4" w:space="0" w:color="auto"/>
              <w:left w:val="nil"/>
              <w:bottom w:val="single" w:sz="8" w:space="0" w:color="auto"/>
              <w:right w:val="single" w:sz="4" w:space="0" w:color="auto"/>
            </w:tcBorders>
            <w:shd w:val="clear" w:color="auto" w:fill="C00000"/>
            <w:noWrap/>
            <w:vAlign w:val="bottom"/>
            <w:hideMark/>
          </w:tcPr>
          <w:p w14:paraId="7C4689AD" w14:textId="2E131FA2" w:rsidR="009B0FA5" w:rsidRPr="002F09EE" w:rsidRDefault="009B0FA5">
            <w:pPr>
              <w:spacing w:after="0" w:line="240" w:lineRule="auto"/>
              <w:jc w:val="center"/>
              <w:rPr>
                <w:rFonts w:ascii="Times New Roman" w:eastAsia="Times New Roman" w:hAnsi="Times New Roman" w:cs="Times New Roman"/>
                <w:color w:val="000000"/>
                <w:lang w:eastAsia="cs-CZ"/>
              </w:rPr>
            </w:pPr>
            <w:r w:rsidRPr="002F09EE">
              <w:rPr>
                <w:rFonts w:ascii="Times New Roman" w:eastAsia="Times New Roman" w:hAnsi="Times New Roman" w:cs="Times New Roman"/>
                <w:color w:val="000000"/>
                <w:lang w:eastAsia="cs-CZ"/>
              </w:rPr>
              <w:t>SZZ</w:t>
            </w:r>
          </w:p>
        </w:tc>
        <w:tc>
          <w:tcPr>
            <w:tcW w:w="774" w:type="dxa"/>
            <w:vMerge/>
            <w:tcBorders>
              <w:left w:val="single" w:sz="4" w:space="0" w:color="auto"/>
            </w:tcBorders>
            <w:shd w:val="clear" w:color="000000" w:fill="C00000"/>
          </w:tcPr>
          <w:p w14:paraId="391C9979" w14:textId="77777777" w:rsidR="009B0FA5" w:rsidRPr="002F09EE" w:rsidRDefault="009B0FA5">
            <w:pPr>
              <w:spacing w:after="0" w:line="240" w:lineRule="auto"/>
              <w:jc w:val="center"/>
              <w:rPr>
                <w:rFonts w:ascii="Times New Roman" w:eastAsia="Times New Roman" w:hAnsi="Times New Roman" w:cs="Times New Roman"/>
                <w:color w:val="000000"/>
                <w:lang w:eastAsia="cs-CZ"/>
              </w:rPr>
            </w:pPr>
          </w:p>
        </w:tc>
      </w:tr>
      <w:tr w:rsidR="00F210D4" w:rsidRPr="002F09EE" w14:paraId="662FA159" w14:textId="77777777" w:rsidTr="00F210D4">
        <w:trPr>
          <w:trHeight w:val="2040"/>
        </w:trPr>
        <w:tc>
          <w:tcPr>
            <w:tcW w:w="399" w:type="dxa"/>
            <w:vMerge w:val="restart"/>
            <w:tcBorders>
              <w:left w:val="nil"/>
              <w:bottom w:val="dotted" w:sz="4" w:space="0" w:color="000000" w:themeColor="text1"/>
              <w:right w:val="nil"/>
            </w:tcBorders>
            <w:shd w:val="clear" w:color="auto" w:fill="auto"/>
            <w:noWrap/>
            <w:vAlign w:val="bottom"/>
            <w:hideMark/>
          </w:tcPr>
          <w:p w14:paraId="700D853C" w14:textId="77777777" w:rsidR="009B0FA5" w:rsidRPr="002F09EE" w:rsidRDefault="009B0FA5">
            <w:pPr>
              <w:spacing w:after="0" w:line="240" w:lineRule="auto"/>
              <w:jc w:val="center"/>
              <w:rPr>
                <w:rFonts w:ascii="Times New Roman" w:eastAsia="Times New Roman" w:hAnsi="Times New Roman" w:cs="Times New Roman"/>
                <w:color w:val="000000"/>
                <w:lang w:eastAsia="cs-CZ"/>
              </w:rPr>
            </w:pPr>
            <w:r w:rsidRPr="002F09EE">
              <w:rPr>
                <w:rFonts w:ascii="Times New Roman" w:eastAsia="Times New Roman" w:hAnsi="Times New Roman" w:cs="Times New Roman"/>
                <w:color w:val="000000"/>
                <w:lang w:eastAsia="cs-CZ"/>
              </w:rPr>
              <w:t> </w:t>
            </w:r>
          </w:p>
        </w:tc>
        <w:tc>
          <w:tcPr>
            <w:tcW w:w="399" w:type="dxa"/>
            <w:vMerge w:val="restart"/>
            <w:tcBorders>
              <w:left w:val="nil"/>
              <w:bottom w:val="dotted" w:sz="4" w:space="0" w:color="000000" w:themeColor="text1"/>
              <w:right w:val="nil"/>
            </w:tcBorders>
            <w:shd w:val="clear" w:color="auto" w:fill="auto"/>
            <w:textDirection w:val="btLr"/>
            <w:vAlign w:val="center"/>
            <w:hideMark/>
          </w:tcPr>
          <w:p w14:paraId="51BD457C" w14:textId="77777777" w:rsidR="009B0FA5" w:rsidRPr="002F09EE" w:rsidRDefault="009B0FA5">
            <w:pPr>
              <w:spacing w:after="0" w:line="240" w:lineRule="auto"/>
              <w:jc w:val="center"/>
              <w:rPr>
                <w:rFonts w:ascii="Times New Roman" w:eastAsia="Times New Roman" w:hAnsi="Times New Roman" w:cs="Times New Roman"/>
                <w:b/>
                <w:bCs/>
                <w:color w:val="000000"/>
                <w:lang w:eastAsia="cs-CZ"/>
              </w:rPr>
            </w:pPr>
            <w:r w:rsidRPr="002F09EE">
              <w:rPr>
                <w:rFonts w:ascii="Times New Roman" w:eastAsia="Times New Roman" w:hAnsi="Times New Roman" w:cs="Times New Roman"/>
                <w:b/>
                <w:bCs/>
                <w:color w:val="000000"/>
                <w:lang w:eastAsia="cs-CZ"/>
              </w:rPr>
              <w:t>60 ECTS</w:t>
            </w:r>
          </w:p>
        </w:tc>
        <w:tc>
          <w:tcPr>
            <w:tcW w:w="330" w:type="dxa"/>
            <w:tcBorders>
              <w:left w:val="dotted" w:sz="4" w:space="0" w:color="auto"/>
              <w:bottom w:val="dotted" w:sz="4" w:space="0" w:color="auto"/>
              <w:right w:val="nil"/>
            </w:tcBorders>
            <w:shd w:val="clear" w:color="auto" w:fill="auto"/>
            <w:noWrap/>
            <w:textDirection w:val="btLr"/>
            <w:vAlign w:val="center"/>
            <w:hideMark/>
          </w:tcPr>
          <w:p w14:paraId="651F7518" w14:textId="77777777" w:rsidR="009B0FA5" w:rsidRPr="002F09EE" w:rsidRDefault="009B0FA5">
            <w:pPr>
              <w:spacing w:after="0" w:line="240" w:lineRule="auto"/>
              <w:jc w:val="center"/>
              <w:rPr>
                <w:rFonts w:ascii="Times New Roman" w:eastAsia="Times New Roman" w:hAnsi="Times New Roman" w:cs="Times New Roman"/>
                <w:color w:val="000000"/>
                <w:sz w:val="16"/>
                <w:szCs w:val="16"/>
                <w:lang w:eastAsia="cs-CZ"/>
              </w:rPr>
            </w:pPr>
            <w:r w:rsidRPr="002F09EE">
              <w:rPr>
                <w:rFonts w:ascii="Times New Roman" w:eastAsia="Times New Roman" w:hAnsi="Times New Roman" w:cs="Times New Roman"/>
                <w:color w:val="000000"/>
                <w:sz w:val="16"/>
                <w:szCs w:val="16"/>
                <w:lang w:eastAsia="cs-CZ"/>
              </w:rPr>
              <w:t>45</w:t>
            </w:r>
          </w:p>
        </w:tc>
        <w:tc>
          <w:tcPr>
            <w:tcW w:w="195" w:type="dxa"/>
            <w:vMerge w:val="restart"/>
            <w:tcBorders>
              <w:left w:val="nil"/>
              <w:bottom w:val="nil"/>
              <w:right w:val="nil"/>
            </w:tcBorders>
            <w:shd w:val="clear" w:color="auto" w:fill="auto"/>
            <w:noWrap/>
            <w:vAlign w:val="bottom"/>
            <w:hideMark/>
          </w:tcPr>
          <w:p w14:paraId="02DC0BC3" w14:textId="77777777" w:rsidR="009B0FA5" w:rsidRPr="002F09EE" w:rsidRDefault="009B0FA5">
            <w:pPr>
              <w:spacing w:after="0" w:line="240" w:lineRule="auto"/>
              <w:jc w:val="center"/>
              <w:rPr>
                <w:rFonts w:ascii="Times New Roman" w:eastAsia="Times New Roman" w:hAnsi="Times New Roman" w:cs="Times New Roman"/>
                <w:color w:val="000000"/>
                <w:sz w:val="16"/>
                <w:szCs w:val="16"/>
                <w:lang w:eastAsia="cs-CZ"/>
              </w:rPr>
            </w:pPr>
          </w:p>
        </w:tc>
        <w:tc>
          <w:tcPr>
            <w:tcW w:w="945" w:type="dxa"/>
            <w:gridSpan w:val="2"/>
            <w:vMerge w:val="restart"/>
            <w:tcBorders>
              <w:left w:val="single" w:sz="8" w:space="0" w:color="auto"/>
              <w:bottom w:val="single" w:sz="4" w:space="0" w:color="000000" w:themeColor="text1"/>
              <w:right w:val="single" w:sz="4" w:space="0" w:color="000000" w:themeColor="text1"/>
            </w:tcBorders>
            <w:shd w:val="clear" w:color="auto" w:fill="auto"/>
            <w:textDirection w:val="btLr"/>
            <w:vAlign w:val="center"/>
            <w:hideMark/>
          </w:tcPr>
          <w:p w14:paraId="4EBBFCD9" w14:textId="3A2C49CD" w:rsidR="009B0FA5" w:rsidRPr="002F09EE" w:rsidRDefault="009B0FA5">
            <w:pPr>
              <w:spacing w:after="0" w:line="240" w:lineRule="auto"/>
              <w:jc w:val="center"/>
              <w:rPr>
                <w:rFonts w:ascii="Times New Roman" w:eastAsia="Times New Roman" w:hAnsi="Times New Roman" w:cs="Times New Roman"/>
                <w:color w:val="000000"/>
                <w:lang w:eastAsia="cs-CZ"/>
              </w:rPr>
            </w:pPr>
            <w:r w:rsidRPr="002F09EE">
              <w:rPr>
                <w:rFonts w:ascii="Times New Roman" w:eastAsia="Times New Roman" w:hAnsi="Times New Roman" w:cs="Times New Roman"/>
                <w:color w:val="000000"/>
                <w:lang w:eastAsia="cs-CZ"/>
              </w:rPr>
              <w:t>sdružené studium minor</w:t>
            </w:r>
          </w:p>
        </w:tc>
        <w:tc>
          <w:tcPr>
            <w:tcW w:w="830" w:type="dxa"/>
            <w:gridSpan w:val="2"/>
            <w:vMerge w:val="restart"/>
            <w:tcBorders>
              <w:left w:val="single" w:sz="4" w:space="0" w:color="auto"/>
              <w:bottom w:val="single" w:sz="4" w:space="0" w:color="000000" w:themeColor="text1"/>
              <w:right w:val="single" w:sz="4" w:space="0" w:color="000000" w:themeColor="text1"/>
            </w:tcBorders>
            <w:shd w:val="clear" w:color="auto" w:fill="auto"/>
            <w:textDirection w:val="btLr"/>
            <w:vAlign w:val="center"/>
            <w:hideMark/>
          </w:tcPr>
          <w:p w14:paraId="1CDFF5D7" w14:textId="77777777" w:rsidR="009B0FA5" w:rsidRPr="002F09EE" w:rsidRDefault="009B0FA5">
            <w:pPr>
              <w:spacing w:after="0" w:line="240" w:lineRule="auto"/>
              <w:jc w:val="center"/>
              <w:rPr>
                <w:rFonts w:ascii="Times New Roman" w:eastAsia="Times New Roman" w:hAnsi="Times New Roman" w:cs="Times New Roman"/>
                <w:color w:val="000000"/>
                <w:lang w:eastAsia="cs-CZ"/>
              </w:rPr>
            </w:pPr>
            <w:r w:rsidRPr="002F09EE">
              <w:rPr>
                <w:rFonts w:ascii="Times New Roman" w:eastAsia="Times New Roman" w:hAnsi="Times New Roman" w:cs="Times New Roman"/>
                <w:color w:val="000000"/>
                <w:lang w:eastAsia="cs-CZ"/>
              </w:rPr>
              <w:t>specializace</w:t>
            </w:r>
          </w:p>
        </w:tc>
        <w:tc>
          <w:tcPr>
            <w:tcW w:w="1090" w:type="dxa"/>
            <w:gridSpan w:val="2"/>
            <w:tcBorders>
              <w:left w:val="nil"/>
              <w:bottom w:val="single" w:sz="4" w:space="0" w:color="auto"/>
              <w:right w:val="single" w:sz="4" w:space="0" w:color="auto"/>
            </w:tcBorders>
            <w:shd w:val="clear" w:color="auto" w:fill="auto"/>
            <w:textDirection w:val="btLr"/>
            <w:vAlign w:val="center"/>
            <w:hideMark/>
          </w:tcPr>
          <w:p w14:paraId="2D8A225D" w14:textId="43F075F2" w:rsidR="003C02BA" w:rsidRDefault="00BC4B8E">
            <w:pPr>
              <w:spacing w:after="0" w:line="240" w:lineRule="auto"/>
              <w:jc w:val="center"/>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w:t>
            </w:r>
            <w:proofErr w:type="spellStart"/>
            <w:r w:rsidR="004A6201">
              <w:rPr>
                <w:rFonts w:ascii="Times New Roman" w:eastAsia="Times New Roman" w:hAnsi="Times New Roman" w:cs="Times New Roman"/>
                <w:color w:val="000000"/>
                <w:lang w:eastAsia="cs-CZ"/>
              </w:rPr>
              <w:t>completus</w:t>
            </w:r>
            <w:proofErr w:type="spellEnd"/>
            <w:r>
              <w:rPr>
                <w:rFonts w:ascii="Times New Roman" w:eastAsia="Times New Roman" w:hAnsi="Times New Roman" w:cs="Times New Roman"/>
                <w:color w:val="000000"/>
                <w:lang w:eastAsia="cs-CZ"/>
              </w:rPr>
              <w:t>“</w:t>
            </w:r>
          </w:p>
          <w:p w14:paraId="42AF31FF" w14:textId="77777777" w:rsidR="004A6201" w:rsidRPr="004A6201" w:rsidRDefault="004A6201">
            <w:pPr>
              <w:spacing w:after="0" w:line="240" w:lineRule="auto"/>
              <w:jc w:val="center"/>
              <w:rPr>
                <w:rFonts w:ascii="Times New Roman" w:eastAsia="Times New Roman" w:hAnsi="Times New Roman" w:cs="Times New Roman"/>
                <w:color w:val="000000"/>
                <w:lang w:eastAsia="cs-CZ"/>
              </w:rPr>
            </w:pPr>
          </w:p>
          <w:p w14:paraId="56E6FDE3" w14:textId="045F4033" w:rsidR="009B0FA5" w:rsidRPr="002F09EE" w:rsidRDefault="009B0FA5">
            <w:pPr>
              <w:spacing w:after="0" w:line="240" w:lineRule="auto"/>
              <w:jc w:val="center"/>
              <w:rPr>
                <w:rFonts w:ascii="Times New Roman" w:eastAsia="Times New Roman" w:hAnsi="Times New Roman" w:cs="Times New Roman"/>
                <w:color w:val="000000"/>
                <w:sz w:val="18"/>
                <w:szCs w:val="18"/>
                <w:lang w:eastAsia="cs-CZ"/>
              </w:rPr>
            </w:pPr>
            <w:r w:rsidRPr="002F09EE">
              <w:rPr>
                <w:rFonts w:ascii="Times New Roman" w:eastAsia="Times New Roman" w:hAnsi="Times New Roman" w:cs="Times New Roman"/>
                <w:color w:val="000000"/>
                <w:sz w:val="18"/>
                <w:szCs w:val="18"/>
                <w:lang w:eastAsia="cs-CZ"/>
              </w:rPr>
              <w:t>povinně volitelné předměty</w:t>
            </w:r>
          </w:p>
        </w:tc>
        <w:tc>
          <w:tcPr>
            <w:tcW w:w="774" w:type="dxa"/>
            <w:vMerge/>
            <w:tcBorders>
              <w:left w:val="single" w:sz="4" w:space="0" w:color="auto"/>
            </w:tcBorders>
            <w:textDirection w:val="btLr"/>
          </w:tcPr>
          <w:p w14:paraId="76A6E3EC" w14:textId="77777777" w:rsidR="009B0FA5" w:rsidRPr="002F09EE" w:rsidRDefault="009B0FA5">
            <w:pPr>
              <w:spacing w:after="0" w:line="240" w:lineRule="auto"/>
              <w:jc w:val="center"/>
              <w:rPr>
                <w:rFonts w:ascii="Times New Roman" w:eastAsia="Times New Roman" w:hAnsi="Times New Roman" w:cs="Times New Roman"/>
                <w:color w:val="000000"/>
                <w:sz w:val="18"/>
                <w:szCs w:val="18"/>
                <w:lang w:eastAsia="cs-CZ"/>
              </w:rPr>
            </w:pPr>
          </w:p>
        </w:tc>
      </w:tr>
      <w:tr w:rsidR="00F210D4" w:rsidRPr="002F09EE" w14:paraId="7DA5BBBF" w14:textId="77777777" w:rsidTr="00F210D4">
        <w:trPr>
          <w:trHeight w:val="600"/>
        </w:trPr>
        <w:tc>
          <w:tcPr>
            <w:tcW w:w="399" w:type="dxa"/>
            <w:vMerge/>
            <w:tcBorders>
              <w:top w:val="nil"/>
              <w:left w:val="nil"/>
              <w:bottom w:val="dotted" w:sz="4" w:space="0" w:color="000000"/>
              <w:right w:val="nil"/>
            </w:tcBorders>
            <w:vAlign w:val="center"/>
            <w:hideMark/>
          </w:tcPr>
          <w:p w14:paraId="4C4DBDA8" w14:textId="77777777" w:rsidR="009B0FA5" w:rsidRPr="002F09EE" w:rsidRDefault="009B0FA5">
            <w:pPr>
              <w:spacing w:after="0" w:line="240" w:lineRule="auto"/>
              <w:rPr>
                <w:rFonts w:ascii="Times New Roman" w:eastAsia="Times New Roman" w:hAnsi="Times New Roman" w:cs="Times New Roman"/>
                <w:color w:val="000000"/>
                <w:lang w:eastAsia="cs-CZ"/>
              </w:rPr>
            </w:pPr>
          </w:p>
        </w:tc>
        <w:tc>
          <w:tcPr>
            <w:tcW w:w="399" w:type="dxa"/>
            <w:vMerge/>
            <w:tcBorders>
              <w:top w:val="nil"/>
              <w:left w:val="nil"/>
              <w:bottom w:val="dotted" w:sz="4" w:space="0" w:color="000000"/>
              <w:right w:val="nil"/>
            </w:tcBorders>
            <w:vAlign w:val="center"/>
            <w:hideMark/>
          </w:tcPr>
          <w:p w14:paraId="5D71A634" w14:textId="77777777" w:rsidR="009B0FA5" w:rsidRPr="002F09EE" w:rsidRDefault="009B0FA5">
            <w:pPr>
              <w:spacing w:after="0" w:line="240" w:lineRule="auto"/>
              <w:rPr>
                <w:rFonts w:ascii="Times New Roman" w:eastAsia="Times New Roman" w:hAnsi="Times New Roman" w:cs="Times New Roman"/>
                <w:b/>
                <w:bCs/>
                <w:color w:val="000000"/>
                <w:lang w:eastAsia="cs-CZ"/>
              </w:rPr>
            </w:pPr>
          </w:p>
        </w:tc>
        <w:tc>
          <w:tcPr>
            <w:tcW w:w="330" w:type="dxa"/>
            <w:vMerge w:val="restart"/>
            <w:tcBorders>
              <w:top w:val="nil"/>
              <w:left w:val="dotted" w:sz="4" w:space="0" w:color="auto"/>
              <w:bottom w:val="dotted" w:sz="4" w:space="0" w:color="000000" w:themeColor="text1"/>
              <w:right w:val="nil"/>
            </w:tcBorders>
            <w:shd w:val="clear" w:color="auto" w:fill="auto"/>
            <w:noWrap/>
            <w:textDirection w:val="btLr"/>
            <w:vAlign w:val="center"/>
            <w:hideMark/>
          </w:tcPr>
          <w:p w14:paraId="6C02005D" w14:textId="77777777" w:rsidR="009B0FA5" w:rsidRPr="002F09EE" w:rsidRDefault="009B0FA5">
            <w:pPr>
              <w:spacing w:after="0" w:line="240" w:lineRule="auto"/>
              <w:jc w:val="center"/>
              <w:rPr>
                <w:rFonts w:ascii="Times New Roman" w:eastAsia="Times New Roman" w:hAnsi="Times New Roman" w:cs="Times New Roman"/>
                <w:color w:val="000000"/>
                <w:sz w:val="16"/>
                <w:szCs w:val="16"/>
                <w:lang w:eastAsia="cs-CZ"/>
              </w:rPr>
            </w:pPr>
            <w:r w:rsidRPr="002F09EE">
              <w:rPr>
                <w:rFonts w:ascii="Times New Roman" w:eastAsia="Times New Roman" w:hAnsi="Times New Roman" w:cs="Times New Roman"/>
                <w:color w:val="000000"/>
                <w:sz w:val="16"/>
                <w:szCs w:val="16"/>
                <w:lang w:eastAsia="cs-CZ"/>
              </w:rPr>
              <w:t>15*</w:t>
            </w:r>
          </w:p>
        </w:tc>
        <w:tc>
          <w:tcPr>
            <w:tcW w:w="195" w:type="dxa"/>
            <w:vMerge/>
            <w:tcBorders>
              <w:top w:val="nil"/>
              <w:left w:val="nil"/>
              <w:bottom w:val="nil"/>
              <w:right w:val="nil"/>
            </w:tcBorders>
            <w:vAlign w:val="center"/>
            <w:hideMark/>
          </w:tcPr>
          <w:p w14:paraId="23D4EA12" w14:textId="77777777" w:rsidR="009B0FA5" w:rsidRPr="002F09EE" w:rsidRDefault="009B0FA5">
            <w:pPr>
              <w:spacing w:after="0" w:line="240" w:lineRule="auto"/>
              <w:rPr>
                <w:rFonts w:ascii="Times New Roman" w:eastAsia="Times New Roman" w:hAnsi="Times New Roman" w:cs="Times New Roman"/>
                <w:color w:val="000000"/>
                <w:sz w:val="16"/>
                <w:szCs w:val="16"/>
                <w:lang w:eastAsia="cs-CZ"/>
              </w:rPr>
            </w:pPr>
          </w:p>
        </w:tc>
        <w:tc>
          <w:tcPr>
            <w:tcW w:w="945" w:type="dxa"/>
            <w:gridSpan w:val="2"/>
            <w:vMerge/>
            <w:tcBorders>
              <w:top w:val="single" w:sz="8" w:space="0" w:color="auto"/>
              <w:left w:val="single" w:sz="8" w:space="0" w:color="auto"/>
              <w:bottom w:val="single" w:sz="4" w:space="0" w:color="000000"/>
              <w:right w:val="single" w:sz="4" w:space="0" w:color="000000"/>
            </w:tcBorders>
            <w:vAlign w:val="center"/>
            <w:hideMark/>
          </w:tcPr>
          <w:p w14:paraId="3A2478CD" w14:textId="77777777" w:rsidR="009B0FA5" w:rsidRPr="002F09EE" w:rsidRDefault="009B0FA5">
            <w:pPr>
              <w:spacing w:after="0" w:line="240" w:lineRule="auto"/>
              <w:rPr>
                <w:rFonts w:ascii="Times New Roman" w:eastAsia="Times New Roman" w:hAnsi="Times New Roman" w:cs="Times New Roman"/>
                <w:color w:val="000000"/>
                <w:lang w:eastAsia="cs-CZ"/>
              </w:rPr>
            </w:pPr>
          </w:p>
        </w:tc>
        <w:tc>
          <w:tcPr>
            <w:tcW w:w="830" w:type="dxa"/>
            <w:gridSpan w:val="2"/>
            <w:vMerge/>
            <w:tcBorders>
              <w:top w:val="single" w:sz="8" w:space="0" w:color="auto"/>
              <w:left w:val="single" w:sz="4" w:space="0" w:color="auto"/>
              <w:bottom w:val="single" w:sz="4" w:space="0" w:color="000000"/>
              <w:right w:val="single" w:sz="4" w:space="0" w:color="000000"/>
            </w:tcBorders>
            <w:vAlign w:val="center"/>
            <w:hideMark/>
          </w:tcPr>
          <w:p w14:paraId="243B1628" w14:textId="77777777" w:rsidR="009B0FA5" w:rsidRPr="002F09EE" w:rsidRDefault="009B0FA5">
            <w:pPr>
              <w:spacing w:after="0" w:line="240" w:lineRule="auto"/>
              <w:rPr>
                <w:rFonts w:ascii="Times New Roman" w:eastAsia="Times New Roman" w:hAnsi="Times New Roman" w:cs="Times New Roman"/>
                <w:color w:val="000000"/>
                <w:lang w:eastAsia="cs-CZ"/>
              </w:rPr>
            </w:pPr>
          </w:p>
        </w:tc>
        <w:tc>
          <w:tcPr>
            <w:tcW w:w="1090" w:type="dxa"/>
            <w:gridSpan w:val="2"/>
            <w:vMerge w:val="restart"/>
            <w:tcBorders>
              <w:top w:val="single" w:sz="4" w:space="0" w:color="auto"/>
              <w:left w:val="single" w:sz="4" w:space="0" w:color="auto"/>
              <w:bottom w:val="single" w:sz="8" w:space="0" w:color="000000" w:themeColor="text1"/>
              <w:right w:val="single" w:sz="4" w:space="0" w:color="auto"/>
            </w:tcBorders>
            <w:shd w:val="clear" w:color="auto" w:fill="auto"/>
            <w:textDirection w:val="btLr"/>
            <w:vAlign w:val="center"/>
            <w:hideMark/>
          </w:tcPr>
          <w:p w14:paraId="09CDD387" w14:textId="77777777" w:rsidR="009B0FA5" w:rsidRPr="002F09EE" w:rsidRDefault="009B0FA5">
            <w:pPr>
              <w:spacing w:after="0" w:line="240" w:lineRule="auto"/>
              <w:jc w:val="center"/>
              <w:rPr>
                <w:rFonts w:ascii="Times New Roman" w:eastAsia="Times New Roman" w:hAnsi="Times New Roman" w:cs="Times New Roman"/>
                <w:color w:val="000000"/>
                <w:sz w:val="18"/>
                <w:szCs w:val="18"/>
                <w:lang w:eastAsia="cs-CZ"/>
              </w:rPr>
            </w:pPr>
            <w:r w:rsidRPr="002F09EE">
              <w:rPr>
                <w:rFonts w:ascii="Times New Roman" w:eastAsia="Times New Roman" w:hAnsi="Times New Roman" w:cs="Times New Roman"/>
                <w:color w:val="000000"/>
                <w:sz w:val="18"/>
                <w:szCs w:val="18"/>
                <w:lang w:eastAsia="cs-CZ"/>
              </w:rPr>
              <w:t>volitelné předměty</w:t>
            </w:r>
          </w:p>
        </w:tc>
        <w:tc>
          <w:tcPr>
            <w:tcW w:w="774" w:type="dxa"/>
            <w:vMerge/>
            <w:tcBorders>
              <w:left w:val="single" w:sz="4" w:space="0" w:color="auto"/>
            </w:tcBorders>
            <w:textDirection w:val="btLr"/>
          </w:tcPr>
          <w:p w14:paraId="38389119" w14:textId="77777777" w:rsidR="009B0FA5" w:rsidRPr="002F09EE" w:rsidRDefault="009B0FA5">
            <w:pPr>
              <w:spacing w:after="0" w:line="240" w:lineRule="auto"/>
              <w:jc w:val="center"/>
              <w:rPr>
                <w:rFonts w:ascii="Times New Roman" w:eastAsia="Times New Roman" w:hAnsi="Times New Roman" w:cs="Times New Roman"/>
                <w:color w:val="000000"/>
                <w:sz w:val="18"/>
                <w:szCs w:val="18"/>
                <w:lang w:eastAsia="cs-CZ"/>
              </w:rPr>
            </w:pPr>
          </w:p>
        </w:tc>
      </w:tr>
      <w:tr w:rsidR="00F210D4" w:rsidRPr="002F09EE" w14:paraId="44BAA0A1" w14:textId="77777777" w:rsidTr="00F210D4">
        <w:trPr>
          <w:trHeight w:val="225"/>
        </w:trPr>
        <w:tc>
          <w:tcPr>
            <w:tcW w:w="399" w:type="dxa"/>
            <w:vMerge/>
            <w:tcBorders>
              <w:top w:val="nil"/>
              <w:left w:val="nil"/>
              <w:bottom w:val="dotted" w:sz="4" w:space="0" w:color="000000"/>
              <w:right w:val="nil"/>
            </w:tcBorders>
            <w:vAlign w:val="center"/>
            <w:hideMark/>
          </w:tcPr>
          <w:p w14:paraId="5A209362" w14:textId="77777777" w:rsidR="009B0FA5" w:rsidRPr="002F09EE" w:rsidRDefault="009B0FA5">
            <w:pPr>
              <w:spacing w:after="0" w:line="240" w:lineRule="auto"/>
              <w:rPr>
                <w:rFonts w:ascii="Times New Roman" w:eastAsia="Times New Roman" w:hAnsi="Times New Roman" w:cs="Times New Roman"/>
                <w:color w:val="000000"/>
                <w:lang w:eastAsia="cs-CZ"/>
              </w:rPr>
            </w:pPr>
          </w:p>
        </w:tc>
        <w:tc>
          <w:tcPr>
            <w:tcW w:w="399" w:type="dxa"/>
            <w:vMerge/>
            <w:tcBorders>
              <w:top w:val="nil"/>
              <w:left w:val="nil"/>
              <w:bottom w:val="dotted" w:sz="4" w:space="0" w:color="000000"/>
              <w:right w:val="nil"/>
            </w:tcBorders>
            <w:vAlign w:val="center"/>
            <w:hideMark/>
          </w:tcPr>
          <w:p w14:paraId="2EC30054" w14:textId="77777777" w:rsidR="009B0FA5" w:rsidRPr="002F09EE" w:rsidRDefault="009B0FA5">
            <w:pPr>
              <w:spacing w:after="0" w:line="240" w:lineRule="auto"/>
              <w:rPr>
                <w:rFonts w:ascii="Times New Roman" w:eastAsia="Times New Roman" w:hAnsi="Times New Roman" w:cs="Times New Roman"/>
                <w:b/>
                <w:bCs/>
                <w:color w:val="000000"/>
                <w:lang w:eastAsia="cs-CZ"/>
              </w:rPr>
            </w:pPr>
          </w:p>
        </w:tc>
        <w:tc>
          <w:tcPr>
            <w:tcW w:w="330" w:type="dxa"/>
            <w:vMerge/>
            <w:tcBorders>
              <w:top w:val="nil"/>
              <w:left w:val="dotted" w:sz="4" w:space="0" w:color="auto"/>
              <w:bottom w:val="dotted" w:sz="4" w:space="0" w:color="000000"/>
              <w:right w:val="nil"/>
            </w:tcBorders>
            <w:vAlign w:val="center"/>
            <w:hideMark/>
          </w:tcPr>
          <w:p w14:paraId="09F0554F" w14:textId="77777777" w:rsidR="009B0FA5" w:rsidRPr="002F09EE" w:rsidRDefault="009B0FA5">
            <w:pPr>
              <w:spacing w:after="0" w:line="240" w:lineRule="auto"/>
              <w:rPr>
                <w:rFonts w:ascii="Times New Roman" w:eastAsia="Times New Roman" w:hAnsi="Times New Roman" w:cs="Times New Roman"/>
                <w:color w:val="000000"/>
                <w:sz w:val="16"/>
                <w:szCs w:val="16"/>
                <w:lang w:eastAsia="cs-CZ"/>
              </w:rPr>
            </w:pPr>
          </w:p>
        </w:tc>
        <w:tc>
          <w:tcPr>
            <w:tcW w:w="195" w:type="dxa"/>
            <w:vMerge/>
            <w:tcBorders>
              <w:top w:val="nil"/>
              <w:left w:val="nil"/>
              <w:bottom w:val="nil"/>
              <w:right w:val="nil"/>
            </w:tcBorders>
            <w:vAlign w:val="center"/>
            <w:hideMark/>
          </w:tcPr>
          <w:p w14:paraId="6405736A" w14:textId="77777777" w:rsidR="009B0FA5" w:rsidRPr="002F09EE" w:rsidRDefault="009B0FA5">
            <w:pPr>
              <w:spacing w:after="0" w:line="240" w:lineRule="auto"/>
              <w:rPr>
                <w:rFonts w:ascii="Times New Roman" w:eastAsia="Times New Roman" w:hAnsi="Times New Roman" w:cs="Times New Roman"/>
                <w:color w:val="000000"/>
                <w:sz w:val="16"/>
                <w:szCs w:val="16"/>
                <w:lang w:eastAsia="cs-CZ"/>
              </w:rPr>
            </w:pPr>
          </w:p>
        </w:tc>
        <w:tc>
          <w:tcPr>
            <w:tcW w:w="945" w:type="dxa"/>
            <w:gridSpan w:val="2"/>
            <w:tcBorders>
              <w:top w:val="single" w:sz="4" w:space="0" w:color="auto"/>
              <w:left w:val="single" w:sz="8" w:space="0" w:color="auto"/>
              <w:bottom w:val="single" w:sz="8" w:space="0" w:color="auto"/>
              <w:right w:val="single" w:sz="4" w:space="0" w:color="000000" w:themeColor="text1"/>
            </w:tcBorders>
            <w:shd w:val="clear" w:color="auto" w:fill="C00000"/>
            <w:vAlign w:val="center"/>
            <w:hideMark/>
          </w:tcPr>
          <w:p w14:paraId="4029A0CB" w14:textId="77777777" w:rsidR="009B0FA5" w:rsidRPr="002F09EE" w:rsidRDefault="009B0FA5">
            <w:pPr>
              <w:spacing w:after="0" w:line="240" w:lineRule="auto"/>
              <w:jc w:val="center"/>
              <w:rPr>
                <w:rFonts w:ascii="Times New Roman" w:eastAsia="Times New Roman" w:hAnsi="Times New Roman" w:cs="Times New Roman"/>
                <w:color w:val="000000"/>
                <w:lang w:eastAsia="cs-CZ"/>
              </w:rPr>
            </w:pPr>
            <w:r w:rsidRPr="002F09EE">
              <w:rPr>
                <w:rFonts w:ascii="Times New Roman" w:eastAsia="Times New Roman" w:hAnsi="Times New Roman" w:cs="Times New Roman"/>
                <w:color w:val="000000"/>
                <w:lang w:eastAsia="cs-CZ"/>
              </w:rPr>
              <w:t>SZZ</w:t>
            </w:r>
          </w:p>
        </w:tc>
        <w:tc>
          <w:tcPr>
            <w:tcW w:w="830" w:type="dxa"/>
            <w:gridSpan w:val="2"/>
            <w:tcBorders>
              <w:top w:val="single" w:sz="4" w:space="0" w:color="auto"/>
              <w:left w:val="nil"/>
              <w:bottom w:val="single" w:sz="8" w:space="0" w:color="auto"/>
              <w:right w:val="single" w:sz="4" w:space="0" w:color="000000" w:themeColor="text1"/>
            </w:tcBorders>
            <w:shd w:val="clear" w:color="auto" w:fill="C00000"/>
            <w:vAlign w:val="center"/>
            <w:hideMark/>
          </w:tcPr>
          <w:p w14:paraId="180A6C2E" w14:textId="77777777" w:rsidR="009B0FA5" w:rsidRPr="002F09EE" w:rsidRDefault="009B0FA5">
            <w:pPr>
              <w:spacing w:after="0" w:line="240" w:lineRule="auto"/>
              <w:jc w:val="center"/>
              <w:rPr>
                <w:rFonts w:ascii="Times New Roman" w:eastAsia="Times New Roman" w:hAnsi="Times New Roman" w:cs="Times New Roman"/>
                <w:color w:val="000000"/>
                <w:lang w:eastAsia="cs-CZ"/>
              </w:rPr>
            </w:pPr>
            <w:r w:rsidRPr="002F09EE">
              <w:rPr>
                <w:rFonts w:ascii="Times New Roman" w:eastAsia="Times New Roman" w:hAnsi="Times New Roman" w:cs="Times New Roman"/>
                <w:color w:val="000000"/>
                <w:lang w:eastAsia="cs-CZ"/>
              </w:rPr>
              <w:t>SZZ</w:t>
            </w:r>
          </w:p>
        </w:tc>
        <w:tc>
          <w:tcPr>
            <w:tcW w:w="1090" w:type="dxa"/>
            <w:gridSpan w:val="2"/>
            <w:vMerge/>
            <w:tcBorders>
              <w:top w:val="single" w:sz="4" w:space="0" w:color="auto"/>
              <w:left w:val="single" w:sz="4" w:space="0" w:color="auto"/>
              <w:bottom w:val="single" w:sz="8" w:space="0" w:color="000000"/>
              <w:right w:val="single" w:sz="4" w:space="0" w:color="auto"/>
            </w:tcBorders>
            <w:vAlign w:val="center"/>
            <w:hideMark/>
          </w:tcPr>
          <w:p w14:paraId="62E4F1C8" w14:textId="77777777" w:rsidR="009B0FA5" w:rsidRPr="002F09EE" w:rsidRDefault="009B0FA5">
            <w:pPr>
              <w:spacing w:after="0" w:line="240" w:lineRule="auto"/>
              <w:rPr>
                <w:rFonts w:ascii="Times New Roman" w:eastAsia="Times New Roman" w:hAnsi="Times New Roman" w:cs="Times New Roman"/>
                <w:color w:val="000000"/>
                <w:sz w:val="18"/>
                <w:szCs w:val="18"/>
                <w:lang w:eastAsia="cs-CZ"/>
              </w:rPr>
            </w:pPr>
          </w:p>
        </w:tc>
        <w:tc>
          <w:tcPr>
            <w:tcW w:w="774" w:type="dxa"/>
            <w:vMerge/>
            <w:tcBorders>
              <w:left w:val="single" w:sz="4" w:space="0" w:color="auto"/>
            </w:tcBorders>
          </w:tcPr>
          <w:p w14:paraId="041C7408" w14:textId="77777777" w:rsidR="009B0FA5" w:rsidRPr="002F09EE" w:rsidRDefault="009B0FA5">
            <w:pPr>
              <w:spacing w:after="0" w:line="240" w:lineRule="auto"/>
              <w:rPr>
                <w:rFonts w:ascii="Times New Roman" w:eastAsia="Times New Roman" w:hAnsi="Times New Roman" w:cs="Times New Roman"/>
                <w:color w:val="000000"/>
                <w:sz w:val="18"/>
                <w:szCs w:val="18"/>
                <w:lang w:eastAsia="cs-CZ"/>
              </w:rPr>
            </w:pPr>
          </w:p>
        </w:tc>
      </w:tr>
      <w:tr w:rsidR="009B0FA5" w:rsidRPr="002F09EE" w14:paraId="3A742ED4" w14:textId="77777777" w:rsidTr="00F210D4">
        <w:trPr>
          <w:trHeight w:val="300"/>
        </w:trPr>
        <w:tc>
          <w:tcPr>
            <w:tcW w:w="399" w:type="dxa"/>
            <w:tcBorders>
              <w:top w:val="nil"/>
              <w:left w:val="nil"/>
              <w:bottom w:val="nil"/>
              <w:right w:val="nil"/>
            </w:tcBorders>
            <w:shd w:val="clear" w:color="auto" w:fill="auto"/>
            <w:noWrap/>
            <w:vAlign w:val="bottom"/>
            <w:hideMark/>
          </w:tcPr>
          <w:p w14:paraId="46B128A3" w14:textId="77777777" w:rsidR="009B0FA5" w:rsidRPr="002F09EE" w:rsidRDefault="009B0FA5">
            <w:pPr>
              <w:spacing w:after="0" w:line="240" w:lineRule="auto"/>
              <w:jc w:val="center"/>
              <w:rPr>
                <w:rFonts w:ascii="Times New Roman" w:eastAsia="Times New Roman" w:hAnsi="Times New Roman" w:cs="Times New Roman"/>
                <w:color w:val="000000"/>
                <w:lang w:eastAsia="cs-CZ"/>
              </w:rPr>
            </w:pPr>
          </w:p>
        </w:tc>
        <w:tc>
          <w:tcPr>
            <w:tcW w:w="399" w:type="dxa"/>
            <w:tcBorders>
              <w:top w:val="nil"/>
              <w:left w:val="nil"/>
              <w:bottom w:val="nil"/>
              <w:right w:val="nil"/>
            </w:tcBorders>
            <w:shd w:val="clear" w:color="auto" w:fill="auto"/>
            <w:noWrap/>
            <w:vAlign w:val="bottom"/>
            <w:hideMark/>
          </w:tcPr>
          <w:p w14:paraId="1570E17D" w14:textId="77777777" w:rsidR="009B0FA5" w:rsidRPr="002F09EE" w:rsidRDefault="009B0FA5">
            <w:pPr>
              <w:spacing w:after="0" w:line="240" w:lineRule="auto"/>
              <w:rPr>
                <w:rFonts w:ascii="Times New Roman" w:eastAsia="Times New Roman" w:hAnsi="Times New Roman" w:cs="Times New Roman"/>
                <w:sz w:val="20"/>
                <w:szCs w:val="20"/>
                <w:lang w:eastAsia="cs-CZ"/>
              </w:rPr>
            </w:pPr>
          </w:p>
        </w:tc>
        <w:tc>
          <w:tcPr>
            <w:tcW w:w="330" w:type="dxa"/>
            <w:tcBorders>
              <w:top w:val="nil"/>
              <w:left w:val="nil"/>
              <w:bottom w:val="nil"/>
              <w:right w:val="nil"/>
            </w:tcBorders>
            <w:shd w:val="clear" w:color="auto" w:fill="auto"/>
            <w:noWrap/>
            <w:vAlign w:val="bottom"/>
            <w:hideMark/>
          </w:tcPr>
          <w:p w14:paraId="26873DF2" w14:textId="77777777" w:rsidR="009B0FA5" w:rsidRPr="002F09EE" w:rsidRDefault="009B0FA5">
            <w:pPr>
              <w:spacing w:after="0" w:line="240" w:lineRule="auto"/>
              <w:rPr>
                <w:rFonts w:ascii="Times New Roman" w:eastAsia="Times New Roman" w:hAnsi="Times New Roman" w:cs="Times New Roman"/>
                <w:sz w:val="20"/>
                <w:szCs w:val="20"/>
                <w:lang w:eastAsia="cs-CZ"/>
              </w:rPr>
            </w:pPr>
          </w:p>
        </w:tc>
        <w:tc>
          <w:tcPr>
            <w:tcW w:w="195" w:type="dxa"/>
            <w:tcBorders>
              <w:top w:val="nil"/>
              <w:left w:val="nil"/>
              <w:bottom w:val="nil"/>
              <w:right w:val="nil"/>
            </w:tcBorders>
            <w:shd w:val="clear" w:color="auto" w:fill="auto"/>
            <w:noWrap/>
            <w:vAlign w:val="bottom"/>
            <w:hideMark/>
          </w:tcPr>
          <w:p w14:paraId="2D6035F8" w14:textId="77777777" w:rsidR="009B0FA5" w:rsidRPr="002F09EE" w:rsidRDefault="009B0FA5">
            <w:pPr>
              <w:spacing w:after="0" w:line="240" w:lineRule="auto"/>
              <w:rPr>
                <w:rFonts w:ascii="Times New Roman" w:eastAsia="Times New Roman" w:hAnsi="Times New Roman" w:cs="Times New Roman"/>
                <w:sz w:val="20"/>
                <w:szCs w:val="20"/>
                <w:lang w:eastAsia="cs-CZ"/>
              </w:rPr>
            </w:pPr>
          </w:p>
        </w:tc>
        <w:tc>
          <w:tcPr>
            <w:tcW w:w="195" w:type="dxa"/>
            <w:tcBorders>
              <w:top w:val="nil"/>
              <w:left w:val="nil"/>
              <w:bottom w:val="nil"/>
              <w:right w:val="nil"/>
            </w:tcBorders>
            <w:shd w:val="clear" w:color="auto" w:fill="auto"/>
            <w:noWrap/>
            <w:vAlign w:val="bottom"/>
            <w:hideMark/>
          </w:tcPr>
          <w:p w14:paraId="5F0348C1" w14:textId="77777777" w:rsidR="009B0FA5" w:rsidRPr="002F09EE" w:rsidRDefault="009B0FA5">
            <w:pPr>
              <w:spacing w:after="0" w:line="240" w:lineRule="auto"/>
              <w:rPr>
                <w:rFonts w:ascii="Times New Roman" w:eastAsia="Times New Roman" w:hAnsi="Times New Roman" w:cs="Times New Roman"/>
                <w:sz w:val="20"/>
                <w:szCs w:val="20"/>
                <w:lang w:eastAsia="cs-CZ"/>
              </w:rPr>
            </w:pPr>
          </w:p>
        </w:tc>
        <w:tc>
          <w:tcPr>
            <w:tcW w:w="750" w:type="dxa"/>
            <w:tcBorders>
              <w:top w:val="nil"/>
              <w:left w:val="nil"/>
              <w:bottom w:val="nil"/>
              <w:right w:val="nil"/>
            </w:tcBorders>
            <w:shd w:val="clear" w:color="auto" w:fill="auto"/>
            <w:noWrap/>
            <w:vAlign w:val="bottom"/>
            <w:hideMark/>
          </w:tcPr>
          <w:p w14:paraId="1C0AEFE7" w14:textId="77777777" w:rsidR="009B0FA5" w:rsidRPr="002F09EE" w:rsidRDefault="009B0FA5">
            <w:pPr>
              <w:spacing w:after="0" w:line="240" w:lineRule="auto"/>
              <w:rPr>
                <w:rFonts w:ascii="Times New Roman" w:eastAsia="Times New Roman" w:hAnsi="Times New Roman" w:cs="Times New Roman"/>
                <w:sz w:val="20"/>
                <w:szCs w:val="20"/>
                <w:lang w:eastAsia="cs-CZ"/>
              </w:rPr>
            </w:pPr>
          </w:p>
        </w:tc>
        <w:tc>
          <w:tcPr>
            <w:tcW w:w="215" w:type="dxa"/>
            <w:tcBorders>
              <w:top w:val="nil"/>
              <w:left w:val="nil"/>
              <w:bottom w:val="nil"/>
              <w:right w:val="nil"/>
            </w:tcBorders>
            <w:shd w:val="clear" w:color="auto" w:fill="auto"/>
            <w:noWrap/>
            <w:vAlign w:val="bottom"/>
            <w:hideMark/>
          </w:tcPr>
          <w:p w14:paraId="6AA237F3" w14:textId="77777777" w:rsidR="009B0FA5" w:rsidRPr="002F09EE" w:rsidRDefault="009B0FA5">
            <w:pPr>
              <w:spacing w:after="0" w:line="240" w:lineRule="auto"/>
              <w:rPr>
                <w:rFonts w:ascii="Times New Roman" w:eastAsia="Times New Roman" w:hAnsi="Times New Roman" w:cs="Times New Roman"/>
                <w:sz w:val="20"/>
                <w:szCs w:val="20"/>
                <w:lang w:eastAsia="cs-CZ"/>
              </w:rPr>
            </w:pPr>
          </w:p>
        </w:tc>
        <w:tc>
          <w:tcPr>
            <w:tcW w:w="615" w:type="dxa"/>
            <w:tcBorders>
              <w:top w:val="nil"/>
              <w:left w:val="nil"/>
              <w:bottom w:val="nil"/>
              <w:right w:val="nil"/>
            </w:tcBorders>
            <w:shd w:val="clear" w:color="auto" w:fill="auto"/>
            <w:noWrap/>
            <w:vAlign w:val="bottom"/>
            <w:hideMark/>
          </w:tcPr>
          <w:p w14:paraId="6C49469B" w14:textId="77777777" w:rsidR="009B0FA5" w:rsidRPr="002F09EE" w:rsidRDefault="009B0FA5">
            <w:pPr>
              <w:spacing w:after="0" w:line="240" w:lineRule="auto"/>
              <w:rPr>
                <w:rFonts w:ascii="Times New Roman" w:eastAsia="Times New Roman" w:hAnsi="Times New Roman" w:cs="Times New Roman"/>
                <w:sz w:val="20"/>
                <w:szCs w:val="20"/>
                <w:lang w:eastAsia="cs-CZ"/>
              </w:rPr>
            </w:pPr>
          </w:p>
        </w:tc>
        <w:tc>
          <w:tcPr>
            <w:tcW w:w="562" w:type="dxa"/>
            <w:tcBorders>
              <w:top w:val="nil"/>
              <w:left w:val="nil"/>
              <w:bottom w:val="nil"/>
              <w:right w:val="nil"/>
            </w:tcBorders>
            <w:shd w:val="clear" w:color="auto" w:fill="auto"/>
            <w:noWrap/>
            <w:vAlign w:val="bottom"/>
            <w:hideMark/>
          </w:tcPr>
          <w:p w14:paraId="5226A6A3" w14:textId="77777777" w:rsidR="009B0FA5" w:rsidRPr="002F09EE" w:rsidRDefault="009B0FA5">
            <w:pPr>
              <w:spacing w:after="0" w:line="240" w:lineRule="auto"/>
              <w:rPr>
                <w:rFonts w:ascii="Times New Roman" w:eastAsia="Times New Roman" w:hAnsi="Times New Roman" w:cs="Times New Roman"/>
                <w:sz w:val="20"/>
                <w:szCs w:val="20"/>
                <w:lang w:eastAsia="cs-CZ"/>
              </w:rPr>
            </w:pPr>
          </w:p>
        </w:tc>
        <w:tc>
          <w:tcPr>
            <w:tcW w:w="528" w:type="dxa"/>
            <w:tcBorders>
              <w:top w:val="nil"/>
              <w:left w:val="nil"/>
              <w:bottom w:val="nil"/>
              <w:right w:val="nil"/>
            </w:tcBorders>
            <w:shd w:val="clear" w:color="auto" w:fill="auto"/>
            <w:noWrap/>
            <w:vAlign w:val="bottom"/>
            <w:hideMark/>
          </w:tcPr>
          <w:p w14:paraId="2FD39EA5" w14:textId="77777777" w:rsidR="009B0FA5" w:rsidRPr="002F09EE" w:rsidRDefault="009B0FA5">
            <w:pPr>
              <w:spacing w:after="0" w:line="240" w:lineRule="auto"/>
              <w:rPr>
                <w:rFonts w:ascii="Times New Roman" w:eastAsia="Times New Roman" w:hAnsi="Times New Roman" w:cs="Times New Roman"/>
                <w:sz w:val="20"/>
                <w:szCs w:val="20"/>
                <w:lang w:eastAsia="cs-CZ"/>
              </w:rPr>
            </w:pPr>
          </w:p>
        </w:tc>
        <w:tc>
          <w:tcPr>
            <w:tcW w:w="774" w:type="dxa"/>
            <w:tcBorders>
              <w:left w:val="nil"/>
              <w:bottom w:val="nil"/>
              <w:right w:val="nil"/>
            </w:tcBorders>
          </w:tcPr>
          <w:p w14:paraId="6479FB34" w14:textId="77777777" w:rsidR="009B0FA5" w:rsidRPr="002F09EE" w:rsidRDefault="009B0FA5">
            <w:pPr>
              <w:spacing w:after="0" w:line="240" w:lineRule="auto"/>
              <w:rPr>
                <w:rFonts w:ascii="Times New Roman" w:eastAsia="Times New Roman" w:hAnsi="Times New Roman" w:cs="Times New Roman"/>
                <w:sz w:val="20"/>
                <w:szCs w:val="20"/>
                <w:lang w:eastAsia="cs-CZ"/>
              </w:rPr>
            </w:pPr>
          </w:p>
        </w:tc>
      </w:tr>
    </w:tbl>
    <w:p w14:paraId="5C6D88F0" w14:textId="3378D68E" w:rsidR="00B079A7" w:rsidRDefault="00406EAA">
      <w:pPr>
        <w:rPr>
          <w:rFonts w:ascii="Times New Roman" w:eastAsiaTheme="majorEastAsia" w:hAnsi="Times New Roman" w:cs="Times New Roman"/>
          <w:sz w:val="24"/>
          <w:szCs w:val="24"/>
        </w:rPr>
      </w:pPr>
      <w:r w:rsidRPr="000F06D3">
        <w:rPr>
          <w:rFonts w:ascii="Times New Roman" w:hAnsi="Times New Roman" w:cs="Times New Roman"/>
          <w:b/>
          <w:bCs/>
          <w:noProof/>
          <w:lang w:eastAsia="cs-CZ"/>
        </w:rPr>
        <mc:AlternateContent>
          <mc:Choice Requires="wps">
            <w:drawing>
              <wp:anchor distT="45720" distB="45720" distL="114300" distR="114300" simplePos="0" relativeHeight="251706368" behindDoc="0" locked="0" layoutInCell="1" allowOverlap="1" wp14:anchorId="2150A1B4" wp14:editId="73E7176B">
                <wp:simplePos x="0" y="0"/>
                <wp:positionH relativeFrom="column">
                  <wp:posOffset>2957829</wp:posOffset>
                </wp:positionH>
                <wp:positionV relativeFrom="paragraph">
                  <wp:posOffset>215900</wp:posOffset>
                </wp:positionV>
                <wp:extent cx="2200275" cy="1280160"/>
                <wp:effectExtent l="0" t="0" r="28575" b="1524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280160"/>
                        </a:xfrm>
                        <a:prstGeom prst="rect">
                          <a:avLst/>
                        </a:prstGeom>
                        <a:solidFill>
                          <a:schemeClr val="accent1">
                            <a:lumMod val="20000"/>
                            <a:lumOff val="80000"/>
                          </a:schemeClr>
                        </a:solidFill>
                        <a:ln w="9525">
                          <a:solidFill>
                            <a:srgbClr val="000000"/>
                          </a:solidFill>
                          <a:miter lim="800000"/>
                          <a:headEnd/>
                          <a:tailEnd/>
                        </a:ln>
                      </wps:spPr>
                      <wps:txbx>
                        <w:txbxContent>
                          <w:p w14:paraId="136242CA" w14:textId="2D951A6E" w:rsidR="00F20F00" w:rsidRDefault="00F20F00" w:rsidP="00F929B1">
                            <w:pPr>
                              <w:jc w:val="center"/>
                            </w:pPr>
                            <w:r w:rsidRPr="00F210D4">
                              <w:rPr>
                                <w:rFonts w:ascii="Times New Roman" w:eastAsia="Times New Roman" w:hAnsi="Times New Roman" w:cs="Times New Roman"/>
                                <w:color w:val="000000"/>
                                <w:sz w:val="18"/>
                                <w:szCs w:val="18"/>
                                <w:lang w:eastAsia="cs-CZ"/>
                              </w:rPr>
                              <w:t>Předpokládá se, že celouniverzitní nabídka předmětů</w:t>
                            </w:r>
                            <w:r>
                              <w:rPr>
                                <w:rFonts w:ascii="Times New Roman" w:eastAsia="Times New Roman" w:hAnsi="Times New Roman" w:cs="Times New Roman"/>
                                <w:color w:val="000000"/>
                                <w:sz w:val="18"/>
                                <w:szCs w:val="18"/>
                                <w:lang w:eastAsia="cs-CZ"/>
                              </w:rPr>
                              <w:t> </w:t>
                            </w:r>
                            <w:r w:rsidRPr="00F210D4">
                              <w:rPr>
                                <w:rFonts w:ascii="Times New Roman" w:eastAsia="Times New Roman" w:hAnsi="Times New Roman" w:cs="Times New Roman"/>
                                <w:color w:val="000000"/>
                                <w:sz w:val="18"/>
                                <w:szCs w:val="18"/>
                                <w:lang w:eastAsia="cs-CZ"/>
                              </w:rPr>
                              <w:t>společenskovědního</w:t>
                            </w:r>
                            <w:r>
                              <w:rPr>
                                <w:rFonts w:ascii="Times New Roman" w:eastAsia="Times New Roman" w:hAnsi="Times New Roman" w:cs="Times New Roman"/>
                                <w:color w:val="000000"/>
                                <w:sz w:val="18"/>
                                <w:szCs w:val="18"/>
                                <w:lang w:eastAsia="cs-CZ"/>
                              </w:rPr>
                              <w:t> </w:t>
                            </w:r>
                            <w:r w:rsidRPr="00F210D4">
                              <w:rPr>
                                <w:rFonts w:ascii="Times New Roman" w:eastAsia="Times New Roman" w:hAnsi="Times New Roman" w:cs="Times New Roman"/>
                                <w:color w:val="000000"/>
                                <w:sz w:val="18"/>
                                <w:szCs w:val="18"/>
                                <w:lang w:eastAsia="cs-CZ"/>
                              </w:rPr>
                              <w:t>a</w:t>
                            </w:r>
                            <w:r>
                              <w:rPr>
                                <w:rFonts w:ascii="Times New Roman" w:eastAsia="Times New Roman" w:hAnsi="Times New Roman" w:cs="Times New Roman"/>
                                <w:color w:val="000000"/>
                                <w:sz w:val="18"/>
                                <w:szCs w:val="18"/>
                                <w:lang w:eastAsia="cs-CZ"/>
                              </w:rPr>
                              <w:t> </w:t>
                            </w:r>
                            <w:r w:rsidRPr="00F210D4">
                              <w:rPr>
                                <w:rFonts w:ascii="Times New Roman" w:eastAsia="Times New Roman" w:hAnsi="Times New Roman" w:cs="Times New Roman"/>
                                <w:color w:val="000000"/>
                                <w:sz w:val="18"/>
                                <w:szCs w:val="18"/>
                                <w:lang w:eastAsia="cs-CZ"/>
                              </w:rPr>
                              <w:t>přírodov</w:t>
                            </w:r>
                            <w:r>
                              <w:rPr>
                                <w:rFonts w:ascii="Times New Roman" w:eastAsia="Times New Roman" w:hAnsi="Times New Roman" w:cs="Times New Roman"/>
                                <w:color w:val="000000"/>
                                <w:sz w:val="18"/>
                                <w:szCs w:val="18"/>
                                <w:lang w:eastAsia="cs-CZ"/>
                              </w:rPr>
                              <w:t>ěd</w:t>
                            </w:r>
                            <w:r w:rsidRPr="00F210D4">
                              <w:rPr>
                                <w:rFonts w:ascii="Times New Roman" w:eastAsia="Times New Roman" w:hAnsi="Times New Roman" w:cs="Times New Roman"/>
                                <w:color w:val="000000"/>
                                <w:sz w:val="18"/>
                                <w:szCs w:val="18"/>
                                <w:lang w:eastAsia="cs-CZ"/>
                              </w:rPr>
                              <w:t>ného základu bude vytvořena ve střednědobém horizontu, do té doby se předpokládá vyplnění těchto položek dle uvážení fakult. Skladba předmětů SUZ je odvislá i od formy a jazyk</w:t>
                            </w:r>
                            <w:r>
                              <w:rPr>
                                <w:rFonts w:ascii="Times New Roman" w:eastAsia="Times New Roman" w:hAnsi="Times New Roman" w:cs="Times New Roman"/>
                                <w:color w:val="000000"/>
                                <w:sz w:val="18"/>
                                <w:szCs w:val="18"/>
                                <w:lang w:eastAsia="cs-CZ"/>
                              </w:rPr>
                              <w:t>a</w:t>
                            </w:r>
                            <w:r w:rsidRPr="00F210D4">
                              <w:rPr>
                                <w:rFonts w:ascii="Times New Roman" w:eastAsia="Times New Roman" w:hAnsi="Times New Roman" w:cs="Times New Roman"/>
                                <w:color w:val="000000"/>
                                <w:sz w:val="18"/>
                                <w:szCs w:val="18"/>
                                <w:lang w:eastAsia="cs-CZ"/>
                              </w:rPr>
                              <w:t xml:space="preserve"> studia, např. v kombinované formě se nepředpokládá TV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50A1B4" id="_x0000_t202" coordsize="21600,21600" o:spt="202" path="m,l,21600r21600,l21600,xe">
                <v:stroke joinstyle="miter"/>
                <v:path gradientshapeok="t" o:connecttype="rect"/>
              </v:shapetype>
              <v:shape id="Text Box 2" o:spid="_x0000_s1026" type="#_x0000_t202" style="position:absolute;margin-left:232.9pt;margin-top:17pt;width:173.25pt;height:100.8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" fillcolor="#deeaf6 [660]">
                <v:textbox>
                  <w:txbxContent>
                    <w:p w14:paraId="136242CA" w14:textId="2D951A6E" w:rsidR="00F20F00" w:rsidRDefault="00F20F00" w:rsidP="00F929B1">
                      <w:pPr>
                        <w:jc w:val="center"/>
                      </w:pPr>
                      <w:r w:rsidRPr="00F210D4">
                        <w:rPr>
                          <w:rFonts w:ascii="Times New Roman" w:eastAsia="Times New Roman" w:hAnsi="Times New Roman" w:cs="Times New Roman"/>
                          <w:color w:val="000000"/>
                          <w:sz w:val="18"/>
                          <w:szCs w:val="18"/>
                          <w:lang w:eastAsia="cs-CZ"/>
                        </w:rPr>
                        <w:t>Předpokládá se, že celouniverzitní nabídka předmětů</w:t>
                      </w:r>
                      <w:r>
                        <w:rPr>
                          <w:rFonts w:ascii="Times New Roman" w:eastAsia="Times New Roman" w:hAnsi="Times New Roman" w:cs="Times New Roman"/>
                          <w:color w:val="000000"/>
                          <w:sz w:val="18"/>
                          <w:szCs w:val="18"/>
                          <w:lang w:eastAsia="cs-CZ"/>
                        </w:rPr>
                        <w:t> </w:t>
                      </w:r>
                      <w:r w:rsidRPr="00F210D4">
                        <w:rPr>
                          <w:rFonts w:ascii="Times New Roman" w:eastAsia="Times New Roman" w:hAnsi="Times New Roman" w:cs="Times New Roman"/>
                          <w:color w:val="000000"/>
                          <w:sz w:val="18"/>
                          <w:szCs w:val="18"/>
                          <w:lang w:eastAsia="cs-CZ"/>
                        </w:rPr>
                        <w:t>společenskovědního</w:t>
                      </w:r>
                      <w:r>
                        <w:rPr>
                          <w:rFonts w:ascii="Times New Roman" w:eastAsia="Times New Roman" w:hAnsi="Times New Roman" w:cs="Times New Roman"/>
                          <w:color w:val="000000"/>
                          <w:sz w:val="18"/>
                          <w:szCs w:val="18"/>
                          <w:lang w:eastAsia="cs-CZ"/>
                        </w:rPr>
                        <w:t> </w:t>
                      </w:r>
                      <w:r w:rsidRPr="00F210D4">
                        <w:rPr>
                          <w:rFonts w:ascii="Times New Roman" w:eastAsia="Times New Roman" w:hAnsi="Times New Roman" w:cs="Times New Roman"/>
                          <w:color w:val="000000"/>
                          <w:sz w:val="18"/>
                          <w:szCs w:val="18"/>
                          <w:lang w:eastAsia="cs-CZ"/>
                        </w:rPr>
                        <w:t>a</w:t>
                      </w:r>
                      <w:r>
                        <w:rPr>
                          <w:rFonts w:ascii="Times New Roman" w:eastAsia="Times New Roman" w:hAnsi="Times New Roman" w:cs="Times New Roman"/>
                          <w:color w:val="000000"/>
                          <w:sz w:val="18"/>
                          <w:szCs w:val="18"/>
                          <w:lang w:eastAsia="cs-CZ"/>
                        </w:rPr>
                        <w:t> </w:t>
                      </w:r>
                      <w:r w:rsidRPr="00F210D4">
                        <w:rPr>
                          <w:rFonts w:ascii="Times New Roman" w:eastAsia="Times New Roman" w:hAnsi="Times New Roman" w:cs="Times New Roman"/>
                          <w:color w:val="000000"/>
                          <w:sz w:val="18"/>
                          <w:szCs w:val="18"/>
                          <w:lang w:eastAsia="cs-CZ"/>
                        </w:rPr>
                        <w:t>přírodov</w:t>
                      </w:r>
                      <w:r>
                        <w:rPr>
                          <w:rFonts w:ascii="Times New Roman" w:eastAsia="Times New Roman" w:hAnsi="Times New Roman" w:cs="Times New Roman"/>
                          <w:color w:val="000000"/>
                          <w:sz w:val="18"/>
                          <w:szCs w:val="18"/>
                          <w:lang w:eastAsia="cs-CZ"/>
                        </w:rPr>
                        <w:t>ěd</w:t>
                      </w:r>
                      <w:r w:rsidRPr="00F210D4">
                        <w:rPr>
                          <w:rFonts w:ascii="Times New Roman" w:eastAsia="Times New Roman" w:hAnsi="Times New Roman" w:cs="Times New Roman"/>
                          <w:color w:val="000000"/>
                          <w:sz w:val="18"/>
                          <w:szCs w:val="18"/>
                          <w:lang w:eastAsia="cs-CZ"/>
                        </w:rPr>
                        <w:t>ného základu bude vytvořena ve střednědobém horizontu, do té doby se předpokládá vyplnění těchto položek dle uvážení fakult. Skladba předmětů SUZ je odvislá i od formy a jazyk</w:t>
                      </w:r>
                      <w:r>
                        <w:rPr>
                          <w:rFonts w:ascii="Times New Roman" w:eastAsia="Times New Roman" w:hAnsi="Times New Roman" w:cs="Times New Roman"/>
                          <w:color w:val="000000"/>
                          <w:sz w:val="18"/>
                          <w:szCs w:val="18"/>
                          <w:lang w:eastAsia="cs-CZ"/>
                        </w:rPr>
                        <w:t>a</w:t>
                      </w:r>
                      <w:r w:rsidRPr="00F210D4">
                        <w:rPr>
                          <w:rFonts w:ascii="Times New Roman" w:eastAsia="Times New Roman" w:hAnsi="Times New Roman" w:cs="Times New Roman"/>
                          <w:color w:val="000000"/>
                          <w:sz w:val="18"/>
                          <w:szCs w:val="18"/>
                          <w:lang w:eastAsia="cs-CZ"/>
                        </w:rPr>
                        <w:t xml:space="preserve"> studia, např. v kombinované formě se nepředpokládá TV</w:t>
                      </w:r>
                    </w:p>
                  </w:txbxContent>
                </v:textbox>
              </v:shape>
            </w:pict>
          </mc:Fallback>
        </mc:AlternateContent>
      </w:r>
    </w:p>
    <w:p w14:paraId="113C5ADF" w14:textId="727CA953" w:rsidR="00B079A7" w:rsidRDefault="00B079A7">
      <w:pPr>
        <w:rPr>
          <w:rFonts w:ascii="Times New Roman" w:eastAsiaTheme="majorEastAsia" w:hAnsi="Times New Roman" w:cs="Times New Roman"/>
          <w:sz w:val="24"/>
          <w:szCs w:val="24"/>
        </w:rPr>
      </w:pPr>
    </w:p>
    <w:p w14:paraId="6967DBB1" w14:textId="77777777" w:rsidR="00B079A7" w:rsidRDefault="00B079A7">
      <w:pPr>
        <w:rPr>
          <w:rFonts w:ascii="Times New Roman" w:eastAsiaTheme="majorEastAsia" w:hAnsi="Times New Roman" w:cs="Times New Roman"/>
          <w:sz w:val="24"/>
          <w:szCs w:val="24"/>
        </w:rPr>
      </w:pPr>
    </w:p>
    <w:p w14:paraId="6CE4385D" w14:textId="3A387942" w:rsidR="002F09EE" w:rsidRDefault="00F929B1">
      <w:pPr>
        <w:rPr>
          <w:rFonts w:ascii="Times New Roman" w:eastAsiaTheme="majorEastAsia" w:hAnsi="Times New Roman" w:cs="Times New Roman"/>
          <w:sz w:val="24"/>
          <w:szCs w:val="24"/>
        </w:rPr>
      </w:pPr>
      <w:r w:rsidRPr="000F06D3">
        <w:rPr>
          <w:rFonts w:ascii="Times New Roman" w:hAnsi="Times New Roman" w:cs="Times New Roman"/>
          <w:b/>
          <w:bCs/>
          <w:noProof/>
          <w:lang w:eastAsia="cs-CZ"/>
        </w:rPr>
        <mc:AlternateContent>
          <mc:Choice Requires="wps">
            <w:drawing>
              <wp:anchor distT="45720" distB="45720" distL="114300" distR="114300" simplePos="0" relativeHeight="251720704" behindDoc="0" locked="0" layoutInCell="1" allowOverlap="1" wp14:anchorId="2888BB66" wp14:editId="0C75EC60">
                <wp:simplePos x="0" y="0"/>
                <wp:positionH relativeFrom="column">
                  <wp:posOffset>3011805</wp:posOffset>
                </wp:positionH>
                <wp:positionV relativeFrom="paragraph">
                  <wp:posOffset>3339135</wp:posOffset>
                </wp:positionV>
                <wp:extent cx="2200275" cy="1097280"/>
                <wp:effectExtent l="0" t="0" r="28575" b="266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097280"/>
                        </a:xfrm>
                        <a:prstGeom prst="rect">
                          <a:avLst/>
                        </a:prstGeom>
                        <a:solidFill>
                          <a:schemeClr val="accent1">
                            <a:lumMod val="20000"/>
                            <a:lumOff val="80000"/>
                          </a:schemeClr>
                        </a:solidFill>
                        <a:ln w="9525">
                          <a:solidFill>
                            <a:srgbClr val="000000"/>
                          </a:solidFill>
                          <a:miter lim="800000"/>
                          <a:headEnd/>
                          <a:tailEnd/>
                        </a:ln>
                      </wps:spPr>
                      <wps:txbx>
                        <w:txbxContent>
                          <w:p w14:paraId="0F461340" w14:textId="14BC60E5" w:rsidR="00F81FC2" w:rsidRDefault="00F81FC2" w:rsidP="00F929B1">
                            <w:pPr>
                              <w:jc w:val="center"/>
                            </w:pPr>
                            <w:r w:rsidRPr="00F81FC2">
                              <w:rPr>
                                <w:rFonts w:ascii="Times New Roman" w:eastAsia="Times New Roman" w:hAnsi="Times New Roman" w:cs="Times New Roman"/>
                                <w:color w:val="000000"/>
                                <w:sz w:val="18"/>
                                <w:szCs w:val="18"/>
                                <w:lang w:eastAsia="cs-CZ"/>
                              </w:rPr>
                              <w:t>Kreditový objem specializace odpovídá velikosti modulu minor, což umožňuje, aby Studijní program obsahoval studijní plán pro sdružené studium i specializace současně. Společná část studijního programu pro specializace tak odpovídá studijnímu plánu maior.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88BB66" id="_x0000_s1027" type="#_x0000_t202" style="position:absolute;margin-left:237.15pt;margin-top:262.9pt;width:173.25pt;height:86.4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" fillcolor="#deeaf6 [660]">
                <v:textbox>
                  <w:txbxContent>
                    <w:p w14:paraId="0F461340" w14:textId="14BC60E5" w:rsidR="00F81FC2" w:rsidRDefault="00F81FC2" w:rsidP="00F929B1">
                      <w:pPr>
                        <w:jc w:val="center"/>
                      </w:pPr>
                      <w:r w:rsidRPr="00F81FC2">
                        <w:rPr>
                          <w:rFonts w:ascii="Times New Roman" w:eastAsia="Times New Roman" w:hAnsi="Times New Roman" w:cs="Times New Roman"/>
                          <w:color w:val="000000"/>
                          <w:sz w:val="18"/>
                          <w:szCs w:val="18"/>
                          <w:lang w:eastAsia="cs-CZ"/>
                        </w:rPr>
                        <w:t>Kreditový objem specializace odpovídá velikosti modulu minor, což umožňuje, aby Studijní program obsahoval studijní plán pro sdružené studium i specializace současně. Společná část studijního programu pro specializace tak odpovídá studijnímu plánu maior.</w:t>
                      </w:r>
                    </w:p>
                  </w:txbxContent>
                </v:textbox>
              </v:shape>
            </w:pict>
          </mc:Fallback>
        </mc:AlternateContent>
      </w:r>
      <w:r w:rsidRPr="000F06D3">
        <w:rPr>
          <w:rFonts w:ascii="Times New Roman" w:hAnsi="Times New Roman" w:cs="Times New Roman"/>
          <w:b/>
          <w:bCs/>
          <w:noProof/>
          <w:lang w:eastAsia="cs-CZ"/>
        </w:rPr>
        <mc:AlternateContent>
          <mc:Choice Requires="wps">
            <w:drawing>
              <wp:anchor distT="45720" distB="45720" distL="114300" distR="114300" simplePos="0" relativeHeight="251722752" behindDoc="0" locked="0" layoutInCell="1" allowOverlap="1" wp14:anchorId="449125D0" wp14:editId="02B53ABF">
                <wp:simplePos x="0" y="0"/>
                <wp:positionH relativeFrom="column">
                  <wp:posOffset>2956560</wp:posOffset>
                </wp:positionH>
                <wp:positionV relativeFrom="paragraph">
                  <wp:posOffset>739140</wp:posOffset>
                </wp:positionV>
                <wp:extent cx="2200275" cy="1097280"/>
                <wp:effectExtent l="0" t="0" r="28575"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097280"/>
                        </a:xfrm>
                        <a:prstGeom prst="rect">
                          <a:avLst/>
                        </a:prstGeom>
                        <a:solidFill>
                          <a:schemeClr val="accent1">
                            <a:lumMod val="20000"/>
                            <a:lumOff val="80000"/>
                          </a:schemeClr>
                        </a:solidFill>
                        <a:ln w="9525">
                          <a:solidFill>
                            <a:srgbClr val="000000"/>
                          </a:solidFill>
                          <a:miter lim="800000"/>
                          <a:headEnd/>
                          <a:tailEnd/>
                        </a:ln>
                      </wps:spPr>
                      <wps:txbx>
                        <w:txbxContent>
                          <w:p w14:paraId="35E4B918" w14:textId="20951BD9" w:rsidR="00F81FC2" w:rsidRDefault="00F81FC2" w:rsidP="00F929B1">
                            <w:pPr>
                              <w:jc w:val="center"/>
                            </w:pPr>
                            <w:r w:rsidRPr="00F81FC2">
                              <w:rPr>
                                <w:rFonts w:ascii="Times New Roman" w:eastAsia="Times New Roman" w:hAnsi="Times New Roman" w:cs="Times New Roman"/>
                                <w:color w:val="000000"/>
                                <w:sz w:val="18"/>
                                <w:szCs w:val="18"/>
                                <w:lang w:eastAsia="cs-CZ"/>
                              </w:rPr>
                              <w:t>Studijní plán „</w:t>
                            </w:r>
                            <w:proofErr w:type="spellStart"/>
                            <w:r w:rsidRPr="00F81FC2">
                              <w:rPr>
                                <w:rFonts w:ascii="Times New Roman" w:eastAsia="Times New Roman" w:hAnsi="Times New Roman" w:cs="Times New Roman"/>
                                <w:color w:val="000000"/>
                                <w:sz w:val="18"/>
                                <w:szCs w:val="18"/>
                                <w:lang w:eastAsia="cs-CZ"/>
                              </w:rPr>
                              <w:t>completus</w:t>
                            </w:r>
                            <w:proofErr w:type="spellEnd"/>
                            <w:r w:rsidRPr="00F81FC2">
                              <w:rPr>
                                <w:rFonts w:ascii="Times New Roman" w:eastAsia="Times New Roman" w:hAnsi="Times New Roman" w:cs="Times New Roman"/>
                                <w:color w:val="000000"/>
                                <w:sz w:val="18"/>
                                <w:szCs w:val="18"/>
                                <w:lang w:eastAsia="cs-CZ"/>
                              </w:rPr>
                              <w:t>“ je tvořen povinnými, povinně volitelnými a volitelnými předměty, které nevedou ke specializaci, a nechává studentovi větší svobodu skladby vlastního kurikula. SZZ v tomto případě rozsahem překračuje SZZ, kterou se zakončuje studijní plán maior, předpokládá se, že tematické okruhy odpovídají složení povinně volitelných předmětů.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9125D0" id="_x0000_s1028" type="#_x0000_t202" style="position:absolute;margin-left:232.8pt;margin-top:58.2pt;width:173.25pt;height:86.4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" fillcolor="#deeaf6 [660]">
                <v:textbox>
                  <w:txbxContent>
                    <w:p w14:paraId="35E4B918" w14:textId="20951BD9" w:rsidR="00F81FC2" w:rsidRDefault="00F81FC2" w:rsidP="00F929B1">
                      <w:pPr>
                        <w:jc w:val="center"/>
                      </w:pPr>
                      <w:r w:rsidRPr="00F81FC2">
                        <w:rPr>
                          <w:rFonts w:ascii="Times New Roman" w:eastAsia="Times New Roman" w:hAnsi="Times New Roman" w:cs="Times New Roman"/>
                          <w:color w:val="000000"/>
                          <w:sz w:val="18"/>
                          <w:szCs w:val="18"/>
                          <w:lang w:eastAsia="cs-CZ"/>
                        </w:rPr>
                        <w:t>Studijní plán „</w:t>
                      </w:r>
                      <w:proofErr w:type="spellStart"/>
                      <w:r w:rsidRPr="00F81FC2">
                        <w:rPr>
                          <w:rFonts w:ascii="Times New Roman" w:eastAsia="Times New Roman" w:hAnsi="Times New Roman" w:cs="Times New Roman"/>
                          <w:color w:val="000000"/>
                          <w:sz w:val="18"/>
                          <w:szCs w:val="18"/>
                          <w:lang w:eastAsia="cs-CZ"/>
                        </w:rPr>
                        <w:t>completus</w:t>
                      </w:r>
                      <w:proofErr w:type="spellEnd"/>
                      <w:r w:rsidRPr="00F81FC2">
                        <w:rPr>
                          <w:rFonts w:ascii="Times New Roman" w:eastAsia="Times New Roman" w:hAnsi="Times New Roman" w:cs="Times New Roman"/>
                          <w:color w:val="000000"/>
                          <w:sz w:val="18"/>
                          <w:szCs w:val="18"/>
                          <w:lang w:eastAsia="cs-CZ"/>
                        </w:rPr>
                        <w:t>“ je tvořen povinnými, povinně volitelnými a volitelnými předměty, které nevedou ke specializaci, a nechává studentovi větší svobodu skladby vlastního kurikula. SZZ v tomto případě rozsahem překračuje SZZ, kterou se zakončuje studijní plán maior, předpokládá se, že tematické okruhy odpovídají složení povinně volitelných předmětů.</w:t>
                      </w:r>
                    </w:p>
                  </w:txbxContent>
                </v:textbox>
              </v:shape>
            </w:pict>
          </mc:Fallback>
        </mc:AlternateContent>
      </w:r>
      <w:r w:rsidR="00C341FE">
        <w:rPr>
          <w:rFonts w:ascii="Times New Roman" w:eastAsiaTheme="majorEastAsia" w:hAnsi="Times New Roman" w:cs="Times New Roman"/>
          <w:sz w:val="24"/>
          <w:szCs w:val="24"/>
        </w:rPr>
        <w:br w:type="textWrapping" w:clear="all"/>
      </w:r>
    </w:p>
    <w:p w14:paraId="0A5330FD" w14:textId="35A0D5F1" w:rsidR="00F81FC2" w:rsidRDefault="00F81FC2">
      <w:pPr>
        <w:rPr>
          <w:rFonts w:ascii="Times New Roman" w:eastAsiaTheme="majorEastAsia" w:hAnsi="Times New Roman" w:cs="Times New Roman"/>
          <w:sz w:val="24"/>
          <w:szCs w:val="24"/>
        </w:rPr>
      </w:pPr>
      <w:r>
        <w:rPr>
          <w:rFonts w:ascii="Times New Roman" w:eastAsiaTheme="majorEastAsia" w:hAnsi="Times New Roman" w:cs="Times New Roman"/>
          <w:sz w:val="24"/>
          <w:szCs w:val="24"/>
        </w:rPr>
        <w:br w:type="page"/>
      </w:r>
    </w:p>
    <w:p w14:paraId="6C61A166" w14:textId="18B147CF" w:rsidR="00225483" w:rsidRPr="00B758FD" w:rsidRDefault="006C512F" w:rsidP="00F4761D">
      <w:pPr>
        <w:pStyle w:val="Heading3"/>
        <w:numPr>
          <w:ilvl w:val="2"/>
          <w:numId w:val="19"/>
        </w:numPr>
        <w:rPr>
          <w:rFonts w:ascii="Times New Roman" w:hAnsi="Times New Roman" w:cs="Times New Roman"/>
          <w:b/>
          <w:bCs/>
        </w:rPr>
      </w:pPr>
      <w:bookmarkStart w:id="7" w:name="_Toc483496818"/>
      <w:r w:rsidRPr="000F06D3">
        <w:rPr>
          <w:rFonts w:ascii="Times New Roman" w:hAnsi="Times New Roman" w:cs="Times New Roman"/>
          <w:b/>
          <w:bCs/>
          <w:noProof/>
          <w:lang w:eastAsia="cs-CZ"/>
        </w:rPr>
        <w:lastRenderedPageBreak/>
        <mc:AlternateContent>
          <mc:Choice Requires="wps">
            <w:drawing>
              <wp:anchor distT="45720" distB="45720" distL="114300" distR="114300" simplePos="0" relativeHeight="251726848" behindDoc="0" locked="0" layoutInCell="1" allowOverlap="1" wp14:anchorId="59FB613E" wp14:editId="185C4667">
                <wp:simplePos x="0" y="0"/>
                <wp:positionH relativeFrom="column">
                  <wp:posOffset>3335655</wp:posOffset>
                </wp:positionH>
                <wp:positionV relativeFrom="paragraph">
                  <wp:posOffset>2852039</wp:posOffset>
                </wp:positionV>
                <wp:extent cx="2713355" cy="592531"/>
                <wp:effectExtent l="0" t="0" r="10795" b="1714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355" cy="592531"/>
                        </a:xfrm>
                        <a:prstGeom prst="rect">
                          <a:avLst/>
                        </a:prstGeom>
                        <a:solidFill>
                          <a:schemeClr val="accent1">
                            <a:lumMod val="20000"/>
                            <a:lumOff val="80000"/>
                          </a:schemeClr>
                        </a:solidFill>
                        <a:ln w="9525">
                          <a:solidFill>
                            <a:srgbClr val="000000"/>
                          </a:solidFill>
                          <a:miter lim="800000"/>
                          <a:headEnd/>
                          <a:tailEnd/>
                        </a:ln>
                      </wps:spPr>
                      <wps:txbx>
                        <w:txbxContent>
                          <w:p w14:paraId="4B98B79D" w14:textId="67512A39" w:rsidR="00F929B1" w:rsidRPr="00F929B1" w:rsidRDefault="006C512F" w:rsidP="00F929B1">
                            <w:pPr>
                              <w:jc w:val="center"/>
                              <w:rPr>
                                <w:rFonts w:ascii="Times New Roman" w:eastAsia="Times New Roman" w:hAnsi="Times New Roman" w:cs="Times New Roman"/>
                                <w:color w:val="000000"/>
                                <w:sz w:val="18"/>
                                <w:szCs w:val="18"/>
                                <w:lang w:eastAsia="cs-CZ"/>
                              </w:rPr>
                            </w:pPr>
                            <w:r w:rsidRPr="006C512F">
                              <w:rPr>
                                <w:rFonts w:ascii="Times New Roman" w:eastAsia="Times New Roman" w:hAnsi="Times New Roman" w:cs="Times New Roman"/>
                                <w:color w:val="000000"/>
                                <w:sz w:val="18"/>
                                <w:szCs w:val="18"/>
                                <w:lang w:eastAsia="cs-CZ"/>
                              </w:rPr>
                              <w:t xml:space="preserve">Celkový rozsah specializace je na uvážení </w:t>
                            </w:r>
                            <w:r>
                              <w:rPr>
                                <w:rFonts w:ascii="Times New Roman" w:eastAsia="Times New Roman" w:hAnsi="Times New Roman" w:cs="Times New Roman"/>
                                <w:color w:val="000000"/>
                                <w:sz w:val="18"/>
                                <w:szCs w:val="18"/>
                                <w:lang w:eastAsia="cs-CZ"/>
                              </w:rPr>
                              <w:t>garanta v rozptylu 60–90 kreditů.</w:t>
                            </w:r>
                            <w:r w:rsidRPr="006C512F">
                              <w:rPr>
                                <w:rFonts w:ascii="Times New Roman" w:eastAsia="Times New Roman" w:hAnsi="Times New Roman" w:cs="Times New Roman"/>
                                <w:color w:val="000000"/>
                                <w:sz w:val="18"/>
                                <w:szCs w:val="18"/>
                                <w:lang w:eastAsia="cs-CZ"/>
                              </w:rPr>
                              <w:t xml:space="preserve"> </w:t>
                            </w:r>
                            <w:r w:rsidR="00F929B1" w:rsidRPr="00F929B1">
                              <w:rPr>
                                <w:rFonts w:ascii="Times New Roman" w:eastAsia="Times New Roman" w:hAnsi="Times New Roman" w:cs="Times New Roman"/>
                                <w:color w:val="000000"/>
                                <w:sz w:val="18"/>
                                <w:szCs w:val="18"/>
                                <w:lang w:eastAsia="cs-CZ"/>
                              </w:rPr>
                              <w:t xml:space="preserve">Současně společný základ musí být pro všechny specializace </w:t>
                            </w:r>
                            <w:r>
                              <w:rPr>
                                <w:rFonts w:ascii="Times New Roman" w:eastAsia="Times New Roman" w:hAnsi="Times New Roman" w:cs="Times New Roman"/>
                                <w:color w:val="000000"/>
                                <w:sz w:val="18"/>
                                <w:szCs w:val="18"/>
                                <w:lang w:eastAsia="cs-CZ"/>
                              </w:rPr>
                              <w:t>shodný.</w:t>
                            </w:r>
                            <w:r w:rsidR="00F929B1" w:rsidRPr="00F929B1">
                              <w:rPr>
                                <w:rFonts w:ascii="Times New Roman" w:eastAsia="Times New Roman" w:hAnsi="Times New Roman" w:cs="Times New Roman"/>
                                <w:color w:val="000000"/>
                                <w:sz w:val="18"/>
                                <w:szCs w:val="18"/>
                                <w:lang w:eastAsia="cs-CZ"/>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FB613E" id="_x0000_s1029" type="#_x0000_t202" style="position:absolute;left:0;text-align:left;margin-left:262.65pt;margin-top:224.55pt;width:213.65pt;height:46.65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" fillcolor="#deeaf6 [660]">
                <v:textbox>
                  <w:txbxContent>
                    <w:p w14:paraId="4B98B79D" w14:textId="67512A39" w:rsidR="00F929B1" w:rsidRPr="00F929B1" w:rsidRDefault="006C512F" w:rsidP="00F929B1">
                      <w:pPr>
                        <w:jc w:val="center"/>
                        <w:rPr>
                          <w:rFonts w:ascii="Times New Roman" w:eastAsia="Times New Roman" w:hAnsi="Times New Roman" w:cs="Times New Roman"/>
                          <w:color w:val="000000"/>
                          <w:sz w:val="18"/>
                          <w:szCs w:val="18"/>
                          <w:lang w:eastAsia="cs-CZ"/>
                        </w:rPr>
                      </w:pPr>
                      <w:r w:rsidRPr="006C512F">
                        <w:rPr>
                          <w:rFonts w:ascii="Times New Roman" w:eastAsia="Times New Roman" w:hAnsi="Times New Roman" w:cs="Times New Roman"/>
                          <w:color w:val="000000"/>
                          <w:sz w:val="18"/>
                          <w:szCs w:val="18"/>
                          <w:lang w:eastAsia="cs-CZ"/>
                        </w:rPr>
                        <w:t xml:space="preserve">Celkový rozsah specializace je na uvážení </w:t>
                      </w:r>
                      <w:r>
                        <w:rPr>
                          <w:rFonts w:ascii="Times New Roman" w:eastAsia="Times New Roman" w:hAnsi="Times New Roman" w:cs="Times New Roman"/>
                          <w:color w:val="000000"/>
                          <w:sz w:val="18"/>
                          <w:szCs w:val="18"/>
                          <w:lang w:eastAsia="cs-CZ"/>
                        </w:rPr>
                        <w:t>garanta v rozptylu 60–90 kreditů.</w:t>
                      </w:r>
                      <w:r w:rsidRPr="006C512F">
                        <w:rPr>
                          <w:rFonts w:ascii="Times New Roman" w:eastAsia="Times New Roman" w:hAnsi="Times New Roman" w:cs="Times New Roman"/>
                          <w:color w:val="000000"/>
                          <w:sz w:val="18"/>
                          <w:szCs w:val="18"/>
                          <w:lang w:eastAsia="cs-CZ"/>
                        </w:rPr>
                        <w:t xml:space="preserve"> </w:t>
                      </w:r>
                      <w:r w:rsidR="00F929B1" w:rsidRPr="00F929B1">
                        <w:rPr>
                          <w:rFonts w:ascii="Times New Roman" w:eastAsia="Times New Roman" w:hAnsi="Times New Roman" w:cs="Times New Roman"/>
                          <w:color w:val="000000"/>
                          <w:sz w:val="18"/>
                          <w:szCs w:val="18"/>
                          <w:lang w:eastAsia="cs-CZ"/>
                        </w:rPr>
                        <w:t xml:space="preserve">Současně společný základ musí být pro všechny specializace </w:t>
                      </w:r>
                      <w:r>
                        <w:rPr>
                          <w:rFonts w:ascii="Times New Roman" w:eastAsia="Times New Roman" w:hAnsi="Times New Roman" w:cs="Times New Roman"/>
                          <w:color w:val="000000"/>
                          <w:sz w:val="18"/>
                          <w:szCs w:val="18"/>
                          <w:lang w:eastAsia="cs-CZ"/>
                        </w:rPr>
                        <w:t>shodný.</w:t>
                      </w:r>
                      <w:r w:rsidR="00F929B1" w:rsidRPr="00F929B1">
                        <w:rPr>
                          <w:rFonts w:ascii="Times New Roman" w:eastAsia="Times New Roman" w:hAnsi="Times New Roman" w:cs="Times New Roman"/>
                          <w:color w:val="000000"/>
                          <w:sz w:val="18"/>
                          <w:szCs w:val="18"/>
                          <w:lang w:eastAsia="cs-CZ"/>
                        </w:rPr>
                        <w:t xml:space="preserve">  </w:t>
                      </w:r>
                    </w:p>
                  </w:txbxContent>
                </v:textbox>
              </v:shape>
            </w:pict>
          </mc:Fallback>
        </mc:AlternateContent>
      </w:r>
      <w:r w:rsidR="001F3D7C" w:rsidRPr="000F06D3">
        <w:rPr>
          <w:rFonts w:ascii="Times New Roman" w:hAnsi="Times New Roman" w:cs="Times New Roman"/>
          <w:b/>
          <w:bCs/>
          <w:noProof/>
          <w:lang w:eastAsia="cs-CZ"/>
        </w:rPr>
        <mc:AlternateContent>
          <mc:Choice Requires="wps">
            <w:drawing>
              <wp:anchor distT="45720" distB="45720" distL="114300" distR="114300" simplePos="0" relativeHeight="251718656" behindDoc="0" locked="0" layoutInCell="1" allowOverlap="1" wp14:anchorId="63803EDF" wp14:editId="11AF052E">
                <wp:simplePos x="0" y="0"/>
                <wp:positionH relativeFrom="column">
                  <wp:posOffset>3335705</wp:posOffset>
                </wp:positionH>
                <wp:positionV relativeFrom="paragraph">
                  <wp:posOffset>475463</wp:posOffset>
                </wp:positionV>
                <wp:extent cx="2750515" cy="1097280"/>
                <wp:effectExtent l="0" t="0" r="12065" b="266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515" cy="1097280"/>
                        </a:xfrm>
                        <a:prstGeom prst="rect">
                          <a:avLst/>
                        </a:prstGeom>
                        <a:solidFill>
                          <a:schemeClr val="accent1">
                            <a:lumMod val="20000"/>
                            <a:lumOff val="80000"/>
                          </a:schemeClr>
                        </a:solidFill>
                        <a:ln w="9525">
                          <a:solidFill>
                            <a:srgbClr val="000000"/>
                          </a:solidFill>
                          <a:miter lim="800000"/>
                          <a:headEnd/>
                          <a:tailEnd/>
                        </a:ln>
                      </wps:spPr>
                      <wps:txbx>
                        <w:txbxContent>
                          <w:p w14:paraId="57A2F3E4" w14:textId="77777777" w:rsidR="00F81FC2" w:rsidRDefault="00F81FC2" w:rsidP="00F81FC2">
                            <w:pPr>
                              <w:jc w:val="center"/>
                            </w:pPr>
                            <w:r w:rsidRPr="00F210D4">
                              <w:rPr>
                                <w:rFonts w:ascii="Times New Roman" w:eastAsia="Times New Roman" w:hAnsi="Times New Roman" w:cs="Times New Roman"/>
                                <w:color w:val="000000"/>
                                <w:sz w:val="18"/>
                                <w:szCs w:val="18"/>
                                <w:lang w:eastAsia="cs-CZ"/>
                              </w:rPr>
                              <w:t>Předpokládá se, že celouniverzitní nabídka předmětů</w:t>
                            </w:r>
                            <w:r>
                              <w:rPr>
                                <w:rFonts w:ascii="Times New Roman" w:eastAsia="Times New Roman" w:hAnsi="Times New Roman" w:cs="Times New Roman"/>
                                <w:color w:val="000000"/>
                                <w:sz w:val="18"/>
                                <w:szCs w:val="18"/>
                                <w:lang w:eastAsia="cs-CZ"/>
                              </w:rPr>
                              <w:t> </w:t>
                            </w:r>
                            <w:r w:rsidRPr="00F210D4">
                              <w:rPr>
                                <w:rFonts w:ascii="Times New Roman" w:eastAsia="Times New Roman" w:hAnsi="Times New Roman" w:cs="Times New Roman"/>
                                <w:color w:val="000000"/>
                                <w:sz w:val="18"/>
                                <w:szCs w:val="18"/>
                                <w:lang w:eastAsia="cs-CZ"/>
                              </w:rPr>
                              <w:t>společenskovědního</w:t>
                            </w:r>
                            <w:r>
                              <w:rPr>
                                <w:rFonts w:ascii="Times New Roman" w:eastAsia="Times New Roman" w:hAnsi="Times New Roman" w:cs="Times New Roman"/>
                                <w:color w:val="000000"/>
                                <w:sz w:val="18"/>
                                <w:szCs w:val="18"/>
                                <w:lang w:eastAsia="cs-CZ"/>
                              </w:rPr>
                              <w:t> </w:t>
                            </w:r>
                            <w:r w:rsidRPr="00F210D4">
                              <w:rPr>
                                <w:rFonts w:ascii="Times New Roman" w:eastAsia="Times New Roman" w:hAnsi="Times New Roman" w:cs="Times New Roman"/>
                                <w:color w:val="000000"/>
                                <w:sz w:val="18"/>
                                <w:szCs w:val="18"/>
                                <w:lang w:eastAsia="cs-CZ"/>
                              </w:rPr>
                              <w:t>a</w:t>
                            </w:r>
                            <w:r>
                              <w:rPr>
                                <w:rFonts w:ascii="Times New Roman" w:eastAsia="Times New Roman" w:hAnsi="Times New Roman" w:cs="Times New Roman"/>
                                <w:color w:val="000000"/>
                                <w:sz w:val="18"/>
                                <w:szCs w:val="18"/>
                                <w:lang w:eastAsia="cs-CZ"/>
                              </w:rPr>
                              <w:t> </w:t>
                            </w:r>
                            <w:r w:rsidRPr="00F210D4">
                              <w:rPr>
                                <w:rFonts w:ascii="Times New Roman" w:eastAsia="Times New Roman" w:hAnsi="Times New Roman" w:cs="Times New Roman"/>
                                <w:color w:val="000000"/>
                                <w:sz w:val="18"/>
                                <w:szCs w:val="18"/>
                                <w:lang w:eastAsia="cs-CZ"/>
                              </w:rPr>
                              <w:t>přírodov</w:t>
                            </w:r>
                            <w:r>
                              <w:rPr>
                                <w:rFonts w:ascii="Times New Roman" w:eastAsia="Times New Roman" w:hAnsi="Times New Roman" w:cs="Times New Roman"/>
                                <w:color w:val="000000"/>
                                <w:sz w:val="18"/>
                                <w:szCs w:val="18"/>
                                <w:lang w:eastAsia="cs-CZ"/>
                              </w:rPr>
                              <w:t>ěd</w:t>
                            </w:r>
                            <w:r w:rsidRPr="00F210D4">
                              <w:rPr>
                                <w:rFonts w:ascii="Times New Roman" w:eastAsia="Times New Roman" w:hAnsi="Times New Roman" w:cs="Times New Roman"/>
                                <w:color w:val="000000"/>
                                <w:sz w:val="18"/>
                                <w:szCs w:val="18"/>
                                <w:lang w:eastAsia="cs-CZ"/>
                              </w:rPr>
                              <w:t>ného základu bude vytvořena ve střednědobém horizontu, do té doby se předpokládá vyplnění těchto položek dle uvážení fakult. Skladba předmětů SUZ je odvislá i od formy a jazyk</w:t>
                            </w:r>
                            <w:r>
                              <w:rPr>
                                <w:rFonts w:ascii="Times New Roman" w:eastAsia="Times New Roman" w:hAnsi="Times New Roman" w:cs="Times New Roman"/>
                                <w:color w:val="000000"/>
                                <w:sz w:val="18"/>
                                <w:szCs w:val="18"/>
                                <w:lang w:eastAsia="cs-CZ"/>
                              </w:rPr>
                              <w:t>a</w:t>
                            </w:r>
                            <w:r w:rsidRPr="00F210D4">
                              <w:rPr>
                                <w:rFonts w:ascii="Times New Roman" w:eastAsia="Times New Roman" w:hAnsi="Times New Roman" w:cs="Times New Roman"/>
                                <w:color w:val="000000"/>
                                <w:sz w:val="18"/>
                                <w:szCs w:val="18"/>
                                <w:lang w:eastAsia="cs-CZ"/>
                              </w:rPr>
                              <w:t xml:space="preserve"> studia, např. v kombinované formě se nepředpokládá TV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803EDF" id="_x0000_s1030" type="#_x0000_t202" style="position:absolute;left:0;text-align:left;margin-left:262.65pt;margin-top:37.45pt;width:216.6pt;height:86.4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" fillcolor="#deeaf6 [660]">
                <v:textbox>
                  <w:txbxContent>
                    <w:p w14:paraId="57A2F3E4" w14:textId="77777777" w:rsidR="00F81FC2" w:rsidRDefault="00F81FC2" w:rsidP="00F81FC2">
                      <w:pPr>
                        <w:jc w:val="center"/>
                      </w:pPr>
                      <w:r w:rsidRPr="00F210D4">
                        <w:rPr>
                          <w:rFonts w:ascii="Times New Roman" w:eastAsia="Times New Roman" w:hAnsi="Times New Roman" w:cs="Times New Roman"/>
                          <w:color w:val="000000"/>
                          <w:sz w:val="18"/>
                          <w:szCs w:val="18"/>
                          <w:lang w:eastAsia="cs-CZ"/>
                        </w:rPr>
                        <w:t>Předpokládá se, že celouniverzitní nabídka předmětů</w:t>
                      </w:r>
                      <w:r>
                        <w:rPr>
                          <w:rFonts w:ascii="Times New Roman" w:eastAsia="Times New Roman" w:hAnsi="Times New Roman" w:cs="Times New Roman"/>
                          <w:color w:val="000000"/>
                          <w:sz w:val="18"/>
                          <w:szCs w:val="18"/>
                          <w:lang w:eastAsia="cs-CZ"/>
                        </w:rPr>
                        <w:t> </w:t>
                      </w:r>
                      <w:r w:rsidRPr="00F210D4">
                        <w:rPr>
                          <w:rFonts w:ascii="Times New Roman" w:eastAsia="Times New Roman" w:hAnsi="Times New Roman" w:cs="Times New Roman"/>
                          <w:color w:val="000000"/>
                          <w:sz w:val="18"/>
                          <w:szCs w:val="18"/>
                          <w:lang w:eastAsia="cs-CZ"/>
                        </w:rPr>
                        <w:t>společenskovědního</w:t>
                      </w:r>
                      <w:r>
                        <w:rPr>
                          <w:rFonts w:ascii="Times New Roman" w:eastAsia="Times New Roman" w:hAnsi="Times New Roman" w:cs="Times New Roman"/>
                          <w:color w:val="000000"/>
                          <w:sz w:val="18"/>
                          <w:szCs w:val="18"/>
                          <w:lang w:eastAsia="cs-CZ"/>
                        </w:rPr>
                        <w:t> </w:t>
                      </w:r>
                      <w:r w:rsidRPr="00F210D4">
                        <w:rPr>
                          <w:rFonts w:ascii="Times New Roman" w:eastAsia="Times New Roman" w:hAnsi="Times New Roman" w:cs="Times New Roman"/>
                          <w:color w:val="000000"/>
                          <w:sz w:val="18"/>
                          <w:szCs w:val="18"/>
                          <w:lang w:eastAsia="cs-CZ"/>
                        </w:rPr>
                        <w:t>a</w:t>
                      </w:r>
                      <w:r>
                        <w:rPr>
                          <w:rFonts w:ascii="Times New Roman" w:eastAsia="Times New Roman" w:hAnsi="Times New Roman" w:cs="Times New Roman"/>
                          <w:color w:val="000000"/>
                          <w:sz w:val="18"/>
                          <w:szCs w:val="18"/>
                          <w:lang w:eastAsia="cs-CZ"/>
                        </w:rPr>
                        <w:t> </w:t>
                      </w:r>
                      <w:r w:rsidRPr="00F210D4">
                        <w:rPr>
                          <w:rFonts w:ascii="Times New Roman" w:eastAsia="Times New Roman" w:hAnsi="Times New Roman" w:cs="Times New Roman"/>
                          <w:color w:val="000000"/>
                          <w:sz w:val="18"/>
                          <w:szCs w:val="18"/>
                          <w:lang w:eastAsia="cs-CZ"/>
                        </w:rPr>
                        <w:t>přírodov</w:t>
                      </w:r>
                      <w:r>
                        <w:rPr>
                          <w:rFonts w:ascii="Times New Roman" w:eastAsia="Times New Roman" w:hAnsi="Times New Roman" w:cs="Times New Roman"/>
                          <w:color w:val="000000"/>
                          <w:sz w:val="18"/>
                          <w:szCs w:val="18"/>
                          <w:lang w:eastAsia="cs-CZ"/>
                        </w:rPr>
                        <w:t>ěd</w:t>
                      </w:r>
                      <w:r w:rsidRPr="00F210D4">
                        <w:rPr>
                          <w:rFonts w:ascii="Times New Roman" w:eastAsia="Times New Roman" w:hAnsi="Times New Roman" w:cs="Times New Roman"/>
                          <w:color w:val="000000"/>
                          <w:sz w:val="18"/>
                          <w:szCs w:val="18"/>
                          <w:lang w:eastAsia="cs-CZ"/>
                        </w:rPr>
                        <w:t>ného základu bude vytvořena ve střednědobém horizontu, do té doby se předpokládá vyplnění těchto položek dle uvážení fakult. Skladba předmětů SUZ je odvislá i od formy a jazyk</w:t>
                      </w:r>
                      <w:r>
                        <w:rPr>
                          <w:rFonts w:ascii="Times New Roman" w:eastAsia="Times New Roman" w:hAnsi="Times New Roman" w:cs="Times New Roman"/>
                          <w:color w:val="000000"/>
                          <w:sz w:val="18"/>
                          <w:szCs w:val="18"/>
                          <w:lang w:eastAsia="cs-CZ"/>
                        </w:rPr>
                        <w:t>a</w:t>
                      </w:r>
                      <w:r w:rsidRPr="00F210D4">
                        <w:rPr>
                          <w:rFonts w:ascii="Times New Roman" w:eastAsia="Times New Roman" w:hAnsi="Times New Roman" w:cs="Times New Roman"/>
                          <w:color w:val="000000"/>
                          <w:sz w:val="18"/>
                          <w:szCs w:val="18"/>
                          <w:lang w:eastAsia="cs-CZ"/>
                        </w:rPr>
                        <w:t xml:space="preserve"> studia, např. v kombinované formě se nepředpokládá TV</w:t>
                      </w:r>
                    </w:p>
                  </w:txbxContent>
                </v:textbox>
              </v:shape>
            </w:pict>
          </mc:Fallback>
        </mc:AlternateContent>
      </w:r>
      <w:r w:rsidR="00F929B1" w:rsidRPr="000F06D3">
        <w:rPr>
          <w:rFonts w:ascii="Times New Roman" w:hAnsi="Times New Roman" w:cs="Times New Roman"/>
          <w:b/>
          <w:bCs/>
          <w:noProof/>
          <w:lang w:eastAsia="cs-CZ"/>
        </w:rPr>
        <mc:AlternateContent>
          <mc:Choice Requires="wps">
            <w:drawing>
              <wp:anchor distT="45720" distB="45720" distL="114300" distR="114300" simplePos="0" relativeHeight="251724800" behindDoc="0" locked="0" layoutInCell="1" allowOverlap="1" wp14:anchorId="6B6C65B2" wp14:editId="69D40B32">
                <wp:simplePos x="0" y="0"/>
                <wp:positionH relativeFrom="column">
                  <wp:posOffset>3336036</wp:posOffset>
                </wp:positionH>
                <wp:positionV relativeFrom="paragraph">
                  <wp:posOffset>3861080</wp:posOffset>
                </wp:positionV>
                <wp:extent cx="2713939" cy="1265530"/>
                <wp:effectExtent l="0" t="0" r="10795" b="1143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939" cy="1265530"/>
                        </a:xfrm>
                        <a:prstGeom prst="rect">
                          <a:avLst/>
                        </a:prstGeom>
                        <a:solidFill>
                          <a:schemeClr val="accent1">
                            <a:lumMod val="20000"/>
                            <a:lumOff val="80000"/>
                          </a:schemeClr>
                        </a:solidFill>
                        <a:ln w="9525">
                          <a:solidFill>
                            <a:srgbClr val="000000"/>
                          </a:solidFill>
                          <a:miter lim="800000"/>
                          <a:headEnd/>
                          <a:tailEnd/>
                        </a:ln>
                      </wps:spPr>
                      <wps:txbx>
                        <w:txbxContent>
                          <w:p w14:paraId="389C42F4" w14:textId="30E1B442" w:rsidR="00F81FC2" w:rsidRDefault="00F81FC2" w:rsidP="00F929B1">
                            <w:pPr>
                              <w:jc w:val="center"/>
                            </w:pPr>
                            <w:r w:rsidRPr="00F81FC2">
                              <w:rPr>
                                <w:rFonts w:ascii="Times New Roman" w:eastAsia="Times New Roman" w:hAnsi="Times New Roman" w:cs="Times New Roman"/>
                                <w:color w:val="000000"/>
                                <w:sz w:val="18"/>
                                <w:szCs w:val="18"/>
                                <w:lang w:eastAsia="cs-CZ"/>
                              </w:rPr>
                              <w:t>S</w:t>
                            </w:r>
                            <w:r w:rsidR="001F3D7C">
                              <w:rPr>
                                <w:rFonts w:ascii="Times New Roman" w:eastAsia="Times New Roman" w:hAnsi="Times New Roman" w:cs="Times New Roman"/>
                                <w:color w:val="000000"/>
                                <w:sz w:val="18"/>
                                <w:szCs w:val="18"/>
                                <w:lang w:eastAsia="cs-CZ"/>
                              </w:rPr>
                              <w:t xml:space="preserve">tudijní plán </w:t>
                            </w:r>
                            <w:proofErr w:type="spellStart"/>
                            <w:r w:rsidRPr="00F81FC2">
                              <w:rPr>
                                <w:rFonts w:ascii="Times New Roman" w:eastAsia="Times New Roman" w:hAnsi="Times New Roman" w:cs="Times New Roman"/>
                                <w:color w:val="000000"/>
                                <w:sz w:val="18"/>
                                <w:szCs w:val="18"/>
                                <w:lang w:eastAsia="cs-CZ"/>
                              </w:rPr>
                              <w:t>completus</w:t>
                            </w:r>
                            <w:proofErr w:type="spellEnd"/>
                            <w:r w:rsidRPr="00F81FC2">
                              <w:rPr>
                                <w:rFonts w:ascii="Times New Roman" w:eastAsia="Times New Roman" w:hAnsi="Times New Roman" w:cs="Times New Roman"/>
                                <w:color w:val="000000"/>
                                <w:sz w:val="18"/>
                                <w:szCs w:val="18"/>
                                <w:lang w:eastAsia="cs-CZ"/>
                              </w:rPr>
                              <w:t xml:space="preserve"> je tvořen povinnými, povinně volitelnými a volitelnými předměty, které nevedou ke specializaci, a nechává studentovi větší svobodu skladby vlastního kurikula. SZZ v tomto případě rozsahem překračuje SZZ, kterou se zakončuje </w:t>
                            </w:r>
                            <w:r w:rsidR="00F929B1">
                              <w:rPr>
                                <w:rFonts w:ascii="Times New Roman" w:eastAsia="Times New Roman" w:hAnsi="Times New Roman" w:cs="Times New Roman"/>
                                <w:color w:val="000000"/>
                                <w:sz w:val="18"/>
                                <w:szCs w:val="18"/>
                                <w:lang w:eastAsia="cs-CZ"/>
                              </w:rPr>
                              <w:t>společná část pro specializace</w:t>
                            </w:r>
                            <w:r w:rsidRPr="00F81FC2">
                              <w:rPr>
                                <w:rFonts w:ascii="Times New Roman" w:eastAsia="Times New Roman" w:hAnsi="Times New Roman" w:cs="Times New Roman"/>
                                <w:color w:val="000000"/>
                                <w:sz w:val="18"/>
                                <w:szCs w:val="18"/>
                                <w:lang w:eastAsia="cs-CZ"/>
                              </w:rPr>
                              <w:t>, předpokládá se, že tematické okruhy odpovídají složení povinně volitelných předmětů.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6C65B2" id="_x0000_s1031" type="#_x0000_t202" style="position:absolute;left:0;text-align:left;margin-left:262.7pt;margin-top:304pt;width:213.7pt;height:99.65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" fillcolor="#deeaf6 [660]">
                <v:textbox>
                  <w:txbxContent>
                    <w:p w14:paraId="389C42F4" w14:textId="30E1B442" w:rsidR="00F81FC2" w:rsidRDefault="00F81FC2" w:rsidP="00F929B1">
                      <w:pPr>
                        <w:jc w:val="center"/>
                      </w:pPr>
                      <w:r w:rsidRPr="00F81FC2">
                        <w:rPr>
                          <w:rFonts w:ascii="Times New Roman" w:eastAsia="Times New Roman" w:hAnsi="Times New Roman" w:cs="Times New Roman"/>
                          <w:color w:val="000000"/>
                          <w:sz w:val="18"/>
                          <w:szCs w:val="18"/>
                          <w:lang w:eastAsia="cs-CZ"/>
                        </w:rPr>
                        <w:t>S</w:t>
                      </w:r>
                      <w:r w:rsidR="001F3D7C">
                        <w:rPr>
                          <w:rFonts w:ascii="Times New Roman" w:eastAsia="Times New Roman" w:hAnsi="Times New Roman" w:cs="Times New Roman"/>
                          <w:color w:val="000000"/>
                          <w:sz w:val="18"/>
                          <w:szCs w:val="18"/>
                          <w:lang w:eastAsia="cs-CZ"/>
                        </w:rPr>
                        <w:t xml:space="preserve">tudijní plán </w:t>
                      </w:r>
                      <w:proofErr w:type="spellStart"/>
                      <w:r w:rsidRPr="00F81FC2">
                        <w:rPr>
                          <w:rFonts w:ascii="Times New Roman" w:eastAsia="Times New Roman" w:hAnsi="Times New Roman" w:cs="Times New Roman"/>
                          <w:color w:val="000000"/>
                          <w:sz w:val="18"/>
                          <w:szCs w:val="18"/>
                          <w:lang w:eastAsia="cs-CZ"/>
                        </w:rPr>
                        <w:t>completus</w:t>
                      </w:r>
                      <w:proofErr w:type="spellEnd"/>
                      <w:r w:rsidRPr="00F81FC2">
                        <w:rPr>
                          <w:rFonts w:ascii="Times New Roman" w:eastAsia="Times New Roman" w:hAnsi="Times New Roman" w:cs="Times New Roman"/>
                          <w:color w:val="000000"/>
                          <w:sz w:val="18"/>
                          <w:szCs w:val="18"/>
                          <w:lang w:eastAsia="cs-CZ"/>
                        </w:rPr>
                        <w:t xml:space="preserve"> je tvořen povinnými, povinně volitelnými a volitelnými předměty, které nevedou ke specializaci, a nechává studentovi větší svobodu skladby vlastního kurikula. SZZ v tomto případě rozsahem překračuje SZZ, kterou se zakončuje </w:t>
                      </w:r>
                      <w:r w:rsidR="00F929B1">
                        <w:rPr>
                          <w:rFonts w:ascii="Times New Roman" w:eastAsia="Times New Roman" w:hAnsi="Times New Roman" w:cs="Times New Roman"/>
                          <w:color w:val="000000"/>
                          <w:sz w:val="18"/>
                          <w:szCs w:val="18"/>
                          <w:lang w:eastAsia="cs-CZ"/>
                        </w:rPr>
                        <w:t>společná část pro specializace</w:t>
                      </w:r>
                      <w:r w:rsidRPr="00F81FC2">
                        <w:rPr>
                          <w:rFonts w:ascii="Times New Roman" w:eastAsia="Times New Roman" w:hAnsi="Times New Roman" w:cs="Times New Roman"/>
                          <w:color w:val="000000"/>
                          <w:sz w:val="18"/>
                          <w:szCs w:val="18"/>
                          <w:lang w:eastAsia="cs-CZ"/>
                        </w:rPr>
                        <w:t>, předpokládá se, že tematické okruhy odpovídají složení povinně volitelných předmětů.</w:t>
                      </w:r>
                    </w:p>
                  </w:txbxContent>
                </v:textbox>
              </v:shape>
            </w:pict>
          </mc:Fallback>
        </mc:AlternateContent>
      </w:r>
      <w:r w:rsidR="00F81FC2" w:rsidRPr="00F4761D">
        <w:rPr>
          <w:noProof/>
          <w:lang w:eastAsia="cs-CZ"/>
        </w:rPr>
        <w:drawing>
          <wp:anchor distT="0" distB="0" distL="114300" distR="114300" simplePos="0" relativeHeight="251716608" behindDoc="0" locked="0" layoutInCell="1" allowOverlap="1" wp14:anchorId="49748AC1" wp14:editId="72B28F5B">
            <wp:simplePos x="0" y="0"/>
            <wp:positionH relativeFrom="column">
              <wp:posOffset>-160452</wp:posOffset>
            </wp:positionH>
            <wp:positionV relativeFrom="paragraph">
              <wp:posOffset>475082</wp:posOffset>
            </wp:positionV>
            <wp:extent cx="3224587" cy="4849978"/>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24587" cy="484997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3785" w:rsidRPr="00F210D4">
        <w:rPr>
          <w:rFonts w:ascii="Times New Roman" w:hAnsi="Times New Roman" w:cs="Times New Roman"/>
          <w:b/>
          <w:bCs/>
          <w:color w:val="auto"/>
        </w:rPr>
        <w:t xml:space="preserve"> Bakalářský studijní program</w:t>
      </w:r>
      <w:bookmarkEnd w:id="7"/>
      <w:r w:rsidR="00F81FC2">
        <w:rPr>
          <w:rFonts w:ascii="Times New Roman" w:hAnsi="Times New Roman" w:cs="Times New Roman"/>
          <w:b/>
          <w:bCs/>
          <w:color w:val="auto"/>
        </w:rPr>
        <w:t xml:space="preserve"> neobsahující studijní plán maior n</w:t>
      </w:r>
      <w:bookmarkStart w:id="8" w:name="_GoBack"/>
      <w:bookmarkEnd w:id="8"/>
      <w:r w:rsidR="00F81FC2">
        <w:rPr>
          <w:rFonts w:ascii="Times New Roman" w:hAnsi="Times New Roman" w:cs="Times New Roman"/>
          <w:b/>
          <w:bCs/>
          <w:color w:val="auto"/>
        </w:rPr>
        <w:t>ebo minor</w:t>
      </w:r>
      <w:r w:rsidR="00225483" w:rsidRPr="00B758FD">
        <w:rPr>
          <w:rFonts w:ascii="Times New Roman" w:hAnsi="Times New Roman" w:cs="Times New Roman"/>
          <w:b/>
          <w:bCs/>
        </w:rPr>
        <w:br w:type="page"/>
      </w:r>
    </w:p>
    <w:p w14:paraId="348B0E49" w14:textId="0F69E422" w:rsidR="0032099F" w:rsidRPr="00C341FE" w:rsidRDefault="0032099F">
      <w:pPr>
        <w:pStyle w:val="Heading3"/>
        <w:numPr>
          <w:ilvl w:val="2"/>
          <w:numId w:val="19"/>
        </w:numPr>
        <w:ind w:left="284" w:hanging="284"/>
        <w:rPr>
          <w:rFonts w:ascii="Times New Roman" w:hAnsi="Times New Roman" w:cs="Times New Roman"/>
          <w:b/>
          <w:bCs/>
          <w:color w:val="auto"/>
        </w:rPr>
      </w:pPr>
      <w:bookmarkStart w:id="9" w:name="_Toc483496819"/>
      <w:r w:rsidRPr="00D624C2">
        <w:rPr>
          <w:rFonts w:ascii="Times New Roman" w:hAnsi="Times New Roman" w:cs="Times New Roman"/>
          <w:b/>
          <w:bCs/>
          <w:color w:val="auto"/>
        </w:rPr>
        <w:lastRenderedPageBreak/>
        <w:t>Bakalářský studijní program (</w:t>
      </w:r>
      <w:r w:rsidR="00463EBF" w:rsidRPr="00D624C2">
        <w:rPr>
          <w:rFonts w:ascii="Times New Roman" w:hAnsi="Times New Roman" w:cs="Times New Roman"/>
          <w:b/>
          <w:bCs/>
          <w:color w:val="auto"/>
        </w:rPr>
        <w:t>čtyřletý „double-major</w:t>
      </w:r>
      <w:r w:rsidRPr="00D624C2">
        <w:rPr>
          <w:rFonts w:ascii="Times New Roman" w:hAnsi="Times New Roman" w:cs="Times New Roman"/>
          <w:b/>
          <w:bCs/>
          <w:color w:val="auto"/>
        </w:rPr>
        <w:t>“)</w:t>
      </w:r>
      <w:bookmarkEnd w:id="9"/>
    </w:p>
    <w:p w14:paraId="55AFDF15" w14:textId="5D8BE1C5" w:rsidR="0032099F" w:rsidRDefault="00E35B11">
      <w:pPr>
        <w:rPr>
          <w:rFonts w:ascii="Times New Roman" w:eastAsiaTheme="majorEastAsia" w:hAnsi="Times New Roman" w:cs="Times New Roman"/>
          <w:b/>
          <w:sz w:val="24"/>
          <w:szCs w:val="24"/>
        </w:rPr>
      </w:pPr>
      <w:r w:rsidRPr="00E35B11">
        <w:rPr>
          <w:rFonts w:ascii="Times New Roman" w:hAnsi="Times New Roman" w:cs="Times New Roman"/>
          <w:b/>
          <w:noProof/>
          <w:lang w:eastAsia="cs-CZ"/>
        </w:rPr>
        <mc:AlternateContent>
          <mc:Choice Requires="wps">
            <w:drawing>
              <wp:anchor distT="45720" distB="45720" distL="114300" distR="114300" simplePos="0" relativeHeight="251681792" behindDoc="0" locked="0" layoutInCell="1" allowOverlap="1" wp14:anchorId="5060A93E" wp14:editId="20307DD5">
                <wp:simplePos x="0" y="0"/>
                <wp:positionH relativeFrom="column">
                  <wp:posOffset>3269615</wp:posOffset>
                </wp:positionH>
                <wp:positionV relativeFrom="paragraph">
                  <wp:posOffset>1697888</wp:posOffset>
                </wp:positionV>
                <wp:extent cx="2147977" cy="1400175"/>
                <wp:effectExtent l="0" t="0" r="2413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977" cy="1400175"/>
                        </a:xfrm>
                        <a:prstGeom prst="rect">
                          <a:avLst/>
                        </a:prstGeom>
                        <a:solidFill>
                          <a:schemeClr val="accent1">
                            <a:lumMod val="20000"/>
                            <a:lumOff val="80000"/>
                          </a:schemeClr>
                        </a:solidFill>
                        <a:ln w="9525">
                          <a:solidFill>
                            <a:srgbClr val="000000"/>
                          </a:solidFill>
                          <a:miter lim="800000"/>
                          <a:headEnd/>
                          <a:tailEnd/>
                        </a:ln>
                      </wps:spPr>
                      <wps:txbx>
                        <w:txbxContent>
                          <w:p w14:paraId="2F96C879" w14:textId="77777777" w:rsidR="00F20F00" w:rsidRDefault="00F20F00" w:rsidP="006C512F">
                            <w:pPr>
                              <w:spacing w:after="0"/>
                              <w:jc w:val="center"/>
                              <w:rPr>
                                <w:rFonts w:ascii="Times New Roman" w:eastAsia="Times New Roman" w:hAnsi="Times New Roman" w:cs="Times New Roman"/>
                                <w:color w:val="000000"/>
                                <w:sz w:val="18"/>
                                <w:szCs w:val="18"/>
                                <w:lang w:eastAsia="cs-CZ"/>
                              </w:rPr>
                            </w:pPr>
                            <w:r w:rsidRPr="00EB6710">
                              <w:rPr>
                                <w:rFonts w:ascii="Times New Roman" w:eastAsia="Times New Roman" w:hAnsi="Times New Roman" w:cs="Times New Roman"/>
                                <w:color w:val="000000"/>
                                <w:sz w:val="18"/>
                                <w:szCs w:val="18"/>
                                <w:lang w:eastAsia="cs-CZ"/>
                              </w:rPr>
                              <w:t xml:space="preserve">V současné legislativní úpravě je nutné tento studijní plán, s příslušnou kombinací </w:t>
                            </w:r>
                            <w:proofErr w:type="spellStart"/>
                            <w:r w:rsidRPr="00EB6710">
                              <w:rPr>
                                <w:rFonts w:ascii="Times New Roman" w:eastAsia="Times New Roman" w:hAnsi="Times New Roman" w:cs="Times New Roman"/>
                                <w:color w:val="000000"/>
                                <w:sz w:val="18"/>
                                <w:szCs w:val="18"/>
                                <w:lang w:eastAsia="cs-CZ"/>
                              </w:rPr>
                              <w:t>maiorů</w:t>
                            </w:r>
                            <w:proofErr w:type="spellEnd"/>
                            <w:r w:rsidRPr="00EB6710">
                              <w:rPr>
                                <w:rFonts w:ascii="Times New Roman" w:eastAsia="Times New Roman" w:hAnsi="Times New Roman" w:cs="Times New Roman"/>
                                <w:color w:val="000000"/>
                                <w:sz w:val="18"/>
                                <w:szCs w:val="18"/>
                                <w:lang w:eastAsia="cs-CZ"/>
                              </w:rPr>
                              <w:t>, akreditovat zvlášť jako samostatný studijní program.</w:t>
                            </w:r>
                          </w:p>
                          <w:p w14:paraId="0C1454F1" w14:textId="30D3D934" w:rsidR="00F20F00" w:rsidRPr="00EB6710" w:rsidRDefault="00F20F00" w:rsidP="006C512F">
                            <w:pPr>
                              <w:spacing w:after="0"/>
                              <w:jc w:val="center"/>
                              <w:rPr>
                                <w:rFonts w:ascii="Times New Roman" w:eastAsia="Times New Roman" w:hAnsi="Times New Roman" w:cs="Times New Roman"/>
                                <w:color w:val="000000"/>
                                <w:sz w:val="18"/>
                                <w:szCs w:val="18"/>
                                <w:lang w:eastAsia="cs-CZ"/>
                              </w:rPr>
                            </w:pPr>
                            <w:r w:rsidRPr="00EB6710">
                              <w:rPr>
                                <w:rFonts w:ascii="Times New Roman" w:eastAsia="Times New Roman" w:hAnsi="Times New Roman" w:cs="Times New Roman"/>
                                <w:color w:val="000000"/>
                                <w:sz w:val="18"/>
                                <w:szCs w:val="18"/>
                                <w:lang w:eastAsia="cs-CZ"/>
                              </w:rPr>
                              <w:t>Z toho plynou formální požadavky např. na garanta studijního programu.</w:t>
                            </w:r>
                          </w:p>
                          <w:p w14:paraId="2AF4D3D9" w14:textId="2500A9E8" w:rsidR="00F20F00" w:rsidRPr="00EB6710" w:rsidRDefault="00F20F00" w:rsidP="006C512F">
                            <w:pPr>
                              <w:spacing w:after="0"/>
                              <w:jc w:val="center"/>
                              <w:rPr>
                                <w:rFonts w:ascii="Times New Roman" w:eastAsia="Times New Roman" w:hAnsi="Times New Roman" w:cs="Times New Roman"/>
                                <w:color w:val="000000"/>
                                <w:sz w:val="18"/>
                                <w:szCs w:val="18"/>
                                <w:lang w:eastAsia="cs-CZ"/>
                              </w:rPr>
                            </w:pPr>
                            <w:r w:rsidRPr="00EB6710">
                              <w:rPr>
                                <w:rFonts w:ascii="Times New Roman" w:eastAsia="Times New Roman" w:hAnsi="Times New Roman" w:cs="Times New Roman"/>
                                <w:color w:val="000000"/>
                                <w:sz w:val="18"/>
                                <w:szCs w:val="18"/>
                                <w:lang w:eastAsia="cs-CZ"/>
                              </w:rPr>
                              <w:t>Požadavek dvou bakalářských diplomových prací je v takovém případě diskutovatelný.</w:t>
                            </w:r>
                          </w:p>
                          <w:p w14:paraId="53CD2FC4" w14:textId="139D8A93" w:rsidR="00F20F00" w:rsidRDefault="00F20F00" w:rsidP="006C512F">
                            <w:pPr>
                              <w:jc w:val="center"/>
                            </w:pPr>
                          </w:p>
                          <w:p w14:paraId="1DD9D4DD" w14:textId="77777777" w:rsidR="00F20F00" w:rsidRDefault="00F20F00" w:rsidP="006C512F">
                            <w:pPr>
                              <w:jc w:val="center"/>
                            </w:pPr>
                          </w:p>
                          <w:p w14:paraId="5BF44203" w14:textId="4D1A64C9" w:rsidR="00F20F00" w:rsidRDefault="00F20F00" w:rsidP="006C512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60A93E" id="_x0000_s1032" type="#_x0000_t202" style="position:absolute;margin-left:257.45pt;margin-top:133.7pt;width:169.15pt;height:110.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" fillcolor="#deeaf6 [660]">
                <v:textbox>
                  <w:txbxContent>
                    <w:p w14:paraId="2F96C879" w14:textId="77777777" w:rsidR="00F20F00" w:rsidRDefault="00F20F00" w:rsidP="006C512F">
                      <w:pPr>
                        <w:spacing w:after="0"/>
                        <w:jc w:val="center"/>
                        <w:rPr>
                          <w:rFonts w:ascii="Times New Roman" w:eastAsia="Times New Roman" w:hAnsi="Times New Roman" w:cs="Times New Roman"/>
                          <w:color w:val="000000"/>
                          <w:sz w:val="18"/>
                          <w:szCs w:val="18"/>
                          <w:lang w:eastAsia="cs-CZ"/>
                        </w:rPr>
                      </w:pPr>
                      <w:r w:rsidRPr="00EB6710">
                        <w:rPr>
                          <w:rFonts w:ascii="Times New Roman" w:eastAsia="Times New Roman" w:hAnsi="Times New Roman" w:cs="Times New Roman"/>
                          <w:color w:val="000000"/>
                          <w:sz w:val="18"/>
                          <w:szCs w:val="18"/>
                          <w:lang w:eastAsia="cs-CZ"/>
                        </w:rPr>
                        <w:t xml:space="preserve">V současné legislativní úpravě je nutné tento studijní plán, s příslušnou kombinací </w:t>
                      </w:r>
                      <w:proofErr w:type="spellStart"/>
                      <w:r w:rsidRPr="00EB6710">
                        <w:rPr>
                          <w:rFonts w:ascii="Times New Roman" w:eastAsia="Times New Roman" w:hAnsi="Times New Roman" w:cs="Times New Roman"/>
                          <w:color w:val="000000"/>
                          <w:sz w:val="18"/>
                          <w:szCs w:val="18"/>
                          <w:lang w:eastAsia="cs-CZ"/>
                        </w:rPr>
                        <w:t>maiorů</w:t>
                      </w:r>
                      <w:proofErr w:type="spellEnd"/>
                      <w:r w:rsidRPr="00EB6710">
                        <w:rPr>
                          <w:rFonts w:ascii="Times New Roman" w:eastAsia="Times New Roman" w:hAnsi="Times New Roman" w:cs="Times New Roman"/>
                          <w:color w:val="000000"/>
                          <w:sz w:val="18"/>
                          <w:szCs w:val="18"/>
                          <w:lang w:eastAsia="cs-CZ"/>
                        </w:rPr>
                        <w:t>, akreditovat zvlášť jako samostatný studijní program.</w:t>
                      </w:r>
                    </w:p>
                    <w:p w14:paraId="0C1454F1" w14:textId="30D3D934" w:rsidR="00F20F00" w:rsidRPr="00EB6710" w:rsidRDefault="00F20F00" w:rsidP="006C512F">
                      <w:pPr>
                        <w:spacing w:after="0"/>
                        <w:jc w:val="center"/>
                        <w:rPr>
                          <w:rFonts w:ascii="Times New Roman" w:eastAsia="Times New Roman" w:hAnsi="Times New Roman" w:cs="Times New Roman"/>
                          <w:color w:val="000000"/>
                          <w:sz w:val="18"/>
                          <w:szCs w:val="18"/>
                          <w:lang w:eastAsia="cs-CZ"/>
                        </w:rPr>
                      </w:pPr>
                      <w:r w:rsidRPr="00EB6710">
                        <w:rPr>
                          <w:rFonts w:ascii="Times New Roman" w:eastAsia="Times New Roman" w:hAnsi="Times New Roman" w:cs="Times New Roman"/>
                          <w:color w:val="000000"/>
                          <w:sz w:val="18"/>
                          <w:szCs w:val="18"/>
                          <w:lang w:eastAsia="cs-CZ"/>
                        </w:rPr>
                        <w:t>Z toho plynou formální požadavky např. na garanta studijního programu.</w:t>
                      </w:r>
                    </w:p>
                    <w:p w14:paraId="2AF4D3D9" w14:textId="2500A9E8" w:rsidR="00F20F00" w:rsidRPr="00EB6710" w:rsidRDefault="00F20F00" w:rsidP="006C512F">
                      <w:pPr>
                        <w:spacing w:after="0"/>
                        <w:jc w:val="center"/>
                        <w:rPr>
                          <w:rFonts w:ascii="Times New Roman" w:eastAsia="Times New Roman" w:hAnsi="Times New Roman" w:cs="Times New Roman"/>
                          <w:color w:val="000000"/>
                          <w:sz w:val="18"/>
                          <w:szCs w:val="18"/>
                          <w:lang w:eastAsia="cs-CZ"/>
                        </w:rPr>
                      </w:pPr>
                      <w:r w:rsidRPr="00EB6710">
                        <w:rPr>
                          <w:rFonts w:ascii="Times New Roman" w:eastAsia="Times New Roman" w:hAnsi="Times New Roman" w:cs="Times New Roman"/>
                          <w:color w:val="000000"/>
                          <w:sz w:val="18"/>
                          <w:szCs w:val="18"/>
                          <w:lang w:eastAsia="cs-CZ"/>
                        </w:rPr>
                        <w:t>Požadavek dvou bakalářských diplomových prací je v takovém případě diskutovatelný.</w:t>
                      </w:r>
                    </w:p>
                    <w:p w14:paraId="53CD2FC4" w14:textId="139D8A93" w:rsidR="00F20F00" w:rsidRDefault="00F20F00" w:rsidP="006C512F">
                      <w:pPr>
                        <w:jc w:val="center"/>
                      </w:pPr>
                    </w:p>
                    <w:p w14:paraId="1DD9D4DD" w14:textId="77777777" w:rsidR="00F20F00" w:rsidRDefault="00F20F00" w:rsidP="006C512F">
                      <w:pPr>
                        <w:jc w:val="center"/>
                      </w:pPr>
                    </w:p>
                    <w:p w14:paraId="5BF44203" w14:textId="4D1A64C9" w:rsidR="00F20F00" w:rsidRDefault="00F20F00" w:rsidP="006C512F">
                      <w:pPr>
                        <w:jc w:val="center"/>
                      </w:pPr>
                    </w:p>
                  </w:txbxContent>
                </v:textbox>
              </v:shape>
            </w:pict>
          </mc:Fallback>
        </mc:AlternateContent>
      </w:r>
    </w:p>
    <w:tbl>
      <w:tblPr>
        <w:tblW w:w="4111" w:type="dxa"/>
        <w:tblLayout w:type="fixed"/>
        <w:tblCellMar>
          <w:left w:w="70" w:type="dxa"/>
          <w:right w:w="70" w:type="dxa"/>
        </w:tblCellMar>
        <w:tblLook w:val="04A0" w:firstRow="1" w:lastRow="0" w:firstColumn="1" w:lastColumn="0" w:noHBand="0" w:noVBand="1"/>
      </w:tblPr>
      <w:tblGrid>
        <w:gridCol w:w="284"/>
        <w:gridCol w:w="122"/>
        <w:gridCol w:w="406"/>
        <w:gridCol w:w="280"/>
        <w:gridCol w:w="340"/>
        <w:gridCol w:w="211"/>
        <w:gridCol w:w="514"/>
        <w:gridCol w:w="386"/>
        <w:gridCol w:w="561"/>
        <w:gridCol w:w="561"/>
        <w:gridCol w:w="446"/>
      </w:tblGrid>
      <w:tr w:rsidR="00A546AD" w:rsidRPr="00A546AD" w14:paraId="721C510A" w14:textId="77777777" w:rsidTr="00F210D4">
        <w:trPr>
          <w:trHeight w:val="300"/>
        </w:trPr>
        <w:tc>
          <w:tcPr>
            <w:tcW w:w="406" w:type="dxa"/>
            <w:gridSpan w:val="2"/>
            <w:vMerge w:val="restart"/>
            <w:tcBorders>
              <w:top w:val="dotted" w:sz="4" w:space="0" w:color="auto"/>
              <w:left w:val="nil"/>
              <w:bottom w:val="dotted" w:sz="4" w:space="0" w:color="000000" w:themeColor="text1"/>
              <w:right w:val="nil"/>
            </w:tcBorders>
            <w:shd w:val="clear" w:color="auto" w:fill="auto"/>
            <w:noWrap/>
            <w:textDirection w:val="btLr"/>
            <w:vAlign w:val="center"/>
            <w:hideMark/>
          </w:tcPr>
          <w:p w14:paraId="570E1D4B" w14:textId="77777777" w:rsidR="00A546AD" w:rsidRPr="00A546AD" w:rsidRDefault="00A546AD" w:rsidP="00A546AD">
            <w:pPr>
              <w:spacing w:after="0" w:line="240" w:lineRule="auto"/>
              <w:jc w:val="center"/>
              <w:rPr>
                <w:rFonts w:ascii="Times New Roman" w:eastAsia="Times New Roman" w:hAnsi="Times New Roman" w:cs="Times New Roman"/>
                <w:b/>
                <w:bCs/>
                <w:color w:val="000000"/>
                <w:lang w:eastAsia="cs-CZ"/>
              </w:rPr>
            </w:pPr>
            <w:r w:rsidRPr="00A546AD">
              <w:rPr>
                <w:rFonts w:ascii="Times New Roman" w:eastAsia="Times New Roman" w:hAnsi="Times New Roman" w:cs="Times New Roman"/>
                <w:b/>
                <w:bCs/>
                <w:color w:val="000000"/>
                <w:lang w:eastAsia="cs-CZ"/>
              </w:rPr>
              <w:t>Společný základ</w:t>
            </w:r>
          </w:p>
        </w:tc>
        <w:tc>
          <w:tcPr>
            <w:tcW w:w="406" w:type="dxa"/>
            <w:vMerge w:val="restart"/>
            <w:tcBorders>
              <w:top w:val="dotted" w:sz="4" w:space="0" w:color="auto"/>
              <w:left w:val="nil"/>
              <w:bottom w:val="dotted" w:sz="4" w:space="0" w:color="000000" w:themeColor="text1"/>
              <w:right w:val="nil"/>
            </w:tcBorders>
            <w:shd w:val="clear" w:color="auto" w:fill="auto"/>
            <w:noWrap/>
            <w:textDirection w:val="btLr"/>
            <w:vAlign w:val="center"/>
            <w:hideMark/>
          </w:tcPr>
          <w:p w14:paraId="538698F7" w14:textId="77777777" w:rsidR="00A546AD" w:rsidRPr="00A546AD" w:rsidRDefault="00B045F2" w:rsidP="00B045F2">
            <w:pPr>
              <w:spacing w:after="0" w:line="240" w:lineRule="auto"/>
              <w:jc w:val="center"/>
              <w:rPr>
                <w:rFonts w:ascii="Times New Roman" w:eastAsia="Times New Roman" w:hAnsi="Times New Roman" w:cs="Times New Roman"/>
                <w:b/>
                <w:bCs/>
                <w:color w:val="000000"/>
                <w:lang w:eastAsia="cs-CZ"/>
              </w:rPr>
            </w:pPr>
            <w:r>
              <w:rPr>
                <w:rFonts w:ascii="Times New Roman" w:eastAsia="Times New Roman" w:hAnsi="Times New Roman" w:cs="Times New Roman"/>
                <w:b/>
                <w:bCs/>
                <w:color w:val="000000"/>
                <w:lang w:eastAsia="cs-CZ"/>
              </w:rPr>
              <w:t>15</w:t>
            </w:r>
            <w:r w:rsidR="00A546AD" w:rsidRPr="00A546AD">
              <w:rPr>
                <w:rFonts w:ascii="Times New Roman" w:eastAsia="Times New Roman" w:hAnsi="Times New Roman" w:cs="Times New Roman"/>
                <w:b/>
                <w:bCs/>
                <w:color w:val="000000"/>
                <w:lang w:eastAsia="cs-CZ"/>
              </w:rPr>
              <w:t xml:space="preserve"> ECTS</w:t>
            </w:r>
          </w:p>
        </w:tc>
        <w:tc>
          <w:tcPr>
            <w:tcW w:w="280" w:type="dxa"/>
            <w:vMerge w:val="restart"/>
            <w:tcBorders>
              <w:top w:val="dotted" w:sz="4" w:space="0" w:color="auto"/>
              <w:left w:val="nil"/>
              <w:bottom w:val="dotted" w:sz="4" w:space="0" w:color="000000" w:themeColor="text1"/>
              <w:right w:val="nil"/>
            </w:tcBorders>
            <w:shd w:val="clear" w:color="auto" w:fill="auto"/>
            <w:noWrap/>
            <w:vAlign w:val="bottom"/>
            <w:hideMark/>
          </w:tcPr>
          <w:p w14:paraId="6DA729F3" w14:textId="77777777" w:rsidR="00A546AD" w:rsidRPr="00A546AD" w:rsidRDefault="00A546AD" w:rsidP="00A546AD">
            <w:pPr>
              <w:spacing w:after="0" w:line="240" w:lineRule="auto"/>
              <w:jc w:val="center"/>
              <w:rPr>
                <w:rFonts w:ascii="Times New Roman" w:eastAsia="Times New Roman" w:hAnsi="Times New Roman" w:cs="Times New Roman"/>
                <w:color w:val="000000"/>
                <w:lang w:eastAsia="cs-CZ"/>
              </w:rPr>
            </w:pPr>
            <w:r w:rsidRPr="00A546AD">
              <w:rPr>
                <w:rFonts w:ascii="Times New Roman" w:eastAsia="Times New Roman" w:hAnsi="Times New Roman" w:cs="Times New Roman"/>
                <w:color w:val="000000"/>
                <w:lang w:eastAsia="cs-CZ"/>
              </w:rPr>
              <w:t> </w:t>
            </w:r>
          </w:p>
        </w:tc>
        <w:tc>
          <w:tcPr>
            <w:tcW w:w="340" w:type="dxa"/>
            <w:vMerge w:val="restart"/>
            <w:tcBorders>
              <w:top w:val="nil"/>
              <w:left w:val="nil"/>
              <w:bottom w:val="nil"/>
              <w:right w:val="nil"/>
            </w:tcBorders>
            <w:shd w:val="clear" w:color="auto" w:fill="auto"/>
            <w:noWrap/>
            <w:vAlign w:val="bottom"/>
            <w:hideMark/>
          </w:tcPr>
          <w:p w14:paraId="41013089" w14:textId="77777777" w:rsidR="00A546AD" w:rsidRPr="00A546AD" w:rsidRDefault="00A546AD" w:rsidP="00A546AD">
            <w:pPr>
              <w:spacing w:after="0" w:line="240" w:lineRule="auto"/>
              <w:jc w:val="center"/>
              <w:rPr>
                <w:rFonts w:ascii="Times New Roman" w:eastAsia="Times New Roman" w:hAnsi="Times New Roman" w:cs="Times New Roman"/>
                <w:color w:val="000000"/>
                <w:lang w:eastAsia="cs-CZ"/>
              </w:rPr>
            </w:pPr>
          </w:p>
        </w:tc>
        <w:tc>
          <w:tcPr>
            <w:tcW w:w="1111" w:type="dxa"/>
            <w:gridSpan w:val="3"/>
            <w:vMerge w:val="restart"/>
            <w:tcBorders>
              <w:top w:val="single" w:sz="8" w:space="0" w:color="auto"/>
              <w:left w:val="single" w:sz="8" w:space="0" w:color="auto"/>
              <w:bottom w:val="single" w:sz="8" w:space="0" w:color="000000" w:themeColor="text1"/>
              <w:right w:val="nil"/>
            </w:tcBorders>
            <w:shd w:val="clear" w:color="auto" w:fill="auto"/>
            <w:vAlign w:val="center"/>
            <w:hideMark/>
          </w:tcPr>
          <w:p w14:paraId="65AFC8EA" w14:textId="77777777" w:rsidR="00A546AD" w:rsidRPr="00A546AD" w:rsidRDefault="00A546AD" w:rsidP="00A546AD">
            <w:pPr>
              <w:spacing w:after="0" w:line="240" w:lineRule="auto"/>
              <w:jc w:val="center"/>
              <w:rPr>
                <w:rFonts w:ascii="Times New Roman" w:eastAsia="Times New Roman" w:hAnsi="Times New Roman" w:cs="Times New Roman"/>
                <w:color w:val="000000"/>
                <w:lang w:eastAsia="cs-CZ"/>
              </w:rPr>
            </w:pPr>
            <w:r w:rsidRPr="00A546AD">
              <w:rPr>
                <w:rFonts w:ascii="Times New Roman" w:eastAsia="Times New Roman" w:hAnsi="Times New Roman" w:cs="Times New Roman"/>
                <w:color w:val="000000"/>
                <w:lang w:eastAsia="cs-CZ"/>
              </w:rPr>
              <w:t>Společný univerzitní   základ</w:t>
            </w:r>
          </w:p>
        </w:tc>
        <w:tc>
          <w:tcPr>
            <w:tcW w:w="1568" w:type="dxa"/>
            <w:gridSpan w:val="3"/>
            <w:tcBorders>
              <w:top w:val="single" w:sz="8" w:space="0" w:color="auto"/>
              <w:left w:val="nil"/>
              <w:bottom w:val="dotted" w:sz="4" w:space="0" w:color="auto"/>
              <w:right w:val="single" w:sz="8" w:space="0" w:color="000000" w:themeColor="text1"/>
            </w:tcBorders>
            <w:shd w:val="clear" w:color="auto" w:fill="auto"/>
            <w:noWrap/>
            <w:vAlign w:val="center"/>
            <w:hideMark/>
          </w:tcPr>
          <w:p w14:paraId="23BBAE59" w14:textId="77777777" w:rsidR="00A546AD" w:rsidRPr="00A546AD" w:rsidRDefault="00A546AD" w:rsidP="00A546AD">
            <w:pPr>
              <w:spacing w:after="0" w:line="240" w:lineRule="auto"/>
              <w:jc w:val="center"/>
              <w:rPr>
                <w:rFonts w:ascii="Times New Roman" w:eastAsia="Times New Roman" w:hAnsi="Times New Roman" w:cs="Times New Roman"/>
                <w:color w:val="000000"/>
                <w:lang w:eastAsia="cs-CZ"/>
              </w:rPr>
            </w:pPr>
            <w:r w:rsidRPr="00A546AD">
              <w:rPr>
                <w:rFonts w:ascii="Times New Roman" w:eastAsia="Times New Roman" w:hAnsi="Times New Roman" w:cs="Times New Roman"/>
                <w:color w:val="000000"/>
                <w:lang w:eastAsia="cs-CZ"/>
              </w:rPr>
              <w:t xml:space="preserve">cizí jazyk </w:t>
            </w:r>
          </w:p>
        </w:tc>
      </w:tr>
      <w:tr w:rsidR="00A546AD" w:rsidRPr="00A546AD" w14:paraId="2AF8A323" w14:textId="77777777" w:rsidTr="00F210D4">
        <w:trPr>
          <w:trHeight w:val="300"/>
        </w:trPr>
        <w:tc>
          <w:tcPr>
            <w:tcW w:w="406" w:type="dxa"/>
            <w:gridSpan w:val="2"/>
            <w:vMerge/>
            <w:tcBorders>
              <w:top w:val="dotted" w:sz="4" w:space="0" w:color="auto"/>
              <w:left w:val="nil"/>
              <w:bottom w:val="dotted" w:sz="4" w:space="0" w:color="000000"/>
              <w:right w:val="nil"/>
            </w:tcBorders>
            <w:vAlign w:val="center"/>
            <w:hideMark/>
          </w:tcPr>
          <w:p w14:paraId="435DDC20" w14:textId="77777777" w:rsidR="00A546AD" w:rsidRPr="00A546AD" w:rsidRDefault="00A546AD" w:rsidP="00A546AD">
            <w:pPr>
              <w:spacing w:after="0" w:line="240" w:lineRule="auto"/>
              <w:rPr>
                <w:rFonts w:ascii="Times New Roman" w:eastAsia="Times New Roman" w:hAnsi="Times New Roman" w:cs="Times New Roman"/>
                <w:b/>
                <w:bCs/>
                <w:color w:val="000000"/>
                <w:lang w:eastAsia="cs-CZ"/>
              </w:rPr>
            </w:pPr>
          </w:p>
        </w:tc>
        <w:tc>
          <w:tcPr>
            <w:tcW w:w="406" w:type="dxa"/>
            <w:vMerge/>
            <w:tcBorders>
              <w:top w:val="dotted" w:sz="4" w:space="0" w:color="auto"/>
              <w:left w:val="nil"/>
              <w:bottom w:val="dotted" w:sz="4" w:space="0" w:color="000000"/>
              <w:right w:val="nil"/>
            </w:tcBorders>
            <w:vAlign w:val="center"/>
            <w:hideMark/>
          </w:tcPr>
          <w:p w14:paraId="02D29C42" w14:textId="77777777" w:rsidR="00A546AD" w:rsidRPr="00A546AD" w:rsidRDefault="00A546AD" w:rsidP="00A546AD">
            <w:pPr>
              <w:spacing w:after="0" w:line="240" w:lineRule="auto"/>
              <w:rPr>
                <w:rFonts w:ascii="Times New Roman" w:eastAsia="Times New Roman" w:hAnsi="Times New Roman" w:cs="Times New Roman"/>
                <w:b/>
                <w:bCs/>
                <w:color w:val="000000"/>
                <w:lang w:eastAsia="cs-CZ"/>
              </w:rPr>
            </w:pPr>
          </w:p>
        </w:tc>
        <w:tc>
          <w:tcPr>
            <w:tcW w:w="280" w:type="dxa"/>
            <w:vMerge/>
            <w:tcBorders>
              <w:top w:val="dotted" w:sz="4" w:space="0" w:color="auto"/>
              <w:left w:val="nil"/>
              <w:bottom w:val="dotted" w:sz="4" w:space="0" w:color="000000"/>
              <w:right w:val="nil"/>
            </w:tcBorders>
            <w:vAlign w:val="center"/>
            <w:hideMark/>
          </w:tcPr>
          <w:p w14:paraId="64C14147" w14:textId="77777777" w:rsidR="00A546AD" w:rsidRPr="00A546AD" w:rsidRDefault="00A546AD" w:rsidP="00A546AD">
            <w:pPr>
              <w:spacing w:after="0" w:line="240" w:lineRule="auto"/>
              <w:rPr>
                <w:rFonts w:ascii="Times New Roman" w:eastAsia="Times New Roman" w:hAnsi="Times New Roman" w:cs="Times New Roman"/>
                <w:color w:val="000000"/>
                <w:lang w:eastAsia="cs-CZ"/>
              </w:rPr>
            </w:pPr>
          </w:p>
        </w:tc>
        <w:tc>
          <w:tcPr>
            <w:tcW w:w="340" w:type="dxa"/>
            <w:vMerge/>
            <w:tcBorders>
              <w:top w:val="nil"/>
              <w:left w:val="nil"/>
              <w:bottom w:val="nil"/>
              <w:right w:val="nil"/>
            </w:tcBorders>
            <w:vAlign w:val="center"/>
            <w:hideMark/>
          </w:tcPr>
          <w:p w14:paraId="64F22E90" w14:textId="77777777" w:rsidR="00A546AD" w:rsidRPr="00A546AD" w:rsidRDefault="00A546AD" w:rsidP="00A546AD">
            <w:pPr>
              <w:spacing w:after="0" w:line="240" w:lineRule="auto"/>
              <w:rPr>
                <w:rFonts w:ascii="Times New Roman" w:eastAsia="Times New Roman" w:hAnsi="Times New Roman" w:cs="Times New Roman"/>
                <w:color w:val="000000"/>
                <w:lang w:eastAsia="cs-CZ"/>
              </w:rPr>
            </w:pPr>
          </w:p>
        </w:tc>
        <w:tc>
          <w:tcPr>
            <w:tcW w:w="1111" w:type="dxa"/>
            <w:gridSpan w:val="3"/>
            <w:vMerge/>
            <w:tcBorders>
              <w:top w:val="single" w:sz="8" w:space="0" w:color="auto"/>
              <w:left w:val="single" w:sz="8" w:space="0" w:color="auto"/>
              <w:bottom w:val="single" w:sz="8" w:space="0" w:color="000000"/>
              <w:right w:val="nil"/>
            </w:tcBorders>
            <w:vAlign w:val="center"/>
            <w:hideMark/>
          </w:tcPr>
          <w:p w14:paraId="39F13F20" w14:textId="77777777" w:rsidR="00A546AD" w:rsidRPr="00A546AD" w:rsidRDefault="00A546AD" w:rsidP="00A546AD">
            <w:pPr>
              <w:spacing w:after="0" w:line="240" w:lineRule="auto"/>
              <w:rPr>
                <w:rFonts w:ascii="Times New Roman" w:eastAsia="Times New Roman" w:hAnsi="Times New Roman" w:cs="Times New Roman"/>
                <w:color w:val="000000"/>
                <w:lang w:eastAsia="cs-CZ"/>
              </w:rPr>
            </w:pPr>
          </w:p>
        </w:tc>
        <w:tc>
          <w:tcPr>
            <w:tcW w:w="1568" w:type="dxa"/>
            <w:gridSpan w:val="3"/>
            <w:tcBorders>
              <w:top w:val="dotted" w:sz="4" w:space="0" w:color="auto"/>
              <w:left w:val="nil"/>
              <w:bottom w:val="dotted" w:sz="4" w:space="0" w:color="auto"/>
              <w:right w:val="single" w:sz="8" w:space="0" w:color="000000" w:themeColor="text1"/>
            </w:tcBorders>
            <w:shd w:val="clear" w:color="auto" w:fill="auto"/>
            <w:noWrap/>
            <w:vAlign w:val="center"/>
            <w:hideMark/>
          </w:tcPr>
          <w:p w14:paraId="770F8F48" w14:textId="77777777" w:rsidR="00A546AD" w:rsidRPr="00A546AD" w:rsidRDefault="00A546AD" w:rsidP="00A546AD">
            <w:pPr>
              <w:spacing w:after="0" w:line="240" w:lineRule="auto"/>
              <w:jc w:val="center"/>
              <w:rPr>
                <w:rFonts w:ascii="Times New Roman" w:eastAsia="Times New Roman" w:hAnsi="Times New Roman" w:cs="Times New Roman"/>
                <w:color w:val="000000"/>
                <w:lang w:eastAsia="cs-CZ"/>
              </w:rPr>
            </w:pPr>
            <w:r w:rsidRPr="00A546AD">
              <w:rPr>
                <w:rFonts w:ascii="Times New Roman" w:eastAsia="Times New Roman" w:hAnsi="Times New Roman" w:cs="Times New Roman"/>
                <w:color w:val="000000"/>
                <w:lang w:eastAsia="cs-CZ"/>
              </w:rPr>
              <w:t>TV</w:t>
            </w:r>
          </w:p>
        </w:tc>
      </w:tr>
      <w:tr w:rsidR="00A546AD" w:rsidRPr="00A546AD" w14:paraId="686D6F05" w14:textId="77777777" w:rsidTr="00F210D4">
        <w:trPr>
          <w:trHeight w:val="780"/>
        </w:trPr>
        <w:tc>
          <w:tcPr>
            <w:tcW w:w="406" w:type="dxa"/>
            <w:gridSpan w:val="2"/>
            <w:vMerge/>
            <w:tcBorders>
              <w:top w:val="dotted" w:sz="4" w:space="0" w:color="auto"/>
              <w:left w:val="nil"/>
              <w:bottom w:val="dotted" w:sz="4" w:space="0" w:color="000000"/>
              <w:right w:val="nil"/>
            </w:tcBorders>
            <w:vAlign w:val="center"/>
            <w:hideMark/>
          </w:tcPr>
          <w:p w14:paraId="1F97316F" w14:textId="77777777" w:rsidR="00A546AD" w:rsidRPr="00A546AD" w:rsidRDefault="00A546AD" w:rsidP="00A546AD">
            <w:pPr>
              <w:spacing w:after="0" w:line="240" w:lineRule="auto"/>
              <w:rPr>
                <w:rFonts w:ascii="Times New Roman" w:eastAsia="Times New Roman" w:hAnsi="Times New Roman" w:cs="Times New Roman"/>
                <w:b/>
                <w:bCs/>
                <w:color w:val="000000"/>
                <w:lang w:eastAsia="cs-CZ"/>
              </w:rPr>
            </w:pPr>
          </w:p>
        </w:tc>
        <w:tc>
          <w:tcPr>
            <w:tcW w:w="406" w:type="dxa"/>
            <w:vMerge/>
            <w:tcBorders>
              <w:top w:val="dotted" w:sz="4" w:space="0" w:color="auto"/>
              <w:left w:val="nil"/>
              <w:bottom w:val="dotted" w:sz="4" w:space="0" w:color="000000"/>
              <w:right w:val="nil"/>
            </w:tcBorders>
            <w:vAlign w:val="center"/>
            <w:hideMark/>
          </w:tcPr>
          <w:p w14:paraId="06504040" w14:textId="77777777" w:rsidR="00A546AD" w:rsidRPr="00A546AD" w:rsidRDefault="00A546AD" w:rsidP="00A546AD">
            <w:pPr>
              <w:spacing w:after="0" w:line="240" w:lineRule="auto"/>
              <w:rPr>
                <w:rFonts w:ascii="Times New Roman" w:eastAsia="Times New Roman" w:hAnsi="Times New Roman" w:cs="Times New Roman"/>
                <w:b/>
                <w:bCs/>
                <w:color w:val="000000"/>
                <w:lang w:eastAsia="cs-CZ"/>
              </w:rPr>
            </w:pPr>
          </w:p>
        </w:tc>
        <w:tc>
          <w:tcPr>
            <w:tcW w:w="280" w:type="dxa"/>
            <w:vMerge/>
            <w:tcBorders>
              <w:top w:val="dotted" w:sz="4" w:space="0" w:color="auto"/>
              <w:left w:val="nil"/>
              <w:bottom w:val="dotted" w:sz="4" w:space="0" w:color="000000"/>
              <w:right w:val="nil"/>
            </w:tcBorders>
            <w:vAlign w:val="center"/>
            <w:hideMark/>
          </w:tcPr>
          <w:p w14:paraId="4FBD9152" w14:textId="77777777" w:rsidR="00A546AD" w:rsidRPr="00A546AD" w:rsidRDefault="00A546AD" w:rsidP="00A546AD">
            <w:pPr>
              <w:spacing w:after="0" w:line="240" w:lineRule="auto"/>
              <w:rPr>
                <w:rFonts w:ascii="Times New Roman" w:eastAsia="Times New Roman" w:hAnsi="Times New Roman" w:cs="Times New Roman"/>
                <w:color w:val="000000"/>
                <w:lang w:eastAsia="cs-CZ"/>
              </w:rPr>
            </w:pPr>
          </w:p>
        </w:tc>
        <w:tc>
          <w:tcPr>
            <w:tcW w:w="340" w:type="dxa"/>
            <w:vMerge/>
            <w:tcBorders>
              <w:top w:val="nil"/>
              <w:left w:val="nil"/>
              <w:bottom w:val="nil"/>
              <w:right w:val="nil"/>
            </w:tcBorders>
            <w:vAlign w:val="center"/>
            <w:hideMark/>
          </w:tcPr>
          <w:p w14:paraId="367CC7DD" w14:textId="77777777" w:rsidR="00A546AD" w:rsidRPr="00A546AD" w:rsidRDefault="00A546AD" w:rsidP="00A546AD">
            <w:pPr>
              <w:spacing w:after="0" w:line="240" w:lineRule="auto"/>
              <w:rPr>
                <w:rFonts w:ascii="Times New Roman" w:eastAsia="Times New Roman" w:hAnsi="Times New Roman" w:cs="Times New Roman"/>
                <w:color w:val="000000"/>
                <w:lang w:eastAsia="cs-CZ"/>
              </w:rPr>
            </w:pPr>
          </w:p>
        </w:tc>
        <w:tc>
          <w:tcPr>
            <w:tcW w:w="1111" w:type="dxa"/>
            <w:gridSpan w:val="3"/>
            <w:vMerge/>
            <w:tcBorders>
              <w:top w:val="single" w:sz="8" w:space="0" w:color="auto"/>
              <w:left w:val="single" w:sz="8" w:space="0" w:color="auto"/>
              <w:bottom w:val="single" w:sz="8" w:space="0" w:color="000000"/>
              <w:right w:val="nil"/>
            </w:tcBorders>
            <w:vAlign w:val="center"/>
            <w:hideMark/>
          </w:tcPr>
          <w:p w14:paraId="6C0C314A" w14:textId="77777777" w:rsidR="00A546AD" w:rsidRPr="00A546AD" w:rsidRDefault="00A546AD" w:rsidP="00A546AD">
            <w:pPr>
              <w:spacing w:after="0" w:line="240" w:lineRule="auto"/>
              <w:rPr>
                <w:rFonts w:ascii="Times New Roman" w:eastAsia="Times New Roman" w:hAnsi="Times New Roman" w:cs="Times New Roman"/>
                <w:color w:val="000000"/>
                <w:lang w:eastAsia="cs-CZ"/>
              </w:rPr>
            </w:pPr>
          </w:p>
        </w:tc>
        <w:tc>
          <w:tcPr>
            <w:tcW w:w="1568" w:type="dxa"/>
            <w:gridSpan w:val="3"/>
            <w:tcBorders>
              <w:top w:val="dotted" w:sz="4" w:space="0" w:color="auto"/>
              <w:left w:val="nil"/>
              <w:bottom w:val="dotted" w:sz="4" w:space="0" w:color="auto"/>
              <w:right w:val="single" w:sz="8" w:space="0" w:color="000000" w:themeColor="text1"/>
            </w:tcBorders>
            <w:shd w:val="clear" w:color="auto" w:fill="auto"/>
            <w:vAlign w:val="center"/>
            <w:hideMark/>
          </w:tcPr>
          <w:p w14:paraId="2ACBD314" w14:textId="77777777" w:rsidR="00A546AD" w:rsidRPr="00A546AD" w:rsidRDefault="00A546AD" w:rsidP="00A546AD">
            <w:pPr>
              <w:spacing w:after="0" w:line="240" w:lineRule="auto"/>
              <w:jc w:val="center"/>
              <w:rPr>
                <w:rFonts w:ascii="Times New Roman" w:eastAsia="Times New Roman" w:hAnsi="Times New Roman" w:cs="Times New Roman"/>
                <w:color w:val="000000"/>
                <w:lang w:eastAsia="cs-CZ"/>
              </w:rPr>
            </w:pPr>
            <w:r w:rsidRPr="00A546AD">
              <w:rPr>
                <w:rFonts w:ascii="Times New Roman" w:eastAsia="Times New Roman" w:hAnsi="Times New Roman" w:cs="Times New Roman"/>
                <w:color w:val="000000"/>
                <w:lang w:eastAsia="cs-CZ"/>
              </w:rPr>
              <w:t xml:space="preserve">společenskovědní základ </w:t>
            </w:r>
          </w:p>
        </w:tc>
      </w:tr>
      <w:tr w:rsidR="00F210D4" w:rsidRPr="00A546AD" w14:paraId="3BFE0227" w14:textId="77777777" w:rsidTr="00F210D4">
        <w:trPr>
          <w:trHeight w:val="750"/>
        </w:trPr>
        <w:tc>
          <w:tcPr>
            <w:tcW w:w="406" w:type="dxa"/>
            <w:gridSpan w:val="2"/>
            <w:vMerge/>
            <w:tcBorders>
              <w:top w:val="dotted" w:sz="4" w:space="0" w:color="auto"/>
              <w:left w:val="nil"/>
              <w:bottom w:val="dotted" w:sz="4" w:space="0" w:color="000000"/>
              <w:right w:val="nil"/>
            </w:tcBorders>
            <w:vAlign w:val="center"/>
            <w:hideMark/>
          </w:tcPr>
          <w:p w14:paraId="4948FAF7" w14:textId="77777777" w:rsidR="00A546AD" w:rsidRPr="00A546AD" w:rsidRDefault="00A546AD" w:rsidP="00A546AD">
            <w:pPr>
              <w:spacing w:after="0" w:line="240" w:lineRule="auto"/>
              <w:rPr>
                <w:rFonts w:ascii="Times New Roman" w:eastAsia="Times New Roman" w:hAnsi="Times New Roman" w:cs="Times New Roman"/>
                <w:b/>
                <w:bCs/>
                <w:color w:val="000000"/>
                <w:lang w:eastAsia="cs-CZ"/>
              </w:rPr>
            </w:pPr>
          </w:p>
        </w:tc>
        <w:tc>
          <w:tcPr>
            <w:tcW w:w="406" w:type="dxa"/>
            <w:vMerge/>
            <w:tcBorders>
              <w:top w:val="dotted" w:sz="4" w:space="0" w:color="auto"/>
              <w:left w:val="nil"/>
              <w:bottom w:val="dotted" w:sz="4" w:space="0" w:color="000000"/>
              <w:right w:val="nil"/>
            </w:tcBorders>
            <w:vAlign w:val="center"/>
            <w:hideMark/>
          </w:tcPr>
          <w:p w14:paraId="0FD0C201" w14:textId="77777777" w:rsidR="00A546AD" w:rsidRPr="00A546AD" w:rsidRDefault="00A546AD" w:rsidP="00A546AD">
            <w:pPr>
              <w:spacing w:after="0" w:line="240" w:lineRule="auto"/>
              <w:rPr>
                <w:rFonts w:ascii="Times New Roman" w:eastAsia="Times New Roman" w:hAnsi="Times New Roman" w:cs="Times New Roman"/>
                <w:b/>
                <w:bCs/>
                <w:color w:val="000000"/>
                <w:lang w:eastAsia="cs-CZ"/>
              </w:rPr>
            </w:pPr>
          </w:p>
        </w:tc>
        <w:tc>
          <w:tcPr>
            <w:tcW w:w="280" w:type="dxa"/>
            <w:vMerge/>
            <w:tcBorders>
              <w:top w:val="dotted" w:sz="4" w:space="0" w:color="auto"/>
              <w:left w:val="nil"/>
              <w:bottom w:val="dotted" w:sz="4" w:space="0" w:color="000000"/>
              <w:right w:val="nil"/>
            </w:tcBorders>
            <w:vAlign w:val="center"/>
            <w:hideMark/>
          </w:tcPr>
          <w:p w14:paraId="56AF65E5" w14:textId="77777777" w:rsidR="00A546AD" w:rsidRPr="00A546AD" w:rsidRDefault="00A546AD" w:rsidP="00A546AD">
            <w:pPr>
              <w:spacing w:after="0" w:line="240" w:lineRule="auto"/>
              <w:rPr>
                <w:rFonts w:ascii="Times New Roman" w:eastAsia="Times New Roman" w:hAnsi="Times New Roman" w:cs="Times New Roman"/>
                <w:color w:val="000000"/>
                <w:lang w:eastAsia="cs-CZ"/>
              </w:rPr>
            </w:pPr>
          </w:p>
        </w:tc>
        <w:tc>
          <w:tcPr>
            <w:tcW w:w="340" w:type="dxa"/>
            <w:vMerge/>
            <w:tcBorders>
              <w:top w:val="nil"/>
              <w:left w:val="nil"/>
              <w:bottom w:val="nil"/>
              <w:right w:val="nil"/>
            </w:tcBorders>
            <w:vAlign w:val="center"/>
            <w:hideMark/>
          </w:tcPr>
          <w:p w14:paraId="21E4F19D" w14:textId="77777777" w:rsidR="00A546AD" w:rsidRPr="00A546AD" w:rsidRDefault="00A546AD" w:rsidP="00A546AD">
            <w:pPr>
              <w:spacing w:after="0" w:line="240" w:lineRule="auto"/>
              <w:rPr>
                <w:rFonts w:ascii="Times New Roman" w:eastAsia="Times New Roman" w:hAnsi="Times New Roman" w:cs="Times New Roman"/>
                <w:color w:val="000000"/>
                <w:lang w:eastAsia="cs-CZ"/>
              </w:rPr>
            </w:pPr>
          </w:p>
        </w:tc>
        <w:tc>
          <w:tcPr>
            <w:tcW w:w="1111" w:type="dxa"/>
            <w:gridSpan w:val="3"/>
            <w:vMerge/>
            <w:tcBorders>
              <w:top w:val="single" w:sz="8" w:space="0" w:color="auto"/>
              <w:left w:val="single" w:sz="8" w:space="0" w:color="auto"/>
              <w:bottom w:val="single" w:sz="8" w:space="0" w:color="000000"/>
              <w:right w:val="nil"/>
            </w:tcBorders>
            <w:vAlign w:val="center"/>
            <w:hideMark/>
          </w:tcPr>
          <w:p w14:paraId="6715CB55" w14:textId="77777777" w:rsidR="00A546AD" w:rsidRPr="00A546AD" w:rsidRDefault="00A546AD" w:rsidP="00A546AD">
            <w:pPr>
              <w:spacing w:after="0" w:line="240" w:lineRule="auto"/>
              <w:rPr>
                <w:rFonts w:ascii="Times New Roman" w:eastAsia="Times New Roman" w:hAnsi="Times New Roman" w:cs="Times New Roman"/>
                <w:color w:val="000000"/>
                <w:lang w:eastAsia="cs-CZ"/>
              </w:rPr>
            </w:pPr>
          </w:p>
        </w:tc>
        <w:tc>
          <w:tcPr>
            <w:tcW w:w="1568" w:type="dxa"/>
            <w:gridSpan w:val="3"/>
            <w:tcBorders>
              <w:top w:val="dotted" w:sz="4" w:space="0" w:color="auto"/>
              <w:left w:val="nil"/>
              <w:bottom w:val="single" w:sz="8" w:space="0" w:color="auto"/>
              <w:right w:val="single" w:sz="8" w:space="0" w:color="000000" w:themeColor="text1"/>
            </w:tcBorders>
            <w:shd w:val="clear" w:color="auto" w:fill="auto"/>
            <w:vAlign w:val="center"/>
            <w:hideMark/>
          </w:tcPr>
          <w:p w14:paraId="4A2657AA" w14:textId="77777777" w:rsidR="00A546AD" w:rsidRPr="00A546AD" w:rsidRDefault="00A546AD" w:rsidP="00A546AD">
            <w:pPr>
              <w:spacing w:after="0" w:line="240" w:lineRule="auto"/>
              <w:jc w:val="center"/>
              <w:rPr>
                <w:rFonts w:ascii="Times New Roman" w:eastAsia="Times New Roman" w:hAnsi="Times New Roman" w:cs="Times New Roman"/>
                <w:color w:val="000000"/>
                <w:lang w:eastAsia="cs-CZ"/>
              </w:rPr>
            </w:pPr>
            <w:r w:rsidRPr="00A546AD">
              <w:rPr>
                <w:rFonts w:ascii="Times New Roman" w:eastAsia="Times New Roman" w:hAnsi="Times New Roman" w:cs="Times New Roman"/>
                <w:color w:val="000000"/>
                <w:lang w:eastAsia="cs-CZ"/>
              </w:rPr>
              <w:t>přírodovědný základ</w:t>
            </w:r>
          </w:p>
        </w:tc>
      </w:tr>
      <w:tr w:rsidR="00F210D4" w:rsidRPr="00A546AD" w14:paraId="65EDEF11" w14:textId="77777777" w:rsidTr="00F210D4">
        <w:trPr>
          <w:trHeight w:val="315"/>
        </w:trPr>
        <w:tc>
          <w:tcPr>
            <w:tcW w:w="406" w:type="dxa"/>
            <w:gridSpan w:val="2"/>
            <w:vMerge w:val="restart"/>
            <w:tcBorders>
              <w:top w:val="nil"/>
              <w:left w:val="nil"/>
              <w:bottom w:val="dotted" w:sz="4" w:space="0" w:color="000000" w:themeColor="text1"/>
              <w:right w:val="nil"/>
            </w:tcBorders>
            <w:shd w:val="clear" w:color="auto" w:fill="auto"/>
            <w:noWrap/>
            <w:textDirection w:val="btLr"/>
            <w:vAlign w:val="center"/>
            <w:hideMark/>
          </w:tcPr>
          <w:p w14:paraId="1AA57381" w14:textId="77777777" w:rsidR="00A546AD" w:rsidRPr="00A546AD" w:rsidRDefault="00A546AD" w:rsidP="00A546AD">
            <w:pPr>
              <w:spacing w:after="0" w:line="240" w:lineRule="auto"/>
              <w:jc w:val="center"/>
              <w:rPr>
                <w:rFonts w:ascii="Times New Roman" w:eastAsia="Times New Roman" w:hAnsi="Times New Roman" w:cs="Times New Roman"/>
                <w:b/>
                <w:bCs/>
                <w:color w:val="000000"/>
                <w:lang w:eastAsia="cs-CZ"/>
              </w:rPr>
            </w:pPr>
            <w:r w:rsidRPr="00A546AD">
              <w:rPr>
                <w:rFonts w:ascii="Times New Roman" w:eastAsia="Times New Roman" w:hAnsi="Times New Roman" w:cs="Times New Roman"/>
                <w:b/>
                <w:bCs/>
                <w:color w:val="000000"/>
                <w:lang w:eastAsia="cs-CZ"/>
              </w:rPr>
              <w:t>Studijní plán maior</w:t>
            </w:r>
          </w:p>
        </w:tc>
        <w:tc>
          <w:tcPr>
            <w:tcW w:w="406" w:type="dxa"/>
            <w:vMerge w:val="restart"/>
            <w:tcBorders>
              <w:top w:val="nil"/>
              <w:left w:val="nil"/>
              <w:bottom w:val="dotted" w:sz="4" w:space="0" w:color="000000" w:themeColor="text1"/>
              <w:right w:val="nil"/>
            </w:tcBorders>
            <w:shd w:val="clear" w:color="auto" w:fill="auto"/>
            <w:textDirection w:val="btLr"/>
            <w:vAlign w:val="center"/>
            <w:hideMark/>
          </w:tcPr>
          <w:p w14:paraId="584CCD77" w14:textId="77777777" w:rsidR="00A546AD" w:rsidRPr="00A546AD" w:rsidRDefault="000E7C64" w:rsidP="00B045F2">
            <w:pPr>
              <w:spacing w:after="0" w:line="240" w:lineRule="auto"/>
              <w:jc w:val="center"/>
              <w:rPr>
                <w:rFonts w:ascii="Times New Roman" w:eastAsia="Times New Roman" w:hAnsi="Times New Roman" w:cs="Times New Roman"/>
                <w:b/>
                <w:bCs/>
                <w:color w:val="000000"/>
                <w:lang w:eastAsia="cs-CZ"/>
              </w:rPr>
            </w:pPr>
            <w:r>
              <w:rPr>
                <w:rFonts w:ascii="Times New Roman" w:eastAsia="Times New Roman" w:hAnsi="Times New Roman" w:cs="Times New Roman"/>
                <w:b/>
                <w:bCs/>
                <w:color w:val="000000"/>
                <w:lang w:eastAsia="cs-CZ"/>
              </w:rPr>
              <w:t>105</w:t>
            </w:r>
            <w:r w:rsidR="00A546AD" w:rsidRPr="00A546AD">
              <w:rPr>
                <w:rFonts w:ascii="Times New Roman" w:eastAsia="Times New Roman" w:hAnsi="Times New Roman" w:cs="Times New Roman"/>
                <w:b/>
                <w:bCs/>
                <w:color w:val="000000"/>
                <w:lang w:eastAsia="cs-CZ"/>
              </w:rPr>
              <w:t xml:space="preserve"> ECTS</w:t>
            </w:r>
          </w:p>
        </w:tc>
        <w:tc>
          <w:tcPr>
            <w:tcW w:w="280" w:type="dxa"/>
            <w:vMerge w:val="restart"/>
            <w:tcBorders>
              <w:top w:val="nil"/>
              <w:left w:val="nil"/>
              <w:bottom w:val="dotted" w:sz="4" w:space="0" w:color="000000" w:themeColor="text1"/>
              <w:right w:val="nil"/>
            </w:tcBorders>
            <w:shd w:val="clear" w:color="auto" w:fill="auto"/>
            <w:noWrap/>
            <w:vAlign w:val="bottom"/>
            <w:hideMark/>
          </w:tcPr>
          <w:p w14:paraId="15733183" w14:textId="77777777" w:rsidR="00A546AD" w:rsidRPr="00A546AD" w:rsidRDefault="00A546AD" w:rsidP="00A546AD">
            <w:pPr>
              <w:spacing w:after="0" w:line="240" w:lineRule="auto"/>
              <w:jc w:val="center"/>
              <w:rPr>
                <w:rFonts w:ascii="Times New Roman" w:eastAsia="Times New Roman" w:hAnsi="Times New Roman" w:cs="Times New Roman"/>
                <w:color w:val="000000"/>
                <w:lang w:eastAsia="cs-CZ"/>
              </w:rPr>
            </w:pPr>
            <w:r w:rsidRPr="00A546AD">
              <w:rPr>
                <w:rFonts w:ascii="Times New Roman" w:eastAsia="Times New Roman" w:hAnsi="Times New Roman" w:cs="Times New Roman"/>
                <w:color w:val="000000"/>
                <w:lang w:eastAsia="cs-CZ"/>
              </w:rPr>
              <w:t> </w:t>
            </w:r>
          </w:p>
        </w:tc>
        <w:tc>
          <w:tcPr>
            <w:tcW w:w="340" w:type="dxa"/>
            <w:vMerge w:val="restart"/>
            <w:tcBorders>
              <w:top w:val="nil"/>
              <w:left w:val="nil"/>
              <w:bottom w:val="nil"/>
              <w:right w:val="single" w:sz="8" w:space="0" w:color="auto"/>
            </w:tcBorders>
            <w:shd w:val="clear" w:color="auto" w:fill="auto"/>
            <w:noWrap/>
            <w:vAlign w:val="bottom"/>
            <w:hideMark/>
          </w:tcPr>
          <w:p w14:paraId="7F3F3BEA" w14:textId="77777777" w:rsidR="00A546AD" w:rsidRPr="00A546AD" w:rsidRDefault="00A546AD" w:rsidP="00A546AD">
            <w:pPr>
              <w:spacing w:after="0" w:line="240" w:lineRule="auto"/>
              <w:jc w:val="center"/>
              <w:rPr>
                <w:rFonts w:ascii="Times New Roman" w:eastAsia="Times New Roman" w:hAnsi="Times New Roman" w:cs="Times New Roman"/>
                <w:color w:val="000000"/>
                <w:lang w:eastAsia="cs-CZ"/>
              </w:rPr>
            </w:pPr>
            <w:r w:rsidRPr="00A546AD">
              <w:rPr>
                <w:rFonts w:ascii="Times New Roman" w:eastAsia="Times New Roman" w:hAnsi="Times New Roman" w:cs="Times New Roman"/>
                <w:color w:val="000000"/>
                <w:lang w:eastAsia="cs-CZ"/>
              </w:rPr>
              <w:t> </w:t>
            </w:r>
          </w:p>
        </w:tc>
        <w:tc>
          <w:tcPr>
            <w:tcW w:w="211" w:type="dxa"/>
            <w:tcBorders>
              <w:top w:val="nil"/>
              <w:left w:val="nil"/>
              <w:bottom w:val="nil"/>
              <w:right w:val="nil"/>
            </w:tcBorders>
            <w:shd w:val="clear" w:color="auto" w:fill="auto"/>
            <w:noWrap/>
            <w:vAlign w:val="bottom"/>
            <w:hideMark/>
          </w:tcPr>
          <w:p w14:paraId="37EA6B3B" w14:textId="77777777" w:rsidR="00A546AD" w:rsidRPr="00A546AD" w:rsidRDefault="00A546AD" w:rsidP="00A546AD">
            <w:pPr>
              <w:spacing w:after="0" w:line="240" w:lineRule="auto"/>
              <w:rPr>
                <w:rFonts w:ascii="Times New Roman" w:eastAsia="Times New Roman" w:hAnsi="Times New Roman" w:cs="Times New Roman"/>
                <w:color w:val="000000"/>
                <w:lang w:eastAsia="cs-CZ"/>
              </w:rPr>
            </w:pPr>
            <w:r w:rsidRPr="00A546AD">
              <w:rPr>
                <w:rFonts w:ascii="Times New Roman" w:eastAsia="Times New Roman" w:hAnsi="Times New Roman" w:cs="Times New Roman"/>
                <w:color w:val="000000"/>
                <w:lang w:eastAsia="cs-CZ"/>
              </w:rPr>
              <w:t> </w:t>
            </w:r>
          </w:p>
        </w:tc>
        <w:tc>
          <w:tcPr>
            <w:tcW w:w="514" w:type="dxa"/>
            <w:tcBorders>
              <w:top w:val="nil"/>
              <w:left w:val="nil"/>
              <w:bottom w:val="dotted" w:sz="4" w:space="0" w:color="auto"/>
              <w:right w:val="nil"/>
            </w:tcBorders>
            <w:shd w:val="clear" w:color="auto" w:fill="auto"/>
            <w:noWrap/>
            <w:vAlign w:val="bottom"/>
            <w:hideMark/>
          </w:tcPr>
          <w:p w14:paraId="37208D93" w14:textId="77777777" w:rsidR="00A546AD" w:rsidRPr="00A546AD" w:rsidRDefault="00A546AD" w:rsidP="00A546AD">
            <w:pPr>
              <w:spacing w:after="0" w:line="240" w:lineRule="auto"/>
              <w:rPr>
                <w:rFonts w:ascii="Times New Roman" w:eastAsia="Times New Roman" w:hAnsi="Times New Roman" w:cs="Times New Roman"/>
                <w:color w:val="000000"/>
                <w:lang w:eastAsia="cs-CZ"/>
              </w:rPr>
            </w:pPr>
            <w:r w:rsidRPr="00A546AD">
              <w:rPr>
                <w:rFonts w:ascii="Times New Roman" w:eastAsia="Times New Roman" w:hAnsi="Times New Roman" w:cs="Times New Roman"/>
                <w:color w:val="000000"/>
                <w:lang w:eastAsia="cs-CZ"/>
              </w:rPr>
              <w:t> </w:t>
            </w:r>
          </w:p>
        </w:tc>
        <w:tc>
          <w:tcPr>
            <w:tcW w:w="386" w:type="dxa"/>
            <w:tcBorders>
              <w:top w:val="nil"/>
              <w:left w:val="nil"/>
              <w:bottom w:val="dotted" w:sz="4" w:space="0" w:color="auto"/>
              <w:right w:val="nil"/>
            </w:tcBorders>
            <w:shd w:val="clear" w:color="auto" w:fill="auto"/>
            <w:noWrap/>
            <w:vAlign w:val="bottom"/>
            <w:hideMark/>
          </w:tcPr>
          <w:p w14:paraId="76E423C1" w14:textId="77777777" w:rsidR="00A546AD" w:rsidRPr="00A546AD" w:rsidRDefault="00A546AD" w:rsidP="00A546AD">
            <w:pPr>
              <w:spacing w:after="0" w:line="240" w:lineRule="auto"/>
              <w:rPr>
                <w:rFonts w:ascii="Times New Roman" w:eastAsia="Times New Roman" w:hAnsi="Times New Roman" w:cs="Times New Roman"/>
                <w:color w:val="000000"/>
                <w:lang w:eastAsia="cs-CZ"/>
              </w:rPr>
            </w:pPr>
            <w:r w:rsidRPr="00A546AD">
              <w:rPr>
                <w:rFonts w:ascii="Times New Roman" w:eastAsia="Times New Roman" w:hAnsi="Times New Roman" w:cs="Times New Roman"/>
                <w:color w:val="000000"/>
                <w:lang w:eastAsia="cs-CZ"/>
              </w:rPr>
              <w:t> </w:t>
            </w:r>
          </w:p>
        </w:tc>
        <w:tc>
          <w:tcPr>
            <w:tcW w:w="561" w:type="dxa"/>
            <w:tcBorders>
              <w:top w:val="nil"/>
              <w:left w:val="nil"/>
              <w:bottom w:val="dotted" w:sz="4" w:space="0" w:color="auto"/>
              <w:right w:val="nil"/>
            </w:tcBorders>
            <w:shd w:val="clear" w:color="auto" w:fill="auto"/>
            <w:noWrap/>
            <w:vAlign w:val="bottom"/>
            <w:hideMark/>
          </w:tcPr>
          <w:p w14:paraId="293C9DC6" w14:textId="77777777" w:rsidR="00A546AD" w:rsidRPr="00A546AD" w:rsidRDefault="00A546AD" w:rsidP="00A546AD">
            <w:pPr>
              <w:spacing w:after="0" w:line="240" w:lineRule="auto"/>
              <w:rPr>
                <w:rFonts w:ascii="Times New Roman" w:eastAsia="Times New Roman" w:hAnsi="Times New Roman" w:cs="Times New Roman"/>
                <w:color w:val="000000"/>
                <w:lang w:eastAsia="cs-CZ"/>
              </w:rPr>
            </w:pPr>
            <w:r w:rsidRPr="00A546AD">
              <w:rPr>
                <w:rFonts w:ascii="Times New Roman" w:eastAsia="Times New Roman" w:hAnsi="Times New Roman" w:cs="Times New Roman"/>
                <w:color w:val="000000"/>
                <w:lang w:eastAsia="cs-CZ"/>
              </w:rPr>
              <w:t> </w:t>
            </w:r>
          </w:p>
        </w:tc>
        <w:tc>
          <w:tcPr>
            <w:tcW w:w="561" w:type="dxa"/>
            <w:tcBorders>
              <w:top w:val="nil"/>
              <w:left w:val="nil"/>
              <w:bottom w:val="dotted" w:sz="4" w:space="0" w:color="auto"/>
              <w:right w:val="nil"/>
            </w:tcBorders>
            <w:shd w:val="clear" w:color="auto" w:fill="auto"/>
            <w:noWrap/>
            <w:vAlign w:val="bottom"/>
            <w:hideMark/>
          </w:tcPr>
          <w:p w14:paraId="157D75BF" w14:textId="77777777" w:rsidR="00A546AD" w:rsidRPr="00A546AD" w:rsidRDefault="00A546AD" w:rsidP="00A546AD">
            <w:pPr>
              <w:spacing w:after="0" w:line="240" w:lineRule="auto"/>
              <w:rPr>
                <w:rFonts w:ascii="Times New Roman" w:eastAsia="Times New Roman" w:hAnsi="Times New Roman" w:cs="Times New Roman"/>
                <w:color w:val="000000"/>
                <w:lang w:eastAsia="cs-CZ"/>
              </w:rPr>
            </w:pPr>
            <w:r w:rsidRPr="00A546AD">
              <w:rPr>
                <w:rFonts w:ascii="Times New Roman" w:eastAsia="Times New Roman" w:hAnsi="Times New Roman" w:cs="Times New Roman"/>
                <w:color w:val="000000"/>
                <w:lang w:eastAsia="cs-CZ"/>
              </w:rPr>
              <w:t> </w:t>
            </w:r>
          </w:p>
        </w:tc>
        <w:tc>
          <w:tcPr>
            <w:tcW w:w="446" w:type="dxa"/>
            <w:tcBorders>
              <w:top w:val="nil"/>
              <w:left w:val="nil"/>
              <w:bottom w:val="nil"/>
              <w:right w:val="single" w:sz="8" w:space="0" w:color="auto"/>
            </w:tcBorders>
            <w:shd w:val="clear" w:color="auto" w:fill="auto"/>
            <w:noWrap/>
            <w:vAlign w:val="bottom"/>
            <w:hideMark/>
          </w:tcPr>
          <w:p w14:paraId="091AD870" w14:textId="77777777" w:rsidR="00A546AD" w:rsidRPr="00A546AD" w:rsidRDefault="00A546AD" w:rsidP="00A546AD">
            <w:pPr>
              <w:spacing w:after="0" w:line="240" w:lineRule="auto"/>
              <w:rPr>
                <w:rFonts w:ascii="Times New Roman" w:eastAsia="Times New Roman" w:hAnsi="Times New Roman" w:cs="Times New Roman"/>
                <w:color w:val="000000"/>
                <w:lang w:eastAsia="cs-CZ"/>
              </w:rPr>
            </w:pPr>
            <w:r w:rsidRPr="00A546AD">
              <w:rPr>
                <w:rFonts w:ascii="Times New Roman" w:eastAsia="Times New Roman" w:hAnsi="Times New Roman" w:cs="Times New Roman"/>
                <w:color w:val="000000"/>
                <w:lang w:eastAsia="cs-CZ"/>
              </w:rPr>
              <w:t> </w:t>
            </w:r>
          </w:p>
        </w:tc>
      </w:tr>
      <w:tr w:rsidR="00A546AD" w:rsidRPr="00A546AD" w14:paraId="1707FB7F" w14:textId="77777777" w:rsidTr="00F210D4">
        <w:trPr>
          <w:trHeight w:val="300"/>
        </w:trPr>
        <w:tc>
          <w:tcPr>
            <w:tcW w:w="406" w:type="dxa"/>
            <w:gridSpan w:val="2"/>
            <w:vMerge/>
            <w:tcBorders>
              <w:top w:val="nil"/>
              <w:left w:val="nil"/>
              <w:bottom w:val="dotted" w:sz="4" w:space="0" w:color="000000"/>
              <w:right w:val="nil"/>
            </w:tcBorders>
            <w:vAlign w:val="center"/>
            <w:hideMark/>
          </w:tcPr>
          <w:p w14:paraId="73F949B9" w14:textId="77777777" w:rsidR="00A546AD" w:rsidRPr="00A546AD" w:rsidRDefault="00A546AD" w:rsidP="00A546AD">
            <w:pPr>
              <w:spacing w:after="0" w:line="240" w:lineRule="auto"/>
              <w:rPr>
                <w:rFonts w:ascii="Times New Roman" w:eastAsia="Times New Roman" w:hAnsi="Times New Roman" w:cs="Times New Roman"/>
                <w:b/>
                <w:bCs/>
                <w:color w:val="000000"/>
                <w:lang w:eastAsia="cs-CZ"/>
              </w:rPr>
            </w:pPr>
          </w:p>
        </w:tc>
        <w:tc>
          <w:tcPr>
            <w:tcW w:w="406" w:type="dxa"/>
            <w:vMerge/>
            <w:tcBorders>
              <w:top w:val="nil"/>
              <w:left w:val="nil"/>
              <w:bottom w:val="dotted" w:sz="4" w:space="0" w:color="000000"/>
              <w:right w:val="nil"/>
            </w:tcBorders>
            <w:vAlign w:val="center"/>
            <w:hideMark/>
          </w:tcPr>
          <w:p w14:paraId="3D8E2349" w14:textId="77777777" w:rsidR="00A546AD" w:rsidRPr="00A546AD" w:rsidRDefault="00A546AD" w:rsidP="00A546AD">
            <w:pPr>
              <w:spacing w:after="0" w:line="240" w:lineRule="auto"/>
              <w:rPr>
                <w:rFonts w:ascii="Times New Roman" w:eastAsia="Times New Roman" w:hAnsi="Times New Roman" w:cs="Times New Roman"/>
                <w:b/>
                <w:bCs/>
                <w:color w:val="000000"/>
                <w:lang w:eastAsia="cs-CZ"/>
              </w:rPr>
            </w:pPr>
          </w:p>
        </w:tc>
        <w:tc>
          <w:tcPr>
            <w:tcW w:w="280" w:type="dxa"/>
            <w:vMerge/>
            <w:tcBorders>
              <w:top w:val="nil"/>
              <w:left w:val="nil"/>
              <w:bottom w:val="dotted" w:sz="4" w:space="0" w:color="000000"/>
              <w:right w:val="nil"/>
            </w:tcBorders>
            <w:vAlign w:val="center"/>
            <w:hideMark/>
          </w:tcPr>
          <w:p w14:paraId="10EC82B6" w14:textId="77777777" w:rsidR="00A546AD" w:rsidRPr="00A546AD" w:rsidRDefault="00A546AD" w:rsidP="00A546AD">
            <w:pPr>
              <w:spacing w:after="0" w:line="240" w:lineRule="auto"/>
              <w:rPr>
                <w:rFonts w:ascii="Times New Roman" w:eastAsia="Times New Roman" w:hAnsi="Times New Roman" w:cs="Times New Roman"/>
                <w:color w:val="000000"/>
                <w:lang w:eastAsia="cs-CZ"/>
              </w:rPr>
            </w:pPr>
          </w:p>
        </w:tc>
        <w:tc>
          <w:tcPr>
            <w:tcW w:w="340" w:type="dxa"/>
            <w:vMerge/>
            <w:tcBorders>
              <w:top w:val="nil"/>
              <w:left w:val="nil"/>
              <w:bottom w:val="nil"/>
              <w:right w:val="single" w:sz="8" w:space="0" w:color="auto"/>
            </w:tcBorders>
            <w:vAlign w:val="center"/>
            <w:hideMark/>
          </w:tcPr>
          <w:p w14:paraId="5C5F35C4" w14:textId="77777777" w:rsidR="00A546AD" w:rsidRPr="00A546AD" w:rsidRDefault="00A546AD" w:rsidP="00A546AD">
            <w:pPr>
              <w:spacing w:after="0" w:line="240" w:lineRule="auto"/>
              <w:rPr>
                <w:rFonts w:ascii="Times New Roman" w:eastAsia="Times New Roman" w:hAnsi="Times New Roman" w:cs="Times New Roman"/>
                <w:color w:val="000000"/>
                <w:lang w:eastAsia="cs-CZ"/>
              </w:rPr>
            </w:pPr>
          </w:p>
        </w:tc>
        <w:tc>
          <w:tcPr>
            <w:tcW w:w="211" w:type="dxa"/>
            <w:tcBorders>
              <w:top w:val="nil"/>
              <w:left w:val="nil"/>
              <w:bottom w:val="nil"/>
              <w:right w:val="dotted" w:sz="4" w:space="0" w:color="auto"/>
            </w:tcBorders>
            <w:shd w:val="clear" w:color="auto" w:fill="auto"/>
            <w:noWrap/>
            <w:vAlign w:val="bottom"/>
            <w:hideMark/>
          </w:tcPr>
          <w:p w14:paraId="4B9E7C24" w14:textId="77777777" w:rsidR="00A546AD" w:rsidRPr="00A546AD" w:rsidRDefault="00A546AD" w:rsidP="00A546AD">
            <w:pPr>
              <w:spacing w:after="0" w:line="240" w:lineRule="auto"/>
              <w:rPr>
                <w:rFonts w:ascii="Times New Roman" w:eastAsia="Times New Roman" w:hAnsi="Times New Roman" w:cs="Times New Roman"/>
                <w:color w:val="000000"/>
                <w:lang w:eastAsia="cs-CZ"/>
              </w:rPr>
            </w:pPr>
            <w:r w:rsidRPr="00A546AD">
              <w:rPr>
                <w:rFonts w:ascii="Times New Roman" w:eastAsia="Times New Roman" w:hAnsi="Times New Roman" w:cs="Times New Roman"/>
                <w:color w:val="000000"/>
                <w:lang w:eastAsia="cs-CZ"/>
              </w:rPr>
              <w:t> </w:t>
            </w:r>
          </w:p>
        </w:tc>
        <w:tc>
          <w:tcPr>
            <w:tcW w:w="2022" w:type="dxa"/>
            <w:gridSpan w:val="4"/>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14:paraId="1A0D460D" w14:textId="77777777" w:rsidR="00A546AD" w:rsidRPr="00A546AD" w:rsidRDefault="00A546AD" w:rsidP="00A546AD">
            <w:pPr>
              <w:spacing w:after="0" w:line="240" w:lineRule="auto"/>
              <w:jc w:val="center"/>
              <w:rPr>
                <w:rFonts w:ascii="Times New Roman" w:eastAsia="Times New Roman" w:hAnsi="Times New Roman" w:cs="Times New Roman"/>
                <w:color w:val="000000"/>
                <w:lang w:eastAsia="cs-CZ"/>
              </w:rPr>
            </w:pPr>
            <w:r w:rsidRPr="00A546AD">
              <w:rPr>
                <w:rFonts w:ascii="Times New Roman" w:eastAsia="Times New Roman" w:hAnsi="Times New Roman" w:cs="Times New Roman"/>
                <w:color w:val="000000"/>
                <w:lang w:eastAsia="cs-CZ"/>
              </w:rPr>
              <w:t xml:space="preserve">minor 60 ECTS          </w:t>
            </w:r>
            <w:proofErr w:type="gramStart"/>
            <w:r w:rsidRPr="00A546AD">
              <w:rPr>
                <w:rFonts w:ascii="Times New Roman" w:eastAsia="Times New Roman" w:hAnsi="Times New Roman" w:cs="Times New Roman"/>
                <w:color w:val="000000"/>
                <w:lang w:eastAsia="cs-CZ"/>
              </w:rPr>
              <w:t xml:space="preserve">   (</w:t>
            </w:r>
            <w:proofErr w:type="gramEnd"/>
            <w:r w:rsidRPr="00A546AD">
              <w:rPr>
                <w:rFonts w:ascii="Times New Roman" w:eastAsia="Times New Roman" w:hAnsi="Times New Roman" w:cs="Times New Roman"/>
                <w:color w:val="000000"/>
                <w:lang w:eastAsia="cs-CZ"/>
              </w:rPr>
              <w:t>= ucelený základ oboru)</w:t>
            </w:r>
          </w:p>
        </w:tc>
        <w:tc>
          <w:tcPr>
            <w:tcW w:w="446" w:type="dxa"/>
            <w:tcBorders>
              <w:top w:val="nil"/>
              <w:left w:val="dotted" w:sz="4" w:space="0" w:color="auto"/>
              <w:bottom w:val="nil"/>
              <w:right w:val="single" w:sz="8" w:space="0" w:color="auto"/>
            </w:tcBorders>
            <w:shd w:val="clear" w:color="auto" w:fill="auto"/>
            <w:noWrap/>
            <w:vAlign w:val="bottom"/>
            <w:hideMark/>
          </w:tcPr>
          <w:p w14:paraId="0A451374" w14:textId="77777777" w:rsidR="00A546AD" w:rsidRPr="00A546AD" w:rsidRDefault="00A546AD" w:rsidP="00A546AD">
            <w:pPr>
              <w:spacing w:after="0" w:line="240" w:lineRule="auto"/>
              <w:rPr>
                <w:rFonts w:ascii="Times New Roman" w:eastAsia="Times New Roman" w:hAnsi="Times New Roman" w:cs="Times New Roman"/>
                <w:color w:val="000000"/>
                <w:lang w:eastAsia="cs-CZ"/>
              </w:rPr>
            </w:pPr>
            <w:r w:rsidRPr="00A546AD">
              <w:rPr>
                <w:rFonts w:ascii="Times New Roman" w:eastAsia="Times New Roman" w:hAnsi="Times New Roman" w:cs="Times New Roman"/>
                <w:color w:val="000000"/>
                <w:lang w:eastAsia="cs-CZ"/>
              </w:rPr>
              <w:t> </w:t>
            </w:r>
          </w:p>
        </w:tc>
      </w:tr>
      <w:tr w:rsidR="00F210D4" w:rsidRPr="00A546AD" w14:paraId="1CF8E6B8" w14:textId="77777777" w:rsidTr="00F210D4">
        <w:trPr>
          <w:trHeight w:val="300"/>
        </w:trPr>
        <w:tc>
          <w:tcPr>
            <w:tcW w:w="406" w:type="dxa"/>
            <w:gridSpan w:val="2"/>
            <w:vMerge/>
            <w:tcBorders>
              <w:top w:val="nil"/>
              <w:left w:val="nil"/>
              <w:bottom w:val="dotted" w:sz="4" w:space="0" w:color="000000"/>
              <w:right w:val="nil"/>
            </w:tcBorders>
            <w:vAlign w:val="center"/>
            <w:hideMark/>
          </w:tcPr>
          <w:p w14:paraId="2847ED03" w14:textId="77777777" w:rsidR="00A546AD" w:rsidRPr="00A546AD" w:rsidRDefault="00A546AD" w:rsidP="00A546AD">
            <w:pPr>
              <w:spacing w:after="0" w:line="240" w:lineRule="auto"/>
              <w:rPr>
                <w:rFonts w:ascii="Times New Roman" w:eastAsia="Times New Roman" w:hAnsi="Times New Roman" w:cs="Times New Roman"/>
                <w:b/>
                <w:bCs/>
                <w:color w:val="000000"/>
                <w:lang w:eastAsia="cs-CZ"/>
              </w:rPr>
            </w:pPr>
          </w:p>
        </w:tc>
        <w:tc>
          <w:tcPr>
            <w:tcW w:w="406" w:type="dxa"/>
            <w:vMerge/>
            <w:tcBorders>
              <w:top w:val="nil"/>
              <w:left w:val="nil"/>
              <w:bottom w:val="dotted" w:sz="4" w:space="0" w:color="000000"/>
              <w:right w:val="nil"/>
            </w:tcBorders>
            <w:vAlign w:val="center"/>
            <w:hideMark/>
          </w:tcPr>
          <w:p w14:paraId="6A5C5691" w14:textId="77777777" w:rsidR="00A546AD" w:rsidRPr="00A546AD" w:rsidRDefault="00A546AD" w:rsidP="00A546AD">
            <w:pPr>
              <w:spacing w:after="0" w:line="240" w:lineRule="auto"/>
              <w:rPr>
                <w:rFonts w:ascii="Times New Roman" w:eastAsia="Times New Roman" w:hAnsi="Times New Roman" w:cs="Times New Roman"/>
                <w:b/>
                <w:bCs/>
                <w:color w:val="000000"/>
                <w:lang w:eastAsia="cs-CZ"/>
              </w:rPr>
            </w:pPr>
          </w:p>
        </w:tc>
        <w:tc>
          <w:tcPr>
            <w:tcW w:w="280" w:type="dxa"/>
            <w:vMerge/>
            <w:tcBorders>
              <w:top w:val="nil"/>
              <w:left w:val="nil"/>
              <w:bottom w:val="dotted" w:sz="4" w:space="0" w:color="000000"/>
              <w:right w:val="nil"/>
            </w:tcBorders>
            <w:vAlign w:val="center"/>
            <w:hideMark/>
          </w:tcPr>
          <w:p w14:paraId="7371E7A4" w14:textId="77777777" w:rsidR="00A546AD" w:rsidRPr="00A546AD" w:rsidRDefault="00A546AD" w:rsidP="00A546AD">
            <w:pPr>
              <w:spacing w:after="0" w:line="240" w:lineRule="auto"/>
              <w:rPr>
                <w:rFonts w:ascii="Times New Roman" w:eastAsia="Times New Roman" w:hAnsi="Times New Roman" w:cs="Times New Roman"/>
                <w:color w:val="000000"/>
                <w:lang w:eastAsia="cs-CZ"/>
              </w:rPr>
            </w:pPr>
          </w:p>
        </w:tc>
        <w:tc>
          <w:tcPr>
            <w:tcW w:w="340" w:type="dxa"/>
            <w:vMerge/>
            <w:tcBorders>
              <w:top w:val="nil"/>
              <w:left w:val="nil"/>
              <w:bottom w:val="nil"/>
              <w:right w:val="single" w:sz="8" w:space="0" w:color="auto"/>
            </w:tcBorders>
            <w:vAlign w:val="center"/>
            <w:hideMark/>
          </w:tcPr>
          <w:p w14:paraId="73D07F27" w14:textId="77777777" w:rsidR="00A546AD" w:rsidRPr="00A546AD" w:rsidRDefault="00A546AD" w:rsidP="00A546AD">
            <w:pPr>
              <w:spacing w:after="0" w:line="240" w:lineRule="auto"/>
              <w:rPr>
                <w:rFonts w:ascii="Times New Roman" w:eastAsia="Times New Roman" w:hAnsi="Times New Roman" w:cs="Times New Roman"/>
                <w:color w:val="000000"/>
                <w:lang w:eastAsia="cs-CZ"/>
              </w:rPr>
            </w:pPr>
          </w:p>
        </w:tc>
        <w:tc>
          <w:tcPr>
            <w:tcW w:w="211" w:type="dxa"/>
            <w:tcBorders>
              <w:top w:val="nil"/>
              <w:left w:val="nil"/>
              <w:bottom w:val="nil"/>
              <w:right w:val="dotted" w:sz="4" w:space="0" w:color="auto"/>
            </w:tcBorders>
            <w:shd w:val="clear" w:color="auto" w:fill="auto"/>
            <w:noWrap/>
            <w:vAlign w:val="bottom"/>
            <w:hideMark/>
          </w:tcPr>
          <w:p w14:paraId="20AAEFAF" w14:textId="77777777" w:rsidR="00A546AD" w:rsidRPr="00A546AD" w:rsidRDefault="00A546AD" w:rsidP="00A546AD">
            <w:pPr>
              <w:spacing w:after="0" w:line="240" w:lineRule="auto"/>
              <w:rPr>
                <w:rFonts w:ascii="Times New Roman" w:eastAsia="Times New Roman" w:hAnsi="Times New Roman" w:cs="Times New Roman"/>
                <w:color w:val="000000"/>
                <w:lang w:eastAsia="cs-CZ"/>
              </w:rPr>
            </w:pPr>
            <w:r w:rsidRPr="00A546AD">
              <w:rPr>
                <w:rFonts w:ascii="Times New Roman" w:eastAsia="Times New Roman" w:hAnsi="Times New Roman" w:cs="Times New Roman"/>
                <w:color w:val="000000"/>
                <w:lang w:eastAsia="cs-CZ"/>
              </w:rPr>
              <w:t> </w:t>
            </w:r>
          </w:p>
        </w:tc>
        <w:tc>
          <w:tcPr>
            <w:tcW w:w="2022" w:type="dxa"/>
            <w:gridSpan w:val="4"/>
            <w:vMerge/>
            <w:tcBorders>
              <w:top w:val="nil"/>
              <w:left w:val="nil"/>
              <w:bottom w:val="dotted" w:sz="4" w:space="0" w:color="auto"/>
              <w:right w:val="dotted" w:sz="4" w:space="0" w:color="auto"/>
            </w:tcBorders>
            <w:vAlign w:val="center"/>
            <w:hideMark/>
          </w:tcPr>
          <w:p w14:paraId="58B9D16F" w14:textId="77777777" w:rsidR="00A546AD" w:rsidRPr="00A546AD" w:rsidRDefault="00A546AD" w:rsidP="00A546AD">
            <w:pPr>
              <w:spacing w:after="0" w:line="240" w:lineRule="auto"/>
              <w:rPr>
                <w:rFonts w:ascii="Times New Roman" w:eastAsia="Times New Roman" w:hAnsi="Times New Roman" w:cs="Times New Roman"/>
                <w:color w:val="000000"/>
                <w:lang w:eastAsia="cs-CZ"/>
              </w:rPr>
            </w:pPr>
          </w:p>
        </w:tc>
        <w:tc>
          <w:tcPr>
            <w:tcW w:w="446" w:type="dxa"/>
            <w:tcBorders>
              <w:top w:val="nil"/>
              <w:left w:val="nil"/>
              <w:bottom w:val="nil"/>
              <w:right w:val="single" w:sz="8" w:space="0" w:color="auto"/>
            </w:tcBorders>
            <w:shd w:val="clear" w:color="auto" w:fill="auto"/>
            <w:noWrap/>
            <w:vAlign w:val="bottom"/>
            <w:hideMark/>
          </w:tcPr>
          <w:p w14:paraId="6BA46663" w14:textId="77777777" w:rsidR="00A546AD" w:rsidRPr="00A546AD" w:rsidRDefault="00A546AD" w:rsidP="00A546AD">
            <w:pPr>
              <w:spacing w:after="0" w:line="240" w:lineRule="auto"/>
              <w:rPr>
                <w:rFonts w:ascii="Times New Roman" w:eastAsia="Times New Roman" w:hAnsi="Times New Roman" w:cs="Times New Roman"/>
                <w:color w:val="000000"/>
                <w:lang w:eastAsia="cs-CZ"/>
              </w:rPr>
            </w:pPr>
            <w:r w:rsidRPr="00A546AD">
              <w:rPr>
                <w:rFonts w:ascii="Times New Roman" w:eastAsia="Times New Roman" w:hAnsi="Times New Roman" w:cs="Times New Roman"/>
                <w:color w:val="000000"/>
                <w:lang w:eastAsia="cs-CZ"/>
              </w:rPr>
              <w:t> </w:t>
            </w:r>
          </w:p>
        </w:tc>
      </w:tr>
      <w:tr w:rsidR="00F210D4" w:rsidRPr="00A546AD" w14:paraId="24B62769" w14:textId="77777777" w:rsidTr="00F210D4">
        <w:trPr>
          <w:trHeight w:val="749"/>
        </w:trPr>
        <w:tc>
          <w:tcPr>
            <w:tcW w:w="406" w:type="dxa"/>
            <w:gridSpan w:val="2"/>
            <w:vMerge/>
            <w:tcBorders>
              <w:top w:val="nil"/>
              <w:left w:val="nil"/>
              <w:bottom w:val="dotted" w:sz="4" w:space="0" w:color="000000"/>
              <w:right w:val="nil"/>
            </w:tcBorders>
            <w:vAlign w:val="center"/>
            <w:hideMark/>
          </w:tcPr>
          <w:p w14:paraId="13B7D2F9" w14:textId="77777777" w:rsidR="00A546AD" w:rsidRPr="00A546AD" w:rsidRDefault="00A546AD" w:rsidP="00A546AD">
            <w:pPr>
              <w:spacing w:after="0" w:line="240" w:lineRule="auto"/>
              <w:rPr>
                <w:rFonts w:ascii="Times New Roman" w:eastAsia="Times New Roman" w:hAnsi="Times New Roman" w:cs="Times New Roman"/>
                <w:b/>
                <w:bCs/>
                <w:color w:val="000000"/>
                <w:lang w:eastAsia="cs-CZ"/>
              </w:rPr>
            </w:pPr>
          </w:p>
        </w:tc>
        <w:tc>
          <w:tcPr>
            <w:tcW w:w="406" w:type="dxa"/>
            <w:vMerge/>
            <w:tcBorders>
              <w:top w:val="nil"/>
              <w:left w:val="nil"/>
              <w:bottom w:val="dotted" w:sz="4" w:space="0" w:color="000000"/>
              <w:right w:val="nil"/>
            </w:tcBorders>
            <w:vAlign w:val="center"/>
            <w:hideMark/>
          </w:tcPr>
          <w:p w14:paraId="0E2561CB" w14:textId="77777777" w:rsidR="00A546AD" w:rsidRPr="00A546AD" w:rsidRDefault="00A546AD" w:rsidP="00A546AD">
            <w:pPr>
              <w:spacing w:after="0" w:line="240" w:lineRule="auto"/>
              <w:rPr>
                <w:rFonts w:ascii="Times New Roman" w:eastAsia="Times New Roman" w:hAnsi="Times New Roman" w:cs="Times New Roman"/>
                <w:b/>
                <w:bCs/>
                <w:color w:val="000000"/>
                <w:lang w:eastAsia="cs-CZ"/>
              </w:rPr>
            </w:pPr>
          </w:p>
        </w:tc>
        <w:tc>
          <w:tcPr>
            <w:tcW w:w="280" w:type="dxa"/>
            <w:vMerge/>
            <w:tcBorders>
              <w:top w:val="nil"/>
              <w:left w:val="nil"/>
              <w:bottom w:val="dotted" w:sz="4" w:space="0" w:color="000000"/>
              <w:right w:val="nil"/>
            </w:tcBorders>
            <w:vAlign w:val="center"/>
            <w:hideMark/>
          </w:tcPr>
          <w:p w14:paraId="4B255939" w14:textId="77777777" w:rsidR="00A546AD" w:rsidRPr="00A546AD" w:rsidRDefault="00A546AD" w:rsidP="00A546AD">
            <w:pPr>
              <w:spacing w:after="0" w:line="240" w:lineRule="auto"/>
              <w:rPr>
                <w:rFonts w:ascii="Times New Roman" w:eastAsia="Times New Roman" w:hAnsi="Times New Roman" w:cs="Times New Roman"/>
                <w:color w:val="000000"/>
                <w:lang w:eastAsia="cs-CZ"/>
              </w:rPr>
            </w:pPr>
          </w:p>
        </w:tc>
        <w:tc>
          <w:tcPr>
            <w:tcW w:w="340" w:type="dxa"/>
            <w:vMerge/>
            <w:tcBorders>
              <w:top w:val="nil"/>
              <w:left w:val="nil"/>
              <w:bottom w:val="nil"/>
              <w:right w:val="single" w:sz="8" w:space="0" w:color="auto"/>
            </w:tcBorders>
            <w:vAlign w:val="center"/>
            <w:hideMark/>
          </w:tcPr>
          <w:p w14:paraId="72DCCD8D" w14:textId="77777777" w:rsidR="00A546AD" w:rsidRPr="00A546AD" w:rsidRDefault="00A546AD" w:rsidP="00A546AD">
            <w:pPr>
              <w:spacing w:after="0" w:line="240" w:lineRule="auto"/>
              <w:rPr>
                <w:rFonts w:ascii="Times New Roman" w:eastAsia="Times New Roman" w:hAnsi="Times New Roman" w:cs="Times New Roman"/>
                <w:color w:val="000000"/>
                <w:lang w:eastAsia="cs-CZ"/>
              </w:rPr>
            </w:pPr>
          </w:p>
        </w:tc>
        <w:tc>
          <w:tcPr>
            <w:tcW w:w="211" w:type="dxa"/>
            <w:tcBorders>
              <w:top w:val="nil"/>
              <w:left w:val="nil"/>
              <w:bottom w:val="nil"/>
              <w:right w:val="dotted" w:sz="4" w:space="0" w:color="auto"/>
            </w:tcBorders>
            <w:shd w:val="clear" w:color="auto" w:fill="auto"/>
            <w:noWrap/>
            <w:vAlign w:val="bottom"/>
            <w:hideMark/>
          </w:tcPr>
          <w:p w14:paraId="1BC67F01" w14:textId="77777777" w:rsidR="00A546AD" w:rsidRPr="00A546AD" w:rsidRDefault="00A546AD" w:rsidP="00A546AD">
            <w:pPr>
              <w:spacing w:after="0" w:line="240" w:lineRule="auto"/>
              <w:rPr>
                <w:rFonts w:ascii="Times New Roman" w:eastAsia="Times New Roman" w:hAnsi="Times New Roman" w:cs="Times New Roman"/>
                <w:color w:val="000000"/>
                <w:lang w:eastAsia="cs-CZ"/>
              </w:rPr>
            </w:pPr>
            <w:r w:rsidRPr="00A546AD">
              <w:rPr>
                <w:rFonts w:ascii="Times New Roman" w:eastAsia="Times New Roman" w:hAnsi="Times New Roman" w:cs="Times New Roman"/>
                <w:color w:val="000000"/>
                <w:lang w:eastAsia="cs-CZ"/>
              </w:rPr>
              <w:t> </w:t>
            </w:r>
          </w:p>
        </w:tc>
        <w:tc>
          <w:tcPr>
            <w:tcW w:w="2022" w:type="dxa"/>
            <w:gridSpan w:val="4"/>
            <w:vMerge/>
            <w:tcBorders>
              <w:top w:val="nil"/>
              <w:left w:val="nil"/>
              <w:bottom w:val="dotted" w:sz="4" w:space="0" w:color="auto"/>
              <w:right w:val="dotted" w:sz="4" w:space="0" w:color="auto"/>
            </w:tcBorders>
            <w:vAlign w:val="center"/>
            <w:hideMark/>
          </w:tcPr>
          <w:p w14:paraId="290308AE" w14:textId="77777777" w:rsidR="00A546AD" w:rsidRPr="00A546AD" w:rsidRDefault="00A546AD" w:rsidP="00A546AD">
            <w:pPr>
              <w:spacing w:after="0" w:line="240" w:lineRule="auto"/>
              <w:rPr>
                <w:rFonts w:ascii="Times New Roman" w:eastAsia="Times New Roman" w:hAnsi="Times New Roman" w:cs="Times New Roman"/>
                <w:color w:val="000000"/>
                <w:lang w:eastAsia="cs-CZ"/>
              </w:rPr>
            </w:pPr>
          </w:p>
        </w:tc>
        <w:tc>
          <w:tcPr>
            <w:tcW w:w="446" w:type="dxa"/>
            <w:tcBorders>
              <w:top w:val="nil"/>
              <w:left w:val="nil"/>
              <w:bottom w:val="nil"/>
              <w:right w:val="single" w:sz="8" w:space="0" w:color="auto"/>
            </w:tcBorders>
            <w:shd w:val="clear" w:color="auto" w:fill="auto"/>
            <w:noWrap/>
            <w:vAlign w:val="bottom"/>
            <w:hideMark/>
          </w:tcPr>
          <w:p w14:paraId="7470C157" w14:textId="77777777" w:rsidR="00A546AD" w:rsidRPr="00A546AD" w:rsidRDefault="00A546AD" w:rsidP="00A546AD">
            <w:pPr>
              <w:spacing w:after="0" w:line="240" w:lineRule="auto"/>
              <w:rPr>
                <w:rFonts w:ascii="Times New Roman" w:eastAsia="Times New Roman" w:hAnsi="Times New Roman" w:cs="Times New Roman"/>
                <w:color w:val="000000"/>
                <w:lang w:eastAsia="cs-CZ"/>
              </w:rPr>
            </w:pPr>
            <w:r w:rsidRPr="00A546AD">
              <w:rPr>
                <w:rFonts w:ascii="Times New Roman" w:eastAsia="Times New Roman" w:hAnsi="Times New Roman" w:cs="Times New Roman"/>
                <w:color w:val="000000"/>
                <w:lang w:eastAsia="cs-CZ"/>
              </w:rPr>
              <w:t> </w:t>
            </w:r>
          </w:p>
        </w:tc>
      </w:tr>
      <w:tr w:rsidR="00F210D4" w:rsidRPr="00A546AD" w14:paraId="287D03B5" w14:textId="77777777" w:rsidTr="00F210D4">
        <w:trPr>
          <w:trHeight w:val="300"/>
        </w:trPr>
        <w:tc>
          <w:tcPr>
            <w:tcW w:w="406" w:type="dxa"/>
            <w:gridSpan w:val="2"/>
            <w:vMerge/>
            <w:tcBorders>
              <w:top w:val="nil"/>
              <w:left w:val="nil"/>
              <w:bottom w:val="dotted" w:sz="4" w:space="0" w:color="000000"/>
              <w:right w:val="nil"/>
            </w:tcBorders>
            <w:vAlign w:val="center"/>
            <w:hideMark/>
          </w:tcPr>
          <w:p w14:paraId="7B12A3E8" w14:textId="77777777" w:rsidR="00A546AD" w:rsidRPr="00A546AD" w:rsidRDefault="00A546AD" w:rsidP="00A546AD">
            <w:pPr>
              <w:spacing w:after="0" w:line="240" w:lineRule="auto"/>
              <w:rPr>
                <w:rFonts w:ascii="Times New Roman" w:eastAsia="Times New Roman" w:hAnsi="Times New Roman" w:cs="Times New Roman"/>
                <w:b/>
                <w:bCs/>
                <w:color w:val="000000"/>
                <w:lang w:eastAsia="cs-CZ"/>
              </w:rPr>
            </w:pPr>
          </w:p>
        </w:tc>
        <w:tc>
          <w:tcPr>
            <w:tcW w:w="406" w:type="dxa"/>
            <w:vMerge/>
            <w:tcBorders>
              <w:top w:val="nil"/>
              <w:left w:val="nil"/>
              <w:bottom w:val="dotted" w:sz="4" w:space="0" w:color="000000"/>
              <w:right w:val="nil"/>
            </w:tcBorders>
            <w:vAlign w:val="center"/>
            <w:hideMark/>
          </w:tcPr>
          <w:p w14:paraId="15270766" w14:textId="77777777" w:rsidR="00A546AD" w:rsidRPr="00A546AD" w:rsidRDefault="00A546AD" w:rsidP="00A546AD">
            <w:pPr>
              <w:spacing w:after="0" w:line="240" w:lineRule="auto"/>
              <w:rPr>
                <w:rFonts w:ascii="Times New Roman" w:eastAsia="Times New Roman" w:hAnsi="Times New Roman" w:cs="Times New Roman"/>
                <w:b/>
                <w:bCs/>
                <w:color w:val="000000"/>
                <w:lang w:eastAsia="cs-CZ"/>
              </w:rPr>
            </w:pPr>
          </w:p>
        </w:tc>
        <w:tc>
          <w:tcPr>
            <w:tcW w:w="280" w:type="dxa"/>
            <w:vMerge/>
            <w:tcBorders>
              <w:top w:val="nil"/>
              <w:left w:val="nil"/>
              <w:bottom w:val="dotted" w:sz="4" w:space="0" w:color="000000"/>
              <w:right w:val="nil"/>
            </w:tcBorders>
            <w:vAlign w:val="center"/>
            <w:hideMark/>
          </w:tcPr>
          <w:p w14:paraId="1553A14F" w14:textId="77777777" w:rsidR="00A546AD" w:rsidRPr="00A546AD" w:rsidRDefault="00A546AD" w:rsidP="00A546AD">
            <w:pPr>
              <w:spacing w:after="0" w:line="240" w:lineRule="auto"/>
              <w:rPr>
                <w:rFonts w:ascii="Times New Roman" w:eastAsia="Times New Roman" w:hAnsi="Times New Roman" w:cs="Times New Roman"/>
                <w:color w:val="000000"/>
                <w:lang w:eastAsia="cs-CZ"/>
              </w:rPr>
            </w:pPr>
          </w:p>
        </w:tc>
        <w:tc>
          <w:tcPr>
            <w:tcW w:w="340" w:type="dxa"/>
            <w:vMerge/>
            <w:tcBorders>
              <w:top w:val="nil"/>
              <w:left w:val="nil"/>
              <w:bottom w:val="nil"/>
              <w:right w:val="single" w:sz="8" w:space="0" w:color="auto"/>
            </w:tcBorders>
            <w:vAlign w:val="center"/>
            <w:hideMark/>
          </w:tcPr>
          <w:p w14:paraId="44601197" w14:textId="77777777" w:rsidR="00A546AD" w:rsidRPr="00A546AD" w:rsidRDefault="00A546AD" w:rsidP="00A546AD">
            <w:pPr>
              <w:spacing w:after="0" w:line="240" w:lineRule="auto"/>
              <w:rPr>
                <w:rFonts w:ascii="Times New Roman" w:eastAsia="Times New Roman" w:hAnsi="Times New Roman" w:cs="Times New Roman"/>
                <w:color w:val="000000"/>
                <w:lang w:eastAsia="cs-CZ"/>
              </w:rPr>
            </w:pPr>
          </w:p>
        </w:tc>
        <w:tc>
          <w:tcPr>
            <w:tcW w:w="211" w:type="dxa"/>
            <w:tcBorders>
              <w:top w:val="nil"/>
              <w:left w:val="nil"/>
              <w:bottom w:val="nil"/>
              <w:right w:val="nil"/>
            </w:tcBorders>
            <w:shd w:val="clear" w:color="auto" w:fill="auto"/>
            <w:noWrap/>
            <w:vAlign w:val="bottom"/>
            <w:hideMark/>
          </w:tcPr>
          <w:p w14:paraId="348FA90B" w14:textId="77777777" w:rsidR="00A546AD" w:rsidRPr="00A546AD" w:rsidRDefault="00A546AD" w:rsidP="00A546AD">
            <w:pPr>
              <w:spacing w:after="0" w:line="240" w:lineRule="auto"/>
              <w:rPr>
                <w:rFonts w:ascii="Times New Roman" w:eastAsia="Times New Roman" w:hAnsi="Times New Roman" w:cs="Times New Roman"/>
                <w:color w:val="000000"/>
                <w:lang w:eastAsia="cs-CZ"/>
              </w:rPr>
            </w:pPr>
            <w:r w:rsidRPr="00A546AD">
              <w:rPr>
                <w:rFonts w:ascii="Times New Roman" w:eastAsia="Times New Roman" w:hAnsi="Times New Roman" w:cs="Times New Roman"/>
                <w:color w:val="000000"/>
                <w:lang w:eastAsia="cs-CZ"/>
              </w:rPr>
              <w:t> </w:t>
            </w:r>
          </w:p>
        </w:tc>
        <w:tc>
          <w:tcPr>
            <w:tcW w:w="514" w:type="dxa"/>
            <w:tcBorders>
              <w:top w:val="dotted" w:sz="4" w:space="0" w:color="auto"/>
              <w:left w:val="nil"/>
              <w:bottom w:val="nil"/>
              <w:right w:val="nil"/>
            </w:tcBorders>
            <w:shd w:val="clear" w:color="auto" w:fill="auto"/>
            <w:noWrap/>
            <w:vAlign w:val="bottom"/>
            <w:hideMark/>
          </w:tcPr>
          <w:p w14:paraId="0654E703" w14:textId="77777777" w:rsidR="00A546AD" w:rsidRPr="00A546AD" w:rsidRDefault="00A546AD" w:rsidP="00A546AD">
            <w:pPr>
              <w:spacing w:after="0" w:line="240" w:lineRule="auto"/>
              <w:rPr>
                <w:rFonts w:ascii="Times New Roman" w:eastAsia="Times New Roman" w:hAnsi="Times New Roman" w:cs="Times New Roman"/>
                <w:color w:val="000000"/>
                <w:lang w:eastAsia="cs-CZ"/>
              </w:rPr>
            </w:pPr>
          </w:p>
        </w:tc>
        <w:tc>
          <w:tcPr>
            <w:tcW w:w="386" w:type="dxa"/>
            <w:tcBorders>
              <w:top w:val="dotted" w:sz="4" w:space="0" w:color="auto"/>
              <w:left w:val="nil"/>
              <w:bottom w:val="nil"/>
              <w:right w:val="nil"/>
            </w:tcBorders>
            <w:shd w:val="clear" w:color="auto" w:fill="auto"/>
            <w:noWrap/>
            <w:vAlign w:val="bottom"/>
            <w:hideMark/>
          </w:tcPr>
          <w:p w14:paraId="022F13AB" w14:textId="77777777" w:rsidR="00A546AD" w:rsidRPr="00A546AD" w:rsidRDefault="00A546AD" w:rsidP="00A546AD">
            <w:pPr>
              <w:spacing w:after="0" w:line="240" w:lineRule="auto"/>
              <w:rPr>
                <w:rFonts w:ascii="Times New Roman" w:eastAsia="Times New Roman" w:hAnsi="Times New Roman" w:cs="Times New Roman"/>
                <w:sz w:val="20"/>
                <w:szCs w:val="20"/>
                <w:lang w:eastAsia="cs-CZ"/>
              </w:rPr>
            </w:pPr>
          </w:p>
        </w:tc>
        <w:tc>
          <w:tcPr>
            <w:tcW w:w="561" w:type="dxa"/>
            <w:tcBorders>
              <w:top w:val="dotted" w:sz="4" w:space="0" w:color="auto"/>
              <w:left w:val="nil"/>
              <w:bottom w:val="nil"/>
              <w:right w:val="nil"/>
            </w:tcBorders>
            <w:shd w:val="clear" w:color="auto" w:fill="auto"/>
            <w:noWrap/>
            <w:vAlign w:val="bottom"/>
            <w:hideMark/>
          </w:tcPr>
          <w:p w14:paraId="631235BA" w14:textId="77777777" w:rsidR="00A546AD" w:rsidRPr="00A546AD" w:rsidRDefault="00A546AD" w:rsidP="00A546AD">
            <w:pPr>
              <w:spacing w:after="0" w:line="240" w:lineRule="auto"/>
              <w:rPr>
                <w:rFonts w:ascii="Times New Roman" w:eastAsia="Times New Roman" w:hAnsi="Times New Roman" w:cs="Times New Roman"/>
                <w:sz w:val="20"/>
                <w:szCs w:val="20"/>
                <w:lang w:eastAsia="cs-CZ"/>
              </w:rPr>
            </w:pPr>
          </w:p>
        </w:tc>
        <w:tc>
          <w:tcPr>
            <w:tcW w:w="561" w:type="dxa"/>
            <w:tcBorders>
              <w:top w:val="dotted" w:sz="4" w:space="0" w:color="auto"/>
              <w:left w:val="nil"/>
              <w:bottom w:val="nil"/>
              <w:right w:val="nil"/>
            </w:tcBorders>
            <w:shd w:val="clear" w:color="auto" w:fill="auto"/>
            <w:noWrap/>
            <w:vAlign w:val="bottom"/>
            <w:hideMark/>
          </w:tcPr>
          <w:p w14:paraId="4CA3F9A9" w14:textId="77777777" w:rsidR="00A546AD" w:rsidRPr="00A546AD" w:rsidRDefault="00A546AD" w:rsidP="00A546AD">
            <w:pPr>
              <w:spacing w:after="0" w:line="240" w:lineRule="auto"/>
              <w:rPr>
                <w:rFonts w:ascii="Times New Roman" w:eastAsia="Times New Roman" w:hAnsi="Times New Roman" w:cs="Times New Roman"/>
                <w:sz w:val="20"/>
                <w:szCs w:val="20"/>
                <w:lang w:eastAsia="cs-CZ"/>
              </w:rPr>
            </w:pPr>
          </w:p>
        </w:tc>
        <w:tc>
          <w:tcPr>
            <w:tcW w:w="446" w:type="dxa"/>
            <w:tcBorders>
              <w:top w:val="nil"/>
              <w:left w:val="nil"/>
              <w:bottom w:val="nil"/>
              <w:right w:val="single" w:sz="8" w:space="0" w:color="auto"/>
            </w:tcBorders>
            <w:shd w:val="clear" w:color="auto" w:fill="auto"/>
            <w:noWrap/>
            <w:vAlign w:val="bottom"/>
            <w:hideMark/>
          </w:tcPr>
          <w:p w14:paraId="49ADB81D" w14:textId="77777777" w:rsidR="00A546AD" w:rsidRPr="00A546AD" w:rsidRDefault="00A546AD" w:rsidP="00A546AD">
            <w:pPr>
              <w:spacing w:after="0" w:line="240" w:lineRule="auto"/>
              <w:rPr>
                <w:rFonts w:ascii="Times New Roman" w:eastAsia="Times New Roman" w:hAnsi="Times New Roman" w:cs="Times New Roman"/>
                <w:color w:val="000000"/>
                <w:lang w:eastAsia="cs-CZ"/>
              </w:rPr>
            </w:pPr>
            <w:r w:rsidRPr="00A546AD">
              <w:rPr>
                <w:rFonts w:ascii="Times New Roman" w:eastAsia="Times New Roman" w:hAnsi="Times New Roman" w:cs="Times New Roman"/>
                <w:color w:val="000000"/>
                <w:lang w:eastAsia="cs-CZ"/>
              </w:rPr>
              <w:t> </w:t>
            </w:r>
          </w:p>
        </w:tc>
      </w:tr>
      <w:tr w:rsidR="00F210D4" w:rsidRPr="00A546AD" w14:paraId="288366CB" w14:textId="77777777" w:rsidTr="00F210D4">
        <w:trPr>
          <w:trHeight w:val="630"/>
        </w:trPr>
        <w:tc>
          <w:tcPr>
            <w:tcW w:w="406" w:type="dxa"/>
            <w:gridSpan w:val="2"/>
            <w:vMerge/>
            <w:tcBorders>
              <w:top w:val="nil"/>
              <w:left w:val="nil"/>
              <w:bottom w:val="dotted" w:sz="4" w:space="0" w:color="000000"/>
              <w:right w:val="nil"/>
            </w:tcBorders>
            <w:vAlign w:val="center"/>
            <w:hideMark/>
          </w:tcPr>
          <w:p w14:paraId="5F04020E" w14:textId="77777777" w:rsidR="00A546AD" w:rsidRPr="00A546AD" w:rsidRDefault="00A546AD" w:rsidP="00A546AD">
            <w:pPr>
              <w:spacing w:after="0" w:line="240" w:lineRule="auto"/>
              <w:rPr>
                <w:rFonts w:ascii="Times New Roman" w:eastAsia="Times New Roman" w:hAnsi="Times New Roman" w:cs="Times New Roman"/>
                <w:b/>
                <w:bCs/>
                <w:color w:val="000000"/>
                <w:lang w:eastAsia="cs-CZ"/>
              </w:rPr>
            </w:pPr>
          </w:p>
        </w:tc>
        <w:tc>
          <w:tcPr>
            <w:tcW w:w="406" w:type="dxa"/>
            <w:vMerge/>
            <w:tcBorders>
              <w:top w:val="nil"/>
              <w:left w:val="nil"/>
              <w:bottom w:val="dotted" w:sz="4" w:space="0" w:color="000000"/>
              <w:right w:val="nil"/>
            </w:tcBorders>
            <w:vAlign w:val="center"/>
            <w:hideMark/>
          </w:tcPr>
          <w:p w14:paraId="37CFC1FB" w14:textId="77777777" w:rsidR="00A546AD" w:rsidRPr="00A546AD" w:rsidRDefault="00A546AD" w:rsidP="00A546AD">
            <w:pPr>
              <w:spacing w:after="0" w:line="240" w:lineRule="auto"/>
              <w:rPr>
                <w:rFonts w:ascii="Times New Roman" w:eastAsia="Times New Roman" w:hAnsi="Times New Roman" w:cs="Times New Roman"/>
                <w:b/>
                <w:bCs/>
                <w:color w:val="000000"/>
                <w:lang w:eastAsia="cs-CZ"/>
              </w:rPr>
            </w:pPr>
          </w:p>
        </w:tc>
        <w:tc>
          <w:tcPr>
            <w:tcW w:w="280" w:type="dxa"/>
            <w:vMerge/>
            <w:tcBorders>
              <w:top w:val="nil"/>
              <w:left w:val="nil"/>
              <w:bottom w:val="dotted" w:sz="4" w:space="0" w:color="000000"/>
              <w:right w:val="nil"/>
            </w:tcBorders>
            <w:vAlign w:val="center"/>
            <w:hideMark/>
          </w:tcPr>
          <w:p w14:paraId="38518D6E" w14:textId="77777777" w:rsidR="00A546AD" w:rsidRPr="00A546AD" w:rsidRDefault="00A546AD" w:rsidP="00A546AD">
            <w:pPr>
              <w:spacing w:after="0" w:line="240" w:lineRule="auto"/>
              <w:rPr>
                <w:rFonts w:ascii="Times New Roman" w:eastAsia="Times New Roman" w:hAnsi="Times New Roman" w:cs="Times New Roman"/>
                <w:color w:val="000000"/>
                <w:lang w:eastAsia="cs-CZ"/>
              </w:rPr>
            </w:pPr>
          </w:p>
        </w:tc>
        <w:tc>
          <w:tcPr>
            <w:tcW w:w="340" w:type="dxa"/>
            <w:vMerge/>
            <w:tcBorders>
              <w:top w:val="nil"/>
              <w:left w:val="nil"/>
              <w:bottom w:val="nil"/>
              <w:right w:val="single" w:sz="8" w:space="0" w:color="auto"/>
            </w:tcBorders>
            <w:vAlign w:val="center"/>
            <w:hideMark/>
          </w:tcPr>
          <w:p w14:paraId="2BAB873C" w14:textId="77777777" w:rsidR="00A546AD" w:rsidRPr="00A546AD" w:rsidRDefault="00A546AD" w:rsidP="00A546AD">
            <w:pPr>
              <w:spacing w:after="0" w:line="240" w:lineRule="auto"/>
              <w:rPr>
                <w:rFonts w:ascii="Times New Roman" w:eastAsia="Times New Roman" w:hAnsi="Times New Roman" w:cs="Times New Roman"/>
                <w:color w:val="000000"/>
                <w:lang w:eastAsia="cs-CZ"/>
              </w:rPr>
            </w:pPr>
          </w:p>
        </w:tc>
        <w:tc>
          <w:tcPr>
            <w:tcW w:w="211" w:type="dxa"/>
            <w:tcBorders>
              <w:top w:val="nil"/>
              <w:left w:val="nil"/>
              <w:bottom w:val="nil"/>
              <w:right w:val="nil"/>
            </w:tcBorders>
            <w:shd w:val="clear" w:color="auto" w:fill="auto"/>
            <w:noWrap/>
            <w:vAlign w:val="bottom"/>
            <w:hideMark/>
          </w:tcPr>
          <w:p w14:paraId="6E6FCD34" w14:textId="77777777" w:rsidR="00A546AD" w:rsidRPr="00A546AD" w:rsidRDefault="00A546AD" w:rsidP="00A546AD">
            <w:pPr>
              <w:spacing w:after="0" w:line="240" w:lineRule="auto"/>
              <w:rPr>
                <w:rFonts w:ascii="Times New Roman" w:eastAsia="Times New Roman" w:hAnsi="Times New Roman" w:cs="Times New Roman"/>
                <w:color w:val="000000"/>
                <w:lang w:eastAsia="cs-CZ"/>
              </w:rPr>
            </w:pPr>
            <w:r w:rsidRPr="00A546AD">
              <w:rPr>
                <w:rFonts w:ascii="Times New Roman" w:eastAsia="Times New Roman" w:hAnsi="Times New Roman" w:cs="Times New Roman"/>
                <w:color w:val="000000"/>
                <w:lang w:eastAsia="cs-CZ"/>
              </w:rPr>
              <w:t> </w:t>
            </w:r>
          </w:p>
        </w:tc>
        <w:tc>
          <w:tcPr>
            <w:tcW w:w="2022" w:type="dxa"/>
            <w:gridSpan w:val="4"/>
            <w:tcBorders>
              <w:top w:val="dotted" w:sz="4" w:space="0" w:color="auto"/>
              <w:left w:val="dotted" w:sz="4" w:space="0" w:color="auto"/>
              <w:bottom w:val="dotted" w:sz="4" w:space="0" w:color="auto"/>
              <w:right w:val="dotted" w:sz="4" w:space="0" w:color="000000" w:themeColor="text1"/>
            </w:tcBorders>
            <w:shd w:val="clear" w:color="auto" w:fill="auto"/>
            <w:vAlign w:val="bottom"/>
            <w:hideMark/>
          </w:tcPr>
          <w:p w14:paraId="52203DE0" w14:textId="4459F494" w:rsidR="00A546AD" w:rsidRPr="00A546AD" w:rsidRDefault="00253E34" w:rsidP="00253E34">
            <w:pPr>
              <w:spacing w:after="0" w:line="240" w:lineRule="auto"/>
              <w:jc w:val="center"/>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bakalářská</w:t>
            </w:r>
            <w:r w:rsidR="00A546AD" w:rsidRPr="00A546AD">
              <w:rPr>
                <w:rFonts w:ascii="Times New Roman" w:eastAsia="Times New Roman" w:hAnsi="Times New Roman" w:cs="Times New Roman"/>
                <w:color w:val="000000"/>
                <w:lang w:eastAsia="cs-CZ"/>
              </w:rPr>
              <w:t xml:space="preserve"> práce </w:t>
            </w:r>
            <w:r w:rsidR="00D20308" w:rsidRPr="00A546AD">
              <w:rPr>
                <w:rFonts w:ascii="Times New Roman" w:eastAsia="Times New Roman" w:hAnsi="Times New Roman" w:cs="Times New Roman"/>
                <w:color w:val="000000"/>
                <w:lang w:eastAsia="cs-CZ"/>
              </w:rPr>
              <w:t>1</w:t>
            </w:r>
            <w:r w:rsidR="00D20308">
              <w:rPr>
                <w:rFonts w:ascii="Times New Roman" w:eastAsia="Times New Roman" w:hAnsi="Times New Roman" w:cs="Times New Roman"/>
                <w:color w:val="000000"/>
                <w:lang w:eastAsia="cs-CZ"/>
              </w:rPr>
              <w:t>0</w:t>
            </w:r>
            <w:r w:rsidR="00D20308" w:rsidRPr="00A546AD">
              <w:rPr>
                <w:rFonts w:ascii="Times New Roman" w:eastAsia="Times New Roman" w:hAnsi="Times New Roman" w:cs="Times New Roman"/>
                <w:color w:val="000000"/>
                <w:lang w:eastAsia="cs-CZ"/>
              </w:rPr>
              <w:t xml:space="preserve"> </w:t>
            </w:r>
            <w:r w:rsidR="00A546AD" w:rsidRPr="00A546AD">
              <w:rPr>
                <w:rFonts w:ascii="Times New Roman" w:eastAsia="Times New Roman" w:hAnsi="Times New Roman" w:cs="Times New Roman"/>
                <w:color w:val="000000"/>
                <w:lang w:eastAsia="cs-CZ"/>
              </w:rPr>
              <w:t>ECTS</w:t>
            </w:r>
          </w:p>
        </w:tc>
        <w:tc>
          <w:tcPr>
            <w:tcW w:w="446" w:type="dxa"/>
            <w:tcBorders>
              <w:top w:val="nil"/>
              <w:left w:val="nil"/>
              <w:bottom w:val="nil"/>
              <w:right w:val="single" w:sz="8" w:space="0" w:color="auto"/>
            </w:tcBorders>
            <w:shd w:val="clear" w:color="auto" w:fill="auto"/>
            <w:noWrap/>
            <w:vAlign w:val="bottom"/>
            <w:hideMark/>
          </w:tcPr>
          <w:p w14:paraId="39F28920" w14:textId="77777777" w:rsidR="00A546AD" w:rsidRPr="00A546AD" w:rsidRDefault="00A546AD" w:rsidP="00A546AD">
            <w:pPr>
              <w:spacing w:after="0" w:line="240" w:lineRule="auto"/>
              <w:rPr>
                <w:rFonts w:ascii="Times New Roman" w:eastAsia="Times New Roman" w:hAnsi="Times New Roman" w:cs="Times New Roman"/>
                <w:color w:val="000000"/>
                <w:lang w:eastAsia="cs-CZ"/>
              </w:rPr>
            </w:pPr>
            <w:r w:rsidRPr="00A546AD">
              <w:rPr>
                <w:rFonts w:ascii="Times New Roman" w:eastAsia="Times New Roman" w:hAnsi="Times New Roman" w:cs="Times New Roman"/>
                <w:color w:val="000000"/>
                <w:lang w:eastAsia="cs-CZ"/>
              </w:rPr>
              <w:t> </w:t>
            </w:r>
          </w:p>
        </w:tc>
      </w:tr>
      <w:tr w:rsidR="00F210D4" w:rsidRPr="00A546AD" w14:paraId="439AE6C2" w14:textId="77777777" w:rsidTr="00F210D4">
        <w:trPr>
          <w:trHeight w:val="300"/>
        </w:trPr>
        <w:tc>
          <w:tcPr>
            <w:tcW w:w="406" w:type="dxa"/>
            <w:gridSpan w:val="2"/>
            <w:vMerge/>
            <w:tcBorders>
              <w:top w:val="nil"/>
              <w:left w:val="nil"/>
              <w:bottom w:val="dotted" w:sz="4" w:space="0" w:color="000000"/>
              <w:right w:val="nil"/>
            </w:tcBorders>
            <w:vAlign w:val="center"/>
            <w:hideMark/>
          </w:tcPr>
          <w:p w14:paraId="540B4F3D" w14:textId="77777777" w:rsidR="00A546AD" w:rsidRPr="00A546AD" w:rsidRDefault="00A546AD" w:rsidP="00A546AD">
            <w:pPr>
              <w:spacing w:after="0" w:line="240" w:lineRule="auto"/>
              <w:rPr>
                <w:rFonts w:ascii="Times New Roman" w:eastAsia="Times New Roman" w:hAnsi="Times New Roman" w:cs="Times New Roman"/>
                <w:b/>
                <w:bCs/>
                <w:color w:val="000000"/>
                <w:lang w:eastAsia="cs-CZ"/>
              </w:rPr>
            </w:pPr>
          </w:p>
        </w:tc>
        <w:tc>
          <w:tcPr>
            <w:tcW w:w="406" w:type="dxa"/>
            <w:vMerge/>
            <w:tcBorders>
              <w:top w:val="nil"/>
              <w:left w:val="nil"/>
              <w:bottom w:val="dotted" w:sz="4" w:space="0" w:color="000000"/>
              <w:right w:val="nil"/>
            </w:tcBorders>
            <w:vAlign w:val="center"/>
            <w:hideMark/>
          </w:tcPr>
          <w:p w14:paraId="50EBBAAA" w14:textId="77777777" w:rsidR="00A546AD" w:rsidRPr="00A546AD" w:rsidRDefault="00A546AD" w:rsidP="00A546AD">
            <w:pPr>
              <w:spacing w:after="0" w:line="240" w:lineRule="auto"/>
              <w:rPr>
                <w:rFonts w:ascii="Times New Roman" w:eastAsia="Times New Roman" w:hAnsi="Times New Roman" w:cs="Times New Roman"/>
                <w:b/>
                <w:bCs/>
                <w:color w:val="000000"/>
                <w:lang w:eastAsia="cs-CZ"/>
              </w:rPr>
            </w:pPr>
          </w:p>
        </w:tc>
        <w:tc>
          <w:tcPr>
            <w:tcW w:w="280" w:type="dxa"/>
            <w:vMerge/>
            <w:tcBorders>
              <w:top w:val="nil"/>
              <w:left w:val="nil"/>
              <w:bottom w:val="dotted" w:sz="4" w:space="0" w:color="000000"/>
              <w:right w:val="nil"/>
            </w:tcBorders>
            <w:vAlign w:val="center"/>
            <w:hideMark/>
          </w:tcPr>
          <w:p w14:paraId="7E64EDFC" w14:textId="77777777" w:rsidR="00A546AD" w:rsidRPr="00A546AD" w:rsidRDefault="00A546AD" w:rsidP="00A546AD">
            <w:pPr>
              <w:spacing w:after="0" w:line="240" w:lineRule="auto"/>
              <w:rPr>
                <w:rFonts w:ascii="Times New Roman" w:eastAsia="Times New Roman" w:hAnsi="Times New Roman" w:cs="Times New Roman"/>
                <w:color w:val="000000"/>
                <w:lang w:eastAsia="cs-CZ"/>
              </w:rPr>
            </w:pPr>
          </w:p>
        </w:tc>
        <w:tc>
          <w:tcPr>
            <w:tcW w:w="340" w:type="dxa"/>
            <w:vMerge/>
            <w:tcBorders>
              <w:top w:val="nil"/>
              <w:left w:val="nil"/>
              <w:bottom w:val="nil"/>
              <w:right w:val="single" w:sz="8" w:space="0" w:color="auto"/>
            </w:tcBorders>
            <w:vAlign w:val="center"/>
            <w:hideMark/>
          </w:tcPr>
          <w:p w14:paraId="010AE1C6" w14:textId="77777777" w:rsidR="00A546AD" w:rsidRPr="00A546AD" w:rsidRDefault="00A546AD" w:rsidP="00A546AD">
            <w:pPr>
              <w:spacing w:after="0" w:line="240" w:lineRule="auto"/>
              <w:rPr>
                <w:rFonts w:ascii="Times New Roman" w:eastAsia="Times New Roman" w:hAnsi="Times New Roman" w:cs="Times New Roman"/>
                <w:color w:val="000000"/>
                <w:lang w:eastAsia="cs-CZ"/>
              </w:rPr>
            </w:pPr>
          </w:p>
        </w:tc>
        <w:tc>
          <w:tcPr>
            <w:tcW w:w="211" w:type="dxa"/>
            <w:tcBorders>
              <w:top w:val="nil"/>
              <w:left w:val="nil"/>
              <w:bottom w:val="single" w:sz="4" w:space="0" w:color="auto"/>
              <w:right w:val="nil"/>
            </w:tcBorders>
            <w:shd w:val="clear" w:color="auto" w:fill="auto"/>
            <w:noWrap/>
            <w:vAlign w:val="bottom"/>
            <w:hideMark/>
          </w:tcPr>
          <w:p w14:paraId="19841AE9" w14:textId="77777777" w:rsidR="00A546AD" w:rsidRPr="00A546AD" w:rsidRDefault="00A546AD" w:rsidP="00A546AD">
            <w:pPr>
              <w:spacing w:after="0" w:line="240" w:lineRule="auto"/>
              <w:rPr>
                <w:rFonts w:ascii="Times New Roman" w:eastAsia="Times New Roman" w:hAnsi="Times New Roman" w:cs="Times New Roman"/>
                <w:color w:val="000000"/>
                <w:lang w:eastAsia="cs-CZ"/>
              </w:rPr>
            </w:pPr>
            <w:r w:rsidRPr="00A546AD">
              <w:rPr>
                <w:rFonts w:ascii="Times New Roman" w:eastAsia="Times New Roman" w:hAnsi="Times New Roman" w:cs="Times New Roman"/>
                <w:color w:val="000000"/>
                <w:lang w:eastAsia="cs-CZ"/>
              </w:rPr>
              <w:t> </w:t>
            </w:r>
          </w:p>
        </w:tc>
        <w:tc>
          <w:tcPr>
            <w:tcW w:w="514" w:type="dxa"/>
            <w:tcBorders>
              <w:top w:val="nil"/>
              <w:left w:val="nil"/>
              <w:bottom w:val="single" w:sz="4" w:space="0" w:color="auto"/>
              <w:right w:val="nil"/>
            </w:tcBorders>
            <w:shd w:val="clear" w:color="auto" w:fill="auto"/>
            <w:vAlign w:val="bottom"/>
            <w:hideMark/>
          </w:tcPr>
          <w:p w14:paraId="7C09160A" w14:textId="77777777" w:rsidR="00A546AD" w:rsidRPr="00A546AD" w:rsidRDefault="00A546AD" w:rsidP="00A546AD">
            <w:pPr>
              <w:spacing w:after="0" w:line="240" w:lineRule="auto"/>
              <w:jc w:val="center"/>
              <w:rPr>
                <w:rFonts w:ascii="Times New Roman" w:eastAsia="Times New Roman" w:hAnsi="Times New Roman" w:cs="Times New Roman"/>
                <w:color w:val="000000"/>
                <w:lang w:eastAsia="cs-CZ"/>
              </w:rPr>
            </w:pPr>
            <w:r w:rsidRPr="00A546AD">
              <w:rPr>
                <w:rFonts w:ascii="Times New Roman" w:eastAsia="Times New Roman" w:hAnsi="Times New Roman" w:cs="Times New Roman"/>
                <w:color w:val="000000"/>
                <w:lang w:eastAsia="cs-CZ"/>
              </w:rPr>
              <w:t> </w:t>
            </w:r>
          </w:p>
        </w:tc>
        <w:tc>
          <w:tcPr>
            <w:tcW w:w="386" w:type="dxa"/>
            <w:tcBorders>
              <w:top w:val="nil"/>
              <w:left w:val="nil"/>
              <w:bottom w:val="single" w:sz="4" w:space="0" w:color="auto"/>
              <w:right w:val="nil"/>
            </w:tcBorders>
            <w:shd w:val="clear" w:color="auto" w:fill="auto"/>
            <w:vAlign w:val="bottom"/>
            <w:hideMark/>
          </w:tcPr>
          <w:p w14:paraId="039F6839" w14:textId="77777777" w:rsidR="00A546AD" w:rsidRPr="00A546AD" w:rsidRDefault="00A546AD" w:rsidP="00A546AD">
            <w:pPr>
              <w:spacing w:after="0" w:line="240" w:lineRule="auto"/>
              <w:jc w:val="center"/>
              <w:rPr>
                <w:rFonts w:ascii="Times New Roman" w:eastAsia="Times New Roman" w:hAnsi="Times New Roman" w:cs="Times New Roman"/>
                <w:color w:val="000000"/>
                <w:lang w:eastAsia="cs-CZ"/>
              </w:rPr>
            </w:pPr>
            <w:r w:rsidRPr="00A546AD">
              <w:rPr>
                <w:rFonts w:ascii="Times New Roman" w:eastAsia="Times New Roman" w:hAnsi="Times New Roman" w:cs="Times New Roman"/>
                <w:color w:val="000000"/>
                <w:lang w:eastAsia="cs-CZ"/>
              </w:rPr>
              <w:t> </w:t>
            </w:r>
          </w:p>
        </w:tc>
        <w:tc>
          <w:tcPr>
            <w:tcW w:w="561" w:type="dxa"/>
            <w:tcBorders>
              <w:top w:val="nil"/>
              <w:left w:val="nil"/>
              <w:bottom w:val="single" w:sz="4" w:space="0" w:color="auto"/>
              <w:right w:val="nil"/>
            </w:tcBorders>
            <w:shd w:val="clear" w:color="auto" w:fill="auto"/>
            <w:vAlign w:val="bottom"/>
            <w:hideMark/>
          </w:tcPr>
          <w:p w14:paraId="156E01D7" w14:textId="77777777" w:rsidR="00A546AD" w:rsidRPr="00A546AD" w:rsidRDefault="00A546AD" w:rsidP="00A546AD">
            <w:pPr>
              <w:spacing w:after="0" w:line="240" w:lineRule="auto"/>
              <w:jc w:val="center"/>
              <w:rPr>
                <w:rFonts w:ascii="Times New Roman" w:eastAsia="Times New Roman" w:hAnsi="Times New Roman" w:cs="Times New Roman"/>
                <w:color w:val="000000"/>
                <w:lang w:eastAsia="cs-CZ"/>
              </w:rPr>
            </w:pPr>
            <w:r w:rsidRPr="00A546AD">
              <w:rPr>
                <w:rFonts w:ascii="Times New Roman" w:eastAsia="Times New Roman" w:hAnsi="Times New Roman" w:cs="Times New Roman"/>
                <w:color w:val="000000"/>
                <w:lang w:eastAsia="cs-CZ"/>
              </w:rPr>
              <w:t> </w:t>
            </w:r>
          </w:p>
        </w:tc>
        <w:tc>
          <w:tcPr>
            <w:tcW w:w="561" w:type="dxa"/>
            <w:tcBorders>
              <w:top w:val="nil"/>
              <w:left w:val="nil"/>
              <w:bottom w:val="single" w:sz="4" w:space="0" w:color="auto"/>
              <w:right w:val="nil"/>
            </w:tcBorders>
            <w:shd w:val="clear" w:color="auto" w:fill="auto"/>
            <w:vAlign w:val="bottom"/>
            <w:hideMark/>
          </w:tcPr>
          <w:p w14:paraId="3849523F" w14:textId="77777777" w:rsidR="00A546AD" w:rsidRPr="00A546AD" w:rsidRDefault="00A546AD" w:rsidP="00A546AD">
            <w:pPr>
              <w:spacing w:after="0" w:line="240" w:lineRule="auto"/>
              <w:jc w:val="center"/>
              <w:rPr>
                <w:rFonts w:ascii="Times New Roman" w:eastAsia="Times New Roman" w:hAnsi="Times New Roman" w:cs="Times New Roman"/>
                <w:color w:val="000000"/>
                <w:lang w:eastAsia="cs-CZ"/>
              </w:rPr>
            </w:pPr>
            <w:r w:rsidRPr="00A546AD">
              <w:rPr>
                <w:rFonts w:ascii="Times New Roman" w:eastAsia="Times New Roman" w:hAnsi="Times New Roman" w:cs="Times New Roman"/>
                <w:color w:val="000000"/>
                <w:lang w:eastAsia="cs-CZ"/>
              </w:rPr>
              <w:t> </w:t>
            </w:r>
          </w:p>
        </w:tc>
        <w:tc>
          <w:tcPr>
            <w:tcW w:w="446" w:type="dxa"/>
            <w:tcBorders>
              <w:top w:val="nil"/>
              <w:left w:val="nil"/>
              <w:bottom w:val="single" w:sz="4" w:space="0" w:color="auto"/>
              <w:right w:val="single" w:sz="8" w:space="0" w:color="auto"/>
            </w:tcBorders>
            <w:shd w:val="clear" w:color="auto" w:fill="auto"/>
            <w:noWrap/>
            <w:vAlign w:val="bottom"/>
            <w:hideMark/>
          </w:tcPr>
          <w:p w14:paraId="6FE51D1D" w14:textId="77777777" w:rsidR="00A546AD" w:rsidRPr="00A546AD" w:rsidRDefault="00A546AD" w:rsidP="00A546AD">
            <w:pPr>
              <w:spacing w:after="0" w:line="240" w:lineRule="auto"/>
              <w:rPr>
                <w:rFonts w:ascii="Times New Roman" w:eastAsia="Times New Roman" w:hAnsi="Times New Roman" w:cs="Times New Roman"/>
                <w:color w:val="000000"/>
                <w:lang w:eastAsia="cs-CZ"/>
              </w:rPr>
            </w:pPr>
            <w:r w:rsidRPr="00A546AD">
              <w:rPr>
                <w:rFonts w:ascii="Times New Roman" w:eastAsia="Times New Roman" w:hAnsi="Times New Roman" w:cs="Times New Roman"/>
                <w:color w:val="000000"/>
                <w:lang w:eastAsia="cs-CZ"/>
              </w:rPr>
              <w:t> </w:t>
            </w:r>
          </w:p>
        </w:tc>
      </w:tr>
      <w:tr w:rsidR="00A546AD" w:rsidRPr="00A546AD" w14:paraId="47C873DD" w14:textId="77777777" w:rsidTr="00F210D4">
        <w:trPr>
          <w:trHeight w:val="315"/>
        </w:trPr>
        <w:tc>
          <w:tcPr>
            <w:tcW w:w="406" w:type="dxa"/>
            <w:gridSpan w:val="2"/>
            <w:vMerge/>
            <w:tcBorders>
              <w:top w:val="nil"/>
              <w:left w:val="nil"/>
              <w:bottom w:val="dotted" w:sz="4" w:space="0" w:color="000000"/>
              <w:right w:val="nil"/>
            </w:tcBorders>
            <w:vAlign w:val="center"/>
            <w:hideMark/>
          </w:tcPr>
          <w:p w14:paraId="289378D2" w14:textId="77777777" w:rsidR="00A546AD" w:rsidRPr="00A546AD" w:rsidRDefault="00A546AD" w:rsidP="00A546AD">
            <w:pPr>
              <w:spacing w:after="0" w:line="240" w:lineRule="auto"/>
              <w:rPr>
                <w:rFonts w:ascii="Times New Roman" w:eastAsia="Times New Roman" w:hAnsi="Times New Roman" w:cs="Times New Roman"/>
                <w:b/>
                <w:bCs/>
                <w:color w:val="000000"/>
                <w:lang w:eastAsia="cs-CZ"/>
              </w:rPr>
            </w:pPr>
          </w:p>
        </w:tc>
        <w:tc>
          <w:tcPr>
            <w:tcW w:w="406" w:type="dxa"/>
            <w:vMerge/>
            <w:tcBorders>
              <w:top w:val="nil"/>
              <w:left w:val="nil"/>
              <w:bottom w:val="dotted" w:sz="4" w:space="0" w:color="000000"/>
              <w:right w:val="nil"/>
            </w:tcBorders>
            <w:vAlign w:val="center"/>
            <w:hideMark/>
          </w:tcPr>
          <w:p w14:paraId="3C8EC9AF" w14:textId="77777777" w:rsidR="00A546AD" w:rsidRPr="00A546AD" w:rsidRDefault="00A546AD" w:rsidP="00A546AD">
            <w:pPr>
              <w:spacing w:after="0" w:line="240" w:lineRule="auto"/>
              <w:rPr>
                <w:rFonts w:ascii="Times New Roman" w:eastAsia="Times New Roman" w:hAnsi="Times New Roman" w:cs="Times New Roman"/>
                <w:b/>
                <w:bCs/>
                <w:color w:val="000000"/>
                <w:lang w:eastAsia="cs-CZ"/>
              </w:rPr>
            </w:pPr>
          </w:p>
        </w:tc>
        <w:tc>
          <w:tcPr>
            <w:tcW w:w="280" w:type="dxa"/>
            <w:vMerge/>
            <w:tcBorders>
              <w:top w:val="nil"/>
              <w:left w:val="nil"/>
              <w:bottom w:val="dotted" w:sz="4" w:space="0" w:color="000000"/>
              <w:right w:val="nil"/>
            </w:tcBorders>
            <w:vAlign w:val="center"/>
            <w:hideMark/>
          </w:tcPr>
          <w:p w14:paraId="4CDC1DA8" w14:textId="77777777" w:rsidR="00A546AD" w:rsidRPr="00A546AD" w:rsidRDefault="00A546AD" w:rsidP="00A546AD">
            <w:pPr>
              <w:spacing w:after="0" w:line="240" w:lineRule="auto"/>
              <w:rPr>
                <w:rFonts w:ascii="Times New Roman" w:eastAsia="Times New Roman" w:hAnsi="Times New Roman" w:cs="Times New Roman"/>
                <w:color w:val="000000"/>
                <w:lang w:eastAsia="cs-CZ"/>
              </w:rPr>
            </w:pPr>
          </w:p>
        </w:tc>
        <w:tc>
          <w:tcPr>
            <w:tcW w:w="340" w:type="dxa"/>
            <w:vMerge/>
            <w:tcBorders>
              <w:top w:val="nil"/>
              <w:left w:val="nil"/>
              <w:bottom w:val="nil"/>
              <w:right w:val="single" w:sz="8" w:space="0" w:color="auto"/>
            </w:tcBorders>
            <w:vAlign w:val="center"/>
            <w:hideMark/>
          </w:tcPr>
          <w:p w14:paraId="336AA321" w14:textId="77777777" w:rsidR="00A546AD" w:rsidRPr="00A546AD" w:rsidRDefault="00A546AD" w:rsidP="00A546AD">
            <w:pPr>
              <w:spacing w:after="0" w:line="240" w:lineRule="auto"/>
              <w:rPr>
                <w:rFonts w:ascii="Times New Roman" w:eastAsia="Times New Roman" w:hAnsi="Times New Roman" w:cs="Times New Roman"/>
                <w:color w:val="000000"/>
                <w:lang w:eastAsia="cs-CZ"/>
              </w:rPr>
            </w:pPr>
          </w:p>
        </w:tc>
        <w:tc>
          <w:tcPr>
            <w:tcW w:w="2679" w:type="dxa"/>
            <w:gridSpan w:val="6"/>
            <w:tcBorders>
              <w:top w:val="single" w:sz="4" w:space="0" w:color="auto"/>
              <w:left w:val="nil"/>
              <w:bottom w:val="single" w:sz="8" w:space="0" w:color="auto"/>
              <w:right w:val="single" w:sz="8" w:space="0" w:color="000000" w:themeColor="text1"/>
            </w:tcBorders>
            <w:shd w:val="clear" w:color="auto" w:fill="C00000"/>
            <w:noWrap/>
            <w:vAlign w:val="bottom"/>
            <w:hideMark/>
          </w:tcPr>
          <w:p w14:paraId="1D00EE73" w14:textId="77777777" w:rsidR="00A546AD" w:rsidRPr="00A546AD" w:rsidRDefault="00A546AD" w:rsidP="00A546AD">
            <w:pPr>
              <w:spacing w:after="0" w:line="240" w:lineRule="auto"/>
              <w:jc w:val="center"/>
              <w:rPr>
                <w:rFonts w:ascii="Times New Roman" w:eastAsia="Times New Roman" w:hAnsi="Times New Roman" w:cs="Times New Roman"/>
                <w:color w:val="000000"/>
                <w:lang w:eastAsia="cs-CZ"/>
              </w:rPr>
            </w:pPr>
            <w:r w:rsidRPr="00A546AD">
              <w:rPr>
                <w:rFonts w:ascii="Times New Roman" w:eastAsia="Times New Roman" w:hAnsi="Times New Roman" w:cs="Times New Roman"/>
                <w:color w:val="000000"/>
                <w:lang w:eastAsia="cs-CZ"/>
              </w:rPr>
              <w:t>SZZ</w:t>
            </w:r>
          </w:p>
        </w:tc>
      </w:tr>
      <w:tr w:rsidR="00F210D4" w:rsidRPr="00A546AD" w14:paraId="14496DE9" w14:textId="77777777" w:rsidTr="00F210D4">
        <w:trPr>
          <w:trHeight w:val="315"/>
        </w:trPr>
        <w:tc>
          <w:tcPr>
            <w:tcW w:w="406" w:type="dxa"/>
            <w:gridSpan w:val="2"/>
            <w:vMerge w:val="restart"/>
            <w:tcBorders>
              <w:top w:val="nil"/>
              <w:left w:val="nil"/>
              <w:bottom w:val="dotted" w:sz="4" w:space="0" w:color="000000" w:themeColor="text1"/>
              <w:right w:val="nil"/>
            </w:tcBorders>
            <w:shd w:val="clear" w:color="auto" w:fill="auto"/>
            <w:noWrap/>
            <w:textDirection w:val="btLr"/>
            <w:vAlign w:val="center"/>
            <w:hideMark/>
          </w:tcPr>
          <w:p w14:paraId="7011C710" w14:textId="77777777" w:rsidR="00A546AD" w:rsidRPr="00A546AD" w:rsidRDefault="00A546AD" w:rsidP="00A546AD">
            <w:pPr>
              <w:spacing w:after="0" w:line="240" w:lineRule="auto"/>
              <w:jc w:val="center"/>
              <w:rPr>
                <w:rFonts w:ascii="Times New Roman" w:eastAsia="Times New Roman" w:hAnsi="Times New Roman" w:cs="Times New Roman"/>
                <w:b/>
                <w:bCs/>
                <w:color w:val="000000"/>
                <w:lang w:eastAsia="cs-CZ"/>
              </w:rPr>
            </w:pPr>
            <w:r w:rsidRPr="00A546AD">
              <w:rPr>
                <w:rFonts w:ascii="Times New Roman" w:eastAsia="Times New Roman" w:hAnsi="Times New Roman" w:cs="Times New Roman"/>
                <w:b/>
                <w:bCs/>
                <w:color w:val="000000"/>
                <w:lang w:eastAsia="cs-CZ"/>
              </w:rPr>
              <w:t>Studijní plán minor</w:t>
            </w:r>
          </w:p>
        </w:tc>
        <w:tc>
          <w:tcPr>
            <w:tcW w:w="406" w:type="dxa"/>
            <w:vMerge w:val="restart"/>
            <w:tcBorders>
              <w:top w:val="nil"/>
              <w:left w:val="nil"/>
              <w:bottom w:val="dotted" w:sz="4" w:space="0" w:color="000000" w:themeColor="text1"/>
              <w:right w:val="nil"/>
            </w:tcBorders>
            <w:shd w:val="clear" w:color="auto" w:fill="auto"/>
            <w:textDirection w:val="btLr"/>
            <w:vAlign w:val="center"/>
            <w:hideMark/>
          </w:tcPr>
          <w:p w14:paraId="750EB296" w14:textId="77777777" w:rsidR="00A546AD" w:rsidRPr="00A546AD" w:rsidRDefault="000E7C64" w:rsidP="00A546AD">
            <w:pPr>
              <w:spacing w:after="0" w:line="240" w:lineRule="auto"/>
              <w:jc w:val="center"/>
              <w:rPr>
                <w:rFonts w:ascii="Times New Roman" w:eastAsia="Times New Roman" w:hAnsi="Times New Roman" w:cs="Times New Roman"/>
                <w:b/>
                <w:bCs/>
                <w:color w:val="000000"/>
                <w:lang w:eastAsia="cs-CZ"/>
              </w:rPr>
            </w:pPr>
            <w:r>
              <w:rPr>
                <w:rFonts w:ascii="Times New Roman" w:eastAsia="Times New Roman" w:hAnsi="Times New Roman" w:cs="Times New Roman"/>
                <w:b/>
                <w:bCs/>
                <w:color w:val="000000"/>
                <w:lang w:eastAsia="cs-CZ"/>
              </w:rPr>
              <w:t>105</w:t>
            </w:r>
            <w:r w:rsidR="00A546AD" w:rsidRPr="00A546AD">
              <w:rPr>
                <w:rFonts w:ascii="Times New Roman" w:eastAsia="Times New Roman" w:hAnsi="Times New Roman" w:cs="Times New Roman"/>
                <w:b/>
                <w:bCs/>
                <w:color w:val="000000"/>
                <w:lang w:eastAsia="cs-CZ"/>
              </w:rPr>
              <w:t xml:space="preserve"> ECTS</w:t>
            </w:r>
          </w:p>
        </w:tc>
        <w:tc>
          <w:tcPr>
            <w:tcW w:w="280" w:type="dxa"/>
            <w:vMerge w:val="restart"/>
            <w:tcBorders>
              <w:top w:val="dotted" w:sz="4" w:space="0" w:color="000000" w:themeColor="text1"/>
              <w:left w:val="nil"/>
              <w:bottom w:val="dotted" w:sz="4" w:space="0" w:color="auto"/>
              <w:right w:val="nil"/>
            </w:tcBorders>
            <w:shd w:val="clear" w:color="auto" w:fill="auto"/>
            <w:noWrap/>
            <w:vAlign w:val="bottom"/>
            <w:hideMark/>
          </w:tcPr>
          <w:p w14:paraId="4FE61569" w14:textId="77777777" w:rsidR="00A546AD" w:rsidRPr="00A546AD" w:rsidRDefault="00A546AD" w:rsidP="00A546AD">
            <w:pPr>
              <w:spacing w:after="0" w:line="240" w:lineRule="auto"/>
              <w:jc w:val="center"/>
              <w:rPr>
                <w:rFonts w:ascii="Times New Roman" w:eastAsia="Times New Roman" w:hAnsi="Times New Roman" w:cs="Times New Roman"/>
                <w:color w:val="000000"/>
                <w:lang w:eastAsia="cs-CZ"/>
              </w:rPr>
            </w:pPr>
            <w:r w:rsidRPr="00A546AD">
              <w:rPr>
                <w:rFonts w:ascii="Times New Roman" w:eastAsia="Times New Roman" w:hAnsi="Times New Roman" w:cs="Times New Roman"/>
                <w:color w:val="000000"/>
                <w:lang w:eastAsia="cs-CZ"/>
              </w:rPr>
              <w:t> </w:t>
            </w:r>
          </w:p>
        </w:tc>
        <w:tc>
          <w:tcPr>
            <w:tcW w:w="340" w:type="dxa"/>
            <w:vMerge w:val="restart"/>
            <w:tcBorders>
              <w:top w:val="nil"/>
              <w:left w:val="nil"/>
              <w:bottom w:val="nil"/>
              <w:right w:val="single" w:sz="8" w:space="0" w:color="auto"/>
            </w:tcBorders>
            <w:shd w:val="clear" w:color="auto" w:fill="auto"/>
            <w:noWrap/>
            <w:vAlign w:val="bottom"/>
            <w:hideMark/>
          </w:tcPr>
          <w:p w14:paraId="48D02CCB" w14:textId="77777777" w:rsidR="00A546AD" w:rsidRPr="00A546AD" w:rsidRDefault="00A546AD" w:rsidP="00A546AD">
            <w:pPr>
              <w:spacing w:after="0" w:line="240" w:lineRule="auto"/>
              <w:jc w:val="center"/>
              <w:rPr>
                <w:rFonts w:ascii="Times New Roman" w:eastAsia="Times New Roman" w:hAnsi="Times New Roman" w:cs="Times New Roman"/>
                <w:color w:val="000000"/>
                <w:lang w:eastAsia="cs-CZ"/>
              </w:rPr>
            </w:pPr>
            <w:r w:rsidRPr="00A546AD">
              <w:rPr>
                <w:rFonts w:ascii="Times New Roman" w:eastAsia="Times New Roman" w:hAnsi="Times New Roman" w:cs="Times New Roman"/>
                <w:color w:val="000000"/>
                <w:lang w:eastAsia="cs-CZ"/>
              </w:rPr>
              <w:t> </w:t>
            </w:r>
          </w:p>
        </w:tc>
        <w:tc>
          <w:tcPr>
            <w:tcW w:w="211" w:type="dxa"/>
            <w:tcBorders>
              <w:top w:val="nil"/>
              <w:left w:val="nil"/>
              <w:bottom w:val="nil"/>
              <w:right w:val="nil"/>
            </w:tcBorders>
            <w:shd w:val="clear" w:color="auto" w:fill="auto"/>
            <w:noWrap/>
            <w:vAlign w:val="bottom"/>
            <w:hideMark/>
          </w:tcPr>
          <w:p w14:paraId="755344CE" w14:textId="77777777" w:rsidR="00A546AD" w:rsidRPr="00A546AD" w:rsidRDefault="00A546AD" w:rsidP="00A546AD">
            <w:pPr>
              <w:spacing w:after="0" w:line="240" w:lineRule="auto"/>
              <w:rPr>
                <w:rFonts w:ascii="Times New Roman" w:eastAsia="Times New Roman" w:hAnsi="Times New Roman" w:cs="Times New Roman"/>
                <w:color w:val="000000"/>
                <w:lang w:eastAsia="cs-CZ"/>
              </w:rPr>
            </w:pPr>
            <w:r w:rsidRPr="00A546AD">
              <w:rPr>
                <w:rFonts w:ascii="Times New Roman" w:eastAsia="Times New Roman" w:hAnsi="Times New Roman" w:cs="Times New Roman"/>
                <w:color w:val="000000"/>
                <w:lang w:eastAsia="cs-CZ"/>
              </w:rPr>
              <w:t> </w:t>
            </w:r>
          </w:p>
        </w:tc>
        <w:tc>
          <w:tcPr>
            <w:tcW w:w="514" w:type="dxa"/>
            <w:tcBorders>
              <w:top w:val="nil"/>
              <w:left w:val="nil"/>
              <w:bottom w:val="dotted" w:sz="4" w:space="0" w:color="auto"/>
              <w:right w:val="nil"/>
            </w:tcBorders>
            <w:shd w:val="clear" w:color="auto" w:fill="auto"/>
            <w:noWrap/>
            <w:vAlign w:val="bottom"/>
            <w:hideMark/>
          </w:tcPr>
          <w:p w14:paraId="1683839B" w14:textId="77777777" w:rsidR="00A546AD" w:rsidRPr="00A546AD" w:rsidRDefault="00A546AD" w:rsidP="00A546AD">
            <w:pPr>
              <w:spacing w:after="0" w:line="240" w:lineRule="auto"/>
              <w:rPr>
                <w:rFonts w:ascii="Times New Roman" w:eastAsia="Times New Roman" w:hAnsi="Times New Roman" w:cs="Times New Roman"/>
                <w:color w:val="000000"/>
                <w:lang w:eastAsia="cs-CZ"/>
              </w:rPr>
            </w:pPr>
            <w:r w:rsidRPr="00A546AD">
              <w:rPr>
                <w:rFonts w:ascii="Times New Roman" w:eastAsia="Times New Roman" w:hAnsi="Times New Roman" w:cs="Times New Roman"/>
                <w:color w:val="000000"/>
                <w:lang w:eastAsia="cs-CZ"/>
              </w:rPr>
              <w:t> </w:t>
            </w:r>
          </w:p>
        </w:tc>
        <w:tc>
          <w:tcPr>
            <w:tcW w:w="386" w:type="dxa"/>
            <w:tcBorders>
              <w:top w:val="nil"/>
              <w:left w:val="nil"/>
              <w:bottom w:val="dotted" w:sz="4" w:space="0" w:color="auto"/>
              <w:right w:val="nil"/>
            </w:tcBorders>
            <w:shd w:val="clear" w:color="auto" w:fill="auto"/>
            <w:noWrap/>
            <w:vAlign w:val="bottom"/>
            <w:hideMark/>
          </w:tcPr>
          <w:p w14:paraId="4E5C9305" w14:textId="77777777" w:rsidR="00A546AD" w:rsidRPr="00A546AD" w:rsidRDefault="00A546AD" w:rsidP="00A546AD">
            <w:pPr>
              <w:spacing w:after="0" w:line="240" w:lineRule="auto"/>
              <w:rPr>
                <w:rFonts w:ascii="Times New Roman" w:eastAsia="Times New Roman" w:hAnsi="Times New Roman" w:cs="Times New Roman"/>
                <w:color w:val="000000"/>
                <w:lang w:eastAsia="cs-CZ"/>
              </w:rPr>
            </w:pPr>
            <w:r w:rsidRPr="00A546AD">
              <w:rPr>
                <w:rFonts w:ascii="Times New Roman" w:eastAsia="Times New Roman" w:hAnsi="Times New Roman" w:cs="Times New Roman"/>
                <w:color w:val="000000"/>
                <w:lang w:eastAsia="cs-CZ"/>
              </w:rPr>
              <w:t> </w:t>
            </w:r>
          </w:p>
        </w:tc>
        <w:tc>
          <w:tcPr>
            <w:tcW w:w="561" w:type="dxa"/>
            <w:tcBorders>
              <w:top w:val="nil"/>
              <w:left w:val="nil"/>
              <w:bottom w:val="dotted" w:sz="4" w:space="0" w:color="auto"/>
              <w:right w:val="nil"/>
            </w:tcBorders>
            <w:shd w:val="clear" w:color="auto" w:fill="auto"/>
            <w:noWrap/>
            <w:vAlign w:val="bottom"/>
            <w:hideMark/>
          </w:tcPr>
          <w:p w14:paraId="50810C1E" w14:textId="77777777" w:rsidR="00A546AD" w:rsidRPr="00A546AD" w:rsidRDefault="00A546AD" w:rsidP="00A546AD">
            <w:pPr>
              <w:spacing w:after="0" w:line="240" w:lineRule="auto"/>
              <w:rPr>
                <w:rFonts w:ascii="Times New Roman" w:eastAsia="Times New Roman" w:hAnsi="Times New Roman" w:cs="Times New Roman"/>
                <w:color w:val="000000"/>
                <w:lang w:eastAsia="cs-CZ"/>
              </w:rPr>
            </w:pPr>
            <w:r w:rsidRPr="00A546AD">
              <w:rPr>
                <w:rFonts w:ascii="Times New Roman" w:eastAsia="Times New Roman" w:hAnsi="Times New Roman" w:cs="Times New Roman"/>
                <w:color w:val="000000"/>
                <w:lang w:eastAsia="cs-CZ"/>
              </w:rPr>
              <w:t> </w:t>
            </w:r>
          </w:p>
        </w:tc>
        <w:tc>
          <w:tcPr>
            <w:tcW w:w="561" w:type="dxa"/>
            <w:tcBorders>
              <w:top w:val="nil"/>
              <w:left w:val="nil"/>
              <w:bottom w:val="dotted" w:sz="4" w:space="0" w:color="auto"/>
              <w:right w:val="nil"/>
            </w:tcBorders>
            <w:shd w:val="clear" w:color="auto" w:fill="auto"/>
            <w:noWrap/>
            <w:vAlign w:val="bottom"/>
            <w:hideMark/>
          </w:tcPr>
          <w:p w14:paraId="01BACAEC" w14:textId="77777777" w:rsidR="00A546AD" w:rsidRPr="00A546AD" w:rsidRDefault="00A546AD" w:rsidP="00A546AD">
            <w:pPr>
              <w:spacing w:after="0" w:line="240" w:lineRule="auto"/>
              <w:rPr>
                <w:rFonts w:ascii="Times New Roman" w:eastAsia="Times New Roman" w:hAnsi="Times New Roman" w:cs="Times New Roman"/>
                <w:color w:val="000000"/>
                <w:lang w:eastAsia="cs-CZ"/>
              </w:rPr>
            </w:pPr>
            <w:r w:rsidRPr="00A546AD">
              <w:rPr>
                <w:rFonts w:ascii="Times New Roman" w:eastAsia="Times New Roman" w:hAnsi="Times New Roman" w:cs="Times New Roman"/>
                <w:color w:val="000000"/>
                <w:lang w:eastAsia="cs-CZ"/>
              </w:rPr>
              <w:t> </w:t>
            </w:r>
          </w:p>
        </w:tc>
        <w:tc>
          <w:tcPr>
            <w:tcW w:w="446" w:type="dxa"/>
            <w:tcBorders>
              <w:top w:val="nil"/>
              <w:left w:val="nil"/>
              <w:bottom w:val="nil"/>
              <w:right w:val="single" w:sz="8" w:space="0" w:color="auto"/>
            </w:tcBorders>
            <w:shd w:val="clear" w:color="auto" w:fill="auto"/>
            <w:noWrap/>
            <w:vAlign w:val="bottom"/>
            <w:hideMark/>
          </w:tcPr>
          <w:p w14:paraId="7607620C" w14:textId="77777777" w:rsidR="00A546AD" w:rsidRPr="00A546AD" w:rsidRDefault="00A546AD" w:rsidP="00A546AD">
            <w:pPr>
              <w:spacing w:after="0" w:line="240" w:lineRule="auto"/>
              <w:rPr>
                <w:rFonts w:ascii="Times New Roman" w:eastAsia="Times New Roman" w:hAnsi="Times New Roman" w:cs="Times New Roman"/>
                <w:color w:val="000000"/>
                <w:lang w:eastAsia="cs-CZ"/>
              </w:rPr>
            </w:pPr>
            <w:r w:rsidRPr="00A546AD">
              <w:rPr>
                <w:rFonts w:ascii="Times New Roman" w:eastAsia="Times New Roman" w:hAnsi="Times New Roman" w:cs="Times New Roman"/>
                <w:color w:val="000000"/>
                <w:lang w:eastAsia="cs-CZ"/>
              </w:rPr>
              <w:t> </w:t>
            </w:r>
          </w:p>
        </w:tc>
      </w:tr>
      <w:tr w:rsidR="00F210D4" w:rsidRPr="00A546AD" w14:paraId="0E2FDC50" w14:textId="77777777" w:rsidTr="00F210D4">
        <w:trPr>
          <w:trHeight w:val="300"/>
        </w:trPr>
        <w:tc>
          <w:tcPr>
            <w:tcW w:w="406" w:type="dxa"/>
            <w:gridSpan w:val="2"/>
            <w:vMerge/>
            <w:tcBorders>
              <w:top w:val="nil"/>
              <w:left w:val="nil"/>
              <w:bottom w:val="dotted" w:sz="4" w:space="0" w:color="000000"/>
              <w:right w:val="nil"/>
            </w:tcBorders>
            <w:vAlign w:val="center"/>
            <w:hideMark/>
          </w:tcPr>
          <w:p w14:paraId="600A3E50" w14:textId="77777777" w:rsidR="00A546AD" w:rsidRPr="00A546AD" w:rsidRDefault="00A546AD" w:rsidP="00A546AD">
            <w:pPr>
              <w:spacing w:after="0" w:line="240" w:lineRule="auto"/>
              <w:rPr>
                <w:rFonts w:ascii="Times New Roman" w:eastAsia="Times New Roman" w:hAnsi="Times New Roman" w:cs="Times New Roman"/>
                <w:b/>
                <w:bCs/>
                <w:color w:val="000000"/>
                <w:lang w:eastAsia="cs-CZ"/>
              </w:rPr>
            </w:pPr>
          </w:p>
        </w:tc>
        <w:tc>
          <w:tcPr>
            <w:tcW w:w="406" w:type="dxa"/>
            <w:vMerge/>
            <w:tcBorders>
              <w:top w:val="nil"/>
              <w:left w:val="nil"/>
              <w:bottom w:val="dotted" w:sz="4" w:space="0" w:color="000000"/>
              <w:right w:val="nil"/>
            </w:tcBorders>
            <w:vAlign w:val="center"/>
            <w:hideMark/>
          </w:tcPr>
          <w:p w14:paraId="04056586" w14:textId="77777777" w:rsidR="00A546AD" w:rsidRPr="00A546AD" w:rsidRDefault="00A546AD" w:rsidP="00A546AD">
            <w:pPr>
              <w:spacing w:after="0" w:line="240" w:lineRule="auto"/>
              <w:rPr>
                <w:rFonts w:ascii="Times New Roman" w:eastAsia="Times New Roman" w:hAnsi="Times New Roman" w:cs="Times New Roman"/>
                <w:b/>
                <w:bCs/>
                <w:color w:val="000000"/>
                <w:lang w:eastAsia="cs-CZ"/>
              </w:rPr>
            </w:pPr>
          </w:p>
        </w:tc>
        <w:tc>
          <w:tcPr>
            <w:tcW w:w="280" w:type="dxa"/>
            <w:vMerge/>
            <w:tcBorders>
              <w:top w:val="dotted" w:sz="4" w:space="0" w:color="000000"/>
              <w:left w:val="nil"/>
              <w:bottom w:val="dotted" w:sz="4" w:space="0" w:color="auto"/>
              <w:right w:val="nil"/>
            </w:tcBorders>
            <w:vAlign w:val="center"/>
            <w:hideMark/>
          </w:tcPr>
          <w:p w14:paraId="5E146CB7" w14:textId="77777777" w:rsidR="00A546AD" w:rsidRPr="00A546AD" w:rsidRDefault="00A546AD" w:rsidP="00A546AD">
            <w:pPr>
              <w:spacing w:after="0" w:line="240" w:lineRule="auto"/>
              <w:rPr>
                <w:rFonts w:ascii="Times New Roman" w:eastAsia="Times New Roman" w:hAnsi="Times New Roman" w:cs="Times New Roman"/>
                <w:color w:val="000000"/>
                <w:lang w:eastAsia="cs-CZ"/>
              </w:rPr>
            </w:pPr>
          </w:p>
        </w:tc>
        <w:tc>
          <w:tcPr>
            <w:tcW w:w="340" w:type="dxa"/>
            <w:vMerge/>
            <w:tcBorders>
              <w:top w:val="nil"/>
              <w:left w:val="nil"/>
              <w:bottom w:val="nil"/>
              <w:right w:val="single" w:sz="8" w:space="0" w:color="auto"/>
            </w:tcBorders>
            <w:vAlign w:val="center"/>
            <w:hideMark/>
          </w:tcPr>
          <w:p w14:paraId="509B9AAC" w14:textId="77777777" w:rsidR="00A546AD" w:rsidRPr="00A546AD" w:rsidRDefault="00A546AD" w:rsidP="00A546AD">
            <w:pPr>
              <w:spacing w:after="0" w:line="240" w:lineRule="auto"/>
              <w:rPr>
                <w:rFonts w:ascii="Times New Roman" w:eastAsia="Times New Roman" w:hAnsi="Times New Roman" w:cs="Times New Roman"/>
                <w:color w:val="000000"/>
                <w:lang w:eastAsia="cs-CZ"/>
              </w:rPr>
            </w:pPr>
          </w:p>
        </w:tc>
        <w:tc>
          <w:tcPr>
            <w:tcW w:w="211" w:type="dxa"/>
            <w:tcBorders>
              <w:top w:val="nil"/>
              <w:left w:val="nil"/>
              <w:bottom w:val="nil"/>
              <w:right w:val="dotted" w:sz="4" w:space="0" w:color="auto"/>
            </w:tcBorders>
            <w:shd w:val="clear" w:color="auto" w:fill="auto"/>
            <w:noWrap/>
            <w:vAlign w:val="bottom"/>
            <w:hideMark/>
          </w:tcPr>
          <w:p w14:paraId="7C898B6D" w14:textId="77777777" w:rsidR="00A546AD" w:rsidRPr="00A546AD" w:rsidRDefault="00A546AD" w:rsidP="00A546AD">
            <w:pPr>
              <w:spacing w:after="0" w:line="240" w:lineRule="auto"/>
              <w:rPr>
                <w:rFonts w:ascii="Times New Roman" w:eastAsia="Times New Roman" w:hAnsi="Times New Roman" w:cs="Times New Roman"/>
                <w:color w:val="000000"/>
                <w:lang w:eastAsia="cs-CZ"/>
              </w:rPr>
            </w:pPr>
            <w:r w:rsidRPr="00A546AD">
              <w:rPr>
                <w:rFonts w:ascii="Times New Roman" w:eastAsia="Times New Roman" w:hAnsi="Times New Roman" w:cs="Times New Roman"/>
                <w:color w:val="000000"/>
                <w:lang w:eastAsia="cs-CZ"/>
              </w:rPr>
              <w:t> </w:t>
            </w:r>
          </w:p>
        </w:tc>
        <w:tc>
          <w:tcPr>
            <w:tcW w:w="2022" w:type="dxa"/>
            <w:gridSpan w:val="4"/>
            <w:vMerge w:val="restart"/>
            <w:tcBorders>
              <w:top w:val="dotted" w:sz="4" w:space="0" w:color="auto"/>
              <w:left w:val="dotted" w:sz="4" w:space="0" w:color="auto"/>
              <w:bottom w:val="dotted" w:sz="4" w:space="0" w:color="auto"/>
              <w:right w:val="dotted" w:sz="4" w:space="0" w:color="000000" w:themeColor="text1"/>
            </w:tcBorders>
            <w:shd w:val="clear" w:color="auto" w:fill="auto"/>
            <w:vAlign w:val="center"/>
            <w:hideMark/>
          </w:tcPr>
          <w:p w14:paraId="43B6D7B9" w14:textId="77777777" w:rsidR="00A546AD" w:rsidRPr="00A546AD" w:rsidRDefault="00A546AD" w:rsidP="00A546AD">
            <w:pPr>
              <w:spacing w:after="0" w:line="240" w:lineRule="auto"/>
              <w:jc w:val="center"/>
              <w:rPr>
                <w:rFonts w:ascii="Times New Roman" w:eastAsia="Times New Roman" w:hAnsi="Times New Roman" w:cs="Times New Roman"/>
                <w:color w:val="000000"/>
                <w:lang w:eastAsia="cs-CZ"/>
              </w:rPr>
            </w:pPr>
            <w:r w:rsidRPr="00A546AD">
              <w:rPr>
                <w:rFonts w:ascii="Times New Roman" w:eastAsia="Times New Roman" w:hAnsi="Times New Roman" w:cs="Times New Roman"/>
                <w:color w:val="000000"/>
                <w:lang w:eastAsia="cs-CZ"/>
              </w:rPr>
              <w:t xml:space="preserve">minor 60 ECTS          </w:t>
            </w:r>
            <w:proofErr w:type="gramStart"/>
            <w:r w:rsidRPr="00A546AD">
              <w:rPr>
                <w:rFonts w:ascii="Times New Roman" w:eastAsia="Times New Roman" w:hAnsi="Times New Roman" w:cs="Times New Roman"/>
                <w:color w:val="000000"/>
                <w:lang w:eastAsia="cs-CZ"/>
              </w:rPr>
              <w:t xml:space="preserve">   (</w:t>
            </w:r>
            <w:proofErr w:type="gramEnd"/>
            <w:r w:rsidRPr="00A546AD">
              <w:rPr>
                <w:rFonts w:ascii="Times New Roman" w:eastAsia="Times New Roman" w:hAnsi="Times New Roman" w:cs="Times New Roman"/>
                <w:color w:val="000000"/>
                <w:lang w:eastAsia="cs-CZ"/>
              </w:rPr>
              <w:t>= ucelený základ oboru)</w:t>
            </w:r>
          </w:p>
        </w:tc>
        <w:tc>
          <w:tcPr>
            <w:tcW w:w="446" w:type="dxa"/>
            <w:tcBorders>
              <w:top w:val="nil"/>
              <w:left w:val="nil"/>
              <w:bottom w:val="nil"/>
              <w:right w:val="single" w:sz="8" w:space="0" w:color="auto"/>
            </w:tcBorders>
            <w:shd w:val="clear" w:color="auto" w:fill="auto"/>
            <w:noWrap/>
            <w:vAlign w:val="bottom"/>
            <w:hideMark/>
          </w:tcPr>
          <w:p w14:paraId="587EA940" w14:textId="77777777" w:rsidR="00A546AD" w:rsidRPr="00A546AD" w:rsidRDefault="00A546AD" w:rsidP="00A546AD">
            <w:pPr>
              <w:spacing w:after="0" w:line="240" w:lineRule="auto"/>
              <w:rPr>
                <w:rFonts w:ascii="Times New Roman" w:eastAsia="Times New Roman" w:hAnsi="Times New Roman" w:cs="Times New Roman"/>
                <w:color w:val="000000"/>
                <w:lang w:eastAsia="cs-CZ"/>
              </w:rPr>
            </w:pPr>
            <w:r w:rsidRPr="00A546AD">
              <w:rPr>
                <w:rFonts w:ascii="Times New Roman" w:eastAsia="Times New Roman" w:hAnsi="Times New Roman" w:cs="Times New Roman"/>
                <w:color w:val="000000"/>
                <w:lang w:eastAsia="cs-CZ"/>
              </w:rPr>
              <w:t> </w:t>
            </w:r>
          </w:p>
        </w:tc>
      </w:tr>
      <w:tr w:rsidR="00F210D4" w:rsidRPr="00A546AD" w14:paraId="53E1521C" w14:textId="77777777" w:rsidTr="00F210D4">
        <w:trPr>
          <w:trHeight w:val="300"/>
        </w:trPr>
        <w:tc>
          <w:tcPr>
            <w:tcW w:w="406" w:type="dxa"/>
            <w:gridSpan w:val="2"/>
            <w:vMerge/>
            <w:tcBorders>
              <w:top w:val="nil"/>
              <w:left w:val="nil"/>
              <w:bottom w:val="dotted" w:sz="4" w:space="0" w:color="000000"/>
              <w:right w:val="nil"/>
            </w:tcBorders>
            <w:vAlign w:val="center"/>
            <w:hideMark/>
          </w:tcPr>
          <w:p w14:paraId="5D23974B" w14:textId="77777777" w:rsidR="00A546AD" w:rsidRPr="00A546AD" w:rsidRDefault="00A546AD" w:rsidP="00A546AD">
            <w:pPr>
              <w:spacing w:after="0" w:line="240" w:lineRule="auto"/>
              <w:rPr>
                <w:rFonts w:ascii="Times New Roman" w:eastAsia="Times New Roman" w:hAnsi="Times New Roman" w:cs="Times New Roman"/>
                <w:b/>
                <w:bCs/>
                <w:color w:val="000000"/>
                <w:lang w:eastAsia="cs-CZ"/>
              </w:rPr>
            </w:pPr>
          </w:p>
        </w:tc>
        <w:tc>
          <w:tcPr>
            <w:tcW w:w="406" w:type="dxa"/>
            <w:vMerge/>
            <w:tcBorders>
              <w:top w:val="nil"/>
              <w:left w:val="nil"/>
              <w:bottom w:val="dotted" w:sz="4" w:space="0" w:color="000000"/>
              <w:right w:val="nil"/>
            </w:tcBorders>
            <w:vAlign w:val="center"/>
            <w:hideMark/>
          </w:tcPr>
          <w:p w14:paraId="396FF4DC" w14:textId="77777777" w:rsidR="00A546AD" w:rsidRPr="00A546AD" w:rsidRDefault="00A546AD" w:rsidP="00A546AD">
            <w:pPr>
              <w:spacing w:after="0" w:line="240" w:lineRule="auto"/>
              <w:rPr>
                <w:rFonts w:ascii="Times New Roman" w:eastAsia="Times New Roman" w:hAnsi="Times New Roman" w:cs="Times New Roman"/>
                <w:b/>
                <w:bCs/>
                <w:color w:val="000000"/>
                <w:lang w:eastAsia="cs-CZ"/>
              </w:rPr>
            </w:pPr>
          </w:p>
        </w:tc>
        <w:tc>
          <w:tcPr>
            <w:tcW w:w="280" w:type="dxa"/>
            <w:vMerge/>
            <w:tcBorders>
              <w:top w:val="dotted" w:sz="4" w:space="0" w:color="000000"/>
              <w:left w:val="nil"/>
              <w:bottom w:val="dotted" w:sz="4" w:space="0" w:color="auto"/>
              <w:right w:val="nil"/>
            </w:tcBorders>
            <w:vAlign w:val="center"/>
            <w:hideMark/>
          </w:tcPr>
          <w:p w14:paraId="171162E2" w14:textId="77777777" w:rsidR="00A546AD" w:rsidRPr="00A546AD" w:rsidRDefault="00A546AD" w:rsidP="00A546AD">
            <w:pPr>
              <w:spacing w:after="0" w:line="240" w:lineRule="auto"/>
              <w:rPr>
                <w:rFonts w:ascii="Times New Roman" w:eastAsia="Times New Roman" w:hAnsi="Times New Roman" w:cs="Times New Roman"/>
                <w:color w:val="000000"/>
                <w:lang w:eastAsia="cs-CZ"/>
              </w:rPr>
            </w:pPr>
          </w:p>
        </w:tc>
        <w:tc>
          <w:tcPr>
            <w:tcW w:w="340" w:type="dxa"/>
            <w:vMerge/>
            <w:tcBorders>
              <w:top w:val="nil"/>
              <w:left w:val="nil"/>
              <w:bottom w:val="nil"/>
              <w:right w:val="single" w:sz="8" w:space="0" w:color="auto"/>
            </w:tcBorders>
            <w:vAlign w:val="center"/>
            <w:hideMark/>
          </w:tcPr>
          <w:p w14:paraId="110B2C1B" w14:textId="77777777" w:rsidR="00A546AD" w:rsidRPr="00A546AD" w:rsidRDefault="00A546AD" w:rsidP="00A546AD">
            <w:pPr>
              <w:spacing w:after="0" w:line="240" w:lineRule="auto"/>
              <w:rPr>
                <w:rFonts w:ascii="Times New Roman" w:eastAsia="Times New Roman" w:hAnsi="Times New Roman" w:cs="Times New Roman"/>
                <w:color w:val="000000"/>
                <w:lang w:eastAsia="cs-CZ"/>
              </w:rPr>
            </w:pPr>
          </w:p>
        </w:tc>
        <w:tc>
          <w:tcPr>
            <w:tcW w:w="211" w:type="dxa"/>
            <w:tcBorders>
              <w:top w:val="nil"/>
              <w:left w:val="nil"/>
              <w:bottom w:val="nil"/>
              <w:right w:val="dotted" w:sz="4" w:space="0" w:color="auto"/>
            </w:tcBorders>
            <w:shd w:val="clear" w:color="auto" w:fill="auto"/>
            <w:noWrap/>
            <w:vAlign w:val="bottom"/>
            <w:hideMark/>
          </w:tcPr>
          <w:p w14:paraId="74A7BD87" w14:textId="77777777" w:rsidR="00A546AD" w:rsidRPr="00A546AD" w:rsidRDefault="00A546AD" w:rsidP="00A546AD">
            <w:pPr>
              <w:spacing w:after="0" w:line="240" w:lineRule="auto"/>
              <w:rPr>
                <w:rFonts w:ascii="Times New Roman" w:eastAsia="Times New Roman" w:hAnsi="Times New Roman" w:cs="Times New Roman"/>
                <w:color w:val="000000"/>
                <w:lang w:eastAsia="cs-CZ"/>
              </w:rPr>
            </w:pPr>
            <w:r w:rsidRPr="00A546AD">
              <w:rPr>
                <w:rFonts w:ascii="Times New Roman" w:eastAsia="Times New Roman" w:hAnsi="Times New Roman" w:cs="Times New Roman"/>
                <w:color w:val="000000"/>
                <w:lang w:eastAsia="cs-CZ"/>
              </w:rPr>
              <w:t> </w:t>
            </w:r>
          </w:p>
        </w:tc>
        <w:tc>
          <w:tcPr>
            <w:tcW w:w="2022" w:type="dxa"/>
            <w:gridSpan w:val="4"/>
            <w:vMerge/>
            <w:tcBorders>
              <w:top w:val="nil"/>
              <w:left w:val="nil"/>
              <w:bottom w:val="dotted" w:sz="4" w:space="0" w:color="auto"/>
              <w:right w:val="dotted" w:sz="4" w:space="0" w:color="auto"/>
            </w:tcBorders>
            <w:vAlign w:val="center"/>
            <w:hideMark/>
          </w:tcPr>
          <w:p w14:paraId="621EED4F" w14:textId="77777777" w:rsidR="00A546AD" w:rsidRPr="00A546AD" w:rsidRDefault="00A546AD" w:rsidP="00A546AD">
            <w:pPr>
              <w:spacing w:after="0" w:line="240" w:lineRule="auto"/>
              <w:rPr>
                <w:rFonts w:ascii="Times New Roman" w:eastAsia="Times New Roman" w:hAnsi="Times New Roman" w:cs="Times New Roman"/>
                <w:color w:val="000000"/>
                <w:lang w:eastAsia="cs-CZ"/>
              </w:rPr>
            </w:pPr>
          </w:p>
        </w:tc>
        <w:tc>
          <w:tcPr>
            <w:tcW w:w="446" w:type="dxa"/>
            <w:tcBorders>
              <w:top w:val="nil"/>
              <w:left w:val="nil"/>
              <w:bottom w:val="nil"/>
              <w:right w:val="single" w:sz="8" w:space="0" w:color="auto"/>
            </w:tcBorders>
            <w:shd w:val="clear" w:color="auto" w:fill="auto"/>
            <w:noWrap/>
            <w:vAlign w:val="bottom"/>
            <w:hideMark/>
          </w:tcPr>
          <w:p w14:paraId="5782E6E9" w14:textId="77777777" w:rsidR="00A546AD" w:rsidRPr="00A546AD" w:rsidRDefault="00A546AD" w:rsidP="00A546AD">
            <w:pPr>
              <w:spacing w:after="0" w:line="240" w:lineRule="auto"/>
              <w:rPr>
                <w:rFonts w:ascii="Times New Roman" w:eastAsia="Times New Roman" w:hAnsi="Times New Roman" w:cs="Times New Roman"/>
                <w:color w:val="000000"/>
                <w:lang w:eastAsia="cs-CZ"/>
              </w:rPr>
            </w:pPr>
            <w:r w:rsidRPr="00A546AD">
              <w:rPr>
                <w:rFonts w:ascii="Times New Roman" w:eastAsia="Times New Roman" w:hAnsi="Times New Roman" w:cs="Times New Roman"/>
                <w:color w:val="000000"/>
                <w:lang w:eastAsia="cs-CZ"/>
              </w:rPr>
              <w:t> </w:t>
            </w:r>
          </w:p>
        </w:tc>
      </w:tr>
      <w:tr w:rsidR="00F210D4" w:rsidRPr="00A546AD" w14:paraId="03A3C76C" w14:textId="77777777" w:rsidTr="00F210D4">
        <w:trPr>
          <w:trHeight w:val="712"/>
        </w:trPr>
        <w:tc>
          <w:tcPr>
            <w:tcW w:w="406" w:type="dxa"/>
            <w:gridSpan w:val="2"/>
            <w:vMerge/>
            <w:tcBorders>
              <w:top w:val="nil"/>
              <w:left w:val="nil"/>
              <w:bottom w:val="dotted" w:sz="4" w:space="0" w:color="000000"/>
              <w:right w:val="nil"/>
            </w:tcBorders>
            <w:vAlign w:val="center"/>
            <w:hideMark/>
          </w:tcPr>
          <w:p w14:paraId="0617D15F" w14:textId="77777777" w:rsidR="00A546AD" w:rsidRPr="00A546AD" w:rsidRDefault="00A546AD" w:rsidP="00A546AD">
            <w:pPr>
              <w:spacing w:after="0" w:line="240" w:lineRule="auto"/>
              <w:rPr>
                <w:rFonts w:ascii="Times New Roman" w:eastAsia="Times New Roman" w:hAnsi="Times New Roman" w:cs="Times New Roman"/>
                <w:b/>
                <w:bCs/>
                <w:color w:val="000000"/>
                <w:lang w:eastAsia="cs-CZ"/>
              </w:rPr>
            </w:pPr>
          </w:p>
        </w:tc>
        <w:tc>
          <w:tcPr>
            <w:tcW w:w="406" w:type="dxa"/>
            <w:vMerge/>
            <w:tcBorders>
              <w:top w:val="nil"/>
              <w:left w:val="nil"/>
              <w:bottom w:val="dotted" w:sz="4" w:space="0" w:color="000000"/>
              <w:right w:val="nil"/>
            </w:tcBorders>
            <w:vAlign w:val="center"/>
            <w:hideMark/>
          </w:tcPr>
          <w:p w14:paraId="5AC7CAC7" w14:textId="77777777" w:rsidR="00A546AD" w:rsidRPr="00A546AD" w:rsidRDefault="00A546AD" w:rsidP="00A546AD">
            <w:pPr>
              <w:spacing w:after="0" w:line="240" w:lineRule="auto"/>
              <w:rPr>
                <w:rFonts w:ascii="Times New Roman" w:eastAsia="Times New Roman" w:hAnsi="Times New Roman" w:cs="Times New Roman"/>
                <w:b/>
                <w:bCs/>
                <w:color w:val="000000"/>
                <w:lang w:eastAsia="cs-CZ"/>
              </w:rPr>
            </w:pPr>
          </w:p>
        </w:tc>
        <w:tc>
          <w:tcPr>
            <w:tcW w:w="280" w:type="dxa"/>
            <w:vMerge/>
            <w:tcBorders>
              <w:top w:val="dotted" w:sz="4" w:space="0" w:color="000000"/>
              <w:left w:val="nil"/>
              <w:bottom w:val="dotted" w:sz="4" w:space="0" w:color="auto"/>
              <w:right w:val="nil"/>
            </w:tcBorders>
            <w:vAlign w:val="center"/>
            <w:hideMark/>
          </w:tcPr>
          <w:p w14:paraId="3DBB2702" w14:textId="77777777" w:rsidR="00A546AD" w:rsidRPr="00A546AD" w:rsidRDefault="00A546AD" w:rsidP="00A546AD">
            <w:pPr>
              <w:spacing w:after="0" w:line="240" w:lineRule="auto"/>
              <w:rPr>
                <w:rFonts w:ascii="Times New Roman" w:eastAsia="Times New Roman" w:hAnsi="Times New Roman" w:cs="Times New Roman"/>
                <w:color w:val="000000"/>
                <w:lang w:eastAsia="cs-CZ"/>
              </w:rPr>
            </w:pPr>
          </w:p>
        </w:tc>
        <w:tc>
          <w:tcPr>
            <w:tcW w:w="340" w:type="dxa"/>
            <w:vMerge/>
            <w:tcBorders>
              <w:top w:val="nil"/>
              <w:left w:val="nil"/>
              <w:bottom w:val="nil"/>
              <w:right w:val="single" w:sz="8" w:space="0" w:color="auto"/>
            </w:tcBorders>
            <w:vAlign w:val="center"/>
            <w:hideMark/>
          </w:tcPr>
          <w:p w14:paraId="4FD45516" w14:textId="77777777" w:rsidR="00A546AD" w:rsidRPr="00A546AD" w:rsidRDefault="00A546AD" w:rsidP="00A546AD">
            <w:pPr>
              <w:spacing w:after="0" w:line="240" w:lineRule="auto"/>
              <w:rPr>
                <w:rFonts w:ascii="Times New Roman" w:eastAsia="Times New Roman" w:hAnsi="Times New Roman" w:cs="Times New Roman"/>
                <w:color w:val="000000"/>
                <w:lang w:eastAsia="cs-CZ"/>
              </w:rPr>
            </w:pPr>
          </w:p>
        </w:tc>
        <w:tc>
          <w:tcPr>
            <w:tcW w:w="211" w:type="dxa"/>
            <w:tcBorders>
              <w:top w:val="nil"/>
              <w:left w:val="nil"/>
              <w:bottom w:val="nil"/>
              <w:right w:val="dotted" w:sz="4" w:space="0" w:color="auto"/>
            </w:tcBorders>
            <w:shd w:val="clear" w:color="auto" w:fill="auto"/>
            <w:noWrap/>
            <w:vAlign w:val="bottom"/>
            <w:hideMark/>
          </w:tcPr>
          <w:p w14:paraId="1FD11346" w14:textId="77777777" w:rsidR="00A546AD" w:rsidRPr="00A546AD" w:rsidRDefault="00A546AD" w:rsidP="00A546AD">
            <w:pPr>
              <w:spacing w:after="0" w:line="240" w:lineRule="auto"/>
              <w:rPr>
                <w:rFonts w:ascii="Times New Roman" w:eastAsia="Times New Roman" w:hAnsi="Times New Roman" w:cs="Times New Roman"/>
                <w:color w:val="000000"/>
                <w:lang w:eastAsia="cs-CZ"/>
              </w:rPr>
            </w:pPr>
            <w:r w:rsidRPr="00A546AD">
              <w:rPr>
                <w:rFonts w:ascii="Times New Roman" w:eastAsia="Times New Roman" w:hAnsi="Times New Roman" w:cs="Times New Roman"/>
                <w:color w:val="000000"/>
                <w:lang w:eastAsia="cs-CZ"/>
              </w:rPr>
              <w:t> </w:t>
            </w:r>
          </w:p>
        </w:tc>
        <w:tc>
          <w:tcPr>
            <w:tcW w:w="2022" w:type="dxa"/>
            <w:gridSpan w:val="4"/>
            <w:vMerge/>
            <w:tcBorders>
              <w:top w:val="nil"/>
              <w:left w:val="nil"/>
              <w:bottom w:val="dotted" w:sz="4" w:space="0" w:color="auto"/>
              <w:right w:val="dotted" w:sz="4" w:space="0" w:color="auto"/>
            </w:tcBorders>
            <w:vAlign w:val="center"/>
            <w:hideMark/>
          </w:tcPr>
          <w:p w14:paraId="32DD1595" w14:textId="77777777" w:rsidR="00A546AD" w:rsidRPr="00A546AD" w:rsidRDefault="00A546AD" w:rsidP="00A546AD">
            <w:pPr>
              <w:spacing w:after="0" w:line="240" w:lineRule="auto"/>
              <w:rPr>
                <w:rFonts w:ascii="Times New Roman" w:eastAsia="Times New Roman" w:hAnsi="Times New Roman" w:cs="Times New Roman"/>
                <w:color w:val="000000"/>
                <w:lang w:eastAsia="cs-CZ"/>
              </w:rPr>
            </w:pPr>
          </w:p>
        </w:tc>
        <w:tc>
          <w:tcPr>
            <w:tcW w:w="446" w:type="dxa"/>
            <w:tcBorders>
              <w:top w:val="nil"/>
              <w:left w:val="nil"/>
              <w:bottom w:val="nil"/>
              <w:right w:val="single" w:sz="8" w:space="0" w:color="auto"/>
            </w:tcBorders>
            <w:shd w:val="clear" w:color="auto" w:fill="auto"/>
            <w:noWrap/>
            <w:vAlign w:val="bottom"/>
            <w:hideMark/>
          </w:tcPr>
          <w:p w14:paraId="6691D4F6" w14:textId="77777777" w:rsidR="00A546AD" w:rsidRPr="00A546AD" w:rsidRDefault="00A546AD" w:rsidP="00A546AD">
            <w:pPr>
              <w:spacing w:after="0" w:line="240" w:lineRule="auto"/>
              <w:rPr>
                <w:rFonts w:ascii="Times New Roman" w:eastAsia="Times New Roman" w:hAnsi="Times New Roman" w:cs="Times New Roman"/>
                <w:color w:val="000000"/>
                <w:lang w:eastAsia="cs-CZ"/>
              </w:rPr>
            </w:pPr>
            <w:r w:rsidRPr="00A546AD">
              <w:rPr>
                <w:rFonts w:ascii="Times New Roman" w:eastAsia="Times New Roman" w:hAnsi="Times New Roman" w:cs="Times New Roman"/>
                <w:color w:val="000000"/>
                <w:lang w:eastAsia="cs-CZ"/>
              </w:rPr>
              <w:t> </w:t>
            </w:r>
          </w:p>
        </w:tc>
      </w:tr>
      <w:tr w:rsidR="00F210D4" w:rsidRPr="00A546AD" w14:paraId="2653B4A7" w14:textId="77777777" w:rsidTr="00F210D4">
        <w:trPr>
          <w:trHeight w:val="300"/>
        </w:trPr>
        <w:tc>
          <w:tcPr>
            <w:tcW w:w="406" w:type="dxa"/>
            <w:gridSpan w:val="2"/>
            <w:vMerge/>
            <w:tcBorders>
              <w:top w:val="nil"/>
              <w:left w:val="nil"/>
              <w:bottom w:val="dotted" w:sz="4" w:space="0" w:color="000000"/>
              <w:right w:val="nil"/>
            </w:tcBorders>
            <w:vAlign w:val="center"/>
            <w:hideMark/>
          </w:tcPr>
          <w:p w14:paraId="3D263CD9" w14:textId="77777777" w:rsidR="00A546AD" w:rsidRPr="00A546AD" w:rsidRDefault="00A546AD" w:rsidP="00A546AD">
            <w:pPr>
              <w:spacing w:after="0" w:line="240" w:lineRule="auto"/>
              <w:rPr>
                <w:rFonts w:ascii="Times New Roman" w:eastAsia="Times New Roman" w:hAnsi="Times New Roman" w:cs="Times New Roman"/>
                <w:b/>
                <w:bCs/>
                <w:color w:val="000000"/>
                <w:lang w:eastAsia="cs-CZ"/>
              </w:rPr>
            </w:pPr>
          </w:p>
        </w:tc>
        <w:tc>
          <w:tcPr>
            <w:tcW w:w="406" w:type="dxa"/>
            <w:vMerge/>
            <w:tcBorders>
              <w:top w:val="nil"/>
              <w:left w:val="nil"/>
              <w:bottom w:val="dotted" w:sz="4" w:space="0" w:color="000000"/>
              <w:right w:val="nil"/>
            </w:tcBorders>
            <w:vAlign w:val="center"/>
            <w:hideMark/>
          </w:tcPr>
          <w:p w14:paraId="7EF916A9" w14:textId="77777777" w:rsidR="00A546AD" w:rsidRPr="00A546AD" w:rsidRDefault="00A546AD" w:rsidP="00A546AD">
            <w:pPr>
              <w:spacing w:after="0" w:line="240" w:lineRule="auto"/>
              <w:rPr>
                <w:rFonts w:ascii="Times New Roman" w:eastAsia="Times New Roman" w:hAnsi="Times New Roman" w:cs="Times New Roman"/>
                <w:b/>
                <w:bCs/>
                <w:color w:val="000000"/>
                <w:lang w:eastAsia="cs-CZ"/>
              </w:rPr>
            </w:pPr>
          </w:p>
        </w:tc>
        <w:tc>
          <w:tcPr>
            <w:tcW w:w="280" w:type="dxa"/>
            <w:vMerge/>
            <w:tcBorders>
              <w:top w:val="dotted" w:sz="4" w:space="0" w:color="000000"/>
              <w:left w:val="nil"/>
              <w:bottom w:val="dotted" w:sz="4" w:space="0" w:color="auto"/>
              <w:right w:val="nil"/>
            </w:tcBorders>
            <w:vAlign w:val="center"/>
            <w:hideMark/>
          </w:tcPr>
          <w:p w14:paraId="34E75CB0" w14:textId="77777777" w:rsidR="00A546AD" w:rsidRPr="00A546AD" w:rsidRDefault="00A546AD" w:rsidP="00A546AD">
            <w:pPr>
              <w:spacing w:after="0" w:line="240" w:lineRule="auto"/>
              <w:rPr>
                <w:rFonts w:ascii="Times New Roman" w:eastAsia="Times New Roman" w:hAnsi="Times New Roman" w:cs="Times New Roman"/>
                <w:color w:val="000000"/>
                <w:lang w:eastAsia="cs-CZ"/>
              </w:rPr>
            </w:pPr>
          </w:p>
        </w:tc>
        <w:tc>
          <w:tcPr>
            <w:tcW w:w="340" w:type="dxa"/>
            <w:vMerge/>
            <w:tcBorders>
              <w:top w:val="nil"/>
              <w:left w:val="nil"/>
              <w:bottom w:val="nil"/>
              <w:right w:val="single" w:sz="8" w:space="0" w:color="auto"/>
            </w:tcBorders>
            <w:vAlign w:val="center"/>
            <w:hideMark/>
          </w:tcPr>
          <w:p w14:paraId="2ADB9931" w14:textId="77777777" w:rsidR="00A546AD" w:rsidRPr="00A546AD" w:rsidRDefault="00A546AD" w:rsidP="00A546AD">
            <w:pPr>
              <w:spacing w:after="0" w:line="240" w:lineRule="auto"/>
              <w:rPr>
                <w:rFonts w:ascii="Times New Roman" w:eastAsia="Times New Roman" w:hAnsi="Times New Roman" w:cs="Times New Roman"/>
                <w:color w:val="000000"/>
                <w:lang w:eastAsia="cs-CZ"/>
              </w:rPr>
            </w:pPr>
          </w:p>
        </w:tc>
        <w:tc>
          <w:tcPr>
            <w:tcW w:w="211" w:type="dxa"/>
            <w:tcBorders>
              <w:top w:val="nil"/>
              <w:left w:val="nil"/>
              <w:bottom w:val="nil"/>
              <w:right w:val="nil"/>
            </w:tcBorders>
            <w:shd w:val="clear" w:color="auto" w:fill="auto"/>
            <w:noWrap/>
            <w:vAlign w:val="bottom"/>
            <w:hideMark/>
          </w:tcPr>
          <w:p w14:paraId="4590AAB1" w14:textId="77777777" w:rsidR="00A546AD" w:rsidRPr="00A546AD" w:rsidRDefault="00A546AD" w:rsidP="00A546AD">
            <w:pPr>
              <w:spacing w:after="0" w:line="240" w:lineRule="auto"/>
              <w:rPr>
                <w:rFonts w:ascii="Times New Roman" w:eastAsia="Times New Roman" w:hAnsi="Times New Roman" w:cs="Times New Roman"/>
                <w:color w:val="000000"/>
                <w:lang w:eastAsia="cs-CZ"/>
              </w:rPr>
            </w:pPr>
            <w:r w:rsidRPr="00A546AD">
              <w:rPr>
                <w:rFonts w:ascii="Times New Roman" w:eastAsia="Times New Roman" w:hAnsi="Times New Roman" w:cs="Times New Roman"/>
                <w:color w:val="000000"/>
                <w:lang w:eastAsia="cs-CZ"/>
              </w:rPr>
              <w:t> </w:t>
            </w:r>
          </w:p>
        </w:tc>
        <w:tc>
          <w:tcPr>
            <w:tcW w:w="514" w:type="dxa"/>
            <w:tcBorders>
              <w:top w:val="dotted" w:sz="4" w:space="0" w:color="auto"/>
              <w:left w:val="nil"/>
              <w:bottom w:val="nil"/>
              <w:right w:val="nil"/>
            </w:tcBorders>
            <w:shd w:val="clear" w:color="auto" w:fill="auto"/>
            <w:noWrap/>
            <w:vAlign w:val="bottom"/>
            <w:hideMark/>
          </w:tcPr>
          <w:p w14:paraId="59F1237D" w14:textId="77777777" w:rsidR="00A546AD" w:rsidRPr="00A546AD" w:rsidRDefault="00A546AD" w:rsidP="00A546AD">
            <w:pPr>
              <w:spacing w:after="0" w:line="240" w:lineRule="auto"/>
              <w:rPr>
                <w:rFonts w:ascii="Times New Roman" w:eastAsia="Times New Roman" w:hAnsi="Times New Roman" w:cs="Times New Roman"/>
                <w:color w:val="000000"/>
                <w:lang w:eastAsia="cs-CZ"/>
              </w:rPr>
            </w:pPr>
          </w:p>
        </w:tc>
        <w:tc>
          <w:tcPr>
            <w:tcW w:w="386" w:type="dxa"/>
            <w:tcBorders>
              <w:top w:val="dotted" w:sz="4" w:space="0" w:color="auto"/>
              <w:left w:val="nil"/>
              <w:bottom w:val="nil"/>
              <w:right w:val="nil"/>
            </w:tcBorders>
            <w:shd w:val="clear" w:color="auto" w:fill="auto"/>
            <w:noWrap/>
            <w:vAlign w:val="bottom"/>
            <w:hideMark/>
          </w:tcPr>
          <w:p w14:paraId="12EB4E6D" w14:textId="77777777" w:rsidR="00A546AD" w:rsidRPr="00A546AD" w:rsidRDefault="00A546AD" w:rsidP="00A546AD">
            <w:pPr>
              <w:spacing w:after="0" w:line="240" w:lineRule="auto"/>
              <w:rPr>
                <w:rFonts w:ascii="Times New Roman" w:eastAsia="Times New Roman" w:hAnsi="Times New Roman" w:cs="Times New Roman"/>
                <w:sz w:val="20"/>
                <w:szCs w:val="20"/>
                <w:lang w:eastAsia="cs-CZ"/>
              </w:rPr>
            </w:pPr>
          </w:p>
        </w:tc>
        <w:tc>
          <w:tcPr>
            <w:tcW w:w="561" w:type="dxa"/>
            <w:tcBorders>
              <w:top w:val="dotted" w:sz="4" w:space="0" w:color="auto"/>
              <w:left w:val="nil"/>
              <w:bottom w:val="nil"/>
              <w:right w:val="nil"/>
            </w:tcBorders>
            <w:shd w:val="clear" w:color="auto" w:fill="auto"/>
            <w:noWrap/>
            <w:vAlign w:val="bottom"/>
            <w:hideMark/>
          </w:tcPr>
          <w:p w14:paraId="682C612B" w14:textId="77777777" w:rsidR="00A546AD" w:rsidRPr="00A546AD" w:rsidRDefault="00A546AD" w:rsidP="00A546AD">
            <w:pPr>
              <w:spacing w:after="0" w:line="240" w:lineRule="auto"/>
              <w:rPr>
                <w:rFonts w:ascii="Times New Roman" w:eastAsia="Times New Roman" w:hAnsi="Times New Roman" w:cs="Times New Roman"/>
                <w:sz w:val="20"/>
                <w:szCs w:val="20"/>
                <w:lang w:eastAsia="cs-CZ"/>
              </w:rPr>
            </w:pPr>
          </w:p>
        </w:tc>
        <w:tc>
          <w:tcPr>
            <w:tcW w:w="561" w:type="dxa"/>
            <w:tcBorders>
              <w:top w:val="dotted" w:sz="4" w:space="0" w:color="auto"/>
              <w:left w:val="nil"/>
              <w:bottom w:val="nil"/>
              <w:right w:val="nil"/>
            </w:tcBorders>
            <w:shd w:val="clear" w:color="auto" w:fill="auto"/>
            <w:noWrap/>
            <w:vAlign w:val="bottom"/>
            <w:hideMark/>
          </w:tcPr>
          <w:p w14:paraId="0998A9F5" w14:textId="77777777" w:rsidR="00A546AD" w:rsidRPr="00A546AD" w:rsidRDefault="00A546AD" w:rsidP="00A546AD">
            <w:pPr>
              <w:spacing w:after="0" w:line="240" w:lineRule="auto"/>
              <w:rPr>
                <w:rFonts w:ascii="Times New Roman" w:eastAsia="Times New Roman" w:hAnsi="Times New Roman" w:cs="Times New Roman"/>
                <w:sz w:val="20"/>
                <w:szCs w:val="20"/>
                <w:lang w:eastAsia="cs-CZ"/>
              </w:rPr>
            </w:pPr>
          </w:p>
        </w:tc>
        <w:tc>
          <w:tcPr>
            <w:tcW w:w="446" w:type="dxa"/>
            <w:tcBorders>
              <w:top w:val="nil"/>
              <w:left w:val="nil"/>
              <w:bottom w:val="nil"/>
              <w:right w:val="single" w:sz="8" w:space="0" w:color="auto"/>
            </w:tcBorders>
            <w:shd w:val="clear" w:color="auto" w:fill="auto"/>
            <w:noWrap/>
            <w:vAlign w:val="bottom"/>
            <w:hideMark/>
          </w:tcPr>
          <w:p w14:paraId="40BCCEBB" w14:textId="77777777" w:rsidR="00A546AD" w:rsidRPr="00A546AD" w:rsidRDefault="00A546AD" w:rsidP="00A546AD">
            <w:pPr>
              <w:spacing w:after="0" w:line="240" w:lineRule="auto"/>
              <w:rPr>
                <w:rFonts w:ascii="Times New Roman" w:eastAsia="Times New Roman" w:hAnsi="Times New Roman" w:cs="Times New Roman"/>
                <w:color w:val="000000"/>
                <w:lang w:eastAsia="cs-CZ"/>
              </w:rPr>
            </w:pPr>
            <w:r w:rsidRPr="00A546AD">
              <w:rPr>
                <w:rFonts w:ascii="Times New Roman" w:eastAsia="Times New Roman" w:hAnsi="Times New Roman" w:cs="Times New Roman"/>
                <w:color w:val="000000"/>
                <w:lang w:eastAsia="cs-CZ"/>
              </w:rPr>
              <w:t> </w:t>
            </w:r>
          </w:p>
        </w:tc>
      </w:tr>
      <w:tr w:rsidR="00F210D4" w:rsidRPr="00A546AD" w14:paraId="794034DD" w14:textId="77777777" w:rsidTr="00F210D4">
        <w:trPr>
          <w:trHeight w:val="679"/>
        </w:trPr>
        <w:tc>
          <w:tcPr>
            <w:tcW w:w="406" w:type="dxa"/>
            <w:gridSpan w:val="2"/>
            <w:vMerge/>
            <w:tcBorders>
              <w:top w:val="nil"/>
              <w:left w:val="nil"/>
              <w:bottom w:val="dotted" w:sz="4" w:space="0" w:color="000000"/>
              <w:right w:val="nil"/>
            </w:tcBorders>
            <w:vAlign w:val="center"/>
            <w:hideMark/>
          </w:tcPr>
          <w:p w14:paraId="7446208A" w14:textId="77777777" w:rsidR="00A546AD" w:rsidRPr="00A546AD" w:rsidRDefault="00A546AD" w:rsidP="00A546AD">
            <w:pPr>
              <w:spacing w:after="0" w:line="240" w:lineRule="auto"/>
              <w:rPr>
                <w:rFonts w:ascii="Times New Roman" w:eastAsia="Times New Roman" w:hAnsi="Times New Roman" w:cs="Times New Roman"/>
                <w:b/>
                <w:bCs/>
                <w:color w:val="000000"/>
                <w:lang w:eastAsia="cs-CZ"/>
              </w:rPr>
            </w:pPr>
          </w:p>
        </w:tc>
        <w:tc>
          <w:tcPr>
            <w:tcW w:w="406" w:type="dxa"/>
            <w:vMerge/>
            <w:tcBorders>
              <w:top w:val="nil"/>
              <w:left w:val="nil"/>
              <w:bottom w:val="dotted" w:sz="4" w:space="0" w:color="000000"/>
              <w:right w:val="nil"/>
            </w:tcBorders>
            <w:vAlign w:val="center"/>
            <w:hideMark/>
          </w:tcPr>
          <w:p w14:paraId="415B3EFA" w14:textId="77777777" w:rsidR="00A546AD" w:rsidRPr="00A546AD" w:rsidRDefault="00A546AD" w:rsidP="00A546AD">
            <w:pPr>
              <w:spacing w:after="0" w:line="240" w:lineRule="auto"/>
              <w:rPr>
                <w:rFonts w:ascii="Times New Roman" w:eastAsia="Times New Roman" w:hAnsi="Times New Roman" w:cs="Times New Roman"/>
                <w:b/>
                <w:bCs/>
                <w:color w:val="000000"/>
                <w:lang w:eastAsia="cs-CZ"/>
              </w:rPr>
            </w:pPr>
          </w:p>
        </w:tc>
        <w:tc>
          <w:tcPr>
            <w:tcW w:w="280" w:type="dxa"/>
            <w:vMerge/>
            <w:tcBorders>
              <w:top w:val="dotted" w:sz="4" w:space="0" w:color="000000"/>
              <w:left w:val="nil"/>
              <w:bottom w:val="dotted" w:sz="4" w:space="0" w:color="auto"/>
              <w:right w:val="nil"/>
            </w:tcBorders>
            <w:vAlign w:val="center"/>
            <w:hideMark/>
          </w:tcPr>
          <w:p w14:paraId="648BC593" w14:textId="77777777" w:rsidR="00A546AD" w:rsidRPr="00A546AD" w:rsidRDefault="00A546AD" w:rsidP="00A546AD">
            <w:pPr>
              <w:spacing w:after="0" w:line="240" w:lineRule="auto"/>
              <w:rPr>
                <w:rFonts w:ascii="Times New Roman" w:eastAsia="Times New Roman" w:hAnsi="Times New Roman" w:cs="Times New Roman"/>
                <w:color w:val="000000"/>
                <w:lang w:eastAsia="cs-CZ"/>
              </w:rPr>
            </w:pPr>
          </w:p>
        </w:tc>
        <w:tc>
          <w:tcPr>
            <w:tcW w:w="340" w:type="dxa"/>
            <w:vMerge/>
            <w:tcBorders>
              <w:top w:val="nil"/>
              <w:left w:val="nil"/>
              <w:bottom w:val="nil"/>
              <w:right w:val="single" w:sz="8" w:space="0" w:color="auto"/>
            </w:tcBorders>
            <w:vAlign w:val="center"/>
            <w:hideMark/>
          </w:tcPr>
          <w:p w14:paraId="6127808D" w14:textId="77777777" w:rsidR="00A546AD" w:rsidRPr="00A546AD" w:rsidRDefault="00A546AD" w:rsidP="00A546AD">
            <w:pPr>
              <w:spacing w:after="0" w:line="240" w:lineRule="auto"/>
              <w:rPr>
                <w:rFonts w:ascii="Times New Roman" w:eastAsia="Times New Roman" w:hAnsi="Times New Roman" w:cs="Times New Roman"/>
                <w:color w:val="000000"/>
                <w:lang w:eastAsia="cs-CZ"/>
              </w:rPr>
            </w:pPr>
          </w:p>
        </w:tc>
        <w:tc>
          <w:tcPr>
            <w:tcW w:w="211" w:type="dxa"/>
            <w:tcBorders>
              <w:top w:val="nil"/>
              <w:left w:val="nil"/>
              <w:bottom w:val="nil"/>
              <w:right w:val="nil"/>
            </w:tcBorders>
            <w:shd w:val="clear" w:color="auto" w:fill="auto"/>
            <w:noWrap/>
            <w:vAlign w:val="bottom"/>
            <w:hideMark/>
          </w:tcPr>
          <w:p w14:paraId="437B8D7F" w14:textId="77777777" w:rsidR="00A546AD" w:rsidRPr="00A546AD" w:rsidRDefault="00A546AD" w:rsidP="00A546AD">
            <w:pPr>
              <w:spacing w:after="0" w:line="240" w:lineRule="auto"/>
              <w:rPr>
                <w:rFonts w:ascii="Times New Roman" w:eastAsia="Times New Roman" w:hAnsi="Times New Roman" w:cs="Times New Roman"/>
                <w:color w:val="000000"/>
                <w:lang w:eastAsia="cs-CZ"/>
              </w:rPr>
            </w:pPr>
            <w:r w:rsidRPr="00A546AD">
              <w:rPr>
                <w:rFonts w:ascii="Times New Roman" w:eastAsia="Times New Roman" w:hAnsi="Times New Roman" w:cs="Times New Roman"/>
                <w:color w:val="000000"/>
                <w:lang w:eastAsia="cs-CZ"/>
              </w:rPr>
              <w:t> </w:t>
            </w:r>
          </w:p>
        </w:tc>
        <w:tc>
          <w:tcPr>
            <w:tcW w:w="2022" w:type="dxa"/>
            <w:gridSpan w:val="4"/>
            <w:tcBorders>
              <w:top w:val="dotted" w:sz="4" w:space="0" w:color="auto"/>
              <w:left w:val="dotted" w:sz="4" w:space="0" w:color="auto"/>
              <w:bottom w:val="dotted" w:sz="4" w:space="0" w:color="auto"/>
              <w:right w:val="dotted" w:sz="4" w:space="0" w:color="000000" w:themeColor="text1"/>
            </w:tcBorders>
            <w:shd w:val="clear" w:color="auto" w:fill="auto"/>
            <w:vAlign w:val="bottom"/>
            <w:hideMark/>
          </w:tcPr>
          <w:p w14:paraId="75F006AB" w14:textId="4A089F8A" w:rsidR="00A546AD" w:rsidRPr="00A546AD" w:rsidRDefault="00253E34" w:rsidP="000F2A09">
            <w:pPr>
              <w:spacing w:after="0" w:line="240" w:lineRule="auto"/>
              <w:jc w:val="center"/>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bakalářská</w:t>
            </w:r>
            <w:r w:rsidR="000F2A09">
              <w:rPr>
                <w:rFonts w:ascii="Times New Roman" w:eastAsia="Times New Roman" w:hAnsi="Times New Roman" w:cs="Times New Roman"/>
                <w:color w:val="000000"/>
                <w:lang w:eastAsia="cs-CZ"/>
              </w:rPr>
              <w:t xml:space="preserve">/závěrečná práce </w:t>
            </w:r>
            <w:r w:rsidR="00D20308">
              <w:rPr>
                <w:rFonts w:ascii="Times New Roman" w:eastAsia="Times New Roman" w:hAnsi="Times New Roman" w:cs="Times New Roman"/>
                <w:color w:val="000000"/>
                <w:lang w:eastAsia="cs-CZ"/>
              </w:rPr>
              <w:t xml:space="preserve">10 </w:t>
            </w:r>
            <w:r w:rsidR="000F2A09">
              <w:rPr>
                <w:rFonts w:ascii="Times New Roman" w:eastAsia="Times New Roman" w:hAnsi="Times New Roman" w:cs="Times New Roman"/>
                <w:color w:val="000000"/>
                <w:lang w:eastAsia="cs-CZ"/>
              </w:rPr>
              <w:t>ECT</w:t>
            </w:r>
            <w:r w:rsidR="00484105">
              <w:rPr>
                <w:rFonts w:ascii="Times New Roman" w:eastAsia="Times New Roman" w:hAnsi="Times New Roman" w:cs="Times New Roman"/>
                <w:color w:val="000000"/>
                <w:lang w:eastAsia="cs-CZ"/>
              </w:rPr>
              <w:t>S</w:t>
            </w:r>
          </w:p>
        </w:tc>
        <w:tc>
          <w:tcPr>
            <w:tcW w:w="446" w:type="dxa"/>
            <w:tcBorders>
              <w:top w:val="nil"/>
              <w:left w:val="nil"/>
              <w:bottom w:val="nil"/>
              <w:right w:val="single" w:sz="8" w:space="0" w:color="auto"/>
            </w:tcBorders>
            <w:shd w:val="clear" w:color="auto" w:fill="auto"/>
            <w:noWrap/>
            <w:vAlign w:val="bottom"/>
            <w:hideMark/>
          </w:tcPr>
          <w:p w14:paraId="143CBD8B" w14:textId="77777777" w:rsidR="00A546AD" w:rsidRPr="00A546AD" w:rsidRDefault="00A546AD" w:rsidP="00A546AD">
            <w:pPr>
              <w:spacing w:after="0" w:line="240" w:lineRule="auto"/>
              <w:rPr>
                <w:rFonts w:ascii="Times New Roman" w:eastAsia="Times New Roman" w:hAnsi="Times New Roman" w:cs="Times New Roman"/>
                <w:color w:val="000000"/>
                <w:lang w:eastAsia="cs-CZ"/>
              </w:rPr>
            </w:pPr>
            <w:r w:rsidRPr="00A546AD">
              <w:rPr>
                <w:rFonts w:ascii="Times New Roman" w:eastAsia="Times New Roman" w:hAnsi="Times New Roman" w:cs="Times New Roman"/>
                <w:color w:val="000000"/>
                <w:lang w:eastAsia="cs-CZ"/>
              </w:rPr>
              <w:t> </w:t>
            </w:r>
          </w:p>
        </w:tc>
      </w:tr>
      <w:tr w:rsidR="00F210D4" w:rsidRPr="00A546AD" w14:paraId="34D3A707" w14:textId="77777777" w:rsidTr="00F210D4">
        <w:trPr>
          <w:trHeight w:val="300"/>
        </w:trPr>
        <w:tc>
          <w:tcPr>
            <w:tcW w:w="406" w:type="dxa"/>
            <w:gridSpan w:val="2"/>
            <w:vMerge/>
            <w:tcBorders>
              <w:top w:val="nil"/>
              <w:left w:val="nil"/>
              <w:bottom w:val="dotted" w:sz="4" w:space="0" w:color="000000"/>
              <w:right w:val="nil"/>
            </w:tcBorders>
            <w:vAlign w:val="center"/>
            <w:hideMark/>
          </w:tcPr>
          <w:p w14:paraId="2F390B68" w14:textId="77777777" w:rsidR="00A546AD" w:rsidRPr="00A546AD" w:rsidRDefault="00A546AD" w:rsidP="00A546AD">
            <w:pPr>
              <w:spacing w:after="0" w:line="240" w:lineRule="auto"/>
              <w:rPr>
                <w:rFonts w:ascii="Times New Roman" w:eastAsia="Times New Roman" w:hAnsi="Times New Roman" w:cs="Times New Roman"/>
                <w:b/>
                <w:bCs/>
                <w:color w:val="000000"/>
                <w:lang w:eastAsia="cs-CZ"/>
              </w:rPr>
            </w:pPr>
          </w:p>
        </w:tc>
        <w:tc>
          <w:tcPr>
            <w:tcW w:w="406" w:type="dxa"/>
            <w:vMerge/>
            <w:tcBorders>
              <w:top w:val="nil"/>
              <w:left w:val="nil"/>
              <w:bottom w:val="dotted" w:sz="4" w:space="0" w:color="000000"/>
              <w:right w:val="nil"/>
            </w:tcBorders>
            <w:vAlign w:val="center"/>
            <w:hideMark/>
          </w:tcPr>
          <w:p w14:paraId="3A7757D8" w14:textId="77777777" w:rsidR="00A546AD" w:rsidRPr="00A546AD" w:rsidRDefault="00A546AD" w:rsidP="00A546AD">
            <w:pPr>
              <w:spacing w:after="0" w:line="240" w:lineRule="auto"/>
              <w:rPr>
                <w:rFonts w:ascii="Times New Roman" w:eastAsia="Times New Roman" w:hAnsi="Times New Roman" w:cs="Times New Roman"/>
                <w:b/>
                <w:bCs/>
                <w:color w:val="000000"/>
                <w:lang w:eastAsia="cs-CZ"/>
              </w:rPr>
            </w:pPr>
          </w:p>
        </w:tc>
        <w:tc>
          <w:tcPr>
            <w:tcW w:w="280" w:type="dxa"/>
            <w:vMerge/>
            <w:tcBorders>
              <w:top w:val="dotted" w:sz="4" w:space="0" w:color="000000"/>
              <w:left w:val="nil"/>
              <w:bottom w:val="dotted" w:sz="4" w:space="0" w:color="auto"/>
              <w:right w:val="nil"/>
            </w:tcBorders>
            <w:vAlign w:val="center"/>
            <w:hideMark/>
          </w:tcPr>
          <w:p w14:paraId="0F71C2C0" w14:textId="77777777" w:rsidR="00A546AD" w:rsidRPr="00A546AD" w:rsidRDefault="00A546AD" w:rsidP="00A546AD">
            <w:pPr>
              <w:spacing w:after="0" w:line="240" w:lineRule="auto"/>
              <w:rPr>
                <w:rFonts w:ascii="Times New Roman" w:eastAsia="Times New Roman" w:hAnsi="Times New Roman" w:cs="Times New Roman"/>
                <w:color w:val="000000"/>
                <w:lang w:eastAsia="cs-CZ"/>
              </w:rPr>
            </w:pPr>
          </w:p>
        </w:tc>
        <w:tc>
          <w:tcPr>
            <w:tcW w:w="340" w:type="dxa"/>
            <w:vMerge/>
            <w:tcBorders>
              <w:top w:val="nil"/>
              <w:left w:val="nil"/>
              <w:bottom w:val="nil"/>
              <w:right w:val="single" w:sz="8" w:space="0" w:color="auto"/>
            </w:tcBorders>
            <w:vAlign w:val="center"/>
            <w:hideMark/>
          </w:tcPr>
          <w:p w14:paraId="1A490BF4" w14:textId="77777777" w:rsidR="00A546AD" w:rsidRPr="00A546AD" w:rsidRDefault="00A546AD" w:rsidP="00A546AD">
            <w:pPr>
              <w:spacing w:after="0" w:line="240" w:lineRule="auto"/>
              <w:rPr>
                <w:rFonts w:ascii="Times New Roman" w:eastAsia="Times New Roman" w:hAnsi="Times New Roman" w:cs="Times New Roman"/>
                <w:color w:val="000000"/>
                <w:lang w:eastAsia="cs-CZ"/>
              </w:rPr>
            </w:pPr>
          </w:p>
        </w:tc>
        <w:tc>
          <w:tcPr>
            <w:tcW w:w="211" w:type="dxa"/>
            <w:tcBorders>
              <w:top w:val="nil"/>
              <w:left w:val="nil"/>
              <w:bottom w:val="single" w:sz="4" w:space="0" w:color="auto"/>
              <w:right w:val="nil"/>
            </w:tcBorders>
            <w:shd w:val="clear" w:color="auto" w:fill="auto"/>
            <w:noWrap/>
            <w:vAlign w:val="bottom"/>
            <w:hideMark/>
          </w:tcPr>
          <w:p w14:paraId="7F5C5F10" w14:textId="77777777" w:rsidR="00A546AD" w:rsidRPr="00A546AD" w:rsidRDefault="00A546AD" w:rsidP="00A546AD">
            <w:pPr>
              <w:spacing w:after="0" w:line="240" w:lineRule="auto"/>
              <w:rPr>
                <w:rFonts w:ascii="Times New Roman" w:eastAsia="Times New Roman" w:hAnsi="Times New Roman" w:cs="Times New Roman"/>
                <w:color w:val="000000"/>
                <w:lang w:eastAsia="cs-CZ"/>
              </w:rPr>
            </w:pPr>
            <w:r w:rsidRPr="00A546AD">
              <w:rPr>
                <w:rFonts w:ascii="Times New Roman" w:eastAsia="Times New Roman" w:hAnsi="Times New Roman" w:cs="Times New Roman"/>
                <w:color w:val="000000"/>
                <w:lang w:eastAsia="cs-CZ"/>
              </w:rPr>
              <w:t> </w:t>
            </w:r>
          </w:p>
        </w:tc>
        <w:tc>
          <w:tcPr>
            <w:tcW w:w="514" w:type="dxa"/>
            <w:tcBorders>
              <w:top w:val="nil"/>
              <w:left w:val="nil"/>
              <w:bottom w:val="single" w:sz="4" w:space="0" w:color="auto"/>
              <w:right w:val="nil"/>
            </w:tcBorders>
            <w:shd w:val="clear" w:color="auto" w:fill="auto"/>
            <w:vAlign w:val="bottom"/>
            <w:hideMark/>
          </w:tcPr>
          <w:p w14:paraId="15B7D756" w14:textId="77777777" w:rsidR="00A546AD" w:rsidRPr="00A546AD" w:rsidRDefault="00A546AD" w:rsidP="00A546AD">
            <w:pPr>
              <w:spacing w:after="0" w:line="240" w:lineRule="auto"/>
              <w:jc w:val="center"/>
              <w:rPr>
                <w:rFonts w:ascii="Times New Roman" w:eastAsia="Times New Roman" w:hAnsi="Times New Roman" w:cs="Times New Roman"/>
                <w:color w:val="000000"/>
                <w:lang w:eastAsia="cs-CZ"/>
              </w:rPr>
            </w:pPr>
            <w:r w:rsidRPr="00A546AD">
              <w:rPr>
                <w:rFonts w:ascii="Times New Roman" w:eastAsia="Times New Roman" w:hAnsi="Times New Roman" w:cs="Times New Roman"/>
                <w:color w:val="000000"/>
                <w:lang w:eastAsia="cs-CZ"/>
              </w:rPr>
              <w:t> </w:t>
            </w:r>
          </w:p>
        </w:tc>
        <w:tc>
          <w:tcPr>
            <w:tcW w:w="386" w:type="dxa"/>
            <w:tcBorders>
              <w:top w:val="nil"/>
              <w:left w:val="nil"/>
              <w:bottom w:val="single" w:sz="4" w:space="0" w:color="auto"/>
              <w:right w:val="nil"/>
            </w:tcBorders>
            <w:shd w:val="clear" w:color="auto" w:fill="auto"/>
            <w:vAlign w:val="bottom"/>
            <w:hideMark/>
          </w:tcPr>
          <w:p w14:paraId="48CCAEB8" w14:textId="77777777" w:rsidR="00A546AD" w:rsidRPr="00A546AD" w:rsidRDefault="00A546AD" w:rsidP="00A546AD">
            <w:pPr>
              <w:spacing w:after="0" w:line="240" w:lineRule="auto"/>
              <w:jc w:val="center"/>
              <w:rPr>
                <w:rFonts w:ascii="Times New Roman" w:eastAsia="Times New Roman" w:hAnsi="Times New Roman" w:cs="Times New Roman"/>
                <w:color w:val="000000"/>
                <w:lang w:eastAsia="cs-CZ"/>
              </w:rPr>
            </w:pPr>
            <w:r w:rsidRPr="00A546AD">
              <w:rPr>
                <w:rFonts w:ascii="Times New Roman" w:eastAsia="Times New Roman" w:hAnsi="Times New Roman" w:cs="Times New Roman"/>
                <w:color w:val="000000"/>
                <w:lang w:eastAsia="cs-CZ"/>
              </w:rPr>
              <w:t> </w:t>
            </w:r>
          </w:p>
        </w:tc>
        <w:tc>
          <w:tcPr>
            <w:tcW w:w="561" w:type="dxa"/>
            <w:tcBorders>
              <w:top w:val="nil"/>
              <w:left w:val="nil"/>
              <w:bottom w:val="single" w:sz="4" w:space="0" w:color="auto"/>
              <w:right w:val="nil"/>
            </w:tcBorders>
            <w:shd w:val="clear" w:color="auto" w:fill="auto"/>
            <w:vAlign w:val="bottom"/>
            <w:hideMark/>
          </w:tcPr>
          <w:p w14:paraId="6F57B6B0" w14:textId="77777777" w:rsidR="00A546AD" w:rsidRPr="00A546AD" w:rsidRDefault="00A546AD" w:rsidP="00A546AD">
            <w:pPr>
              <w:spacing w:after="0" w:line="240" w:lineRule="auto"/>
              <w:jc w:val="center"/>
              <w:rPr>
                <w:rFonts w:ascii="Times New Roman" w:eastAsia="Times New Roman" w:hAnsi="Times New Roman" w:cs="Times New Roman"/>
                <w:color w:val="000000"/>
                <w:lang w:eastAsia="cs-CZ"/>
              </w:rPr>
            </w:pPr>
            <w:r w:rsidRPr="00A546AD">
              <w:rPr>
                <w:rFonts w:ascii="Times New Roman" w:eastAsia="Times New Roman" w:hAnsi="Times New Roman" w:cs="Times New Roman"/>
                <w:color w:val="000000"/>
                <w:lang w:eastAsia="cs-CZ"/>
              </w:rPr>
              <w:t> </w:t>
            </w:r>
          </w:p>
        </w:tc>
        <w:tc>
          <w:tcPr>
            <w:tcW w:w="561" w:type="dxa"/>
            <w:tcBorders>
              <w:top w:val="nil"/>
              <w:left w:val="nil"/>
              <w:bottom w:val="single" w:sz="4" w:space="0" w:color="auto"/>
              <w:right w:val="nil"/>
            </w:tcBorders>
            <w:shd w:val="clear" w:color="auto" w:fill="auto"/>
            <w:vAlign w:val="bottom"/>
            <w:hideMark/>
          </w:tcPr>
          <w:p w14:paraId="130862B8" w14:textId="77777777" w:rsidR="00A546AD" w:rsidRPr="00A546AD" w:rsidRDefault="00A546AD" w:rsidP="00A546AD">
            <w:pPr>
              <w:spacing w:after="0" w:line="240" w:lineRule="auto"/>
              <w:jc w:val="center"/>
              <w:rPr>
                <w:rFonts w:ascii="Times New Roman" w:eastAsia="Times New Roman" w:hAnsi="Times New Roman" w:cs="Times New Roman"/>
                <w:color w:val="000000"/>
                <w:lang w:eastAsia="cs-CZ"/>
              </w:rPr>
            </w:pPr>
            <w:r w:rsidRPr="00A546AD">
              <w:rPr>
                <w:rFonts w:ascii="Times New Roman" w:eastAsia="Times New Roman" w:hAnsi="Times New Roman" w:cs="Times New Roman"/>
                <w:color w:val="000000"/>
                <w:lang w:eastAsia="cs-CZ"/>
              </w:rPr>
              <w:t> </w:t>
            </w:r>
          </w:p>
        </w:tc>
        <w:tc>
          <w:tcPr>
            <w:tcW w:w="446" w:type="dxa"/>
            <w:tcBorders>
              <w:top w:val="nil"/>
              <w:left w:val="nil"/>
              <w:bottom w:val="single" w:sz="4" w:space="0" w:color="auto"/>
              <w:right w:val="single" w:sz="8" w:space="0" w:color="auto"/>
            </w:tcBorders>
            <w:shd w:val="clear" w:color="auto" w:fill="auto"/>
            <w:noWrap/>
            <w:vAlign w:val="bottom"/>
            <w:hideMark/>
          </w:tcPr>
          <w:p w14:paraId="43BFEC29" w14:textId="77777777" w:rsidR="00A546AD" w:rsidRPr="00A546AD" w:rsidRDefault="00A546AD" w:rsidP="00A546AD">
            <w:pPr>
              <w:spacing w:after="0" w:line="240" w:lineRule="auto"/>
              <w:rPr>
                <w:rFonts w:ascii="Times New Roman" w:eastAsia="Times New Roman" w:hAnsi="Times New Roman" w:cs="Times New Roman"/>
                <w:color w:val="000000"/>
                <w:lang w:eastAsia="cs-CZ"/>
              </w:rPr>
            </w:pPr>
            <w:r w:rsidRPr="00A546AD">
              <w:rPr>
                <w:rFonts w:ascii="Times New Roman" w:eastAsia="Times New Roman" w:hAnsi="Times New Roman" w:cs="Times New Roman"/>
                <w:color w:val="000000"/>
                <w:lang w:eastAsia="cs-CZ"/>
              </w:rPr>
              <w:t> </w:t>
            </w:r>
          </w:p>
        </w:tc>
      </w:tr>
      <w:tr w:rsidR="00A546AD" w:rsidRPr="00A546AD" w14:paraId="3D939C0F" w14:textId="77777777" w:rsidTr="00F210D4">
        <w:trPr>
          <w:trHeight w:val="244"/>
        </w:trPr>
        <w:tc>
          <w:tcPr>
            <w:tcW w:w="406" w:type="dxa"/>
            <w:gridSpan w:val="2"/>
            <w:vMerge/>
            <w:tcBorders>
              <w:top w:val="nil"/>
              <w:left w:val="nil"/>
              <w:bottom w:val="nil"/>
              <w:right w:val="nil"/>
            </w:tcBorders>
            <w:vAlign w:val="center"/>
            <w:hideMark/>
          </w:tcPr>
          <w:p w14:paraId="36BB91FB" w14:textId="77777777" w:rsidR="00A546AD" w:rsidRPr="00A546AD" w:rsidRDefault="00A546AD" w:rsidP="00A546AD">
            <w:pPr>
              <w:spacing w:after="0" w:line="240" w:lineRule="auto"/>
              <w:rPr>
                <w:rFonts w:ascii="Times New Roman" w:eastAsia="Times New Roman" w:hAnsi="Times New Roman" w:cs="Times New Roman"/>
                <w:b/>
                <w:bCs/>
                <w:color w:val="000000"/>
                <w:lang w:eastAsia="cs-CZ"/>
              </w:rPr>
            </w:pPr>
          </w:p>
        </w:tc>
        <w:tc>
          <w:tcPr>
            <w:tcW w:w="406" w:type="dxa"/>
            <w:vMerge/>
            <w:tcBorders>
              <w:top w:val="nil"/>
              <w:left w:val="nil"/>
              <w:bottom w:val="nil"/>
              <w:right w:val="nil"/>
            </w:tcBorders>
            <w:vAlign w:val="center"/>
            <w:hideMark/>
          </w:tcPr>
          <w:p w14:paraId="54DC2D3D" w14:textId="77777777" w:rsidR="00A546AD" w:rsidRPr="00A546AD" w:rsidRDefault="00A546AD" w:rsidP="00A546AD">
            <w:pPr>
              <w:spacing w:after="0" w:line="240" w:lineRule="auto"/>
              <w:rPr>
                <w:rFonts w:ascii="Times New Roman" w:eastAsia="Times New Roman" w:hAnsi="Times New Roman" w:cs="Times New Roman"/>
                <w:b/>
                <w:bCs/>
                <w:color w:val="000000"/>
                <w:lang w:eastAsia="cs-CZ"/>
              </w:rPr>
            </w:pPr>
          </w:p>
        </w:tc>
        <w:tc>
          <w:tcPr>
            <w:tcW w:w="280" w:type="dxa"/>
            <w:vMerge/>
            <w:tcBorders>
              <w:top w:val="dotted" w:sz="4" w:space="0" w:color="000000"/>
              <w:left w:val="nil"/>
              <w:bottom w:val="dotted" w:sz="4" w:space="0" w:color="auto"/>
              <w:right w:val="nil"/>
            </w:tcBorders>
            <w:vAlign w:val="center"/>
            <w:hideMark/>
          </w:tcPr>
          <w:p w14:paraId="1DC05BF2" w14:textId="77777777" w:rsidR="00A546AD" w:rsidRPr="00A546AD" w:rsidRDefault="00A546AD" w:rsidP="00A546AD">
            <w:pPr>
              <w:spacing w:after="0" w:line="240" w:lineRule="auto"/>
              <w:rPr>
                <w:rFonts w:ascii="Times New Roman" w:eastAsia="Times New Roman" w:hAnsi="Times New Roman" w:cs="Times New Roman"/>
                <w:color w:val="000000"/>
                <w:lang w:eastAsia="cs-CZ"/>
              </w:rPr>
            </w:pPr>
          </w:p>
        </w:tc>
        <w:tc>
          <w:tcPr>
            <w:tcW w:w="340" w:type="dxa"/>
            <w:vMerge/>
            <w:tcBorders>
              <w:top w:val="nil"/>
              <w:left w:val="nil"/>
              <w:bottom w:val="nil"/>
              <w:right w:val="single" w:sz="8" w:space="0" w:color="auto"/>
            </w:tcBorders>
            <w:vAlign w:val="center"/>
            <w:hideMark/>
          </w:tcPr>
          <w:p w14:paraId="77942422" w14:textId="77777777" w:rsidR="00A546AD" w:rsidRPr="00A546AD" w:rsidRDefault="00A546AD" w:rsidP="00A546AD">
            <w:pPr>
              <w:spacing w:after="0" w:line="240" w:lineRule="auto"/>
              <w:rPr>
                <w:rFonts w:ascii="Times New Roman" w:eastAsia="Times New Roman" w:hAnsi="Times New Roman" w:cs="Times New Roman"/>
                <w:color w:val="000000"/>
                <w:lang w:eastAsia="cs-CZ"/>
              </w:rPr>
            </w:pPr>
          </w:p>
        </w:tc>
        <w:tc>
          <w:tcPr>
            <w:tcW w:w="2679" w:type="dxa"/>
            <w:gridSpan w:val="6"/>
            <w:tcBorders>
              <w:top w:val="single" w:sz="4" w:space="0" w:color="auto"/>
              <w:left w:val="nil"/>
              <w:bottom w:val="single" w:sz="4" w:space="0" w:color="auto"/>
              <w:right w:val="single" w:sz="8" w:space="0" w:color="000000" w:themeColor="text1"/>
            </w:tcBorders>
            <w:shd w:val="clear" w:color="auto" w:fill="C00000"/>
            <w:noWrap/>
            <w:vAlign w:val="bottom"/>
            <w:hideMark/>
          </w:tcPr>
          <w:p w14:paraId="093B28A9" w14:textId="77777777" w:rsidR="00A546AD" w:rsidRPr="00A546AD" w:rsidRDefault="00A546AD" w:rsidP="00A546AD">
            <w:pPr>
              <w:spacing w:after="0" w:line="240" w:lineRule="auto"/>
              <w:jc w:val="center"/>
              <w:rPr>
                <w:rFonts w:ascii="Times New Roman" w:eastAsia="Times New Roman" w:hAnsi="Times New Roman" w:cs="Times New Roman"/>
                <w:color w:val="000000"/>
                <w:lang w:eastAsia="cs-CZ"/>
              </w:rPr>
            </w:pPr>
            <w:r w:rsidRPr="00A546AD">
              <w:rPr>
                <w:rFonts w:ascii="Times New Roman" w:eastAsia="Times New Roman" w:hAnsi="Times New Roman" w:cs="Times New Roman"/>
                <w:color w:val="000000"/>
                <w:lang w:eastAsia="cs-CZ"/>
              </w:rPr>
              <w:t>SZZ</w:t>
            </w:r>
          </w:p>
        </w:tc>
      </w:tr>
      <w:tr w:rsidR="000E7C64" w:rsidRPr="00A546AD" w14:paraId="3CC2FCFD" w14:textId="77777777" w:rsidTr="00F210D4">
        <w:trPr>
          <w:cantSplit/>
          <w:trHeight w:val="1134"/>
        </w:trPr>
        <w:tc>
          <w:tcPr>
            <w:tcW w:w="284" w:type="dxa"/>
            <w:tcBorders>
              <w:top w:val="nil"/>
              <w:left w:val="nil"/>
              <w:bottom w:val="dotted" w:sz="4" w:space="0" w:color="000000" w:themeColor="text1"/>
              <w:right w:val="nil"/>
            </w:tcBorders>
            <w:textDirection w:val="btLr"/>
            <w:vAlign w:val="center"/>
          </w:tcPr>
          <w:p w14:paraId="62D6BBEC" w14:textId="77777777" w:rsidR="000E7C64" w:rsidRPr="000E7C64" w:rsidRDefault="000E7C64" w:rsidP="000E7C64">
            <w:pPr>
              <w:spacing w:after="0" w:line="240" w:lineRule="auto"/>
              <w:ind w:left="113" w:right="113"/>
              <w:jc w:val="right"/>
              <w:rPr>
                <w:rFonts w:ascii="Times New Roman" w:eastAsia="Times New Roman" w:hAnsi="Times New Roman" w:cs="Times New Roman"/>
                <w:b/>
                <w:color w:val="000000"/>
                <w:lang w:eastAsia="cs-CZ"/>
              </w:rPr>
            </w:pPr>
          </w:p>
        </w:tc>
        <w:tc>
          <w:tcPr>
            <w:tcW w:w="808" w:type="dxa"/>
            <w:gridSpan w:val="3"/>
            <w:tcBorders>
              <w:top w:val="nil"/>
              <w:left w:val="nil"/>
              <w:bottom w:val="dotted" w:sz="4" w:space="0" w:color="000000" w:themeColor="text1"/>
              <w:right w:val="nil"/>
            </w:tcBorders>
            <w:textDirection w:val="btLr"/>
            <w:vAlign w:val="center"/>
          </w:tcPr>
          <w:p w14:paraId="62F429B8" w14:textId="77777777" w:rsidR="000E7C64" w:rsidRPr="00D624C2" w:rsidRDefault="000E7C64" w:rsidP="00F210D4">
            <w:pPr>
              <w:spacing w:after="0" w:line="240" w:lineRule="auto"/>
              <w:ind w:left="113" w:right="113"/>
              <w:jc w:val="right"/>
              <w:rPr>
                <w:rFonts w:ascii="Times New Roman" w:eastAsia="Times New Roman" w:hAnsi="Times New Roman" w:cs="Times New Roman"/>
                <w:b/>
                <w:bCs/>
                <w:color w:val="000000"/>
                <w:lang w:eastAsia="cs-CZ"/>
              </w:rPr>
            </w:pPr>
            <w:r w:rsidRPr="00D624C2">
              <w:rPr>
                <w:rFonts w:ascii="Times New Roman" w:eastAsia="Times New Roman" w:hAnsi="Times New Roman" w:cs="Times New Roman"/>
                <w:b/>
                <w:bCs/>
                <w:color w:val="000000"/>
                <w:lang w:eastAsia="cs-CZ"/>
              </w:rPr>
              <w:t>15 ECTS</w:t>
            </w:r>
          </w:p>
        </w:tc>
        <w:tc>
          <w:tcPr>
            <w:tcW w:w="340" w:type="dxa"/>
            <w:tcBorders>
              <w:top w:val="nil"/>
              <w:left w:val="nil"/>
              <w:bottom w:val="nil"/>
              <w:right w:val="single" w:sz="8" w:space="0" w:color="auto"/>
            </w:tcBorders>
            <w:vAlign w:val="center"/>
          </w:tcPr>
          <w:p w14:paraId="4BF161A4" w14:textId="77777777" w:rsidR="000E7C64" w:rsidRPr="00A546AD" w:rsidRDefault="000E7C64" w:rsidP="00A546AD">
            <w:pPr>
              <w:spacing w:after="0" w:line="240" w:lineRule="auto"/>
              <w:rPr>
                <w:rFonts w:ascii="Times New Roman" w:eastAsia="Times New Roman" w:hAnsi="Times New Roman" w:cs="Times New Roman"/>
                <w:color w:val="000000"/>
                <w:lang w:eastAsia="cs-CZ"/>
              </w:rPr>
            </w:pPr>
          </w:p>
        </w:tc>
        <w:tc>
          <w:tcPr>
            <w:tcW w:w="2679" w:type="dxa"/>
            <w:gridSpan w:val="6"/>
            <w:tcBorders>
              <w:top w:val="single" w:sz="4" w:space="0" w:color="auto"/>
              <w:left w:val="nil"/>
              <w:bottom w:val="single" w:sz="8" w:space="0" w:color="auto"/>
              <w:right w:val="single" w:sz="8" w:space="0" w:color="000000" w:themeColor="text1"/>
            </w:tcBorders>
            <w:shd w:val="clear" w:color="auto" w:fill="auto"/>
            <w:noWrap/>
            <w:vAlign w:val="center"/>
          </w:tcPr>
          <w:p w14:paraId="063BBCB4" w14:textId="77777777" w:rsidR="000E7C64" w:rsidRPr="00A546AD" w:rsidRDefault="000E7C64">
            <w:pPr>
              <w:spacing w:after="0" w:line="240" w:lineRule="auto"/>
              <w:jc w:val="center"/>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volitelné předměty</w:t>
            </w:r>
          </w:p>
        </w:tc>
      </w:tr>
    </w:tbl>
    <w:p w14:paraId="1F704736" w14:textId="77777777" w:rsidR="0032099F" w:rsidRDefault="0032099F">
      <w:pPr>
        <w:rPr>
          <w:rFonts w:ascii="Times New Roman" w:eastAsiaTheme="majorEastAsia" w:hAnsi="Times New Roman" w:cs="Times New Roman"/>
          <w:b/>
          <w:sz w:val="24"/>
          <w:szCs w:val="24"/>
        </w:rPr>
      </w:pPr>
    </w:p>
    <w:p w14:paraId="3168992B" w14:textId="77777777" w:rsidR="00463EBF" w:rsidRPr="008B7B5B" w:rsidRDefault="00463EBF" w:rsidP="00463EBF">
      <w:pPr>
        <w:jc w:val="both"/>
        <w:rPr>
          <w:rFonts w:ascii="Times New Roman" w:hAnsi="Times New Roman" w:cs="Times New Roman"/>
          <w:sz w:val="24"/>
          <w:szCs w:val="24"/>
        </w:rPr>
      </w:pPr>
      <w:r>
        <w:rPr>
          <w:rFonts w:ascii="Times New Roman" w:hAnsi="Times New Roman" w:cs="Times New Roman"/>
          <w:sz w:val="24"/>
          <w:szCs w:val="24"/>
        </w:rPr>
        <w:t>Tento typ bakalářského</w:t>
      </w:r>
      <w:r w:rsidRPr="008B7B5B">
        <w:rPr>
          <w:rFonts w:ascii="Times New Roman" w:hAnsi="Times New Roman" w:cs="Times New Roman"/>
          <w:sz w:val="24"/>
          <w:szCs w:val="24"/>
        </w:rPr>
        <w:t xml:space="preserve"> program</w:t>
      </w:r>
      <w:r>
        <w:rPr>
          <w:rFonts w:ascii="Times New Roman" w:hAnsi="Times New Roman" w:cs="Times New Roman"/>
          <w:sz w:val="24"/>
          <w:szCs w:val="24"/>
        </w:rPr>
        <w:t xml:space="preserve">u je navržen jako studijní program s povinným </w:t>
      </w:r>
      <w:r w:rsidR="000F2A09">
        <w:rPr>
          <w:rFonts w:ascii="Times New Roman" w:hAnsi="Times New Roman" w:cs="Times New Roman"/>
          <w:sz w:val="24"/>
          <w:szCs w:val="24"/>
        </w:rPr>
        <w:t xml:space="preserve">symetricky </w:t>
      </w:r>
      <w:r>
        <w:rPr>
          <w:rFonts w:ascii="Times New Roman" w:hAnsi="Times New Roman" w:cs="Times New Roman"/>
          <w:sz w:val="24"/>
          <w:szCs w:val="24"/>
        </w:rPr>
        <w:t xml:space="preserve">sdruženým studiem, zátěží 240 ECTS a standardní dobou </w:t>
      </w:r>
      <w:r w:rsidRPr="00B0106E">
        <w:rPr>
          <w:rFonts w:ascii="Times New Roman" w:hAnsi="Times New Roman" w:cs="Times New Roman"/>
          <w:sz w:val="24"/>
          <w:szCs w:val="24"/>
        </w:rPr>
        <w:t xml:space="preserve">studia </w:t>
      </w:r>
      <w:r>
        <w:rPr>
          <w:rFonts w:ascii="Times New Roman" w:hAnsi="Times New Roman" w:cs="Times New Roman"/>
          <w:sz w:val="24"/>
          <w:szCs w:val="24"/>
        </w:rPr>
        <w:t xml:space="preserve">4 roky </w:t>
      </w:r>
      <w:r w:rsidRPr="00B0106E">
        <w:rPr>
          <w:rFonts w:ascii="Times New Roman" w:hAnsi="Times New Roman" w:cs="Times New Roman"/>
          <w:sz w:val="24"/>
          <w:szCs w:val="24"/>
        </w:rPr>
        <w:t>(</w:t>
      </w:r>
      <w:r>
        <w:rPr>
          <w:rFonts w:ascii="Times New Roman" w:hAnsi="Times New Roman" w:cs="Times New Roman"/>
          <w:sz w:val="24"/>
          <w:szCs w:val="24"/>
        </w:rPr>
        <w:t>§ 45</w:t>
      </w:r>
      <w:r w:rsidRPr="00B0106E">
        <w:rPr>
          <w:rFonts w:ascii="Times New Roman" w:hAnsi="Times New Roman" w:cs="Times New Roman"/>
          <w:sz w:val="24"/>
          <w:szCs w:val="24"/>
        </w:rPr>
        <w:t xml:space="preserve"> zákona).</w:t>
      </w:r>
      <w:r>
        <w:rPr>
          <w:rFonts w:ascii="Times New Roman" w:hAnsi="Times New Roman" w:cs="Times New Roman"/>
          <w:sz w:val="24"/>
          <w:szCs w:val="24"/>
        </w:rPr>
        <w:t xml:space="preserve"> </w:t>
      </w:r>
      <w:r w:rsidR="000F2A09">
        <w:rPr>
          <w:rFonts w:ascii="Times New Roman" w:hAnsi="Times New Roman" w:cs="Times New Roman"/>
          <w:sz w:val="24"/>
          <w:szCs w:val="24"/>
        </w:rPr>
        <w:t>T</w:t>
      </w:r>
      <w:r>
        <w:rPr>
          <w:rFonts w:ascii="Times New Roman" w:hAnsi="Times New Roman" w:cs="Times New Roman"/>
          <w:sz w:val="24"/>
          <w:szCs w:val="24"/>
        </w:rPr>
        <w:t xml:space="preserve">yto studijní programy </w:t>
      </w:r>
      <w:r w:rsidR="000F2A09">
        <w:rPr>
          <w:rFonts w:ascii="Times New Roman" w:hAnsi="Times New Roman" w:cs="Times New Roman"/>
          <w:sz w:val="24"/>
          <w:szCs w:val="24"/>
        </w:rPr>
        <w:t xml:space="preserve">povedou k souběžnému rozvoji pokročilých znalostí a dovedností ve dvou </w:t>
      </w:r>
      <w:r w:rsidR="002C10E9">
        <w:rPr>
          <w:rFonts w:ascii="Times New Roman" w:hAnsi="Times New Roman" w:cs="Times New Roman"/>
          <w:sz w:val="24"/>
          <w:szCs w:val="24"/>
        </w:rPr>
        <w:t>různých disciplínách</w:t>
      </w:r>
      <w:r>
        <w:rPr>
          <w:rFonts w:ascii="Times New Roman" w:hAnsi="Times New Roman" w:cs="Times New Roman"/>
          <w:sz w:val="24"/>
          <w:szCs w:val="24"/>
        </w:rPr>
        <w:t>. Jejich hlavní cílovou skupinou budou uchazeči</w:t>
      </w:r>
      <w:r w:rsidR="000F2A09">
        <w:rPr>
          <w:rFonts w:ascii="Times New Roman" w:hAnsi="Times New Roman" w:cs="Times New Roman"/>
          <w:sz w:val="24"/>
          <w:szCs w:val="24"/>
        </w:rPr>
        <w:t xml:space="preserve"> s </w:t>
      </w:r>
      <w:r w:rsidR="002C10E9">
        <w:rPr>
          <w:rFonts w:ascii="Times New Roman" w:hAnsi="Times New Roman" w:cs="Times New Roman"/>
          <w:sz w:val="24"/>
          <w:szCs w:val="24"/>
        </w:rPr>
        <w:t>nadstandardními</w:t>
      </w:r>
      <w:r w:rsidR="000F2A09">
        <w:rPr>
          <w:rFonts w:ascii="Times New Roman" w:hAnsi="Times New Roman" w:cs="Times New Roman"/>
          <w:sz w:val="24"/>
          <w:szCs w:val="24"/>
        </w:rPr>
        <w:t xml:space="preserve"> akademickými </w:t>
      </w:r>
      <w:r w:rsidR="002C10E9">
        <w:rPr>
          <w:rFonts w:ascii="Times New Roman" w:hAnsi="Times New Roman" w:cs="Times New Roman"/>
          <w:sz w:val="24"/>
          <w:szCs w:val="24"/>
        </w:rPr>
        <w:t>výsledky</w:t>
      </w:r>
      <w:r>
        <w:rPr>
          <w:rFonts w:ascii="Times New Roman" w:hAnsi="Times New Roman" w:cs="Times New Roman"/>
          <w:sz w:val="24"/>
          <w:szCs w:val="24"/>
        </w:rPr>
        <w:t xml:space="preserve">, </w:t>
      </w:r>
      <w:r w:rsidR="002C10E9">
        <w:rPr>
          <w:rFonts w:ascii="Times New Roman" w:hAnsi="Times New Roman" w:cs="Times New Roman"/>
          <w:sz w:val="24"/>
          <w:szCs w:val="24"/>
        </w:rPr>
        <w:t>kteří prokazují vynikající předpoklady pro další studium v navazujícím magisterském a doktorském studijním programu</w:t>
      </w:r>
      <w:r>
        <w:rPr>
          <w:rFonts w:ascii="Times New Roman" w:hAnsi="Times New Roman" w:cs="Times New Roman"/>
          <w:sz w:val="24"/>
          <w:szCs w:val="24"/>
        </w:rPr>
        <w:t>.</w:t>
      </w:r>
    </w:p>
    <w:p w14:paraId="1F65E5FE" w14:textId="5C89B468" w:rsidR="00D94427" w:rsidRPr="00D624C2" w:rsidRDefault="000F2A09" w:rsidP="00D94427">
      <w:pPr>
        <w:pStyle w:val="Heading3"/>
        <w:numPr>
          <w:ilvl w:val="2"/>
          <w:numId w:val="19"/>
        </w:numPr>
        <w:ind w:left="284" w:hanging="284"/>
        <w:rPr>
          <w:rFonts w:ascii="Times New Roman" w:hAnsi="Times New Roman" w:cs="Times New Roman"/>
          <w:b/>
          <w:bCs/>
          <w:color w:val="auto"/>
        </w:rPr>
      </w:pPr>
      <w:r>
        <w:rPr>
          <w:rFonts w:ascii="Times New Roman" w:hAnsi="Times New Roman" w:cs="Times New Roman"/>
          <w:b/>
        </w:rPr>
        <w:br w:type="page"/>
      </w:r>
      <w:bookmarkStart w:id="10" w:name="_Toc483496828"/>
      <w:r w:rsidR="00D94427" w:rsidRPr="00D624C2">
        <w:rPr>
          <w:rFonts w:ascii="Times New Roman" w:hAnsi="Times New Roman" w:cs="Times New Roman"/>
          <w:b/>
          <w:bCs/>
          <w:color w:val="auto"/>
        </w:rPr>
        <w:lastRenderedPageBreak/>
        <w:t>Navazující magisterský studijní program</w:t>
      </w:r>
      <w:bookmarkEnd w:id="10"/>
      <w:r w:rsidR="00D94427" w:rsidRPr="00D624C2">
        <w:rPr>
          <w:rFonts w:ascii="Times New Roman" w:hAnsi="Times New Roman" w:cs="Times New Roman"/>
          <w:b/>
          <w:bCs/>
          <w:color w:val="auto"/>
        </w:rPr>
        <w:t xml:space="preserve"> </w:t>
      </w:r>
    </w:p>
    <w:p w14:paraId="2334FF04" w14:textId="77777777" w:rsidR="00D94427" w:rsidRPr="006949E9" w:rsidRDefault="00D94427" w:rsidP="00D94427"/>
    <w:tbl>
      <w:tblPr>
        <w:tblW w:w="8931" w:type="dxa"/>
        <w:tblCellMar>
          <w:left w:w="70" w:type="dxa"/>
          <w:right w:w="70" w:type="dxa"/>
        </w:tblCellMar>
        <w:tblLook w:val="04A0" w:firstRow="1" w:lastRow="0" w:firstColumn="1" w:lastColumn="0" w:noHBand="0" w:noVBand="1"/>
      </w:tblPr>
      <w:tblGrid>
        <w:gridCol w:w="399"/>
        <w:gridCol w:w="445"/>
        <w:gridCol w:w="330"/>
        <w:gridCol w:w="195"/>
        <w:gridCol w:w="195"/>
        <w:gridCol w:w="649"/>
        <w:gridCol w:w="518"/>
        <w:gridCol w:w="518"/>
        <w:gridCol w:w="518"/>
        <w:gridCol w:w="469"/>
        <w:gridCol w:w="469"/>
        <w:gridCol w:w="4226"/>
      </w:tblGrid>
      <w:tr w:rsidR="00D94427" w:rsidRPr="002F09EE" w14:paraId="0143B875" w14:textId="77777777" w:rsidTr="00C073E2">
        <w:trPr>
          <w:trHeight w:val="315"/>
        </w:trPr>
        <w:tc>
          <w:tcPr>
            <w:tcW w:w="399" w:type="dxa"/>
            <w:tcBorders>
              <w:top w:val="nil"/>
              <w:left w:val="nil"/>
              <w:bottom w:val="nil"/>
              <w:right w:val="nil"/>
            </w:tcBorders>
            <w:shd w:val="clear" w:color="auto" w:fill="auto"/>
            <w:noWrap/>
            <w:vAlign w:val="bottom"/>
            <w:hideMark/>
          </w:tcPr>
          <w:p w14:paraId="432809B4" w14:textId="77777777" w:rsidR="00D94427" w:rsidRPr="002F09EE" w:rsidRDefault="00D94427" w:rsidP="00C073E2">
            <w:pPr>
              <w:spacing w:after="0" w:line="240" w:lineRule="auto"/>
              <w:jc w:val="center"/>
              <w:rPr>
                <w:rFonts w:ascii="Times New Roman" w:eastAsia="Times New Roman" w:hAnsi="Times New Roman" w:cs="Times New Roman"/>
                <w:b/>
                <w:bCs/>
                <w:color w:val="000000"/>
                <w:lang w:eastAsia="cs-CZ"/>
              </w:rPr>
            </w:pPr>
          </w:p>
        </w:tc>
        <w:tc>
          <w:tcPr>
            <w:tcW w:w="445" w:type="dxa"/>
            <w:tcBorders>
              <w:top w:val="nil"/>
              <w:left w:val="nil"/>
              <w:bottom w:val="nil"/>
              <w:right w:val="nil"/>
            </w:tcBorders>
            <w:shd w:val="clear" w:color="auto" w:fill="auto"/>
            <w:noWrap/>
            <w:vAlign w:val="bottom"/>
            <w:hideMark/>
          </w:tcPr>
          <w:p w14:paraId="720922A4" w14:textId="77777777" w:rsidR="00D94427" w:rsidRPr="002F09EE" w:rsidRDefault="00D94427" w:rsidP="00C073E2">
            <w:pPr>
              <w:spacing w:after="0" w:line="240" w:lineRule="auto"/>
              <w:rPr>
                <w:rFonts w:ascii="Times New Roman" w:eastAsia="Times New Roman" w:hAnsi="Times New Roman" w:cs="Times New Roman"/>
                <w:sz w:val="20"/>
                <w:szCs w:val="20"/>
                <w:lang w:eastAsia="cs-CZ"/>
              </w:rPr>
            </w:pPr>
          </w:p>
        </w:tc>
        <w:tc>
          <w:tcPr>
            <w:tcW w:w="330" w:type="dxa"/>
            <w:tcBorders>
              <w:top w:val="nil"/>
              <w:left w:val="nil"/>
              <w:bottom w:val="nil"/>
              <w:right w:val="nil"/>
            </w:tcBorders>
            <w:shd w:val="clear" w:color="auto" w:fill="auto"/>
            <w:noWrap/>
            <w:vAlign w:val="bottom"/>
            <w:hideMark/>
          </w:tcPr>
          <w:p w14:paraId="6382EF21" w14:textId="77777777" w:rsidR="00D94427" w:rsidRPr="002F09EE" w:rsidRDefault="00D94427" w:rsidP="00C073E2">
            <w:pPr>
              <w:spacing w:after="0" w:line="240" w:lineRule="auto"/>
              <w:rPr>
                <w:rFonts w:ascii="Times New Roman" w:eastAsia="Times New Roman" w:hAnsi="Times New Roman" w:cs="Times New Roman"/>
                <w:sz w:val="20"/>
                <w:szCs w:val="20"/>
                <w:lang w:eastAsia="cs-CZ"/>
              </w:rPr>
            </w:pPr>
          </w:p>
        </w:tc>
        <w:tc>
          <w:tcPr>
            <w:tcW w:w="195" w:type="dxa"/>
            <w:tcBorders>
              <w:top w:val="nil"/>
              <w:left w:val="nil"/>
              <w:bottom w:val="nil"/>
              <w:right w:val="nil"/>
            </w:tcBorders>
            <w:shd w:val="clear" w:color="auto" w:fill="auto"/>
            <w:noWrap/>
            <w:vAlign w:val="bottom"/>
            <w:hideMark/>
          </w:tcPr>
          <w:p w14:paraId="311CA114" w14:textId="77777777" w:rsidR="00D94427" w:rsidRPr="002F09EE" w:rsidRDefault="00D94427" w:rsidP="00C073E2">
            <w:pPr>
              <w:spacing w:after="0" w:line="240" w:lineRule="auto"/>
              <w:rPr>
                <w:rFonts w:ascii="Times New Roman" w:eastAsia="Times New Roman" w:hAnsi="Times New Roman" w:cs="Times New Roman"/>
                <w:sz w:val="20"/>
                <w:szCs w:val="20"/>
                <w:lang w:eastAsia="cs-CZ"/>
              </w:rPr>
            </w:pPr>
          </w:p>
        </w:tc>
        <w:tc>
          <w:tcPr>
            <w:tcW w:w="195" w:type="dxa"/>
            <w:tcBorders>
              <w:top w:val="nil"/>
              <w:left w:val="nil"/>
              <w:bottom w:val="nil"/>
              <w:right w:val="nil"/>
            </w:tcBorders>
            <w:shd w:val="clear" w:color="auto" w:fill="auto"/>
            <w:noWrap/>
            <w:vAlign w:val="bottom"/>
            <w:hideMark/>
          </w:tcPr>
          <w:p w14:paraId="325C38CF" w14:textId="77777777" w:rsidR="00D94427" w:rsidRPr="002F09EE" w:rsidRDefault="00D94427" w:rsidP="00C073E2">
            <w:pPr>
              <w:spacing w:after="0" w:line="240" w:lineRule="auto"/>
              <w:rPr>
                <w:rFonts w:ascii="Times New Roman" w:eastAsia="Times New Roman" w:hAnsi="Times New Roman" w:cs="Times New Roman"/>
                <w:sz w:val="20"/>
                <w:szCs w:val="20"/>
                <w:lang w:eastAsia="cs-CZ"/>
              </w:rPr>
            </w:pPr>
          </w:p>
        </w:tc>
        <w:tc>
          <w:tcPr>
            <w:tcW w:w="649" w:type="dxa"/>
            <w:tcBorders>
              <w:top w:val="nil"/>
              <w:left w:val="nil"/>
              <w:bottom w:val="nil"/>
              <w:right w:val="nil"/>
            </w:tcBorders>
            <w:shd w:val="clear" w:color="auto" w:fill="auto"/>
            <w:noWrap/>
            <w:vAlign w:val="bottom"/>
            <w:hideMark/>
          </w:tcPr>
          <w:p w14:paraId="16FC2E0D" w14:textId="77777777" w:rsidR="00D94427" w:rsidRPr="002F09EE" w:rsidRDefault="00D94427" w:rsidP="00C073E2">
            <w:pPr>
              <w:spacing w:after="0" w:line="240" w:lineRule="auto"/>
              <w:rPr>
                <w:rFonts w:ascii="Times New Roman" w:eastAsia="Times New Roman" w:hAnsi="Times New Roman" w:cs="Times New Roman"/>
                <w:sz w:val="20"/>
                <w:szCs w:val="20"/>
                <w:lang w:eastAsia="cs-CZ"/>
              </w:rPr>
            </w:pPr>
          </w:p>
        </w:tc>
        <w:tc>
          <w:tcPr>
            <w:tcW w:w="518" w:type="dxa"/>
            <w:tcBorders>
              <w:top w:val="nil"/>
              <w:left w:val="nil"/>
              <w:bottom w:val="nil"/>
              <w:right w:val="nil"/>
            </w:tcBorders>
            <w:shd w:val="clear" w:color="auto" w:fill="auto"/>
            <w:noWrap/>
            <w:vAlign w:val="bottom"/>
            <w:hideMark/>
          </w:tcPr>
          <w:p w14:paraId="637F5BD2" w14:textId="77777777" w:rsidR="00D94427" w:rsidRPr="002F09EE" w:rsidRDefault="00D94427" w:rsidP="00C073E2">
            <w:pPr>
              <w:spacing w:after="0" w:line="240" w:lineRule="auto"/>
              <w:rPr>
                <w:rFonts w:ascii="Times New Roman" w:eastAsia="Times New Roman" w:hAnsi="Times New Roman" w:cs="Times New Roman"/>
                <w:sz w:val="20"/>
                <w:szCs w:val="20"/>
                <w:lang w:eastAsia="cs-CZ"/>
              </w:rPr>
            </w:pPr>
          </w:p>
        </w:tc>
        <w:tc>
          <w:tcPr>
            <w:tcW w:w="518" w:type="dxa"/>
            <w:tcBorders>
              <w:top w:val="nil"/>
              <w:left w:val="nil"/>
              <w:bottom w:val="nil"/>
              <w:right w:val="nil"/>
            </w:tcBorders>
            <w:shd w:val="clear" w:color="auto" w:fill="auto"/>
            <w:noWrap/>
            <w:vAlign w:val="bottom"/>
            <w:hideMark/>
          </w:tcPr>
          <w:p w14:paraId="27F282D9" w14:textId="77777777" w:rsidR="00D94427" w:rsidRPr="002F09EE" w:rsidRDefault="00D94427" w:rsidP="00C073E2">
            <w:pPr>
              <w:spacing w:after="0" w:line="240" w:lineRule="auto"/>
              <w:rPr>
                <w:rFonts w:ascii="Times New Roman" w:eastAsia="Times New Roman" w:hAnsi="Times New Roman" w:cs="Times New Roman"/>
                <w:sz w:val="20"/>
                <w:szCs w:val="20"/>
                <w:lang w:eastAsia="cs-CZ"/>
              </w:rPr>
            </w:pPr>
          </w:p>
        </w:tc>
        <w:tc>
          <w:tcPr>
            <w:tcW w:w="518" w:type="dxa"/>
            <w:tcBorders>
              <w:top w:val="nil"/>
              <w:left w:val="nil"/>
              <w:bottom w:val="nil"/>
              <w:right w:val="nil"/>
            </w:tcBorders>
            <w:shd w:val="clear" w:color="auto" w:fill="auto"/>
            <w:noWrap/>
            <w:vAlign w:val="bottom"/>
            <w:hideMark/>
          </w:tcPr>
          <w:p w14:paraId="1D928677" w14:textId="77777777" w:rsidR="00D94427" w:rsidRPr="002F09EE" w:rsidRDefault="00D94427" w:rsidP="00C073E2">
            <w:pPr>
              <w:spacing w:after="0" w:line="240" w:lineRule="auto"/>
              <w:rPr>
                <w:rFonts w:ascii="Times New Roman" w:eastAsia="Times New Roman" w:hAnsi="Times New Roman" w:cs="Times New Roman"/>
                <w:sz w:val="20"/>
                <w:szCs w:val="20"/>
                <w:lang w:eastAsia="cs-CZ"/>
              </w:rPr>
            </w:pPr>
          </w:p>
        </w:tc>
        <w:tc>
          <w:tcPr>
            <w:tcW w:w="469" w:type="dxa"/>
            <w:tcBorders>
              <w:top w:val="nil"/>
              <w:left w:val="nil"/>
              <w:bottom w:val="nil"/>
              <w:right w:val="nil"/>
            </w:tcBorders>
            <w:shd w:val="clear" w:color="auto" w:fill="auto"/>
            <w:noWrap/>
            <w:vAlign w:val="bottom"/>
            <w:hideMark/>
          </w:tcPr>
          <w:p w14:paraId="193D4F96" w14:textId="77777777" w:rsidR="00D94427" w:rsidRPr="002F09EE" w:rsidRDefault="00D94427" w:rsidP="00C073E2">
            <w:pPr>
              <w:spacing w:after="0" w:line="240" w:lineRule="auto"/>
              <w:rPr>
                <w:rFonts w:ascii="Times New Roman" w:eastAsia="Times New Roman" w:hAnsi="Times New Roman" w:cs="Times New Roman"/>
                <w:sz w:val="20"/>
                <w:szCs w:val="20"/>
                <w:lang w:eastAsia="cs-CZ"/>
              </w:rPr>
            </w:pPr>
          </w:p>
        </w:tc>
        <w:tc>
          <w:tcPr>
            <w:tcW w:w="469" w:type="dxa"/>
            <w:tcBorders>
              <w:top w:val="nil"/>
              <w:left w:val="nil"/>
              <w:right w:val="nil"/>
            </w:tcBorders>
          </w:tcPr>
          <w:p w14:paraId="6022E47D" w14:textId="77777777" w:rsidR="00D94427" w:rsidRPr="002F09EE" w:rsidRDefault="00D94427" w:rsidP="00C073E2">
            <w:pPr>
              <w:spacing w:after="0" w:line="240" w:lineRule="auto"/>
              <w:rPr>
                <w:rFonts w:ascii="Times New Roman" w:eastAsia="Times New Roman" w:hAnsi="Times New Roman" w:cs="Times New Roman"/>
                <w:sz w:val="20"/>
                <w:szCs w:val="20"/>
                <w:lang w:eastAsia="cs-CZ"/>
              </w:rPr>
            </w:pPr>
          </w:p>
        </w:tc>
        <w:tc>
          <w:tcPr>
            <w:tcW w:w="4226" w:type="dxa"/>
            <w:tcBorders>
              <w:top w:val="nil"/>
              <w:left w:val="nil"/>
              <w:right w:val="nil"/>
            </w:tcBorders>
          </w:tcPr>
          <w:p w14:paraId="35A475B0" w14:textId="77777777" w:rsidR="00D94427" w:rsidRPr="002F09EE" w:rsidRDefault="00D94427" w:rsidP="00C073E2">
            <w:pPr>
              <w:spacing w:after="0" w:line="240" w:lineRule="auto"/>
              <w:rPr>
                <w:rFonts w:ascii="Times New Roman" w:eastAsia="Times New Roman" w:hAnsi="Times New Roman" w:cs="Times New Roman"/>
                <w:sz w:val="20"/>
                <w:szCs w:val="20"/>
                <w:lang w:eastAsia="cs-CZ"/>
              </w:rPr>
            </w:pPr>
          </w:p>
        </w:tc>
      </w:tr>
      <w:tr w:rsidR="00D94427" w:rsidRPr="002F09EE" w14:paraId="1652848B" w14:textId="77777777" w:rsidTr="00C073E2">
        <w:trPr>
          <w:trHeight w:val="300"/>
        </w:trPr>
        <w:tc>
          <w:tcPr>
            <w:tcW w:w="399" w:type="dxa"/>
            <w:vMerge w:val="restart"/>
            <w:tcBorders>
              <w:top w:val="dotted" w:sz="4" w:space="0" w:color="auto"/>
              <w:left w:val="nil"/>
              <w:bottom w:val="dotted" w:sz="4" w:space="0" w:color="000000" w:themeColor="text1"/>
              <w:right w:val="nil"/>
            </w:tcBorders>
            <w:shd w:val="clear" w:color="auto" w:fill="auto"/>
            <w:noWrap/>
            <w:textDirection w:val="btLr"/>
            <w:vAlign w:val="center"/>
            <w:hideMark/>
          </w:tcPr>
          <w:p w14:paraId="1E0819FA" w14:textId="77777777" w:rsidR="00D94427" w:rsidRPr="002F09EE" w:rsidRDefault="00D94427" w:rsidP="00C073E2">
            <w:pPr>
              <w:spacing w:after="0" w:line="240" w:lineRule="auto"/>
              <w:jc w:val="center"/>
              <w:rPr>
                <w:rFonts w:ascii="Times New Roman" w:eastAsia="Times New Roman" w:hAnsi="Times New Roman" w:cs="Times New Roman"/>
                <w:b/>
                <w:bCs/>
                <w:color w:val="000000"/>
                <w:lang w:eastAsia="cs-CZ"/>
              </w:rPr>
            </w:pPr>
            <w:r w:rsidRPr="002F09EE">
              <w:rPr>
                <w:rFonts w:ascii="Times New Roman" w:eastAsia="Times New Roman" w:hAnsi="Times New Roman" w:cs="Times New Roman"/>
                <w:b/>
                <w:bCs/>
                <w:color w:val="000000"/>
                <w:lang w:eastAsia="cs-CZ"/>
              </w:rPr>
              <w:t>Studijní plán maior</w:t>
            </w:r>
          </w:p>
        </w:tc>
        <w:tc>
          <w:tcPr>
            <w:tcW w:w="445" w:type="dxa"/>
            <w:vMerge w:val="restart"/>
            <w:tcBorders>
              <w:top w:val="dotted" w:sz="4" w:space="0" w:color="auto"/>
              <w:left w:val="nil"/>
              <w:bottom w:val="dotted" w:sz="4" w:space="0" w:color="000000" w:themeColor="text1"/>
              <w:right w:val="nil"/>
            </w:tcBorders>
            <w:shd w:val="clear" w:color="auto" w:fill="auto"/>
            <w:textDirection w:val="btLr"/>
            <w:vAlign w:val="center"/>
            <w:hideMark/>
          </w:tcPr>
          <w:p w14:paraId="37D94B83" w14:textId="77777777" w:rsidR="00D94427" w:rsidRPr="002F09EE" w:rsidRDefault="00D94427" w:rsidP="00C073E2">
            <w:pPr>
              <w:spacing w:after="0" w:line="240" w:lineRule="auto"/>
              <w:jc w:val="center"/>
              <w:rPr>
                <w:rFonts w:ascii="Times New Roman" w:eastAsia="Times New Roman" w:hAnsi="Times New Roman" w:cs="Times New Roman"/>
                <w:b/>
                <w:bCs/>
                <w:color w:val="000000"/>
                <w:lang w:eastAsia="cs-CZ"/>
              </w:rPr>
            </w:pPr>
            <w:r>
              <w:rPr>
                <w:rFonts w:ascii="Times New Roman" w:eastAsia="Times New Roman" w:hAnsi="Times New Roman" w:cs="Times New Roman"/>
                <w:b/>
                <w:bCs/>
                <w:color w:val="000000"/>
                <w:lang w:eastAsia="cs-CZ"/>
              </w:rPr>
              <w:t>80</w:t>
            </w:r>
            <w:r w:rsidRPr="002F09EE">
              <w:rPr>
                <w:rFonts w:ascii="Times New Roman" w:eastAsia="Times New Roman" w:hAnsi="Times New Roman" w:cs="Times New Roman"/>
                <w:b/>
                <w:bCs/>
                <w:color w:val="000000"/>
                <w:lang w:eastAsia="cs-CZ"/>
              </w:rPr>
              <w:t xml:space="preserve"> ECTS</w:t>
            </w:r>
          </w:p>
        </w:tc>
        <w:tc>
          <w:tcPr>
            <w:tcW w:w="330" w:type="dxa"/>
            <w:tcBorders>
              <w:top w:val="dotted" w:sz="4" w:space="0" w:color="auto"/>
              <w:left w:val="nil"/>
              <w:bottom w:val="nil"/>
              <w:right w:val="nil"/>
            </w:tcBorders>
            <w:shd w:val="clear" w:color="auto" w:fill="auto"/>
            <w:noWrap/>
            <w:vAlign w:val="bottom"/>
            <w:hideMark/>
          </w:tcPr>
          <w:p w14:paraId="2632AEB4" w14:textId="77777777" w:rsidR="00D94427" w:rsidRPr="002F09EE" w:rsidRDefault="00D94427" w:rsidP="00C073E2">
            <w:pPr>
              <w:spacing w:after="0" w:line="240" w:lineRule="auto"/>
              <w:rPr>
                <w:rFonts w:ascii="Times New Roman" w:eastAsia="Times New Roman" w:hAnsi="Times New Roman" w:cs="Times New Roman"/>
                <w:color w:val="000000"/>
                <w:lang w:eastAsia="cs-CZ"/>
              </w:rPr>
            </w:pPr>
            <w:r w:rsidRPr="002F09EE">
              <w:rPr>
                <w:rFonts w:ascii="Times New Roman" w:eastAsia="Times New Roman" w:hAnsi="Times New Roman" w:cs="Times New Roman"/>
                <w:color w:val="000000"/>
                <w:lang w:eastAsia="cs-CZ"/>
              </w:rPr>
              <w:t> </w:t>
            </w:r>
          </w:p>
        </w:tc>
        <w:tc>
          <w:tcPr>
            <w:tcW w:w="195" w:type="dxa"/>
            <w:tcBorders>
              <w:top w:val="nil"/>
              <w:left w:val="nil"/>
              <w:bottom w:val="nil"/>
              <w:right w:val="nil"/>
            </w:tcBorders>
            <w:shd w:val="clear" w:color="auto" w:fill="auto"/>
            <w:noWrap/>
            <w:vAlign w:val="bottom"/>
            <w:hideMark/>
          </w:tcPr>
          <w:p w14:paraId="016503EA" w14:textId="77777777" w:rsidR="00D94427" w:rsidRPr="002F09EE" w:rsidRDefault="00D94427" w:rsidP="00C073E2">
            <w:pPr>
              <w:spacing w:after="0" w:line="240" w:lineRule="auto"/>
              <w:rPr>
                <w:rFonts w:ascii="Times New Roman" w:eastAsia="Times New Roman" w:hAnsi="Times New Roman" w:cs="Times New Roman"/>
                <w:color w:val="000000"/>
                <w:lang w:eastAsia="cs-CZ"/>
              </w:rPr>
            </w:pPr>
          </w:p>
        </w:tc>
        <w:tc>
          <w:tcPr>
            <w:tcW w:w="195" w:type="dxa"/>
            <w:tcBorders>
              <w:top w:val="single" w:sz="8" w:space="0" w:color="auto"/>
              <w:left w:val="single" w:sz="8" w:space="0" w:color="auto"/>
              <w:bottom w:val="nil"/>
              <w:right w:val="nil"/>
            </w:tcBorders>
            <w:shd w:val="clear" w:color="auto" w:fill="auto"/>
            <w:noWrap/>
            <w:vAlign w:val="bottom"/>
            <w:hideMark/>
          </w:tcPr>
          <w:p w14:paraId="1B53D74A" w14:textId="77777777" w:rsidR="00D94427" w:rsidRPr="002F09EE" w:rsidRDefault="00D94427" w:rsidP="00C073E2">
            <w:pPr>
              <w:spacing w:after="0" w:line="240" w:lineRule="auto"/>
              <w:rPr>
                <w:rFonts w:ascii="Times New Roman" w:eastAsia="Times New Roman" w:hAnsi="Times New Roman" w:cs="Times New Roman"/>
                <w:color w:val="000000"/>
                <w:lang w:eastAsia="cs-CZ"/>
              </w:rPr>
            </w:pPr>
            <w:r w:rsidRPr="002F09EE">
              <w:rPr>
                <w:rFonts w:ascii="Times New Roman" w:eastAsia="Times New Roman" w:hAnsi="Times New Roman" w:cs="Times New Roman"/>
                <w:color w:val="000000"/>
                <w:lang w:eastAsia="cs-CZ"/>
              </w:rPr>
              <w:t> </w:t>
            </w:r>
          </w:p>
        </w:tc>
        <w:tc>
          <w:tcPr>
            <w:tcW w:w="649" w:type="dxa"/>
            <w:tcBorders>
              <w:top w:val="single" w:sz="8" w:space="0" w:color="auto"/>
              <w:left w:val="nil"/>
              <w:right w:val="nil"/>
            </w:tcBorders>
            <w:shd w:val="clear" w:color="auto" w:fill="auto"/>
            <w:noWrap/>
            <w:vAlign w:val="bottom"/>
            <w:hideMark/>
          </w:tcPr>
          <w:p w14:paraId="7A76FCF5" w14:textId="77777777" w:rsidR="00D94427" w:rsidRPr="002F09EE" w:rsidRDefault="00D94427" w:rsidP="00C073E2">
            <w:pPr>
              <w:spacing w:after="0" w:line="240" w:lineRule="auto"/>
              <w:rPr>
                <w:rFonts w:ascii="Times New Roman" w:eastAsia="Times New Roman" w:hAnsi="Times New Roman" w:cs="Times New Roman"/>
                <w:color w:val="000000"/>
                <w:lang w:eastAsia="cs-CZ"/>
              </w:rPr>
            </w:pPr>
            <w:r w:rsidRPr="002F09EE">
              <w:rPr>
                <w:rFonts w:ascii="Times New Roman" w:eastAsia="Times New Roman" w:hAnsi="Times New Roman" w:cs="Times New Roman"/>
                <w:color w:val="000000"/>
                <w:lang w:eastAsia="cs-CZ"/>
              </w:rPr>
              <w:t> </w:t>
            </w:r>
          </w:p>
        </w:tc>
        <w:tc>
          <w:tcPr>
            <w:tcW w:w="518" w:type="dxa"/>
            <w:tcBorders>
              <w:top w:val="single" w:sz="8" w:space="0" w:color="auto"/>
              <w:left w:val="nil"/>
              <w:right w:val="nil"/>
            </w:tcBorders>
            <w:shd w:val="clear" w:color="auto" w:fill="auto"/>
            <w:noWrap/>
            <w:vAlign w:val="bottom"/>
            <w:hideMark/>
          </w:tcPr>
          <w:p w14:paraId="41D34EDC" w14:textId="77777777" w:rsidR="00D94427" w:rsidRPr="002F09EE" w:rsidRDefault="00D94427" w:rsidP="00C073E2">
            <w:pPr>
              <w:spacing w:after="0" w:line="240" w:lineRule="auto"/>
              <w:rPr>
                <w:rFonts w:ascii="Times New Roman" w:eastAsia="Times New Roman" w:hAnsi="Times New Roman" w:cs="Times New Roman"/>
                <w:color w:val="000000"/>
                <w:lang w:eastAsia="cs-CZ"/>
              </w:rPr>
            </w:pPr>
            <w:r w:rsidRPr="002F09EE">
              <w:rPr>
                <w:rFonts w:ascii="Times New Roman" w:eastAsia="Times New Roman" w:hAnsi="Times New Roman" w:cs="Times New Roman"/>
                <w:color w:val="000000"/>
                <w:lang w:eastAsia="cs-CZ"/>
              </w:rPr>
              <w:t> </w:t>
            </w:r>
          </w:p>
        </w:tc>
        <w:tc>
          <w:tcPr>
            <w:tcW w:w="518" w:type="dxa"/>
            <w:tcBorders>
              <w:top w:val="single" w:sz="8" w:space="0" w:color="auto"/>
              <w:left w:val="nil"/>
              <w:right w:val="nil"/>
            </w:tcBorders>
            <w:shd w:val="clear" w:color="auto" w:fill="auto"/>
            <w:noWrap/>
            <w:vAlign w:val="bottom"/>
            <w:hideMark/>
          </w:tcPr>
          <w:p w14:paraId="628515ED" w14:textId="77777777" w:rsidR="00D94427" w:rsidRPr="002F09EE" w:rsidRDefault="00D94427" w:rsidP="00C073E2">
            <w:pPr>
              <w:spacing w:after="0" w:line="240" w:lineRule="auto"/>
              <w:rPr>
                <w:rFonts w:ascii="Times New Roman" w:eastAsia="Times New Roman" w:hAnsi="Times New Roman" w:cs="Times New Roman"/>
                <w:color w:val="000000"/>
                <w:lang w:eastAsia="cs-CZ"/>
              </w:rPr>
            </w:pPr>
            <w:r w:rsidRPr="002F09EE">
              <w:rPr>
                <w:rFonts w:ascii="Times New Roman" w:eastAsia="Times New Roman" w:hAnsi="Times New Roman" w:cs="Times New Roman"/>
                <w:color w:val="000000"/>
                <w:lang w:eastAsia="cs-CZ"/>
              </w:rPr>
              <w:t> </w:t>
            </w:r>
          </w:p>
        </w:tc>
        <w:tc>
          <w:tcPr>
            <w:tcW w:w="518" w:type="dxa"/>
            <w:tcBorders>
              <w:top w:val="single" w:sz="8" w:space="0" w:color="auto"/>
              <w:left w:val="nil"/>
              <w:right w:val="nil"/>
            </w:tcBorders>
            <w:shd w:val="clear" w:color="auto" w:fill="auto"/>
            <w:noWrap/>
            <w:vAlign w:val="bottom"/>
            <w:hideMark/>
          </w:tcPr>
          <w:p w14:paraId="26A7144B" w14:textId="77777777" w:rsidR="00D94427" w:rsidRPr="002F09EE" w:rsidRDefault="00D94427" w:rsidP="00C073E2">
            <w:pPr>
              <w:spacing w:after="0" w:line="240" w:lineRule="auto"/>
              <w:rPr>
                <w:rFonts w:ascii="Times New Roman" w:eastAsia="Times New Roman" w:hAnsi="Times New Roman" w:cs="Times New Roman"/>
                <w:color w:val="000000"/>
                <w:lang w:eastAsia="cs-CZ"/>
              </w:rPr>
            </w:pPr>
            <w:r w:rsidRPr="002F09EE">
              <w:rPr>
                <w:rFonts w:ascii="Times New Roman" w:eastAsia="Times New Roman" w:hAnsi="Times New Roman" w:cs="Times New Roman"/>
                <w:color w:val="000000"/>
                <w:lang w:eastAsia="cs-CZ"/>
              </w:rPr>
              <w:t> </w:t>
            </w:r>
          </w:p>
        </w:tc>
        <w:tc>
          <w:tcPr>
            <w:tcW w:w="469" w:type="dxa"/>
            <w:tcBorders>
              <w:top w:val="single" w:sz="8" w:space="0" w:color="auto"/>
              <w:left w:val="nil"/>
              <w:bottom w:val="nil"/>
              <w:right w:val="single" w:sz="4" w:space="0" w:color="auto"/>
            </w:tcBorders>
            <w:shd w:val="clear" w:color="auto" w:fill="auto"/>
            <w:noWrap/>
            <w:vAlign w:val="bottom"/>
            <w:hideMark/>
          </w:tcPr>
          <w:p w14:paraId="72C24A00" w14:textId="77777777" w:rsidR="00D94427" w:rsidRPr="002F09EE" w:rsidRDefault="00D94427" w:rsidP="00C073E2">
            <w:pPr>
              <w:spacing w:after="0" w:line="240" w:lineRule="auto"/>
              <w:rPr>
                <w:rFonts w:ascii="Times New Roman" w:eastAsia="Times New Roman" w:hAnsi="Times New Roman" w:cs="Times New Roman"/>
                <w:color w:val="000000"/>
                <w:lang w:eastAsia="cs-CZ"/>
              </w:rPr>
            </w:pPr>
            <w:r w:rsidRPr="002F09EE">
              <w:rPr>
                <w:rFonts w:ascii="Times New Roman" w:eastAsia="Times New Roman" w:hAnsi="Times New Roman" w:cs="Times New Roman"/>
                <w:color w:val="000000"/>
                <w:lang w:eastAsia="cs-CZ"/>
              </w:rPr>
              <w:t> </w:t>
            </w:r>
          </w:p>
        </w:tc>
        <w:tc>
          <w:tcPr>
            <w:tcW w:w="469" w:type="dxa"/>
            <w:tcBorders>
              <w:left w:val="single" w:sz="4" w:space="0" w:color="auto"/>
            </w:tcBorders>
          </w:tcPr>
          <w:p w14:paraId="229DCA27" w14:textId="77777777" w:rsidR="00D94427" w:rsidRPr="002F09EE" w:rsidRDefault="00D94427" w:rsidP="00C073E2">
            <w:pPr>
              <w:spacing w:after="0" w:line="240" w:lineRule="auto"/>
              <w:rPr>
                <w:rFonts w:ascii="Times New Roman" w:eastAsia="Times New Roman" w:hAnsi="Times New Roman" w:cs="Times New Roman"/>
                <w:color w:val="000000"/>
                <w:lang w:eastAsia="cs-CZ"/>
              </w:rPr>
            </w:pPr>
          </w:p>
        </w:tc>
        <w:tc>
          <w:tcPr>
            <w:tcW w:w="4226" w:type="dxa"/>
          </w:tcPr>
          <w:p w14:paraId="1A61003B" w14:textId="77777777" w:rsidR="00D94427" w:rsidRPr="002F09EE" w:rsidRDefault="00D94427" w:rsidP="00C073E2">
            <w:pPr>
              <w:spacing w:after="0" w:line="240" w:lineRule="auto"/>
              <w:rPr>
                <w:rFonts w:ascii="Times New Roman" w:eastAsia="Times New Roman" w:hAnsi="Times New Roman" w:cs="Times New Roman"/>
                <w:color w:val="000000"/>
                <w:lang w:eastAsia="cs-CZ"/>
              </w:rPr>
            </w:pPr>
          </w:p>
        </w:tc>
      </w:tr>
      <w:tr w:rsidR="00D94427" w:rsidRPr="002F09EE" w14:paraId="63A4ED61" w14:textId="77777777" w:rsidTr="00C073E2">
        <w:trPr>
          <w:trHeight w:val="300"/>
        </w:trPr>
        <w:tc>
          <w:tcPr>
            <w:tcW w:w="399" w:type="dxa"/>
            <w:vMerge/>
            <w:tcBorders>
              <w:top w:val="dotted" w:sz="4" w:space="0" w:color="auto"/>
              <w:left w:val="nil"/>
              <w:bottom w:val="dotted" w:sz="4" w:space="0" w:color="000000"/>
              <w:right w:val="nil"/>
            </w:tcBorders>
            <w:vAlign w:val="center"/>
            <w:hideMark/>
          </w:tcPr>
          <w:p w14:paraId="76B3894E" w14:textId="77777777" w:rsidR="00D94427" w:rsidRPr="002F09EE" w:rsidRDefault="00D94427" w:rsidP="00C073E2">
            <w:pPr>
              <w:spacing w:after="0" w:line="240" w:lineRule="auto"/>
              <w:rPr>
                <w:rFonts w:ascii="Times New Roman" w:eastAsia="Times New Roman" w:hAnsi="Times New Roman" w:cs="Times New Roman"/>
                <w:b/>
                <w:bCs/>
                <w:color w:val="000000"/>
                <w:lang w:eastAsia="cs-CZ"/>
              </w:rPr>
            </w:pPr>
          </w:p>
        </w:tc>
        <w:tc>
          <w:tcPr>
            <w:tcW w:w="445" w:type="dxa"/>
            <w:vMerge/>
            <w:tcBorders>
              <w:top w:val="dotted" w:sz="4" w:space="0" w:color="auto"/>
              <w:left w:val="nil"/>
              <w:bottom w:val="dotted" w:sz="4" w:space="0" w:color="000000"/>
              <w:right w:val="nil"/>
            </w:tcBorders>
            <w:vAlign w:val="center"/>
            <w:hideMark/>
          </w:tcPr>
          <w:p w14:paraId="60A77A1B" w14:textId="77777777" w:rsidR="00D94427" w:rsidRPr="002F09EE" w:rsidRDefault="00D94427" w:rsidP="00C073E2">
            <w:pPr>
              <w:spacing w:after="0" w:line="240" w:lineRule="auto"/>
              <w:rPr>
                <w:rFonts w:ascii="Times New Roman" w:eastAsia="Times New Roman" w:hAnsi="Times New Roman" w:cs="Times New Roman"/>
                <w:b/>
                <w:bCs/>
                <w:color w:val="000000"/>
                <w:lang w:eastAsia="cs-CZ"/>
              </w:rPr>
            </w:pPr>
          </w:p>
        </w:tc>
        <w:tc>
          <w:tcPr>
            <w:tcW w:w="330" w:type="dxa"/>
            <w:tcBorders>
              <w:top w:val="nil"/>
              <w:left w:val="nil"/>
              <w:bottom w:val="nil"/>
              <w:right w:val="nil"/>
            </w:tcBorders>
            <w:shd w:val="clear" w:color="auto" w:fill="auto"/>
            <w:noWrap/>
            <w:vAlign w:val="bottom"/>
            <w:hideMark/>
          </w:tcPr>
          <w:p w14:paraId="140458EB" w14:textId="77777777" w:rsidR="00D94427" w:rsidRPr="002F09EE" w:rsidRDefault="00D94427" w:rsidP="00C073E2">
            <w:pPr>
              <w:spacing w:after="0" w:line="240" w:lineRule="auto"/>
              <w:rPr>
                <w:rFonts w:ascii="Times New Roman" w:eastAsia="Times New Roman" w:hAnsi="Times New Roman" w:cs="Times New Roman"/>
                <w:color w:val="000000"/>
                <w:lang w:eastAsia="cs-CZ"/>
              </w:rPr>
            </w:pPr>
          </w:p>
        </w:tc>
        <w:tc>
          <w:tcPr>
            <w:tcW w:w="195" w:type="dxa"/>
            <w:tcBorders>
              <w:top w:val="nil"/>
              <w:left w:val="nil"/>
              <w:bottom w:val="nil"/>
              <w:right w:val="nil"/>
            </w:tcBorders>
            <w:shd w:val="clear" w:color="auto" w:fill="auto"/>
            <w:noWrap/>
            <w:vAlign w:val="bottom"/>
            <w:hideMark/>
          </w:tcPr>
          <w:p w14:paraId="05D3F38F" w14:textId="77777777" w:rsidR="00D94427" w:rsidRPr="002F09EE" w:rsidRDefault="00D94427" w:rsidP="00C073E2">
            <w:pPr>
              <w:spacing w:after="0" w:line="240" w:lineRule="auto"/>
              <w:rPr>
                <w:rFonts w:ascii="Times New Roman" w:eastAsia="Times New Roman" w:hAnsi="Times New Roman" w:cs="Times New Roman"/>
                <w:sz w:val="20"/>
                <w:szCs w:val="20"/>
                <w:lang w:eastAsia="cs-CZ"/>
              </w:rPr>
            </w:pPr>
          </w:p>
        </w:tc>
        <w:tc>
          <w:tcPr>
            <w:tcW w:w="195" w:type="dxa"/>
            <w:tcBorders>
              <w:top w:val="nil"/>
              <w:left w:val="single" w:sz="8" w:space="0" w:color="auto"/>
              <w:bottom w:val="nil"/>
            </w:tcBorders>
            <w:shd w:val="clear" w:color="auto" w:fill="auto"/>
            <w:noWrap/>
            <w:vAlign w:val="bottom"/>
            <w:hideMark/>
          </w:tcPr>
          <w:p w14:paraId="2F3373AA" w14:textId="77777777" w:rsidR="00D94427" w:rsidRPr="002F09EE" w:rsidRDefault="00D94427" w:rsidP="00C073E2">
            <w:pPr>
              <w:spacing w:after="0" w:line="240" w:lineRule="auto"/>
              <w:rPr>
                <w:rFonts w:ascii="Times New Roman" w:eastAsia="Times New Roman" w:hAnsi="Times New Roman" w:cs="Times New Roman"/>
                <w:color w:val="000000"/>
                <w:lang w:eastAsia="cs-CZ"/>
              </w:rPr>
            </w:pPr>
            <w:r w:rsidRPr="002F09EE">
              <w:rPr>
                <w:rFonts w:ascii="Times New Roman" w:eastAsia="Times New Roman" w:hAnsi="Times New Roman" w:cs="Times New Roman"/>
                <w:color w:val="000000"/>
                <w:lang w:eastAsia="cs-CZ"/>
              </w:rPr>
              <w:t> </w:t>
            </w:r>
          </w:p>
        </w:tc>
        <w:tc>
          <w:tcPr>
            <w:tcW w:w="2203" w:type="dxa"/>
            <w:gridSpan w:val="4"/>
            <w:vMerge w:val="restart"/>
            <w:tcBorders>
              <w:left w:val="nil"/>
              <w:bottom w:val="dotted" w:sz="4" w:space="0" w:color="auto"/>
            </w:tcBorders>
            <w:shd w:val="clear" w:color="auto" w:fill="auto"/>
            <w:vAlign w:val="center"/>
            <w:hideMark/>
          </w:tcPr>
          <w:p w14:paraId="63E91BDE" w14:textId="77777777" w:rsidR="00D94427" w:rsidRPr="002F09EE" w:rsidRDefault="00D94427" w:rsidP="00C073E2">
            <w:pPr>
              <w:spacing w:after="0" w:line="240" w:lineRule="auto"/>
              <w:jc w:val="center"/>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Společná část</w:t>
            </w:r>
          </w:p>
        </w:tc>
        <w:tc>
          <w:tcPr>
            <w:tcW w:w="469" w:type="dxa"/>
            <w:tcBorders>
              <w:top w:val="nil"/>
              <w:left w:val="nil"/>
              <w:bottom w:val="nil"/>
              <w:right w:val="single" w:sz="4" w:space="0" w:color="auto"/>
            </w:tcBorders>
            <w:shd w:val="clear" w:color="auto" w:fill="auto"/>
            <w:noWrap/>
            <w:vAlign w:val="bottom"/>
            <w:hideMark/>
          </w:tcPr>
          <w:p w14:paraId="00DF0F0F" w14:textId="77777777" w:rsidR="00D94427" w:rsidRPr="002F09EE" w:rsidRDefault="00D94427" w:rsidP="00C073E2">
            <w:pPr>
              <w:spacing w:after="0" w:line="240" w:lineRule="auto"/>
              <w:rPr>
                <w:rFonts w:ascii="Times New Roman" w:eastAsia="Times New Roman" w:hAnsi="Times New Roman" w:cs="Times New Roman"/>
                <w:color w:val="000000"/>
                <w:lang w:eastAsia="cs-CZ"/>
              </w:rPr>
            </w:pPr>
            <w:r w:rsidRPr="002F09EE">
              <w:rPr>
                <w:rFonts w:ascii="Times New Roman" w:eastAsia="Times New Roman" w:hAnsi="Times New Roman" w:cs="Times New Roman"/>
                <w:color w:val="000000"/>
                <w:lang w:eastAsia="cs-CZ"/>
              </w:rPr>
              <w:t> </w:t>
            </w:r>
          </w:p>
        </w:tc>
        <w:tc>
          <w:tcPr>
            <w:tcW w:w="469" w:type="dxa"/>
            <w:tcBorders>
              <w:top w:val="nil"/>
              <w:left w:val="single" w:sz="4" w:space="0" w:color="auto"/>
              <w:bottom w:val="nil"/>
            </w:tcBorders>
          </w:tcPr>
          <w:p w14:paraId="08516C26" w14:textId="77777777" w:rsidR="00D94427" w:rsidRPr="002F09EE" w:rsidRDefault="00D94427" w:rsidP="00C073E2">
            <w:pPr>
              <w:spacing w:after="0" w:line="240" w:lineRule="auto"/>
              <w:rPr>
                <w:rFonts w:ascii="Times New Roman" w:eastAsia="Times New Roman" w:hAnsi="Times New Roman" w:cs="Times New Roman"/>
                <w:color w:val="000000"/>
                <w:lang w:eastAsia="cs-CZ"/>
              </w:rPr>
            </w:pPr>
          </w:p>
        </w:tc>
        <w:tc>
          <w:tcPr>
            <w:tcW w:w="4226" w:type="dxa"/>
            <w:tcBorders>
              <w:top w:val="nil"/>
              <w:bottom w:val="nil"/>
            </w:tcBorders>
          </w:tcPr>
          <w:p w14:paraId="36AE9C0A" w14:textId="77777777" w:rsidR="00D94427" w:rsidRPr="002F09EE" w:rsidRDefault="00D94427" w:rsidP="00C073E2">
            <w:pPr>
              <w:spacing w:after="0" w:line="240" w:lineRule="auto"/>
              <w:rPr>
                <w:rFonts w:ascii="Times New Roman" w:eastAsia="Times New Roman" w:hAnsi="Times New Roman" w:cs="Times New Roman"/>
                <w:color w:val="000000"/>
                <w:lang w:eastAsia="cs-CZ"/>
              </w:rPr>
            </w:pPr>
          </w:p>
        </w:tc>
      </w:tr>
      <w:tr w:rsidR="00D94427" w:rsidRPr="002F09EE" w14:paraId="117236C2" w14:textId="77777777" w:rsidTr="00C073E2">
        <w:trPr>
          <w:trHeight w:val="300"/>
        </w:trPr>
        <w:tc>
          <w:tcPr>
            <w:tcW w:w="399" w:type="dxa"/>
            <w:vMerge/>
            <w:tcBorders>
              <w:top w:val="dotted" w:sz="4" w:space="0" w:color="auto"/>
              <w:left w:val="nil"/>
              <w:bottom w:val="dotted" w:sz="4" w:space="0" w:color="000000"/>
              <w:right w:val="nil"/>
            </w:tcBorders>
            <w:vAlign w:val="center"/>
            <w:hideMark/>
          </w:tcPr>
          <w:p w14:paraId="49339E2B" w14:textId="77777777" w:rsidR="00D94427" w:rsidRPr="002F09EE" w:rsidRDefault="00D94427" w:rsidP="00C073E2">
            <w:pPr>
              <w:spacing w:after="0" w:line="240" w:lineRule="auto"/>
              <w:rPr>
                <w:rFonts w:ascii="Times New Roman" w:eastAsia="Times New Roman" w:hAnsi="Times New Roman" w:cs="Times New Roman"/>
                <w:b/>
                <w:bCs/>
                <w:color w:val="000000"/>
                <w:lang w:eastAsia="cs-CZ"/>
              </w:rPr>
            </w:pPr>
          </w:p>
        </w:tc>
        <w:tc>
          <w:tcPr>
            <w:tcW w:w="445" w:type="dxa"/>
            <w:vMerge/>
            <w:tcBorders>
              <w:top w:val="dotted" w:sz="4" w:space="0" w:color="auto"/>
              <w:left w:val="nil"/>
              <w:bottom w:val="dotted" w:sz="4" w:space="0" w:color="000000"/>
              <w:right w:val="nil"/>
            </w:tcBorders>
            <w:vAlign w:val="center"/>
            <w:hideMark/>
          </w:tcPr>
          <w:p w14:paraId="5C47C218" w14:textId="77777777" w:rsidR="00D94427" w:rsidRPr="002F09EE" w:rsidRDefault="00D94427" w:rsidP="00C073E2">
            <w:pPr>
              <w:spacing w:after="0" w:line="240" w:lineRule="auto"/>
              <w:rPr>
                <w:rFonts w:ascii="Times New Roman" w:eastAsia="Times New Roman" w:hAnsi="Times New Roman" w:cs="Times New Roman"/>
                <w:b/>
                <w:bCs/>
                <w:color w:val="000000"/>
                <w:lang w:eastAsia="cs-CZ"/>
              </w:rPr>
            </w:pPr>
          </w:p>
        </w:tc>
        <w:tc>
          <w:tcPr>
            <w:tcW w:w="330" w:type="dxa"/>
            <w:tcBorders>
              <w:top w:val="nil"/>
              <w:left w:val="nil"/>
              <w:bottom w:val="nil"/>
              <w:right w:val="nil"/>
            </w:tcBorders>
            <w:shd w:val="clear" w:color="auto" w:fill="auto"/>
            <w:noWrap/>
            <w:vAlign w:val="bottom"/>
            <w:hideMark/>
          </w:tcPr>
          <w:p w14:paraId="47EDF0D4" w14:textId="77777777" w:rsidR="00D94427" w:rsidRPr="002F09EE" w:rsidRDefault="00D94427" w:rsidP="00C073E2">
            <w:pPr>
              <w:spacing w:after="0" w:line="240" w:lineRule="auto"/>
              <w:rPr>
                <w:rFonts w:ascii="Times New Roman" w:eastAsia="Times New Roman" w:hAnsi="Times New Roman" w:cs="Times New Roman"/>
                <w:color w:val="000000"/>
                <w:lang w:eastAsia="cs-CZ"/>
              </w:rPr>
            </w:pPr>
          </w:p>
        </w:tc>
        <w:tc>
          <w:tcPr>
            <w:tcW w:w="195" w:type="dxa"/>
            <w:tcBorders>
              <w:top w:val="nil"/>
              <w:left w:val="nil"/>
              <w:bottom w:val="nil"/>
              <w:right w:val="nil"/>
            </w:tcBorders>
            <w:shd w:val="clear" w:color="auto" w:fill="auto"/>
            <w:noWrap/>
            <w:vAlign w:val="bottom"/>
            <w:hideMark/>
          </w:tcPr>
          <w:p w14:paraId="0E3CD441" w14:textId="77777777" w:rsidR="00D94427" w:rsidRPr="002F09EE" w:rsidRDefault="00D94427" w:rsidP="00C073E2">
            <w:pPr>
              <w:spacing w:after="0" w:line="240" w:lineRule="auto"/>
              <w:rPr>
                <w:rFonts w:ascii="Times New Roman" w:eastAsia="Times New Roman" w:hAnsi="Times New Roman" w:cs="Times New Roman"/>
                <w:sz w:val="20"/>
                <w:szCs w:val="20"/>
                <w:lang w:eastAsia="cs-CZ"/>
              </w:rPr>
            </w:pPr>
          </w:p>
        </w:tc>
        <w:tc>
          <w:tcPr>
            <w:tcW w:w="195" w:type="dxa"/>
            <w:tcBorders>
              <w:top w:val="nil"/>
              <w:left w:val="single" w:sz="8" w:space="0" w:color="auto"/>
              <w:bottom w:val="nil"/>
            </w:tcBorders>
            <w:shd w:val="clear" w:color="auto" w:fill="auto"/>
            <w:noWrap/>
            <w:vAlign w:val="bottom"/>
            <w:hideMark/>
          </w:tcPr>
          <w:p w14:paraId="4EA76FEB" w14:textId="77777777" w:rsidR="00D94427" w:rsidRPr="002F09EE" w:rsidRDefault="00D94427" w:rsidP="00C073E2">
            <w:pPr>
              <w:spacing w:after="0" w:line="240" w:lineRule="auto"/>
              <w:rPr>
                <w:rFonts w:ascii="Times New Roman" w:eastAsia="Times New Roman" w:hAnsi="Times New Roman" w:cs="Times New Roman"/>
                <w:color w:val="000000"/>
                <w:lang w:eastAsia="cs-CZ"/>
              </w:rPr>
            </w:pPr>
            <w:r w:rsidRPr="002F09EE">
              <w:rPr>
                <w:rFonts w:ascii="Times New Roman" w:eastAsia="Times New Roman" w:hAnsi="Times New Roman" w:cs="Times New Roman"/>
                <w:color w:val="000000"/>
                <w:lang w:eastAsia="cs-CZ"/>
              </w:rPr>
              <w:t> </w:t>
            </w:r>
          </w:p>
        </w:tc>
        <w:tc>
          <w:tcPr>
            <w:tcW w:w="2203" w:type="dxa"/>
            <w:gridSpan w:val="4"/>
            <w:vMerge/>
            <w:tcBorders>
              <w:top w:val="nil"/>
              <w:bottom w:val="dotted" w:sz="4" w:space="0" w:color="auto"/>
            </w:tcBorders>
            <w:vAlign w:val="center"/>
            <w:hideMark/>
          </w:tcPr>
          <w:p w14:paraId="087D6DF4" w14:textId="77777777" w:rsidR="00D94427" w:rsidRPr="002F09EE" w:rsidRDefault="00D94427" w:rsidP="00C073E2">
            <w:pPr>
              <w:spacing w:after="0" w:line="240" w:lineRule="auto"/>
              <w:rPr>
                <w:rFonts w:ascii="Times New Roman" w:eastAsia="Times New Roman" w:hAnsi="Times New Roman" w:cs="Times New Roman"/>
                <w:color w:val="000000"/>
                <w:lang w:eastAsia="cs-CZ"/>
              </w:rPr>
            </w:pPr>
          </w:p>
        </w:tc>
        <w:tc>
          <w:tcPr>
            <w:tcW w:w="469" w:type="dxa"/>
            <w:tcBorders>
              <w:top w:val="nil"/>
              <w:left w:val="nil"/>
              <w:bottom w:val="nil"/>
              <w:right w:val="single" w:sz="4" w:space="0" w:color="auto"/>
            </w:tcBorders>
            <w:shd w:val="clear" w:color="auto" w:fill="auto"/>
            <w:noWrap/>
            <w:vAlign w:val="bottom"/>
            <w:hideMark/>
          </w:tcPr>
          <w:p w14:paraId="4EEFEC7A" w14:textId="77777777" w:rsidR="00D94427" w:rsidRPr="002F09EE" w:rsidRDefault="00D94427" w:rsidP="00C073E2">
            <w:pPr>
              <w:spacing w:after="0" w:line="240" w:lineRule="auto"/>
              <w:rPr>
                <w:rFonts w:ascii="Times New Roman" w:eastAsia="Times New Roman" w:hAnsi="Times New Roman" w:cs="Times New Roman"/>
                <w:color w:val="000000"/>
                <w:lang w:eastAsia="cs-CZ"/>
              </w:rPr>
            </w:pPr>
            <w:r w:rsidRPr="002F09EE">
              <w:rPr>
                <w:rFonts w:ascii="Times New Roman" w:eastAsia="Times New Roman" w:hAnsi="Times New Roman" w:cs="Times New Roman"/>
                <w:color w:val="000000"/>
                <w:lang w:eastAsia="cs-CZ"/>
              </w:rPr>
              <w:t> </w:t>
            </w:r>
          </w:p>
        </w:tc>
        <w:tc>
          <w:tcPr>
            <w:tcW w:w="469" w:type="dxa"/>
            <w:tcBorders>
              <w:top w:val="nil"/>
              <w:left w:val="single" w:sz="4" w:space="0" w:color="auto"/>
              <w:bottom w:val="nil"/>
            </w:tcBorders>
          </w:tcPr>
          <w:p w14:paraId="654FDF0E" w14:textId="77777777" w:rsidR="00D94427" w:rsidRPr="002F09EE" w:rsidRDefault="00D94427" w:rsidP="00C073E2">
            <w:pPr>
              <w:spacing w:after="0" w:line="240" w:lineRule="auto"/>
              <w:rPr>
                <w:rFonts w:ascii="Times New Roman" w:eastAsia="Times New Roman" w:hAnsi="Times New Roman" w:cs="Times New Roman"/>
                <w:color w:val="000000"/>
                <w:lang w:eastAsia="cs-CZ"/>
              </w:rPr>
            </w:pPr>
          </w:p>
        </w:tc>
        <w:tc>
          <w:tcPr>
            <w:tcW w:w="4226" w:type="dxa"/>
            <w:tcBorders>
              <w:top w:val="nil"/>
              <w:bottom w:val="nil"/>
            </w:tcBorders>
          </w:tcPr>
          <w:p w14:paraId="442D1B04" w14:textId="77777777" w:rsidR="00D94427" w:rsidRPr="002F09EE" w:rsidRDefault="00D94427" w:rsidP="00C073E2">
            <w:pPr>
              <w:spacing w:after="0" w:line="240" w:lineRule="auto"/>
              <w:rPr>
                <w:rFonts w:ascii="Times New Roman" w:eastAsia="Times New Roman" w:hAnsi="Times New Roman" w:cs="Times New Roman"/>
                <w:color w:val="000000"/>
                <w:lang w:eastAsia="cs-CZ"/>
              </w:rPr>
            </w:pPr>
          </w:p>
        </w:tc>
      </w:tr>
      <w:tr w:rsidR="00D94427" w:rsidRPr="002F09EE" w14:paraId="5787F22A" w14:textId="77777777" w:rsidTr="00C073E2">
        <w:trPr>
          <w:trHeight w:val="300"/>
        </w:trPr>
        <w:tc>
          <w:tcPr>
            <w:tcW w:w="399" w:type="dxa"/>
            <w:vMerge/>
            <w:tcBorders>
              <w:top w:val="dotted" w:sz="4" w:space="0" w:color="auto"/>
              <w:left w:val="nil"/>
              <w:bottom w:val="dotted" w:sz="4" w:space="0" w:color="000000"/>
              <w:right w:val="nil"/>
            </w:tcBorders>
            <w:vAlign w:val="center"/>
            <w:hideMark/>
          </w:tcPr>
          <w:p w14:paraId="65AB5CD5" w14:textId="77777777" w:rsidR="00D94427" w:rsidRPr="002F09EE" w:rsidRDefault="00D94427" w:rsidP="00C073E2">
            <w:pPr>
              <w:spacing w:after="0" w:line="240" w:lineRule="auto"/>
              <w:rPr>
                <w:rFonts w:ascii="Times New Roman" w:eastAsia="Times New Roman" w:hAnsi="Times New Roman" w:cs="Times New Roman"/>
                <w:b/>
                <w:bCs/>
                <w:color w:val="000000"/>
                <w:lang w:eastAsia="cs-CZ"/>
              </w:rPr>
            </w:pPr>
          </w:p>
        </w:tc>
        <w:tc>
          <w:tcPr>
            <w:tcW w:w="445" w:type="dxa"/>
            <w:vMerge/>
            <w:tcBorders>
              <w:top w:val="dotted" w:sz="4" w:space="0" w:color="auto"/>
              <w:left w:val="nil"/>
              <w:bottom w:val="dotted" w:sz="4" w:space="0" w:color="000000"/>
              <w:right w:val="nil"/>
            </w:tcBorders>
            <w:vAlign w:val="center"/>
            <w:hideMark/>
          </w:tcPr>
          <w:p w14:paraId="7A154598" w14:textId="77777777" w:rsidR="00D94427" w:rsidRPr="002F09EE" w:rsidRDefault="00D94427" w:rsidP="00C073E2">
            <w:pPr>
              <w:spacing w:after="0" w:line="240" w:lineRule="auto"/>
              <w:rPr>
                <w:rFonts w:ascii="Times New Roman" w:eastAsia="Times New Roman" w:hAnsi="Times New Roman" w:cs="Times New Roman"/>
                <w:b/>
                <w:bCs/>
                <w:color w:val="000000"/>
                <w:lang w:eastAsia="cs-CZ"/>
              </w:rPr>
            </w:pPr>
          </w:p>
        </w:tc>
        <w:tc>
          <w:tcPr>
            <w:tcW w:w="330" w:type="dxa"/>
            <w:tcBorders>
              <w:top w:val="nil"/>
              <w:left w:val="nil"/>
              <w:bottom w:val="nil"/>
              <w:right w:val="nil"/>
            </w:tcBorders>
            <w:shd w:val="clear" w:color="auto" w:fill="auto"/>
            <w:noWrap/>
            <w:vAlign w:val="bottom"/>
            <w:hideMark/>
          </w:tcPr>
          <w:p w14:paraId="1D1BDFD7" w14:textId="77777777" w:rsidR="00D94427" w:rsidRPr="002F09EE" w:rsidRDefault="00D94427" w:rsidP="00C073E2">
            <w:pPr>
              <w:spacing w:after="0" w:line="240" w:lineRule="auto"/>
              <w:rPr>
                <w:rFonts w:ascii="Times New Roman" w:eastAsia="Times New Roman" w:hAnsi="Times New Roman" w:cs="Times New Roman"/>
                <w:color w:val="000000"/>
                <w:lang w:eastAsia="cs-CZ"/>
              </w:rPr>
            </w:pPr>
          </w:p>
        </w:tc>
        <w:tc>
          <w:tcPr>
            <w:tcW w:w="195" w:type="dxa"/>
            <w:tcBorders>
              <w:top w:val="nil"/>
              <w:left w:val="nil"/>
              <w:bottom w:val="nil"/>
              <w:right w:val="nil"/>
            </w:tcBorders>
            <w:shd w:val="clear" w:color="auto" w:fill="auto"/>
            <w:noWrap/>
            <w:vAlign w:val="bottom"/>
            <w:hideMark/>
          </w:tcPr>
          <w:p w14:paraId="51670C41" w14:textId="77777777" w:rsidR="00D94427" w:rsidRPr="002F09EE" w:rsidRDefault="00D94427" w:rsidP="00C073E2">
            <w:pPr>
              <w:spacing w:after="0" w:line="240" w:lineRule="auto"/>
              <w:rPr>
                <w:rFonts w:ascii="Times New Roman" w:eastAsia="Times New Roman" w:hAnsi="Times New Roman" w:cs="Times New Roman"/>
                <w:sz w:val="20"/>
                <w:szCs w:val="20"/>
                <w:lang w:eastAsia="cs-CZ"/>
              </w:rPr>
            </w:pPr>
          </w:p>
        </w:tc>
        <w:tc>
          <w:tcPr>
            <w:tcW w:w="195" w:type="dxa"/>
            <w:tcBorders>
              <w:top w:val="nil"/>
              <w:left w:val="single" w:sz="8" w:space="0" w:color="auto"/>
              <w:bottom w:val="nil"/>
            </w:tcBorders>
            <w:shd w:val="clear" w:color="auto" w:fill="auto"/>
            <w:noWrap/>
            <w:vAlign w:val="bottom"/>
            <w:hideMark/>
          </w:tcPr>
          <w:p w14:paraId="794DE896" w14:textId="77777777" w:rsidR="00D94427" w:rsidRPr="002F09EE" w:rsidRDefault="00D94427" w:rsidP="00C073E2">
            <w:pPr>
              <w:spacing w:after="0" w:line="240" w:lineRule="auto"/>
              <w:rPr>
                <w:rFonts w:ascii="Times New Roman" w:eastAsia="Times New Roman" w:hAnsi="Times New Roman" w:cs="Times New Roman"/>
                <w:color w:val="000000"/>
                <w:lang w:eastAsia="cs-CZ"/>
              </w:rPr>
            </w:pPr>
            <w:r w:rsidRPr="002F09EE">
              <w:rPr>
                <w:rFonts w:ascii="Times New Roman" w:eastAsia="Times New Roman" w:hAnsi="Times New Roman" w:cs="Times New Roman"/>
                <w:color w:val="000000"/>
                <w:lang w:eastAsia="cs-CZ"/>
              </w:rPr>
              <w:t> </w:t>
            </w:r>
          </w:p>
        </w:tc>
        <w:tc>
          <w:tcPr>
            <w:tcW w:w="2203" w:type="dxa"/>
            <w:gridSpan w:val="4"/>
            <w:vMerge/>
            <w:tcBorders>
              <w:top w:val="nil"/>
            </w:tcBorders>
            <w:vAlign w:val="center"/>
            <w:hideMark/>
          </w:tcPr>
          <w:p w14:paraId="3CE0AD91" w14:textId="77777777" w:rsidR="00D94427" w:rsidRPr="002F09EE" w:rsidRDefault="00D94427" w:rsidP="00C073E2">
            <w:pPr>
              <w:spacing w:after="0" w:line="240" w:lineRule="auto"/>
              <w:rPr>
                <w:rFonts w:ascii="Times New Roman" w:eastAsia="Times New Roman" w:hAnsi="Times New Roman" w:cs="Times New Roman"/>
                <w:color w:val="000000"/>
                <w:lang w:eastAsia="cs-CZ"/>
              </w:rPr>
            </w:pPr>
          </w:p>
        </w:tc>
        <w:tc>
          <w:tcPr>
            <w:tcW w:w="469" w:type="dxa"/>
            <w:tcBorders>
              <w:top w:val="nil"/>
              <w:left w:val="nil"/>
              <w:bottom w:val="nil"/>
              <w:right w:val="single" w:sz="4" w:space="0" w:color="auto"/>
            </w:tcBorders>
            <w:shd w:val="clear" w:color="auto" w:fill="auto"/>
            <w:noWrap/>
            <w:vAlign w:val="bottom"/>
            <w:hideMark/>
          </w:tcPr>
          <w:p w14:paraId="126F5CE2" w14:textId="77777777" w:rsidR="00D94427" w:rsidRPr="002F09EE" w:rsidRDefault="00D94427" w:rsidP="00C073E2">
            <w:pPr>
              <w:spacing w:after="0" w:line="240" w:lineRule="auto"/>
              <w:rPr>
                <w:rFonts w:ascii="Times New Roman" w:eastAsia="Times New Roman" w:hAnsi="Times New Roman" w:cs="Times New Roman"/>
                <w:color w:val="000000"/>
                <w:lang w:eastAsia="cs-CZ"/>
              </w:rPr>
            </w:pPr>
            <w:r w:rsidRPr="002F09EE">
              <w:rPr>
                <w:rFonts w:ascii="Times New Roman" w:eastAsia="Times New Roman" w:hAnsi="Times New Roman" w:cs="Times New Roman"/>
                <w:color w:val="000000"/>
                <w:lang w:eastAsia="cs-CZ"/>
              </w:rPr>
              <w:t> </w:t>
            </w:r>
          </w:p>
        </w:tc>
        <w:tc>
          <w:tcPr>
            <w:tcW w:w="469" w:type="dxa"/>
            <w:tcBorders>
              <w:top w:val="nil"/>
              <w:left w:val="single" w:sz="4" w:space="0" w:color="auto"/>
              <w:bottom w:val="nil"/>
            </w:tcBorders>
          </w:tcPr>
          <w:p w14:paraId="554B0F56" w14:textId="77777777" w:rsidR="00D94427" w:rsidRPr="002F09EE" w:rsidRDefault="00D94427" w:rsidP="00C073E2">
            <w:pPr>
              <w:spacing w:after="0" w:line="240" w:lineRule="auto"/>
              <w:rPr>
                <w:rFonts w:ascii="Times New Roman" w:eastAsia="Times New Roman" w:hAnsi="Times New Roman" w:cs="Times New Roman"/>
                <w:color w:val="000000"/>
                <w:lang w:eastAsia="cs-CZ"/>
              </w:rPr>
            </w:pPr>
          </w:p>
        </w:tc>
        <w:tc>
          <w:tcPr>
            <w:tcW w:w="4226" w:type="dxa"/>
            <w:tcBorders>
              <w:top w:val="nil"/>
              <w:bottom w:val="single" w:sz="4" w:space="0" w:color="auto"/>
            </w:tcBorders>
          </w:tcPr>
          <w:p w14:paraId="3B9829CA" w14:textId="77777777" w:rsidR="00D94427" w:rsidRPr="002F09EE" w:rsidRDefault="00D94427" w:rsidP="00C073E2">
            <w:pPr>
              <w:spacing w:after="0" w:line="240" w:lineRule="auto"/>
              <w:rPr>
                <w:rFonts w:ascii="Times New Roman" w:eastAsia="Times New Roman" w:hAnsi="Times New Roman" w:cs="Times New Roman"/>
                <w:color w:val="000000"/>
                <w:lang w:eastAsia="cs-CZ"/>
              </w:rPr>
            </w:pPr>
          </w:p>
        </w:tc>
      </w:tr>
      <w:tr w:rsidR="00D94427" w:rsidRPr="002F09EE" w14:paraId="0A77868C" w14:textId="77777777" w:rsidTr="00C073E2">
        <w:trPr>
          <w:trHeight w:val="300"/>
        </w:trPr>
        <w:tc>
          <w:tcPr>
            <w:tcW w:w="399" w:type="dxa"/>
            <w:vMerge/>
            <w:tcBorders>
              <w:top w:val="dotted" w:sz="4" w:space="0" w:color="auto"/>
              <w:left w:val="nil"/>
              <w:bottom w:val="dotted" w:sz="4" w:space="0" w:color="000000"/>
              <w:right w:val="nil"/>
            </w:tcBorders>
            <w:vAlign w:val="center"/>
            <w:hideMark/>
          </w:tcPr>
          <w:p w14:paraId="15620F8D" w14:textId="77777777" w:rsidR="00D94427" w:rsidRPr="002F09EE" w:rsidRDefault="00D94427" w:rsidP="00C073E2">
            <w:pPr>
              <w:spacing w:after="0" w:line="240" w:lineRule="auto"/>
              <w:rPr>
                <w:rFonts w:ascii="Times New Roman" w:eastAsia="Times New Roman" w:hAnsi="Times New Roman" w:cs="Times New Roman"/>
                <w:b/>
                <w:bCs/>
                <w:color w:val="000000"/>
                <w:lang w:eastAsia="cs-CZ"/>
              </w:rPr>
            </w:pPr>
          </w:p>
        </w:tc>
        <w:tc>
          <w:tcPr>
            <w:tcW w:w="445" w:type="dxa"/>
            <w:vMerge/>
            <w:tcBorders>
              <w:top w:val="dotted" w:sz="4" w:space="0" w:color="auto"/>
              <w:left w:val="nil"/>
              <w:bottom w:val="dotted" w:sz="4" w:space="0" w:color="000000"/>
              <w:right w:val="nil"/>
            </w:tcBorders>
            <w:vAlign w:val="center"/>
            <w:hideMark/>
          </w:tcPr>
          <w:p w14:paraId="6DFB42FA" w14:textId="77777777" w:rsidR="00D94427" w:rsidRPr="002F09EE" w:rsidRDefault="00D94427" w:rsidP="00C073E2">
            <w:pPr>
              <w:spacing w:after="0" w:line="240" w:lineRule="auto"/>
              <w:rPr>
                <w:rFonts w:ascii="Times New Roman" w:eastAsia="Times New Roman" w:hAnsi="Times New Roman" w:cs="Times New Roman"/>
                <w:b/>
                <w:bCs/>
                <w:color w:val="000000"/>
                <w:lang w:eastAsia="cs-CZ"/>
              </w:rPr>
            </w:pPr>
          </w:p>
        </w:tc>
        <w:tc>
          <w:tcPr>
            <w:tcW w:w="330" w:type="dxa"/>
            <w:tcBorders>
              <w:top w:val="nil"/>
              <w:left w:val="nil"/>
              <w:bottom w:val="nil"/>
              <w:right w:val="nil"/>
            </w:tcBorders>
            <w:shd w:val="clear" w:color="auto" w:fill="auto"/>
            <w:noWrap/>
            <w:vAlign w:val="bottom"/>
            <w:hideMark/>
          </w:tcPr>
          <w:p w14:paraId="5B4557D8" w14:textId="77777777" w:rsidR="00D94427" w:rsidRPr="002F09EE" w:rsidRDefault="00D94427" w:rsidP="00C073E2">
            <w:pPr>
              <w:spacing w:after="0" w:line="240" w:lineRule="auto"/>
              <w:rPr>
                <w:rFonts w:ascii="Times New Roman" w:eastAsia="Times New Roman" w:hAnsi="Times New Roman" w:cs="Times New Roman"/>
                <w:color w:val="000000"/>
                <w:lang w:eastAsia="cs-CZ"/>
              </w:rPr>
            </w:pPr>
          </w:p>
        </w:tc>
        <w:tc>
          <w:tcPr>
            <w:tcW w:w="195" w:type="dxa"/>
            <w:tcBorders>
              <w:top w:val="nil"/>
              <w:left w:val="nil"/>
              <w:bottom w:val="nil"/>
              <w:right w:val="nil"/>
            </w:tcBorders>
            <w:shd w:val="clear" w:color="auto" w:fill="auto"/>
            <w:noWrap/>
            <w:vAlign w:val="bottom"/>
            <w:hideMark/>
          </w:tcPr>
          <w:p w14:paraId="0E47F062" w14:textId="77777777" w:rsidR="00D94427" w:rsidRPr="002F09EE" w:rsidRDefault="00D94427" w:rsidP="00C073E2">
            <w:pPr>
              <w:spacing w:after="0" w:line="240" w:lineRule="auto"/>
              <w:rPr>
                <w:rFonts w:ascii="Times New Roman" w:eastAsia="Times New Roman" w:hAnsi="Times New Roman" w:cs="Times New Roman"/>
                <w:sz w:val="20"/>
                <w:szCs w:val="20"/>
                <w:lang w:eastAsia="cs-CZ"/>
              </w:rPr>
            </w:pPr>
          </w:p>
        </w:tc>
        <w:tc>
          <w:tcPr>
            <w:tcW w:w="195" w:type="dxa"/>
            <w:tcBorders>
              <w:top w:val="nil"/>
              <w:left w:val="single" w:sz="8" w:space="0" w:color="auto"/>
              <w:bottom w:val="nil"/>
              <w:right w:val="nil"/>
            </w:tcBorders>
            <w:shd w:val="clear" w:color="auto" w:fill="auto"/>
            <w:noWrap/>
            <w:vAlign w:val="bottom"/>
            <w:hideMark/>
          </w:tcPr>
          <w:p w14:paraId="78DD9D31" w14:textId="77777777" w:rsidR="00D94427" w:rsidRPr="002F09EE" w:rsidRDefault="00D94427" w:rsidP="00C073E2">
            <w:pPr>
              <w:spacing w:after="0" w:line="240" w:lineRule="auto"/>
              <w:rPr>
                <w:rFonts w:ascii="Times New Roman" w:eastAsia="Times New Roman" w:hAnsi="Times New Roman" w:cs="Times New Roman"/>
                <w:color w:val="000000"/>
                <w:lang w:eastAsia="cs-CZ"/>
              </w:rPr>
            </w:pPr>
            <w:r w:rsidRPr="002F09EE">
              <w:rPr>
                <w:rFonts w:ascii="Times New Roman" w:eastAsia="Times New Roman" w:hAnsi="Times New Roman" w:cs="Times New Roman"/>
                <w:color w:val="000000"/>
                <w:lang w:eastAsia="cs-CZ"/>
              </w:rPr>
              <w:t> </w:t>
            </w:r>
          </w:p>
        </w:tc>
        <w:tc>
          <w:tcPr>
            <w:tcW w:w="649" w:type="dxa"/>
            <w:tcBorders>
              <w:left w:val="nil"/>
              <w:bottom w:val="nil"/>
              <w:right w:val="nil"/>
            </w:tcBorders>
            <w:shd w:val="clear" w:color="auto" w:fill="auto"/>
            <w:noWrap/>
            <w:vAlign w:val="bottom"/>
            <w:hideMark/>
          </w:tcPr>
          <w:p w14:paraId="68E4467A" w14:textId="77777777" w:rsidR="00D94427" w:rsidRPr="002F09EE" w:rsidRDefault="00D94427" w:rsidP="00C073E2">
            <w:pPr>
              <w:spacing w:after="0" w:line="240" w:lineRule="auto"/>
              <w:rPr>
                <w:rFonts w:ascii="Times New Roman" w:eastAsia="Times New Roman" w:hAnsi="Times New Roman" w:cs="Times New Roman"/>
                <w:color w:val="000000"/>
                <w:lang w:eastAsia="cs-CZ"/>
              </w:rPr>
            </w:pPr>
          </w:p>
        </w:tc>
        <w:tc>
          <w:tcPr>
            <w:tcW w:w="518" w:type="dxa"/>
            <w:tcBorders>
              <w:left w:val="nil"/>
              <w:bottom w:val="nil"/>
              <w:right w:val="nil"/>
            </w:tcBorders>
            <w:shd w:val="clear" w:color="auto" w:fill="auto"/>
            <w:noWrap/>
            <w:vAlign w:val="bottom"/>
            <w:hideMark/>
          </w:tcPr>
          <w:p w14:paraId="1870A2E5" w14:textId="77777777" w:rsidR="00D94427" w:rsidRPr="002F09EE" w:rsidRDefault="00D94427" w:rsidP="00C073E2">
            <w:pPr>
              <w:spacing w:after="0" w:line="240" w:lineRule="auto"/>
              <w:rPr>
                <w:rFonts w:ascii="Times New Roman" w:eastAsia="Times New Roman" w:hAnsi="Times New Roman" w:cs="Times New Roman"/>
                <w:sz w:val="20"/>
                <w:szCs w:val="20"/>
                <w:lang w:eastAsia="cs-CZ"/>
              </w:rPr>
            </w:pPr>
          </w:p>
        </w:tc>
        <w:tc>
          <w:tcPr>
            <w:tcW w:w="518" w:type="dxa"/>
            <w:tcBorders>
              <w:left w:val="nil"/>
              <w:bottom w:val="nil"/>
              <w:right w:val="nil"/>
            </w:tcBorders>
            <w:shd w:val="clear" w:color="auto" w:fill="auto"/>
            <w:noWrap/>
            <w:vAlign w:val="bottom"/>
            <w:hideMark/>
          </w:tcPr>
          <w:p w14:paraId="3425E63C" w14:textId="77777777" w:rsidR="00D94427" w:rsidRPr="002F09EE" w:rsidRDefault="00D94427" w:rsidP="00C073E2">
            <w:pPr>
              <w:spacing w:after="0" w:line="240" w:lineRule="auto"/>
              <w:rPr>
                <w:rFonts w:ascii="Times New Roman" w:eastAsia="Times New Roman" w:hAnsi="Times New Roman" w:cs="Times New Roman"/>
                <w:sz w:val="20"/>
                <w:szCs w:val="20"/>
                <w:lang w:eastAsia="cs-CZ"/>
              </w:rPr>
            </w:pPr>
          </w:p>
        </w:tc>
        <w:tc>
          <w:tcPr>
            <w:tcW w:w="518" w:type="dxa"/>
            <w:tcBorders>
              <w:left w:val="nil"/>
              <w:bottom w:val="nil"/>
              <w:right w:val="nil"/>
            </w:tcBorders>
            <w:shd w:val="clear" w:color="auto" w:fill="auto"/>
            <w:noWrap/>
            <w:vAlign w:val="bottom"/>
            <w:hideMark/>
          </w:tcPr>
          <w:p w14:paraId="2CFE6ABC" w14:textId="77777777" w:rsidR="00D94427" w:rsidRPr="002F09EE" w:rsidRDefault="00D94427" w:rsidP="00C073E2">
            <w:pPr>
              <w:spacing w:after="0" w:line="240" w:lineRule="auto"/>
              <w:rPr>
                <w:rFonts w:ascii="Times New Roman" w:eastAsia="Times New Roman" w:hAnsi="Times New Roman" w:cs="Times New Roman"/>
                <w:sz w:val="20"/>
                <w:szCs w:val="20"/>
                <w:lang w:eastAsia="cs-CZ"/>
              </w:rPr>
            </w:pPr>
          </w:p>
        </w:tc>
        <w:tc>
          <w:tcPr>
            <w:tcW w:w="469" w:type="dxa"/>
            <w:tcBorders>
              <w:top w:val="nil"/>
              <w:left w:val="nil"/>
              <w:bottom w:val="nil"/>
              <w:right w:val="single" w:sz="4" w:space="0" w:color="auto"/>
            </w:tcBorders>
            <w:shd w:val="clear" w:color="auto" w:fill="auto"/>
            <w:noWrap/>
            <w:vAlign w:val="bottom"/>
            <w:hideMark/>
          </w:tcPr>
          <w:p w14:paraId="37516718" w14:textId="77777777" w:rsidR="00D94427" w:rsidRPr="002F09EE" w:rsidRDefault="00D94427" w:rsidP="00C073E2">
            <w:pPr>
              <w:spacing w:after="0" w:line="240" w:lineRule="auto"/>
              <w:rPr>
                <w:rFonts w:ascii="Times New Roman" w:eastAsia="Times New Roman" w:hAnsi="Times New Roman" w:cs="Times New Roman"/>
                <w:color w:val="000000"/>
                <w:lang w:eastAsia="cs-CZ"/>
              </w:rPr>
            </w:pPr>
            <w:r w:rsidRPr="002F09EE">
              <w:rPr>
                <w:rFonts w:ascii="Times New Roman" w:eastAsia="Times New Roman" w:hAnsi="Times New Roman" w:cs="Times New Roman"/>
                <w:color w:val="000000"/>
                <w:lang w:eastAsia="cs-CZ"/>
              </w:rPr>
              <w:t> </w:t>
            </w:r>
          </w:p>
        </w:tc>
        <w:tc>
          <w:tcPr>
            <w:tcW w:w="469" w:type="dxa"/>
            <w:vMerge w:val="restart"/>
            <w:tcBorders>
              <w:top w:val="nil"/>
              <w:left w:val="single" w:sz="4" w:space="0" w:color="auto"/>
              <w:right w:val="single" w:sz="4" w:space="0" w:color="auto"/>
            </w:tcBorders>
          </w:tcPr>
          <w:p w14:paraId="48ECD16B" w14:textId="77777777" w:rsidR="00D94427" w:rsidRPr="002F09EE" w:rsidRDefault="00D94427" w:rsidP="00C073E2">
            <w:pPr>
              <w:spacing w:after="0" w:line="240" w:lineRule="auto"/>
              <w:rPr>
                <w:rFonts w:ascii="Times New Roman" w:eastAsia="Times New Roman" w:hAnsi="Times New Roman" w:cs="Times New Roman"/>
                <w:color w:val="000000"/>
                <w:lang w:eastAsia="cs-CZ"/>
              </w:rPr>
            </w:pPr>
          </w:p>
        </w:tc>
        <w:tc>
          <w:tcPr>
            <w:tcW w:w="4226"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02ADD92" w14:textId="77777777" w:rsidR="00D94427" w:rsidRDefault="00D94427" w:rsidP="00C073E2">
            <w:pPr>
              <w:spacing w:after="0" w:line="240" w:lineRule="auto"/>
              <w:rPr>
                <w:rFonts w:ascii="Times New Roman" w:eastAsia="Times New Roman" w:hAnsi="Times New Roman" w:cs="Times New Roman"/>
                <w:color w:val="000000"/>
                <w:sz w:val="18"/>
                <w:szCs w:val="18"/>
                <w:lang w:eastAsia="cs-CZ"/>
              </w:rPr>
            </w:pPr>
          </w:p>
          <w:p w14:paraId="478312DD" w14:textId="77777777" w:rsidR="00D94427" w:rsidRPr="002F09EE" w:rsidRDefault="00D94427" w:rsidP="00026CF8">
            <w:pPr>
              <w:spacing w:after="0" w:line="240" w:lineRule="auto"/>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sz w:val="18"/>
                <w:szCs w:val="18"/>
                <w:lang w:eastAsia="cs-CZ"/>
              </w:rPr>
              <w:t>Kreditová alokace na magisterskou diplomovou práci představuje minimální objem studijní zátěže, do kterého se započítává nejen vlastní tvorba práce, ale rovněž bezprostředně související studijní předměty (diplomový seminář, základy odborného stylu atd.)</w:t>
            </w:r>
          </w:p>
        </w:tc>
      </w:tr>
      <w:tr w:rsidR="00D94427" w:rsidRPr="002F09EE" w14:paraId="54CE1323" w14:textId="77777777" w:rsidTr="00C073E2">
        <w:trPr>
          <w:trHeight w:val="300"/>
        </w:trPr>
        <w:tc>
          <w:tcPr>
            <w:tcW w:w="399" w:type="dxa"/>
            <w:vMerge/>
            <w:tcBorders>
              <w:top w:val="dotted" w:sz="4" w:space="0" w:color="auto"/>
              <w:left w:val="nil"/>
              <w:bottom w:val="dotted" w:sz="4" w:space="0" w:color="000000"/>
              <w:right w:val="nil"/>
            </w:tcBorders>
            <w:vAlign w:val="center"/>
            <w:hideMark/>
          </w:tcPr>
          <w:p w14:paraId="26716FAB" w14:textId="77777777" w:rsidR="00D94427" w:rsidRPr="002F09EE" w:rsidRDefault="00D94427" w:rsidP="00C073E2">
            <w:pPr>
              <w:spacing w:after="0" w:line="240" w:lineRule="auto"/>
              <w:rPr>
                <w:rFonts w:ascii="Times New Roman" w:eastAsia="Times New Roman" w:hAnsi="Times New Roman" w:cs="Times New Roman"/>
                <w:b/>
                <w:bCs/>
                <w:color w:val="000000"/>
                <w:lang w:eastAsia="cs-CZ"/>
              </w:rPr>
            </w:pPr>
          </w:p>
        </w:tc>
        <w:tc>
          <w:tcPr>
            <w:tcW w:w="445" w:type="dxa"/>
            <w:vMerge/>
            <w:tcBorders>
              <w:top w:val="dotted" w:sz="4" w:space="0" w:color="auto"/>
              <w:left w:val="nil"/>
              <w:bottom w:val="dotted" w:sz="4" w:space="0" w:color="000000"/>
              <w:right w:val="nil"/>
            </w:tcBorders>
            <w:vAlign w:val="center"/>
            <w:hideMark/>
          </w:tcPr>
          <w:p w14:paraId="68D5BF8C" w14:textId="77777777" w:rsidR="00D94427" w:rsidRPr="002F09EE" w:rsidRDefault="00D94427" w:rsidP="00C073E2">
            <w:pPr>
              <w:spacing w:after="0" w:line="240" w:lineRule="auto"/>
              <w:rPr>
                <w:rFonts w:ascii="Times New Roman" w:eastAsia="Times New Roman" w:hAnsi="Times New Roman" w:cs="Times New Roman"/>
                <w:b/>
                <w:bCs/>
                <w:color w:val="000000"/>
                <w:lang w:eastAsia="cs-CZ"/>
              </w:rPr>
            </w:pPr>
          </w:p>
        </w:tc>
        <w:tc>
          <w:tcPr>
            <w:tcW w:w="330" w:type="dxa"/>
            <w:tcBorders>
              <w:top w:val="nil"/>
              <w:left w:val="nil"/>
              <w:bottom w:val="nil"/>
              <w:right w:val="nil"/>
            </w:tcBorders>
            <w:shd w:val="clear" w:color="auto" w:fill="auto"/>
            <w:noWrap/>
            <w:vAlign w:val="bottom"/>
            <w:hideMark/>
          </w:tcPr>
          <w:p w14:paraId="6B224230" w14:textId="77777777" w:rsidR="00D94427" w:rsidRPr="002F09EE" w:rsidRDefault="00D94427" w:rsidP="00C073E2">
            <w:pPr>
              <w:spacing w:after="0" w:line="240" w:lineRule="auto"/>
              <w:rPr>
                <w:rFonts w:ascii="Times New Roman" w:eastAsia="Times New Roman" w:hAnsi="Times New Roman" w:cs="Times New Roman"/>
                <w:color w:val="000000"/>
                <w:lang w:eastAsia="cs-CZ"/>
              </w:rPr>
            </w:pPr>
          </w:p>
        </w:tc>
        <w:tc>
          <w:tcPr>
            <w:tcW w:w="195" w:type="dxa"/>
            <w:tcBorders>
              <w:top w:val="nil"/>
              <w:left w:val="nil"/>
              <w:bottom w:val="nil"/>
              <w:right w:val="nil"/>
            </w:tcBorders>
            <w:shd w:val="clear" w:color="auto" w:fill="auto"/>
            <w:noWrap/>
            <w:vAlign w:val="bottom"/>
            <w:hideMark/>
          </w:tcPr>
          <w:p w14:paraId="1C520D99" w14:textId="77777777" w:rsidR="00D94427" w:rsidRPr="002F09EE" w:rsidRDefault="00D94427" w:rsidP="00C073E2">
            <w:pPr>
              <w:spacing w:after="0" w:line="240" w:lineRule="auto"/>
              <w:rPr>
                <w:rFonts w:ascii="Times New Roman" w:eastAsia="Times New Roman" w:hAnsi="Times New Roman" w:cs="Times New Roman"/>
                <w:sz w:val="20"/>
                <w:szCs w:val="20"/>
                <w:lang w:eastAsia="cs-CZ"/>
              </w:rPr>
            </w:pPr>
          </w:p>
        </w:tc>
        <w:tc>
          <w:tcPr>
            <w:tcW w:w="195" w:type="dxa"/>
            <w:tcBorders>
              <w:top w:val="nil"/>
              <w:left w:val="single" w:sz="8" w:space="0" w:color="auto"/>
              <w:bottom w:val="nil"/>
              <w:right w:val="nil"/>
            </w:tcBorders>
            <w:shd w:val="clear" w:color="auto" w:fill="auto"/>
            <w:noWrap/>
            <w:vAlign w:val="bottom"/>
            <w:hideMark/>
          </w:tcPr>
          <w:p w14:paraId="12E05843" w14:textId="77777777" w:rsidR="00D94427" w:rsidRPr="002F09EE" w:rsidRDefault="00D94427" w:rsidP="00C073E2">
            <w:pPr>
              <w:spacing w:after="0" w:line="240" w:lineRule="auto"/>
              <w:rPr>
                <w:rFonts w:ascii="Times New Roman" w:eastAsia="Times New Roman" w:hAnsi="Times New Roman" w:cs="Times New Roman"/>
                <w:color w:val="000000"/>
                <w:lang w:eastAsia="cs-CZ"/>
              </w:rPr>
            </w:pPr>
            <w:r w:rsidRPr="002F09EE">
              <w:rPr>
                <w:rFonts w:ascii="Times New Roman" w:eastAsia="Times New Roman" w:hAnsi="Times New Roman" w:cs="Times New Roman"/>
                <w:color w:val="000000"/>
                <w:lang w:eastAsia="cs-CZ"/>
              </w:rPr>
              <w:t> </w:t>
            </w:r>
          </w:p>
        </w:tc>
        <w:tc>
          <w:tcPr>
            <w:tcW w:w="2203" w:type="dxa"/>
            <w:gridSpan w:val="4"/>
            <w:tcBorders>
              <w:top w:val="dotted" w:sz="4" w:space="0" w:color="auto"/>
              <w:left w:val="dotted" w:sz="4" w:space="0" w:color="auto"/>
              <w:bottom w:val="dotted" w:sz="4" w:space="0" w:color="auto"/>
              <w:right w:val="dotted" w:sz="4" w:space="0" w:color="000000" w:themeColor="text1"/>
            </w:tcBorders>
            <w:shd w:val="clear" w:color="auto" w:fill="auto"/>
            <w:vAlign w:val="bottom"/>
            <w:hideMark/>
          </w:tcPr>
          <w:p w14:paraId="43A6C63A" w14:textId="77777777" w:rsidR="00D94427" w:rsidRPr="002F09EE" w:rsidRDefault="00D94427" w:rsidP="00C073E2">
            <w:pPr>
              <w:spacing w:after="0" w:line="240" w:lineRule="auto"/>
              <w:jc w:val="center"/>
              <w:rPr>
                <w:rFonts w:ascii="Times New Roman" w:eastAsia="Times New Roman" w:hAnsi="Times New Roman" w:cs="Times New Roman"/>
                <w:color w:val="000000"/>
                <w:lang w:eastAsia="cs-CZ"/>
              </w:rPr>
            </w:pPr>
            <w:r w:rsidRPr="002F09EE">
              <w:rPr>
                <w:rFonts w:ascii="Times New Roman" w:eastAsia="Times New Roman" w:hAnsi="Times New Roman" w:cs="Times New Roman"/>
                <w:color w:val="000000"/>
                <w:lang w:eastAsia="cs-CZ"/>
              </w:rPr>
              <w:t xml:space="preserve">diplomová práce </w:t>
            </w:r>
            <w:r>
              <w:rPr>
                <w:rFonts w:ascii="Times New Roman" w:eastAsia="Times New Roman" w:hAnsi="Times New Roman" w:cs="Times New Roman"/>
                <w:color w:val="000000"/>
                <w:lang w:eastAsia="cs-CZ"/>
              </w:rPr>
              <w:t>20</w:t>
            </w:r>
            <w:r w:rsidRPr="002F09EE">
              <w:rPr>
                <w:rFonts w:ascii="Times New Roman" w:eastAsia="Times New Roman" w:hAnsi="Times New Roman" w:cs="Times New Roman"/>
                <w:color w:val="000000"/>
                <w:lang w:eastAsia="cs-CZ"/>
              </w:rPr>
              <w:t xml:space="preserve"> ECTS</w:t>
            </w:r>
          </w:p>
        </w:tc>
        <w:tc>
          <w:tcPr>
            <w:tcW w:w="469" w:type="dxa"/>
            <w:tcBorders>
              <w:top w:val="nil"/>
              <w:left w:val="nil"/>
              <w:bottom w:val="nil"/>
              <w:right w:val="single" w:sz="4" w:space="0" w:color="auto"/>
            </w:tcBorders>
            <w:shd w:val="clear" w:color="auto" w:fill="auto"/>
            <w:noWrap/>
            <w:vAlign w:val="bottom"/>
            <w:hideMark/>
          </w:tcPr>
          <w:p w14:paraId="700F6846" w14:textId="77777777" w:rsidR="00D94427" w:rsidRPr="002F09EE" w:rsidRDefault="00D94427" w:rsidP="00C073E2">
            <w:pPr>
              <w:spacing w:after="0" w:line="240" w:lineRule="auto"/>
              <w:rPr>
                <w:rFonts w:ascii="Times New Roman" w:eastAsia="Times New Roman" w:hAnsi="Times New Roman" w:cs="Times New Roman"/>
                <w:color w:val="000000"/>
                <w:lang w:eastAsia="cs-CZ"/>
              </w:rPr>
            </w:pPr>
            <w:r w:rsidRPr="002F09EE">
              <w:rPr>
                <w:rFonts w:ascii="Times New Roman" w:eastAsia="Times New Roman" w:hAnsi="Times New Roman" w:cs="Times New Roman"/>
                <w:color w:val="000000"/>
                <w:lang w:eastAsia="cs-CZ"/>
              </w:rPr>
              <w:t> </w:t>
            </w:r>
          </w:p>
        </w:tc>
        <w:tc>
          <w:tcPr>
            <w:tcW w:w="469" w:type="dxa"/>
            <w:vMerge/>
            <w:tcBorders>
              <w:left w:val="single" w:sz="4" w:space="0" w:color="auto"/>
              <w:right w:val="single" w:sz="4" w:space="0" w:color="auto"/>
            </w:tcBorders>
          </w:tcPr>
          <w:p w14:paraId="1A203108" w14:textId="77777777" w:rsidR="00D94427" w:rsidRPr="002F09EE" w:rsidRDefault="00D94427" w:rsidP="00C073E2">
            <w:pPr>
              <w:spacing w:after="0" w:line="240" w:lineRule="auto"/>
              <w:rPr>
                <w:rFonts w:ascii="Times New Roman" w:eastAsia="Times New Roman" w:hAnsi="Times New Roman" w:cs="Times New Roman"/>
                <w:color w:val="000000"/>
                <w:lang w:eastAsia="cs-CZ"/>
              </w:rPr>
            </w:pPr>
          </w:p>
        </w:tc>
        <w:tc>
          <w:tcPr>
            <w:tcW w:w="4226" w:type="dxa"/>
            <w:vMerge/>
            <w:tcBorders>
              <w:left w:val="single" w:sz="4" w:space="0" w:color="auto"/>
              <w:bottom w:val="single" w:sz="4" w:space="0" w:color="auto"/>
              <w:right w:val="single" w:sz="4" w:space="0" w:color="auto"/>
            </w:tcBorders>
            <w:shd w:val="clear" w:color="auto" w:fill="DEEAF6" w:themeFill="accent1" w:themeFillTint="33"/>
          </w:tcPr>
          <w:p w14:paraId="6005AD16" w14:textId="77777777" w:rsidR="00D94427" w:rsidRPr="002F09EE" w:rsidRDefault="00D94427" w:rsidP="00C073E2">
            <w:pPr>
              <w:spacing w:after="0" w:line="240" w:lineRule="auto"/>
              <w:rPr>
                <w:rFonts w:ascii="Times New Roman" w:eastAsia="Times New Roman" w:hAnsi="Times New Roman" w:cs="Times New Roman"/>
                <w:color w:val="000000"/>
                <w:lang w:eastAsia="cs-CZ"/>
              </w:rPr>
            </w:pPr>
          </w:p>
        </w:tc>
      </w:tr>
      <w:tr w:rsidR="00D94427" w:rsidRPr="002F09EE" w14:paraId="1FB7EEAE" w14:textId="77777777" w:rsidTr="00C073E2">
        <w:trPr>
          <w:trHeight w:val="300"/>
        </w:trPr>
        <w:tc>
          <w:tcPr>
            <w:tcW w:w="399" w:type="dxa"/>
            <w:vMerge/>
            <w:tcBorders>
              <w:top w:val="dotted" w:sz="4" w:space="0" w:color="auto"/>
              <w:left w:val="nil"/>
              <w:bottom w:val="dotted" w:sz="4" w:space="0" w:color="000000"/>
              <w:right w:val="nil"/>
            </w:tcBorders>
            <w:vAlign w:val="center"/>
            <w:hideMark/>
          </w:tcPr>
          <w:p w14:paraId="00C10002" w14:textId="77777777" w:rsidR="00D94427" w:rsidRPr="002F09EE" w:rsidRDefault="00D94427" w:rsidP="00C073E2">
            <w:pPr>
              <w:spacing w:after="0" w:line="240" w:lineRule="auto"/>
              <w:rPr>
                <w:rFonts w:ascii="Times New Roman" w:eastAsia="Times New Roman" w:hAnsi="Times New Roman" w:cs="Times New Roman"/>
                <w:b/>
                <w:bCs/>
                <w:color w:val="000000"/>
                <w:lang w:eastAsia="cs-CZ"/>
              </w:rPr>
            </w:pPr>
          </w:p>
        </w:tc>
        <w:tc>
          <w:tcPr>
            <w:tcW w:w="445" w:type="dxa"/>
            <w:vMerge/>
            <w:tcBorders>
              <w:top w:val="dotted" w:sz="4" w:space="0" w:color="auto"/>
              <w:left w:val="nil"/>
              <w:bottom w:val="dotted" w:sz="4" w:space="0" w:color="000000"/>
              <w:right w:val="nil"/>
            </w:tcBorders>
            <w:vAlign w:val="center"/>
            <w:hideMark/>
          </w:tcPr>
          <w:p w14:paraId="0729FB7C" w14:textId="77777777" w:rsidR="00D94427" w:rsidRPr="002F09EE" w:rsidRDefault="00D94427" w:rsidP="00C073E2">
            <w:pPr>
              <w:spacing w:after="0" w:line="240" w:lineRule="auto"/>
              <w:rPr>
                <w:rFonts w:ascii="Times New Roman" w:eastAsia="Times New Roman" w:hAnsi="Times New Roman" w:cs="Times New Roman"/>
                <w:b/>
                <w:bCs/>
                <w:color w:val="000000"/>
                <w:lang w:eastAsia="cs-CZ"/>
              </w:rPr>
            </w:pPr>
          </w:p>
        </w:tc>
        <w:tc>
          <w:tcPr>
            <w:tcW w:w="330" w:type="dxa"/>
            <w:tcBorders>
              <w:top w:val="nil"/>
              <w:left w:val="nil"/>
              <w:bottom w:val="nil"/>
              <w:right w:val="nil"/>
            </w:tcBorders>
            <w:shd w:val="clear" w:color="auto" w:fill="auto"/>
            <w:noWrap/>
            <w:vAlign w:val="bottom"/>
            <w:hideMark/>
          </w:tcPr>
          <w:p w14:paraId="70A184B5" w14:textId="77777777" w:rsidR="00D94427" w:rsidRPr="002F09EE" w:rsidRDefault="00D94427" w:rsidP="00C073E2">
            <w:pPr>
              <w:spacing w:after="0" w:line="240" w:lineRule="auto"/>
              <w:rPr>
                <w:rFonts w:ascii="Times New Roman" w:eastAsia="Times New Roman" w:hAnsi="Times New Roman" w:cs="Times New Roman"/>
                <w:color w:val="000000"/>
                <w:lang w:eastAsia="cs-CZ"/>
              </w:rPr>
            </w:pPr>
          </w:p>
        </w:tc>
        <w:tc>
          <w:tcPr>
            <w:tcW w:w="195" w:type="dxa"/>
            <w:tcBorders>
              <w:top w:val="nil"/>
              <w:left w:val="nil"/>
              <w:bottom w:val="nil"/>
              <w:right w:val="nil"/>
            </w:tcBorders>
            <w:shd w:val="clear" w:color="auto" w:fill="auto"/>
            <w:noWrap/>
            <w:vAlign w:val="bottom"/>
            <w:hideMark/>
          </w:tcPr>
          <w:p w14:paraId="7F6D1617" w14:textId="77777777" w:rsidR="00D94427" w:rsidRPr="002F09EE" w:rsidRDefault="00D94427" w:rsidP="00C073E2">
            <w:pPr>
              <w:spacing w:after="0" w:line="240" w:lineRule="auto"/>
              <w:rPr>
                <w:rFonts w:ascii="Times New Roman" w:eastAsia="Times New Roman" w:hAnsi="Times New Roman" w:cs="Times New Roman"/>
                <w:sz w:val="20"/>
                <w:szCs w:val="20"/>
                <w:lang w:eastAsia="cs-CZ"/>
              </w:rPr>
            </w:pPr>
          </w:p>
        </w:tc>
        <w:tc>
          <w:tcPr>
            <w:tcW w:w="195" w:type="dxa"/>
            <w:tcBorders>
              <w:top w:val="nil"/>
              <w:left w:val="single" w:sz="8" w:space="0" w:color="auto"/>
              <w:bottom w:val="single" w:sz="4" w:space="0" w:color="auto"/>
              <w:right w:val="nil"/>
            </w:tcBorders>
            <w:shd w:val="clear" w:color="auto" w:fill="auto"/>
            <w:noWrap/>
            <w:vAlign w:val="bottom"/>
            <w:hideMark/>
          </w:tcPr>
          <w:p w14:paraId="16F55C08" w14:textId="77777777" w:rsidR="00D94427" w:rsidRPr="002F09EE" w:rsidRDefault="00D94427" w:rsidP="00C073E2">
            <w:pPr>
              <w:spacing w:after="0" w:line="240" w:lineRule="auto"/>
              <w:rPr>
                <w:rFonts w:ascii="Times New Roman" w:eastAsia="Times New Roman" w:hAnsi="Times New Roman" w:cs="Times New Roman"/>
                <w:color w:val="000000"/>
                <w:lang w:eastAsia="cs-CZ"/>
              </w:rPr>
            </w:pPr>
            <w:r w:rsidRPr="002F09EE">
              <w:rPr>
                <w:rFonts w:ascii="Times New Roman" w:eastAsia="Times New Roman" w:hAnsi="Times New Roman" w:cs="Times New Roman"/>
                <w:color w:val="000000"/>
                <w:lang w:eastAsia="cs-CZ"/>
              </w:rPr>
              <w:t> </w:t>
            </w:r>
          </w:p>
        </w:tc>
        <w:tc>
          <w:tcPr>
            <w:tcW w:w="649" w:type="dxa"/>
            <w:tcBorders>
              <w:top w:val="nil"/>
              <w:left w:val="nil"/>
              <w:bottom w:val="single" w:sz="4" w:space="0" w:color="auto"/>
              <w:right w:val="nil"/>
            </w:tcBorders>
            <w:shd w:val="clear" w:color="auto" w:fill="auto"/>
            <w:vAlign w:val="bottom"/>
            <w:hideMark/>
          </w:tcPr>
          <w:p w14:paraId="5DD85321" w14:textId="77777777" w:rsidR="00D94427" w:rsidRPr="002F09EE" w:rsidRDefault="00D94427" w:rsidP="00C073E2">
            <w:pPr>
              <w:spacing w:after="0" w:line="240" w:lineRule="auto"/>
              <w:jc w:val="center"/>
              <w:rPr>
                <w:rFonts w:ascii="Times New Roman" w:eastAsia="Times New Roman" w:hAnsi="Times New Roman" w:cs="Times New Roman"/>
                <w:color w:val="000000"/>
                <w:lang w:eastAsia="cs-CZ"/>
              </w:rPr>
            </w:pPr>
            <w:r w:rsidRPr="002F09EE">
              <w:rPr>
                <w:rFonts w:ascii="Times New Roman" w:eastAsia="Times New Roman" w:hAnsi="Times New Roman" w:cs="Times New Roman"/>
                <w:color w:val="000000"/>
                <w:lang w:eastAsia="cs-CZ"/>
              </w:rPr>
              <w:t> </w:t>
            </w:r>
          </w:p>
        </w:tc>
        <w:tc>
          <w:tcPr>
            <w:tcW w:w="518" w:type="dxa"/>
            <w:tcBorders>
              <w:top w:val="nil"/>
              <w:left w:val="nil"/>
              <w:bottom w:val="single" w:sz="4" w:space="0" w:color="auto"/>
              <w:right w:val="nil"/>
            </w:tcBorders>
            <w:shd w:val="clear" w:color="auto" w:fill="auto"/>
            <w:vAlign w:val="bottom"/>
            <w:hideMark/>
          </w:tcPr>
          <w:p w14:paraId="4EFA09FB" w14:textId="77777777" w:rsidR="00D94427" w:rsidRPr="002F09EE" w:rsidRDefault="00D94427" w:rsidP="00C073E2">
            <w:pPr>
              <w:spacing w:after="0" w:line="240" w:lineRule="auto"/>
              <w:jc w:val="center"/>
              <w:rPr>
                <w:rFonts w:ascii="Times New Roman" w:eastAsia="Times New Roman" w:hAnsi="Times New Roman" w:cs="Times New Roman"/>
                <w:color w:val="000000"/>
                <w:lang w:eastAsia="cs-CZ"/>
              </w:rPr>
            </w:pPr>
            <w:r w:rsidRPr="002F09EE">
              <w:rPr>
                <w:rFonts w:ascii="Times New Roman" w:eastAsia="Times New Roman" w:hAnsi="Times New Roman" w:cs="Times New Roman"/>
                <w:color w:val="000000"/>
                <w:lang w:eastAsia="cs-CZ"/>
              </w:rPr>
              <w:t> </w:t>
            </w:r>
          </w:p>
        </w:tc>
        <w:tc>
          <w:tcPr>
            <w:tcW w:w="518" w:type="dxa"/>
            <w:tcBorders>
              <w:top w:val="nil"/>
              <w:left w:val="nil"/>
              <w:bottom w:val="single" w:sz="4" w:space="0" w:color="auto"/>
              <w:right w:val="nil"/>
            </w:tcBorders>
            <w:shd w:val="clear" w:color="auto" w:fill="auto"/>
            <w:vAlign w:val="bottom"/>
            <w:hideMark/>
          </w:tcPr>
          <w:p w14:paraId="695DB8B9" w14:textId="77777777" w:rsidR="00D94427" w:rsidRPr="002F09EE" w:rsidRDefault="00D94427" w:rsidP="00C073E2">
            <w:pPr>
              <w:spacing w:after="0" w:line="240" w:lineRule="auto"/>
              <w:jc w:val="center"/>
              <w:rPr>
                <w:rFonts w:ascii="Times New Roman" w:eastAsia="Times New Roman" w:hAnsi="Times New Roman" w:cs="Times New Roman"/>
                <w:color w:val="000000"/>
                <w:lang w:eastAsia="cs-CZ"/>
              </w:rPr>
            </w:pPr>
            <w:r w:rsidRPr="002F09EE">
              <w:rPr>
                <w:rFonts w:ascii="Times New Roman" w:eastAsia="Times New Roman" w:hAnsi="Times New Roman" w:cs="Times New Roman"/>
                <w:color w:val="000000"/>
                <w:lang w:eastAsia="cs-CZ"/>
              </w:rPr>
              <w:t> </w:t>
            </w:r>
          </w:p>
        </w:tc>
        <w:tc>
          <w:tcPr>
            <w:tcW w:w="518" w:type="dxa"/>
            <w:tcBorders>
              <w:top w:val="nil"/>
              <w:left w:val="nil"/>
              <w:bottom w:val="single" w:sz="4" w:space="0" w:color="auto"/>
              <w:right w:val="nil"/>
            </w:tcBorders>
            <w:shd w:val="clear" w:color="auto" w:fill="auto"/>
            <w:vAlign w:val="bottom"/>
            <w:hideMark/>
          </w:tcPr>
          <w:p w14:paraId="4B84898B" w14:textId="77777777" w:rsidR="00D94427" w:rsidRPr="002F09EE" w:rsidRDefault="00D94427" w:rsidP="00C073E2">
            <w:pPr>
              <w:spacing w:after="0" w:line="240" w:lineRule="auto"/>
              <w:jc w:val="center"/>
              <w:rPr>
                <w:rFonts w:ascii="Times New Roman" w:eastAsia="Times New Roman" w:hAnsi="Times New Roman" w:cs="Times New Roman"/>
                <w:color w:val="000000"/>
                <w:lang w:eastAsia="cs-CZ"/>
              </w:rPr>
            </w:pPr>
            <w:r w:rsidRPr="002F09EE">
              <w:rPr>
                <w:rFonts w:ascii="Times New Roman" w:eastAsia="Times New Roman" w:hAnsi="Times New Roman" w:cs="Times New Roman"/>
                <w:color w:val="000000"/>
                <w:lang w:eastAsia="cs-CZ"/>
              </w:rPr>
              <w:t> </w:t>
            </w:r>
          </w:p>
        </w:tc>
        <w:tc>
          <w:tcPr>
            <w:tcW w:w="469" w:type="dxa"/>
            <w:tcBorders>
              <w:top w:val="nil"/>
              <w:left w:val="nil"/>
              <w:bottom w:val="single" w:sz="4" w:space="0" w:color="auto"/>
              <w:right w:val="single" w:sz="4" w:space="0" w:color="auto"/>
            </w:tcBorders>
            <w:shd w:val="clear" w:color="auto" w:fill="auto"/>
            <w:noWrap/>
            <w:vAlign w:val="bottom"/>
            <w:hideMark/>
          </w:tcPr>
          <w:p w14:paraId="369D6866" w14:textId="77777777" w:rsidR="00D94427" w:rsidRPr="002F09EE" w:rsidRDefault="00D94427" w:rsidP="00C073E2">
            <w:pPr>
              <w:spacing w:after="0" w:line="240" w:lineRule="auto"/>
              <w:rPr>
                <w:rFonts w:ascii="Times New Roman" w:eastAsia="Times New Roman" w:hAnsi="Times New Roman" w:cs="Times New Roman"/>
                <w:color w:val="000000"/>
                <w:lang w:eastAsia="cs-CZ"/>
              </w:rPr>
            </w:pPr>
            <w:r w:rsidRPr="002F09EE">
              <w:rPr>
                <w:rFonts w:ascii="Times New Roman" w:eastAsia="Times New Roman" w:hAnsi="Times New Roman" w:cs="Times New Roman"/>
                <w:color w:val="000000"/>
                <w:lang w:eastAsia="cs-CZ"/>
              </w:rPr>
              <w:t> </w:t>
            </w:r>
          </w:p>
        </w:tc>
        <w:tc>
          <w:tcPr>
            <w:tcW w:w="469" w:type="dxa"/>
            <w:vMerge/>
            <w:tcBorders>
              <w:left w:val="single" w:sz="4" w:space="0" w:color="auto"/>
              <w:right w:val="single" w:sz="4" w:space="0" w:color="auto"/>
            </w:tcBorders>
          </w:tcPr>
          <w:p w14:paraId="4FBACECC" w14:textId="77777777" w:rsidR="00D94427" w:rsidRPr="002F09EE" w:rsidRDefault="00D94427" w:rsidP="00C073E2">
            <w:pPr>
              <w:spacing w:after="0" w:line="240" w:lineRule="auto"/>
              <w:rPr>
                <w:rFonts w:ascii="Times New Roman" w:eastAsia="Times New Roman" w:hAnsi="Times New Roman" w:cs="Times New Roman"/>
                <w:color w:val="000000"/>
                <w:lang w:eastAsia="cs-CZ"/>
              </w:rPr>
            </w:pPr>
          </w:p>
        </w:tc>
        <w:tc>
          <w:tcPr>
            <w:tcW w:w="4226" w:type="dxa"/>
            <w:vMerge/>
            <w:tcBorders>
              <w:left w:val="single" w:sz="4" w:space="0" w:color="auto"/>
              <w:bottom w:val="single" w:sz="4" w:space="0" w:color="auto"/>
              <w:right w:val="single" w:sz="4" w:space="0" w:color="auto"/>
            </w:tcBorders>
            <w:shd w:val="clear" w:color="auto" w:fill="DEEAF6" w:themeFill="accent1" w:themeFillTint="33"/>
          </w:tcPr>
          <w:p w14:paraId="4C9C355C" w14:textId="77777777" w:rsidR="00D94427" w:rsidRPr="002F09EE" w:rsidRDefault="00D94427" w:rsidP="00C073E2">
            <w:pPr>
              <w:spacing w:after="0" w:line="240" w:lineRule="auto"/>
              <w:rPr>
                <w:rFonts w:ascii="Times New Roman" w:eastAsia="Times New Roman" w:hAnsi="Times New Roman" w:cs="Times New Roman"/>
                <w:color w:val="000000"/>
                <w:lang w:eastAsia="cs-CZ"/>
              </w:rPr>
            </w:pPr>
          </w:p>
        </w:tc>
      </w:tr>
      <w:tr w:rsidR="00D94427" w:rsidRPr="002F09EE" w14:paraId="42A677D4" w14:textId="77777777" w:rsidTr="00C073E2">
        <w:trPr>
          <w:trHeight w:val="315"/>
        </w:trPr>
        <w:tc>
          <w:tcPr>
            <w:tcW w:w="399" w:type="dxa"/>
            <w:vMerge/>
            <w:tcBorders>
              <w:top w:val="dotted" w:sz="4" w:space="0" w:color="auto"/>
              <w:left w:val="nil"/>
              <w:bottom w:val="dotted" w:sz="4" w:space="0" w:color="000000"/>
              <w:right w:val="nil"/>
            </w:tcBorders>
            <w:vAlign w:val="center"/>
            <w:hideMark/>
          </w:tcPr>
          <w:p w14:paraId="6E4C3E08" w14:textId="77777777" w:rsidR="00D94427" w:rsidRPr="002F09EE" w:rsidRDefault="00D94427" w:rsidP="00C073E2">
            <w:pPr>
              <w:spacing w:after="0" w:line="240" w:lineRule="auto"/>
              <w:rPr>
                <w:rFonts w:ascii="Times New Roman" w:eastAsia="Times New Roman" w:hAnsi="Times New Roman" w:cs="Times New Roman"/>
                <w:b/>
                <w:bCs/>
                <w:color w:val="000000"/>
                <w:lang w:eastAsia="cs-CZ"/>
              </w:rPr>
            </w:pPr>
          </w:p>
        </w:tc>
        <w:tc>
          <w:tcPr>
            <w:tcW w:w="445" w:type="dxa"/>
            <w:vMerge/>
            <w:tcBorders>
              <w:top w:val="dotted" w:sz="4" w:space="0" w:color="auto"/>
              <w:left w:val="nil"/>
              <w:bottom w:val="dotted" w:sz="4" w:space="0" w:color="000000"/>
              <w:right w:val="nil"/>
            </w:tcBorders>
            <w:vAlign w:val="center"/>
            <w:hideMark/>
          </w:tcPr>
          <w:p w14:paraId="7DF4BB47" w14:textId="77777777" w:rsidR="00D94427" w:rsidRPr="002F09EE" w:rsidRDefault="00D94427" w:rsidP="00C073E2">
            <w:pPr>
              <w:spacing w:after="0" w:line="240" w:lineRule="auto"/>
              <w:rPr>
                <w:rFonts w:ascii="Times New Roman" w:eastAsia="Times New Roman" w:hAnsi="Times New Roman" w:cs="Times New Roman"/>
                <w:b/>
                <w:bCs/>
                <w:color w:val="000000"/>
                <w:lang w:eastAsia="cs-CZ"/>
              </w:rPr>
            </w:pPr>
          </w:p>
        </w:tc>
        <w:tc>
          <w:tcPr>
            <w:tcW w:w="330" w:type="dxa"/>
            <w:tcBorders>
              <w:top w:val="nil"/>
              <w:left w:val="nil"/>
              <w:bottom w:val="dotted" w:sz="4" w:space="0" w:color="auto"/>
              <w:right w:val="nil"/>
            </w:tcBorders>
            <w:shd w:val="clear" w:color="auto" w:fill="auto"/>
            <w:noWrap/>
            <w:vAlign w:val="bottom"/>
            <w:hideMark/>
          </w:tcPr>
          <w:p w14:paraId="30C19518" w14:textId="77777777" w:rsidR="00D94427" w:rsidRPr="002F09EE" w:rsidRDefault="00D94427" w:rsidP="00C073E2">
            <w:pPr>
              <w:spacing w:after="0" w:line="240" w:lineRule="auto"/>
              <w:rPr>
                <w:rFonts w:ascii="Times New Roman" w:eastAsia="Times New Roman" w:hAnsi="Times New Roman" w:cs="Times New Roman"/>
                <w:color w:val="000000"/>
                <w:lang w:eastAsia="cs-CZ"/>
              </w:rPr>
            </w:pPr>
            <w:r w:rsidRPr="002F09EE">
              <w:rPr>
                <w:rFonts w:ascii="Times New Roman" w:eastAsia="Times New Roman" w:hAnsi="Times New Roman" w:cs="Times New Roman"/>
                <w:color w:val="000000"/>
                <w:lang w:eastAsia="cs-CZ"/>
              </w:rPr>
              <w:t> </w:t>
            </w:r>
          </w:p>
        </w:tc>
        <w:tc>
          <w:tcPr>
            <w:tcW w:w="195" w:type="dxa"/>
            <w:tcBorders>
              <w:top w:val="nil"/>
              <w:left w:val="nil"/>
              <w:bottom w:val="nil"/>
              <w:right w:val="nil"/>
            </w:tcBorders>
            <w:shd w:val="clear" w:color="auto" w:fill="auto"/>
            <w:noWrap/>
            <w:vAlign w:val="bottom"/>
            <w:hideMark/>
          </w:tcPr>
          <w:p w14:paraId="0D818EC4" w14:textId="77777777" w:rsidR="00D94427" w:rsidRPr="002F09EE" w:rsidRDefault="00D94427" w:rsidP="00C073E2">
            <w:pPr>
              <w:spacing w:after="0" w:line="240" w:lineRule="auto"/>
              <w:rPr>
                <w:rFonts w:ascii="Times New Roman" w:eastAsia="Times New Roman" w:hAnsi="Times New Roman" w:cs="Times New Roman"/>
                <w:color w:val="000000"/>
                <w:lang w:eastAsia="cs-CZ"/>
              </w:rPr>
            </w:pPr>
          </w:p>
        </w:tc>
        <w:tc>
          <w:tcPr>
            <w:tcW w:w="2867" w:type="dxa"/>
            <w:gridSpan w:val="6"/>
            <w:tcBorders>
              <w:top w:val="single" w:sz="4" w:space="0" w:color="auto"/>
              <w:left w:val="single" w:sz="8" w:space="0" w:color="auto"/>
              <w:bottom w:val="single" w:sz="8" w:space="0" w:color="auto"/>
              <w:right w:val="single" w:sz="4" w:space="0" w:color="auto"/>
            </w:tcBorders>
            <w:shd w:val="clear" w:color="auto" w:fill="C00000"/>
            <w:noWrap/>
            <w:vAlign w:val="bottom"/>
            <w:hideMark/>
          </w:tcPr>
          <w:p w14:paraId="3E4EAEE6" w14:textId="77777777" w:rsidR="00D94427" w:rsidRPr="002F09EE" w:rsidRDefault="00D94427" w:rsidP="00C073E2">
            <w:pPr>
              <w:spacing w:after="0" w:line="240" w:lineRule="auto"/>
              <w:jc w:val="center"/>
              <w:rPr>
                <w:rFonts w:ascii="Times New Roman" w:eastAsia="Times New Roman" w:hAnsi="Times New Roman" w:cs="Times New Roman"/>
                <w:color w:val="000000"/>
                <w:lang w:eastAsia="cs-CZ"/>
              </w:rPr>
            </w:pPr>
            <w:r w:rsidRPr="002F09EE">
              <w:rPr>
                <w:rFonts w:ascii="Times New Roman" w:eastAsia="Times New Roman" w:hAnsi="Times New Roman" w:cs="Times New Roman"/>
                <w:color w:val="000000"/>
                <w:lang w:eastAsia="cs-CZ"/>
              </w:rPr>
              <w:t>SZZ</w:t>
            </w:r>
          </w:p>
        </w:tc>
        <w:tc>
          <w:tcPr>
            <w:tcW w:w="469" w:type="dxa"/>
            <w:vMerge/>
            <w:tcBorders>
              <w:left w:val="single" w:sz="4" w:space="0" w:color="auto"/>
              <w:right w:val="single" w:sz="4" w:space="0" w:color="auto"/>
            </w:tcBorders>
            <w:shd w:val="clear" w:color="000000" w:fill="C00000"/>
          </w:tcPr>
          <w:p w14:paraId="6B988225" w14:textId="77777777" w:rsidR="00D94427" w:rsidRPr="002F09EE" w:rsidRDefault="00D94427" w:rsidP="00C073E2">
            <w:pPr>
              <w:spacing w:after="0" w:line="240" w:lineRule="auto"/>
              <w:jc w:val="center"/>
              <w:rPr>
                <w:rFonts w:ascii="Times New Roman" w:eastAsia="Times New Roman" w:hAnsi="Times New Roman" w:cs="Times New Roman"/>
                <w:color w:val="000000"/>
                <w:lang w:eastAsia="cs-CZ"/>
              </w:rPr>
            </w:pPr>
          </w:p>
        </w:tc>
        <w:tc>
          <w:tcPr>
            <w:tcW w:w="4226" w:type="dxa"/>
            <w:vMerge/>
            <w:tcBorders>
              <w:left w:val="single" w:sz="4" w:space="0" w:color="auto"/>
              <w:bottom w:val="single" w:sz="4" w:space="0" w:color="auto"/>
              <w:right w:val="single" w:sz="4" w:space="0" w:color="auto"/>
            </w:tcBorders>
            <w:shd w:val="clear" w:color="auto" w:fill="DEEAF6" w:themeFill="accent1" w:themeFillTint="33"/>
          </w:tcPr>
          <w:p w14:paraId="54C5C86A" w14:textId="77777777" w:rsidR="00D94427" w:rsidRPr="002F09EE" w:rsidRDefault="00D94427" w:rsidP="00C073E2">
            <w:pPr>
              <w:spacing w:after="0" w:line="240" w:lineRule="auto"/>
              <w:jc w:val="center"/>
              <w:rPr>
                <w:rFonts w:ascii="Times New Roman" w:eastAsia="Times New Roman" w:hAnsi="Times New Roman" w:cs="Times New Roman"/>
                <w:color w:val="000000"/>
                <w:lang w:eastAsia="cs-CZ"/>
              </w:rPr>
            </w:pPr>
          </w:p>
        </w:tc>
      </w:tr>
      <w:tr w:rsidR="00D94427" w:rsidRPr="002F09EE" w14:paraId="282153F0" w14:textId="77777777" w:rsidTr="00C073E2">
        <w:trPr>
          <w:trHeight w:val="1871"/>
        </w:trPr>
        <w:tc>
          <w:tcPr>
            <w:tcW w:w="399" w:type="dxa"/>
            <w:vMerge w:val="restart"/>
            <w:tcBorders>
              <w:top w:val="nil"/>
              <w:left w:val="nil"/>
              <w:bottom w:val="dotted" w:sz="4" w:space="0" w:color="000000" w:themeColor="text1"/>
              <w:right w:val="nil"/>
            </w:tcBorders>
            <w:shd w:val="clear" w:color="auto" w:fill="auto"/>
            <w:noWrap/>
            <w:vAlign w:val="bottom"/>
            <w:hideMark/>
          </w:tcPr>
          <w:p w14:paraId="074FDA62" w14:textId="77777777" w:rsidR="00D94427" w:rsidRPr="002F09EE" w:rsidRDefault="00D94427" w:rsidP="00C073E2">
            <w:pPr>
              <w:spacing w:after="0" w:line="240" w:lineRule="auto"/>
              <w:jc w:val="center"/>
              <w:rPr>
                <w:rFonts w:ascii="Times New Roman" w:eastAsia="Times New Roman" w:hAnsi="Times New Roman" w:cs="Times New Roman"/>
                <w:color w:val="000000"/>
                <w:lang w:eastAsia="cs-CZ"/>
              </w:rPr>
            </w:pPr>
            <w:r w:rsidRPr="002F09EE">
              <w:rPr>
                <w:rFonts w:ascii="Times New Roman" w:eastAsia="Times New Roman" w:hAnsi="Times New Roman" w:cs="Times New Roman"/>
                <w:color w:val="000000"/>
                <w:lang w:eastAsia="cs-CZ"/>
              </w:rPr>
              <w:t> </w:t>
            </w:r>
          </w:p>
        </w:tc>
        <w:tc>
          <w:tcPr>
            <w:tcW w:w="445" w:type="dxa"/>
            <w:vMerge w:val="restart"/>
            <w:tcBorders>
              <w:top w:val="nil"/>
              <w:left w:val="nil"/>
              <w:bottom w:val="dotted" w:sz="4" w:space="0" w:color="000000" w:themeColor="text1"/>
              <w:right w:val="nil"/>
            </w:tcBorders>
            <w:shd w:val="clear" w:color="auto" w:fill="auto"/>
            <w:noWrap/>
            <w:textDirection w:val="btLr"/>
            <w:vAlign w:val="center"/>
            <w:hideMark/>
          </w:tcPr>
          <w:p w14:paraId="1D799754" w14:textId="77777777" w:rsidR="00D94427" w:rsidRPr="002F09EE" w:rsidRDefault="00D94427" w:rsidP="00C073E2">
            <w:pPr>
              <w:spacing w:after="0" w:line="240" w:lineRule="auto"/>
              <w:jc w:val="center"/>
              <w:rPr>
                <w:rFonts w:ascii="Times New Roman" w:eastAsia="Times New Roman" w:hAnsi="Times New Roman" w:cs="Times New Roman"/>
                <w:b/>
                <w:bCs/>
                <w:color w:val="000000"/>
                <w:lang w:eastAsia="cs-CZ"/>
              </w:rPr>
            </w:pPr>
            <w:r w:rsidRPr="002F09EE">
              <w:rPr>
                <w:rFonts w:ascii="Times New Roman" w:eastAsia="Times New Roman" w:hAnsi="Times New Roman" w:cs="Times New Roman"/>
                <w:b/>
                <w:bCs/>
                <w:color w:val="000000"/>
                <w:lang w:eastAsia="cs-CZ"/>
              </w:rPr>
              <w:t>4</w:t>
            </w:r>
            <w:r>
              <w:rPr>
                <w:rFonts w:ascii="Times New Roman" w:eastAsia="Times New Roman" w:hAnsi="Times New Roman" w:cs="Times New Roman"/>
                <w:b/>
                <w:bCs/>
                <w:color w:val="000000"/>
                <w:lang w:eastAsia="cs-CZ"/>
              </w:rPr>
              <w:t>0</w:t>
            </w:r>
            <w:r w:rsidRPr="002F09EE">
              <w:rPr>
                <w:rFonts w:ascii="Times New Roman" w:eastAsia="Times New Roman" w:hAnsi="Times New Roman" w:cs="Times New Roman"/>
                <w:b/>
                <w:bCs/>
                <w:color w:val="000000"/>
                <w:lang w:eastAsia="cs-CZ"/>
              </w:rPr>
              <w:t xml:space="preserve"> ECTS</w:t>
            </w:r>
          </w:p>
        </w:tc>
        <w:tc>
          <w:tcPr>
            <w:tcW w:w="330" w:type="dxa"/>
            <w:tcBorders>
              <w:top w:val="nil"/>
              <w:left w:val="dotted" w:sz="4" w:space="0" w:color="auto"/>
              <w:bottom w:val="dotted" w:sz="4" w:space="0" w:color="auto"/>
              <w:right w:val="nil"/>
            </w:tcBorders>
            <w:shd w:val="clear" w:color="auto" w:fill="auto"/>
            <w:noWrap/>
            <w:textDirection w:val="btLr"/>
            <w:vAlign w:val="center"/>
            <w:hideMark/>
          </w:tcPr>
          <w:p w14:paraId="5CAF2E0E" w14:textId="77777777" w:rsidR="00D94427" w:rsidRPr="002F09EE" w:rsidRDefault="00D94427" w:rsidP="00C073E2">
            <w:pPr>
              <w:spacing w:after="0" w:line="240" w:lineRule="auto"/>
              <w:jc w:val="center"/>
              <w:rPr>
                <w:rFonts w:ascii="Times New Roman" w:eastAsia="Times New Roman" w:hAnsi="Times New Roman" w:cs="Times New Roman"/>
                <w:color w:val="000000"/>
                <w:sz w:val="16"/>
                <w:szCs w:val="16"/>
                <w:lang w:eastAsia="cs-CZ"/>
              </w:rPr>
            </w:pPr>
            <w:r>
              <w:rPr>
                <w:rFonts w:ascii="Times New Roman" w:eastAsia="Times New Roman" w:hAnsi="Times New Roman" w:cs="Times New Roman"/>
                <w:color w:val="000000"/>
                <w:sz w:val="16"/>
                <w:szCs w:val="16"/>
                <w:lang w:eastAsia="cs-CZ"/>
              </w:rPr>
              <w:t>30</w:t>
            </w:r>
          </w:p>
        </w:tc>
        <w:tc>
          <w:tcPr>
            <w:tcW w:w="195" w:type="dxa"/>
            <w:tcBorders>
              <w:top w:val="nil"/>
              <w:left w:val="nil"/>
              <w:bottom w:val="nil"/>
              <w:right w:val="single" w:sz="4" w:space="0" w:color="auto"/>
            </w:tcBorders>
            <w:shd w:val="clear" w:color="auto" w:fill="auto"/>
            <w:noWrap/>
            <w:vAlign w:val="bottom"/>
            <w:hideMark/>
          </w:tcPr>
          <w:p w14:paraId="4786C64C" w14:textId="77777777" w:rsidR="00D94427" w:rsidRPr="002F09EE" w:rsidRDefault="00D94427" w:rsidP="00C073E2">
            <w:pPr>
              <w:spacing w:after="0" w:line="240" w:lineRule="auto"/>
              <w:rPr>
                <w:rFonts w:ascii="Times New Roman" w:eastAsia="Times New Roman" w:hAnsi="Times New Roman" w:cs="Times New Roman"/>
                <w:color w:val="000000"/>
                <w:lang w:eastAsia="cs-CZ"/>
              </w:rPr>
            </w:pPr>
            <w:r w:rsidRPr="002F09EE">
              <w:rPr>
                <w:rFonts w:ascii="Times New Roman" w:eastAsia="Times New Roman" w:hAnsi="Times New Roman" w:cs="Times New Roman"/>
                <w:color w:val="000000"/>
                <w:lang w:eastAsia="cs-CZ"/>
              </w:rPr>
              <w:t> </w:t>
            </w:r>
          </w:p>
        </w:tc>
        <w:tc>
          <w:tcPr>
            <w:tcW w:w="844" w:type="dxa"/>
            <w:gridSpan w:val="2"/>
            <w:vMerge w:val="restart"/>
            <w:tcBorders>
              <w:top w:val="single" w:sz="8" w:space="0" w:color="auto"/>
              <w:left w:val="single" w:sz="4" w:space="0" w:color="auto"/>
              <w:bottom w:val="single" w:sz="4" w:space="0" w:color="000000" w:themeColor="text1"/>
              <w:right w:val="single" w:sz="4" w:space="0" w:color="000000" w:themeColor="text1"/>
            </w:tcBorders>
            <w:shd w:val="clear" w:color="auto" w:fill="auto"/>
            <w:textDirection w:val="btLr"/>
            <w:vAlign w:val="center"/>
            <w:hideMark/>
          </w:tcPr>
          <w:p w14:paraId="18722B14" w14:textId="77777777" w:rsidR="00D94427" w:rsidRPr="002F09EE" w:rsidRDefault="00D94427" w:rsidP="00C073E2">
            <w:pPr>
              <w:spacing w:after="0" w:line="240" w:lineRule="auto"/>
              <w:jc w:val="center"/>
              <w:rPr>
                <w:rFonts w:ascii="Times New Roman" w:eastAsia="Times New Roman" w:hAnsi="Times New Roman" w:cs="Times New Roman"/>
                <w:color w:val="000000"/>
                <w:lang w:eastAsia="cs-CZ"/>
              </w:rPr>
            </w:pPr>
            <w:r w:rsidRPr="002F09EE">
              <w:rPr>
                <w:rFonts w:ascii="Times New Roman" w:eastAsia="Times New Roman" w:hAnsi="Times New Roman" w:cs="Times New Roman"/>
                <w:color w:val="000000"/>
                <w:lang w:eastAsia="cs-CZ"/>
              </w:rPr>
              <w:t>specializace</w:t>
            </w:r>
          </w:p>
        </w:tc>
        <w:tc>
          <w:tcPr>
            <w:tcW w:w="1036" w:type="dxa"/>
            <w:gridSpan w:val="2"/>
            <w:tcBorders>
              <w:top w:val="single" w:sz="4" w:space="0" w:color="auto"/>
              <w:left w:val="nil"/>
              <w:bottom w:val="single" w:sz="4" w:space="0" w:color="auto"/>
              <w:right w:val="single" w:sz="4" w:space="0" w:color="000000" w:themeColor="text1"/>
            </w:tcBorders>
            <w:shd w:val="clear" w:color="auto" w:fill="auto"/>
            <w:textDirection w:val="btLr"/>
            <w:vAlign w:val="center"/>
            <w:hideMark/>
          </w:tcPr>
          <w:p w14:paraId="6EEB4D18" w14:textId="77777777" w:rsidR="00D94427" w:rsidRPr="002F09EE" w:rsidRDefault="00D94427" w:rsidP="00C073E2">
            <w:pPr>
              <w:spacing w:after="0" w:line="240" w:lineRule="auto"/>
              <w:jc w:val="center"/>
              <w:rPr>
                <w:rFonts w:ascii="Times New Roman" w:eastAsia="Times New Roman" w:hAnsi="Times New Roman" w:cs="Times New Roman"/>
                <w:color w:val="000000"/>
                <w:sz w:val="18"/>
                <w:szCs w:val="18"/>
                <w:lang w:eastAsia="cs-CZ"/>
              </w:rPr>
            </w:pPr>
            <w:r w:rsidRPr="002F09EE">
              <w:rPr>
                <w:rFonts w:ascii="Times New Roman" w:eastAsia="Times New Roman" w:hAnsi="Times New Roman" w:cs="Times New Roman"/>
                <w:color w:val="000000"/>
                <w:sz w:val="18"/>
                <w:szCs w:val="18"/>
                <w:lang w:eastAsia="cs-CZ"/>
              </w:rPr>
              <w:t>povinně volitelné předměty</w:t>
            </w:r>
          </w:p>
        </w:tc>
        <w:tc>
          <w:tcPr>
            <w:tcW w:w="987" w:type="dxa"/>
            <w:gridSpan w:val="2"/>
            <w:vMerge w:val="restart"/>
            <w:tcBorders>
              <w:top w:val="single" w:sz="8" w:space="0" w:color="auto"/>
              <w:left w:val="single" w:sz="4" w:space="0" w:color="auto"/>
              <w:bottom w:val="single" w:sz="4" w:space="0" w:color="000000" w:themeColor="text1"/>
              <w:right w:val="single" w:sz="4" w:space="0" w:color="auto"/>
            </w:tcBorders>
            <w:shd w:val="clear" w:color="auto" w:fill="auto"/>
            <w:textDirection w:val="btLr"/>
            <w:vAlign w:val="center"/>
            <w:hideMark/>
          </w:tcPr>
          <w:p w14:paraId="53F97FB6" w14:textId="77777777" w:rsidR="00D94427" w:rsidRPr="002F09EE" w:rsidRDefault="00D94427" w:rsidP="00C073E2">
            <w:pPr>
              <w:spacing w:after="0" w:line="240" w:lineRule="auto"/>
              <w:jc w:val="center"/>
              <w:rPr>
                <w:rFonts w:ascii="Times New Roman" w:eastAsia="Times New Roman" w:hAnsi="Times New Roman" w:cs="Times New Roman"/>
                <w:color w:val="000000"/>
                <w:lang w:eastAsia="cs-CZ"/>
              </w:rPr>
            </w:pPr>
            <w:r w:rsidRPr="002F09EE">
              <w:rPr>
                <w:rFonts w:ascii="Times New Roman" w:eastAsia="Times New Roman" w:hAnsi="Times New Roman" w:cs="Times New Roman"/>
                <w:color w:val="000000"/>
                <w:lang w:eastAsia="cs-CZ"/>
              </w:rPr>
              <w:t xml:space="preserve">sdružené studium minor </w:t>
            </w:r>
          </w:p>
        </w:tc>
        <w:tc>
          <w:tcPr>
            <w:tcW w:w="469" w:type="dxa"/>
            <w:vMerge/>
            <w:tcBorders>
              <w:left w:val="single" w:sz="4" w:space="0" w:color="auto"/>
            </w:tcBorders>
            <w:textDirection w:val="btLr"/>
          </w:tcPr>
          <w:p w14:paraId="25A55BD6" w14:textId="77777777" w:rsidR="00D94427" w:rsidRPr="002F09EE" w:rsidRDefault="00D94427" w:rsidP="00C073E2">
            <w:pPr>
              <w:spacing w:after="0" w:line="240" w:lineRule="auto"/>
              <w:jc w:val="center"/>
              <w:rPr>
                <w:rFonts w:ascii="Times New Roman" w:eastAsia="Times New Roman" w:hAnsi="Times New Roman" w:cs="Times New Roman"/>
                <w:color w:val="000000"/>
                <w:lang w:eastAsia="cs-CZ"/>
              </w:rPr>
            </w:pPr>
          </w:p>
        </w:tc>
        <w:tc>
          <w:tcPr>
            <w:tcW w:w="4226" w:type="dxa"/>
            <w:tcBorders>
              <w:top w:val="single" w:sz="4" w:space="0" w:color="auto"/>
              <w:left w:val="nil"/>
            </w:tcBorders>
            <w:textDirection w:val="btLr"/>
          </w:tcPr>
          <w:p w14:paraId="53C0D7BD" w14:textId="77777777" w:rsidR="00D94427" w:rsidRPr="002F09EE" w:rsidRDefault="00D94427" w:rsidP="00C073E2">
            <w:pPr>
              <w:spacing w:after="0" w:line="240" w:lineRule="auto"/>
              <w:jc w:val="center"/>
              <w:rPr>
                <w:rFonts w:ascii="Times New Roman" w:eastAsia="Times New Roman" w:hAnsi="Times New Roman" w:cs="Times New Roman"/>
                <w:color w:val="000000"/>
                <w:lang w:eastAsia="cs-CZ"/>
              </w:rPr>
            </w:pPr>
            <w:r w:rsidRPr="002E012E">
              <w:rPr>
                <w:rFonts w:ascii="Times New Roman" w:hAnsi="Times New Roman" w:cs="Times New Roman"/>
                <w:b/>
                <w:noProof/>
                <w:lang w:eastAsia="cs-CZ"/>
              </w:rPr>
              <mc:AlternateContent>
                <mc:Choice Requires="wps">
                  <w:drawing>
                    <wp:anchor distT="45720" distB="45720" distL="114300" distR="114300" simplePos="0" relativeHeight="251689984" behindDoc="0" locked="0" layoutInCell="1" allowOverlap="1" wp14:anchorId="4F7B8039" wp14:editId="4FF2DB1B">
                      <wp:simplePos x="0" y="0"/>
                      <wp:positionH relativeFrom="column">
                        <wp:posOffset>-59635</wp:posOffset>
                      </wp:positionH>
                      <wp:positionV relativeFrom="paragraph">
                        <wp:posOffset>-592981</wp:posOffset>
                      </wp:positionV>
                      <wp:extent cx="2687541" cy="1170223"/>
                      <wp:effectExtent l="0" t="0" r="17780" b="1143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541" cy="1170223"/>
                              </a:xfrm>
                              <a:prstGeom prst="rect">
                                <a:avLst/>
                              </a:prstGeom>
                              <a:solidFill>
                                <a:schemeClr val="accent1">
                                  <a:lumMod val="20000"/>
                                  <a:lumOff val="80000"/>
                                </a:schemeClr>
                              </a:solidFill>
                              <a:ln w="9525">
                                <a:solidFill>
                                  <a:srgbClr val="000000"/>
                                </a:solidFill>
                                <a:miter lim="800000"/>
                                <a:headEnd/>
                                <a:tailEnd/>
                              </a:ln>
                            </wps:spPr>
                            <wps:txbx>
                              <w:txbxContent>
                                <w:p w14:paraId="2D593592" w14:textId="77777777" w:rsidR="00F20F00" w:rsidRPr="00D62B08" w:rsidRDefault="00F20F00" w:rsidP="00026CF8">
                                  <w:pPr>
                                    <w:spacing w:before="120" w:after="120" w:line="240" w:lineRule="auto"/>
                                    <w:jc w:val="both"/>
                                    <w:rPr>
                                      <w:rFonts w:ascii="Times New Roman" w:eastAsia="Times New Roman" w:hAnsi="Times New Roman" w:cs="Times New Roman"/>
                                      <w:color w:val="000000"/>
                                      <w:sz w:val="18"/>
                                      <w:szCs w:val="18"/>
                                      <w:lang w:eastAsia="cs-CZ"/>
                                    </w:rPr>
                                  </w:pPr>
                                  <w:r w:rsidRPr="00D62B08">
                                    <w:rPr>
                                      <w:rFonts w:ascii="Times New Roman" w:eastAsia="Times New Roman" w:hAnsi="Times New Roman" w:cs="Times New Roman"/>
                                      <w:color w:val="000000"/>
                                      <w:sz w:val="18"/>
                                      <w:szCs w:val="18"/>
                                      <w:lang w:eastAsia="cs-CZ"/>
                                    </w:rPr>
                                    <w:t xml:space="preserve">Studijní plán </w:t>
                                  </w:r>
                                  <w:r>
                                    <w:rPr>
                                      <w:rFonts w:ascii="Times New Roman" w:eastAsia="Times New Roman" w:hAnsi="Times New Roman" w:cs="Times New Roman"/>
                                      <w:color w:val="000000"/>
                                      <w:sz w:val="18"/>
                                      <w:szCs w:val="18"/>
                                      <w:lang w:eastAsia="cs-CZ"/>
                                    </w:rPr>
                                    <w:t>„</w:t>
                                  </w:r>
                                  <w:proofErr w:type="spellStart"/>
                                  <w:r w:rsidRPr="00D62B08">
                                    <w:rPr>
                                      <w:rFonts w:ascii="Times New Roman" w:eastAsia="Times New Roman" w:hAnsi="Times New Roman" w:cs="Times New Roman"/>
                                      <w:color w:val="000000"/>
                                      <w:sz w:val="18"/>
                                      <w:szCs w:val="18"/>
                                      <w:lang w:eastAsia="cs-CZ"/>
                                    </w:rPr>
                                    <w:t>completus</w:t>
                                  </w:r>
                                  <w:proofErr w:type="spellEnd"/>
                                  <w:r>
                                    <w:rPr>
                                      <w:rFonts w:ascii="Times New Roman" w:eastAsia="Times New Roman" w:hAnsi="Times New Roman" w:cs="Times New Roman"/>
                                      <w:color w:val="000000"/>
                                      <w:sz w:val="18"/>
                                      <w:szCs w:val="18"/>
                                      <w:lang w:eastAsia="cs-CZ"/>
                                    </w:rPr>
                                    <w:t>“</w:t>
                                  </w:r>
                                  <w:r w:rsidRPr="00D62B08">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 xml:space="preserve">je tvořen povinnými, povinně volitelnými a volitelnými předměty, které nevedou ke specializaci a nechává studentovi větší svobodu skladby vlastního kurikula. SZZ jsou většího rozsahu než u studijního plánu maior, současně avšak nedosahují míry podrobnosti tematických okruhů jednotlivých specializací.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7B8039" id="Text Box 8" o:spid="_x0000_s1033" type="#_x0000_t202" style="position:absolute;left:0;text-align:left;margin-left:-4.7pt;margin-top:-46.7pt;width:211.6pt;height:92.1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" fillcolor="#deeaf6 [660]">
                      <v:textbox>
                        <w:txbxContent>
                          <w:p w14:paraId="2D593592" w14:textId="77777777" w:rsidR="00F20F00" w:rsidRPr="00D62B08" w:rsidRDefault="00F20F00" w:rsidP="00026CF8">
                            <w:pPr>
                              <w:spacing w:before="120" w:after="120" w:line="240" w:lineRule="auto"/>
                              <w:jc w:val="both"/>
                              <w:rPr>
                                <w:rFonts w:ascii="Times New Roman" w:eastAsia="Times New Roman" w:hAnsi="Times New Roman" w:cs="Times New Roman"/>
                                <w:color w:val="000000"/>
                                <w:sz w:val="18"/>
                                <w:szCs w:val="18"/>
                                <w:lang w:eastAsia="cs-CZ"/>
                              </w:rPr>
                            </w:pPr>
                            <w:r w:rsidRPr="00D62B08">
                              <w:rPr>
                                <w:rFonts w:ascii="Times New Roman" w:eastAsia="Times New Roman" w:hAnsi="Times New Roman" w:cs="Times New Roman"/>
                                <w:color w:val="000000"/>
                                <w:sz w:val="18"/>
                                <w:szCs w:val="18"/>
                                <w:lang w:eastAsia="cs-CZ"/>
                              </w:rPr>
                              <w:t xml:space="preserve">Studijní plán </w:t>
                            </w:r>
                            <w:r>
                              <w:rPr>
                                <w:rFonts w:ascii="Times New Roman" w:eastAsia="Times New Roman" w:hAnsi="Times New Roman" w:cs="Times New Roman"/>
                                <w:color w:val="000000"/>
                                <w:sz w:val="18"/>
                                <w:szCs w:val="18"/>
                                <w:lang w:eastAsia="cs-CZ"/>
                              </w:rPr>
                              <w:t>„</w:t>
                            </w:r>
                            <w:proofErr w:type="spellStart"/>
                            <w:r w:rsidRPr="00D62B08">
                              <w:rPr>
                                <w:rFonts w:ascii="Times New Roman" w:eastAsia="Times New Roman" w:hAnsi="Times New Roman" w:cs="Times New Roman"/>
                                <w:color w:val="000000"/>
                                <w:sz w:val="18"/>
                                <w:szCs w:val="18"/>
                                <w:lang w:eastAsia="cs-CZ"/>
                              </w:rPr>
                              <w:t>completus</w:t>
                            </w:r>
                            <w:proofErr w:type="spellEnd"/>
                            <w:r>
                              <w:rPr>
                                <w:rFonts w:ascii="Times New Roman" w:eastAsia="Times New Roman" w:hAnsi="Times New Roman" w:cs="Times New Roman"/>
                                <w:color w:val="000000"/>
                                <w:sz w:val="18"/>
                                <w:szCs w:val="18"/>
                                <w:lang w:eastAsia="cs-CZ"/>
                              </w:rPr>
                              <w:t>“</w:t>
                            </w:r>
                            <w:r w:rsidRPr="00D62B08">
                              <w:rPr>
                                <w:rFonts w:ascii="Times New Roman" w:eastAsia="Times New Roman" w:hAnsi="Times New Roman" w:cs="Times New Roman"/>
                                <w:color w:val="000000"/>
                                <w:sz w:val="18"/>
                                <w:szCs w:val="18"/>
                                <w:lang w:eastAsia="cs-CZ"/>
                              </w:rPr>
                              <w:t xml:space="preserve"> </w:t>
                            </w:r>
                            <w:r>
                              <w:rPr>
                                <w:rFonts w:ascii="Times New Roman" w:eastAsia="Times New Roman" w:hAnsi="Times New Roman" w:cs="Times New Roman"/>
                                <w:color w:val="000000"/>
                                <w:sz w:val="18"/>
                                <w:szCs w:val="18"/>
                                <w:lang w:eastAsia="cs-CZ"/>
                              </w:rPr>
                              <w:t xml:space="preserve">je tvořen povinnými, povinně volitelnými a volitelnými předměty, které nevedou ke specializaci a nechává studentovi větší svobodu skladby vlastního kurikula. SZZ jsou většího rozsahu než u studijního plánu maior, současně avšak nedosahují míry podrobnosti tematických okruhů jednotlivých specializací. </w:t>
                            </w:r>
                          </w:p>
                        </w:txbxContent>
                      </v:textbox>
                    </v:shape>
                  </w:pict>
                </mc:Fallback>
              </mc:AlternateContent>
            </w:r>
          </w:p>
        </w:tc>
      </w:tr>
      <w:tr w:rsidR="00D94427" w:rsidRPr="002F09EE" w14:paraId="4BC0258F" w14:textId="77777777" w:rsidTr="00C073E2">
        <w:trPr>
          <w:trHeight w:val="703"/>
        </w:trPr>
        <w:tc>
          <w:tcPr>
            <w:tcW w:w="399" w:type="dxa"/>
            <w:vMerge/>
            <w:tcBorders>
              <w:top w:val="nil"/>
              <w:left w:val="nil"/>
              <w:bottom w:val="dotted" w:sz="4" w:space="0" w:color="000000"/>
              <w:right w:val="nil"/>
            </w:tcBorders>
            <w:vAlign w:val="center"/>
            <w:hideMark/>
          </w:tcPr>
          <w:p w14:paraId="219DF5B5" w14:textId="77777777" w:rsidR="00D94427" w:rsidRPr="002F09EE" w:rsidRDefault="00D94427" w:rsidP="00C073E2">
            <w:pPr>
              <w:spacing w:after="0" w:line="240" w:lineRule="auto"/>
              <w:rPr>
                <w:rFonts w:ascii="Times New Roman" w:eastAsia="Times New Roman" w:hAnsi="Times New Roman" w:cs="Times New Roman"/>
                <w:color w:val="000000"/>
                <w:lang w:eastAsia="cs-CZ"/>
              </w:rPr>
            </w:pPr>
          </w:p>
        </w:tc>
        <w:tc>
          <w:tcPr>
            <w:tcW w:w="445" w:type="dxa"/>
            <w:vMerge/>
            <w:tcBorders>
              <w:top w:val="nil"/>
              <w:left w:val="nil"/>
              <w:bottom w:val="dotted" w:sz="4" w:space="0" w:color="000000"/>
              <w:right w:val="nil"/>
            </w:tcBorders>
            <w:vAlign w:val="center"/>
            <w:hideMark/>
          </w:tcPr>
          <w:p w14:paraId="43E7DA39" w14:textId="77777777" w:rsidR="00D94427" w:rsidRPr="002F09EE" w:rsidRDefault="00D94427" w:rsidP="00C073E2">
            <w:pPr>
              <w:spacing w:after="0" w:line="240" w:lineRule="auto"/>
              <w:rPr>
                <w:rFonts w:ascii="Times New Roman" w:eastAsia="Times New Roman" w:hAnsi="Times New Roman" w:cs="Times New Roman"/>
                <w:b/>
                <w:bCs/>
                <w:color w:val="000000"/>
                <w:lang w:eastAsia="cs-CZ"/>
              </w:rPr>
            </w:pPr>
          </w:p>
        </w:tc>
        <w:tc>
          <w:tcPr>
            <w:tcW w:w="330" w:type="dxa"/>
            <w:tcBorders>
              <w:top w:val="nil"/>
              <w:left w:val="dotted" w:sz="4" w:space="0" w:color="auto"/>
              <w:bottom w:val="nil"/>
              <w:right w:val="nil"/>
            </w:tcBorders>
            <w:shd w:val="clear" w:color="auto" w:fill="auto"/>
            <w:noWrap/>
            <w:textDirection w:val="btLr"/>
            <w:vAlign w:val="center"/>
            <w:hideMark/>
          </w:tcPr>
          <w:p w14:paraId="30ABA2C3" w14:textId="77777777" w:rsidR="00D94427" w:rsidRPr="002F09EE" w:rsidRDefault="00D94427" w:rsidP="00C073E2">
            <w:pPr>
              <w:spacing w:after="0" w:line="240" w:lineRule="auto"/>
              <w:jc w:val="center"/>
              <w:rPr>
                <w:rFonts w:ascii="Times New Roman" w:eastAsia="Times New Roman" w:hAnsi="Times New Roman" w:cs="Times New Roman"/>
                <w:color w:val="000000"/>
                <w:sz w:val="16"/>
                <w:szCs w:val="16"/>
                <w:lang w:eastAsia="cs-CZ"/>
              </w:rPr>
            </w:pPr>
            <w:r>
              <w:rPr>
                <w:rFonts w:ascii="Times New Roman" w:eastAsia="Times New Roman" w:hAnsi="Times New Roman" w:cs="Times New Roman"/>
                <w:color w:val="000000"/>
                <w:sz w:val="16"/>
                <w:szCs w:val="16"/>
                <w:lang w:eastAsia="cs-CZ"/>
              </w:rPr>
              <w:t>10*</w:t>
            </w:r>
          </w:p>
        </w:tc>
        <w:tc>
          <w:tcPr>
            <w:tcW w:w="195" w:type="dxa"/>
            <w:tcBorders>
              <w:top w:val="nil"/>
              <w:left w:val="nil"/>
              <w:bottom w:val="nil"/>
              <w:right w:val="single" w:sz="4" w:space="0" w:color="auto"/>
            </w:tcBorders>
            <w:shd w:val="clear" w:color="auto" w:fill="auto"/>
            <w:noWrap/>
            <w:vAlign w:val="bottom"/>
            <w:hideMark/>
          </w:tcPr>
          <w:p w14:paraId="438FD574" w14:textId="77777777" w:rsidR="00D94427" w:rsidRPr="002F09EE" w:rsidRDefault="00D94427" w:rsidP="00C073E2">
            <w:pPr>
              <w:spacing w:after="0" w:line="240" w:lineRule="auto"/>
              <w:rPr>
                <w:rFonts w:ascii="Times New Roman" w:eastAsia="Times New Roman" w:hAnsi="Times New Roman" w:cs="Times New Roman"/>
                <w:color w:val="000000"/>
                <w:lang w:eastAsia="cs-CZ"/>
              </w:rPr>
            </w:pPr>
            <w:r w:rsidRPr="002F09EE">
              <w:rPr>
                <w:rFonts w:ascii="Times New Roman" w:eastAsia="Times New Roman" w:hAnsi="Times New Roman" w:cs="Times New Roman"/>
                <w:color w:val="000000"/>
                <w:lang w:eastAsia="cs-CZ"/>
              </w:rPr>
              <w:t> </w:t>
            </w:r>
          </w:p>
        </w:tc>
        <w:tc>
          <w:tcPr>
            <w:tcW w:w="844" w:type="dxa"/>
            <w:gridSpan w:val="2"/>
            <w:vMerge/>
            <w:tcBorders>
              <w:top w:val="nil"/>
              <w:left w:val="nil"/>
              <w:bottom w:val="nil"/>
              <w:right w:val="single" w:sz="4" w:space="0" w:color="auto"/>
            </w:tcBorders>
            <w:vAlign w:val="center"/>
            <w:hideMark/>
          </w:tcPr>
          <w:p w14:paraId="7FFC88F8" w14:textId="77777777" w:rsidR="00D94427" w:rsidRPr="002F09EE" w:rsidRDefault="00D94427" w:rsidP="00C073E2">
            <w:pPr>
              <w:spacing w:after="0" w:line="240" w:lineRule="auto"/>
              <w:rPr>
                <w:rFonts w:ascii="Times New Roman" w:eastAsia="Times New Roman" w:hAnsi="Times New Roman" w:cs="Times New Roman"/>
                <w:color w:val="000000"/>
                <w:lang w:eastAsia="cs-CZ"/>
              </w:rPr>
            </w:pPr>
          </w:p>
        </w:tc>
        <w:tc>
          <w:tcPr>
            <w:tcW w:w="1036" w:type="dxa"/>
            <w:gridSpan w:val="2"/>
            <w:vMerge w:val="restart"/>
            <w:tcBorders>
              <w:top w:val="nil"/>
              <w:left w:val="single" w:sz="4" w:space="0" w:color="auto"/>
              <w:bottom w:val="single" w:sz="4" w:space="0" w:color="000000" w:themeColor="text1"/>
              <w:right w:val="single" w:sz="4" w:space="0" w:color="000000" w:themeColor="text1"/>
            </w:tcBorders>
            <w:shd w:val="clear" w:color="auto" w:fill="auto"/>
            <w:noWrap/>
            <w:textDirection w:val="btLr"/>
            <w:vAlign w:val="center"/>
            <w:hideMark/>
          </w:tcPr>
          <w:p w14:paraId="161F9D63" w14:textId="77777777" w:rsidR="00D94427" w:rsidRPr="002F09EE" w:rsidRDefault="00D94427" w:rsidP="00C073E2">
            <w:pPr>
              <w:spacing w:after="0" w:line="240" w:lineRule="auto"/>
              <w:jc w:val="center"/>
              <w:rPr>
                <w:rFonts w:ascii="Times New Roman" w:eastAsia="Times New Roman" w:hAnsi="Times New Roman" w:cs="Times New Roman"/>
                <w:color w:val="000000"/>
                <w:sz w:val="18"/>
                <w:szCs w:val="18"/>
                <w:lang w:eastAsia="cs-CZ"/>
              </w:rPr>
            </w:pPr>
            <w:r w:rsidRPr="002F09EE">
              <w:rPr>
                <w:rFonts w:ascii="Times New Roman" w:eastAsia="Times New Roman" w:hAnsi="Times New Roman" w:cs="Times New Roman"/>
                <w:color w:val="000000"/>
                <w:sz w:val="18"/>
                <w:szCs w:val="18"/>
                <w:lang w:eastAsia="cs-CZ"/>
              </w:rPr>
              <w:t>volitelné předměty</w:t>
            </w:r>
          </w:p>
        </w:tc>
        <w:tc>
          <w:tcPr>
            <w:tcW w:w="987" w:type="dxa"/>
            <w:gridSpan w:val="2"/>
            <w:vMerge/>
            <w:tcBorders>
              <w:left w:val="single" w:sz="4" w:space="0" w:color="auto"/>
              <w:bottom w:val="single" w:sz="4" w:space="0" w:color="000000"/>
              <w:right w:val="single" w:sz="4" w:space="0" w:color="auto"/>
            </w:tcBorders>
            <w:vAlign w:val="center"/>
            <w:hideMark/>
          </w:tcPr>
          <w:p w14:paraId="55E5AC37" w14:textId="77777777" w:rsidR="00D94427" w:rsidRPr="002F09EE" w:rsidRDefault="00D94427" w:rsidP="00C073E2">
            <w:pPr>
              <w:spacing w:after="0" w:line="240" w:lineRule="auto"/>
              <w:rPr>
                <w:rFonts w:ascii="Times New Roman" w:eastAsia="Times New Roman" w:hAnsi="Times New Roman" w:cs="Times New Roman"/>
                <w:color w:val="000000"/>
                <w:lang w:eastAsia="cs-CZ"/>
              </w:rPr>
            </w:pPr>
          </w:p>
        </w:tc>
        <w:tc>
          <w:tcPr>
            <w:tcW w:w="469" w:type="dxa"/>
            <w:vMerge/>
            <w:tcBorders>
              <w:left w:val="single" w:sz="4" w:space="0" w:color="auto"/>
            </w:tcBorders>
          </w:tcPr>
          <w:p w14:paraId="670C9E3C" w14:textId="77777777" w:rsidR="00D94427" w:rsidRPr="002F09EE" w:rsidRDefault="00D94427" w:rsidP="00C073E2">
            <w:pPr>
              <w:spacing w:after="0" w:line="240" w:lineRule="auto"/>
              <w:rPr>
                <w:rFonts w:ascii="Times New Roman" w:eastAsia="Times New Roman" w:hAnsi="Times New Roman" w:cs="Times New Roman"/>
                <w:color w:val="000000"/>
                <w:lang w:eastAsia="cs-CZ"/>
              </w:rPr>
            </w:pPr>
          </w:p>
        </w:tc>
        <w:tc>
          <w:tcPr>
            <w:tcW w:w="4226" w:type="dxa"/>
            <w:tcBorders>
              <w:left w:val="nil"/>
            </w:tcBorders>
          </w:tcPr>
          <w:p w14:paraId="6A1F3EFB" w14:textId="77777777" w:rsidR="00D94427" w:rsidRPr="002F09EE" w:rsidRDefault="00D94427" w:rsidP="00C073E2">
            <w:pPr>
              <w:spacing w:after="0" w:line="240" w:lineRule="auto"/>
              <w:rPr>
                <w:rFonts w:ascii="Times New Roman" w:eastAsia="Times New Roman" w:hAnsi="Times New Roman" w:cs="Times New Roman"/>
                <w:color w:val="000000"/>
                <w:lang w:eastAsia="cs-CZ"/>
              </w:rPr>
            </w:pPr>
          </w:p>
        </w:tc>
      </w:tr>
      <w:tr w:rsidR="00D94427" w:rsidRPr="002F09EE" w14:paraId="0708ACB9" w14:textId="77777777" w:rsidTr="00C073E2">
        <w:trPr>
          <w:trHeight w:val="132"/>
        </w:trPr>
        <w:tc>
          <w:tcPr>
            <w:tcW w:w="399" w:type="dxa"/>
            <w:vMerge/>
            <w:tcBorders>
              <w:top w:val="nil"/>
              <w:left w:val="nil"/>
              <w:bottom w:val="dotted" w:sz="4" w:space="0" w:color="000000"/>
              <w:right w:val="nil"/>
            </w:tcBorders>
            <w:vAlign w:val="center"/>
            <w:hideMark/>
          </w:tcPr>
          <w:p w14:paraId="256DBAE3" w14:textId="77777777" w:rsidR="00D94427" w:rsidRPr="002F09EE" w:rsidRDefault="00D94427" w:rsidP="00C073E2">
            <w:pPr>
              <w:spacing w:after="0" w:line="240" w:lineRule="auto"/>
              <w:rPr>
                <w:rFonts w:ascii="Times New Roman" w:eastAsia="Times New Roman" w:hAnsi="Times New Roman" w:cs="Times New Roman"/>
                <w:color w:val="000000"/>
                <w:lang w:eastAsia="cs-CZ"/>
              </w:rPr>
            </w:pPr>
          </w:p>
        </w:tc>
        <w:tc>
          <w:tcPr>
            <w:tcW w:w="445" w:type="dxa"/>
            <w:vMerge/>
            <w:tcBorders>
              <w:top w:val="nil"/>
              <w:left w:val="nil"/>
              <w:bottom w:val="dotted" w:sz="4" w:space="0" w:color="000000"/>
              <w:right w:val="nil"/>
            </w:tcBorders>
            <w:vAlign w:val="center"/>
            <w:hideMark/>
          </w:tcPr>
          <w:p w14:paraId="7DA76B6E" w14:textId="77777777" w:rsidR="00D94427" w:rsidRPr="002F09EE" w:rsidRDefault="00D94427" w:rsidP="00C073E2">
            <w:pPr>
              <w:spacing w:after="0" w:line="240" w:lineRule="auto"/>
              <w:rPr>
                <w:rFonts w:ascii="Times New Roman" w:eastAsia="Times New Roman" w:hAnsi="Times New Roman" w:cs="Times New Roman"/>
                <w:b/>
                <w:bCs/>
                <w:color w:val="000000"/>
                <w:lang w:eastAsia="cs-CZ"/>
              </w:rPr>
            </w:pPr>
          </w:p>
        </w:tc>
        <w:tc>
          <w:tcPr>
            <w:tcW w:w="330" w:type="dxa"/>
            <w:tcBorders>
              <w:top w:val="nil"/>
              <w:left w:val="nil"/>
              <w:bottom w:val="dotted" w:sz="4" w:space="0" w:color="auto"/>
              <w:right w:val="nil"/>
            </w:tcBorders>
            <w:shd w:val="clear" w:color="auto" w:fill="auto"/>
            <w:noWrap/>
            <w:vAlign w:val="bottom"/>
            <w:hideMark/>
          </w:tcPr>
          <w:p w14:paraId="1AD15A6B" w14:textId="77777777" w:rsidR="00D94427" w:rsidRPr="002F09EE" w:rsidRDefault="00D94427" w:rsidP="00C073E2">
            <w:pPr>
              <w:spacing w:after="0" w:line="240" w:lineRule="auto"/>
              <w:rPr>
                <w:rFonts w:ascii="Times New Roman" w:eastAsia="Times New Roman" w:hAnsi="Times New Roman" w:cs="Times New Roman"/>
                <w:color w:val="000000"/>
                <w:lang w:eastAsia="cs-CZ"/>
              </w:rPr>
            </w:pPr>
            <w:r w:rsidRPr="002F09EE">
              <w:rPr>
                <w:rFonts w:ascii="Times New Roman" w:eastAsia="Times New Roman" w:hAnsi="Times New Roman" w:cs="Times New Roman"/>
                <w:color w:val="000000"/>
                <w:lang w:eastAsia="cs-CZ"/>
              </w:rPr>
              <w:t> </w:t>
            </w:r>
          </w:p>
        </w:tc>
        <w:tc>
          <w:tcPr>
            <w:tcW w:w="195" w:type="dxa"/>
            <w:tcBorders>
              <w:top w:val="nil"/>
              <w:left w:val="nil"/>
              <w:bottom w:val="nil"/>
              <w:right w:val="single" w:sz="4" w:space="0" w:color="auto"/>
            </w:tcBorders>
            <w:shd w:val="clear" w:color="auto" w:fill="auto"/>
            <w:noWrap/>
            <w:vAlign w:val="bottom"/>
            <w:hideMark/>
          </w:tcPr>
          <w:p w14:paraId="6C866D4C" w14:textId="77777777" w:rsidR="00D94427" w:rsidRPr="002F09EE" w:rsidRDefault="00D94427" w:rsidP="00C073E2">
            <w:pPr>
              <w:spacing w:after="0" w:line="240" w:lineRule="auto"/>
              <w:rPr>
                <w:rFonts w:ascii="Times New Roman" w:eastAsia="Times New Roman" w:hAnsi="Times New Roman" w:cs="Times New Roman"/>
                <w:color w:val="000000"/>
                <w:lang w:eastAsia="cs-CZ"/>
              </w:rPr>
            </w:pPr>
            <w:r w:rsidRPr="002F09EE">
              <w:rPr>
                <w:rFonts w:ascii="Times New Roman" w:eastAsia="Times New Roman" w:hAnsi="Times New Roman" w:cs="Times New Roman"/>
                <w:color w:val="000000"/>
                <w:lang w:eastAsia="cs-CZ"/>
              </w:rPr>
              <w:t> </w:t>
            </w:r>
          </w:p>
        </w:tc>
        <w:tc>
          <w:tcPr>
            <w:tcW w:w="844" w:type="dxa"/>
            <w:gridSpan w:val="2"/>
            <w:tcBorders>
              <w:top w:val="single" w:sz="4" w:space="0" w:color="auto"/>
              <w:left w:val="nil"/>
              <w:bottom w:val="single" w:sz="4" w:space="0" w:color="auto"/>
              <w:right w:val="single" w:sz="4" w:space="0" w:color="000000" w:themeColor="text1"/>
            </w:tcBorders>
            <w:shd w:val="clear" w:color="auto" w:fill="C00000"/>
            <w:vAlign w:val="center"/>
            <w:hideMark/>
          </w:tcPr>
          <w:p w14:paraId="7C1BDFD0" w14:textId="77777777" w:rsidR="00D94427" w:rsidRPr="002F09EE" w:rsidRDefault="00D94427" w:rsidP="00C073E2">
            <w:pPr>
              <w:spacing w:after="0" w:line="240" w:lineRule="auto"/>
              <w:jc w:val="center"/>
              <w:rPr>
                <w:rFonts w:ascii="Times New Roman" w:eastAsia="Times New Roman" w:hAnsi="Times New Roman" w:cs="Times New Roman"/>
                <w:color w:val="000000"/>
                <w:lang w:eastAsia="cs-CZ"/>
              </w:rPr>
            </w:pPr>
            <w:r w:rsidRPr="002F09EE">
              <w:rPr>
                <w:rFonts w:ascii="Times New Roman" w:eastAsia="Times New Roman" w:hAnsi="Times New Roman" w:cs="Times New Roman"/>
                <w:color w:val="000000"/>
                <w:lang w:eastAsia="cs-CZ"/>
              </w:rPr>
              <w:t>SZZ</w:t>
            </w:r>
          </w:p>
        </w:tc>
        <w:tc>
          <w:tcPr>
            <w:tcW w:w="1036" w:type="dxa"/>
            <w:gridSpan w:val="2"/>
            <w:vMerge/>
            <w:tcBorders>
              <w:top w:val="nil"/>
              <w:left w:val="single" w:sz="4" w:space="0" w:color="auto"/>
              <w:bottom w:val="single" w:sz="4" w:space="0" w:color="000000"/>
              <w:right w:val="single" w:sz="4" w:space="0" w:color="000000"/>
            </w:tcBorders>
            <w:vAlign w:val="center"/>
            <w:hideMark/>
          </w:tcPr>
          <w:p w14:paraId="54661B48" w14:textId="77777777" w:rsidR="00D94427" w:rsidRPr="002F09EE" w:rsidRDefault="00D94427" w:rsidP="00C073E2">
            <w:pPr>
              <w:spacing w:after="0" w:line="240" w:lineRule="auto"/>
              <w:rPr>
                <w:rFonts w:ascii="Times New Roman" w:eastAsia="Times New Roman" w:hAnsi="Times New Roman" w:cs="Times New Roman"/>
                <w:color w:val="000000"/>
                <w:sz w:val="18"/>
                <w:szCs w:val="18"/>
                <w:lang w:eastAsia="cs-CZ"/>
              </w:rPr>
            </w:pPr>
          </w:p>
        </w:tc>
        <w:tc>
          <w:tcPr>
            <w:tcW w:w="987" w:type="dxa"/>
            <w:gridSpan w:val="2"/>
            <w:tcBorders>
              <w:top w:val="single" w:sz="4" w:space="0" w:color="auto"/>
              <w:left w:val="nil"/>
              <w:bottom w:val="single" w:sz="4" w:space="0" w:color="auto"/>
              <w:right w:val="single" w:sz="4" w:space="0" w:color="auto"/>
            </w:tcBorders>
            <w:shd w:val="clear" w:color="auto" w:fill="C00000"/>
            <w:vAlign w:val="center"/>
            <w:hideMark/>
          </w:tcPr>
          <w:p w14:paraId="6C318892" w14:textId="77777777" w:rsidR="00D94427" w:rsidRPr="002F09EE" w:rsidRDefault="00D94427" w:rsidP="00C073E2">
            <w:pPr>
              <w:spacing w:after="0" w:line="240" w:lineRule="auto"/>
              <w:jc w:val="center"/>
              <w:rPr>
                <w:rFonts w:ascii="Times New Roman" w:eastAsia="Times New Roman" w:hAnsi="Times New Roman" w:cs="Times New Roman"/>
                <w:color w:val="000000"/>
                <w:lang w:eastAsia="cs-CZ"/>
              </w:rPr>
            </w:pPr>
            <w:r w:rsidRPr="002F09EE">
              <w:rPr>
                <w:rFonts w:ascii="Times New Roman" w:eastAsia="Times New Roman" w:hAnsi="Times New Roman" w:cs="Times New Roman"/>
                <w:color w:val="000000"/>
                <w:lang w:eastAsia="cs-CZ"/>
              </w:rPr>
              <w:t>SZZ</w:t>
            </w:r>
          </w:p>
        </w:tc>
        <w:tc>
          <w:tcPr>
            <w:tcW w:w="469" w:type="dxa"/>
            <w:vMerge/>
            <w:tcBorders>
              <w:left w:val="single" w:sz="4" w:space="0" w:color="auto"/>
            </w:tcBorders>
            <w:shd w:val="clear" w:color="000000" w:fill="C00000"/>
          </w:tcPr>
          <w:p w14:paraId="43514D10" w14:textId="77777777" w:rsidR="00D94427" w:rsidRPr="002F09EE" w:rsidRDefault="00D94427" w:rsidP="00C073E2">
            <w:pPr>
              <w:spacing w:after="0" w:line="240" w:lineRule="auto"/>
              <w:jc w:val="center"/>
              <w:rPr>
                <w:rFonts w:ascii="Times New Roman" w:eastAsia="Times New Roman" w:hAnsi="Times New Roman" w:cs="Times New Roman"/>
                <w:color w:val="000000"/>
                <w:lang w:eastAsia="cs-CZ"/>
              </w:rPr>
            </w:pPr>
          </w:p>
        </w:tc>
        <w:tc>
          <w:tcPr>
            <w:tcW w:w="4226" w:type="dxa"/>
            <w:tcBorders>
              <w:left w:val="nil"/>
            </w:tcBorders>
            <w:shd w:val="clear" w:color="auto" w:fill="auto"/>
          </w:tcPr>
          <w:p w14:paraId="21063AC0" w14:textId="77777777" w:rsidR="00D94427" w:rsidRPr="002F09EE" w:rsidRDefault="00D94427" w:rsidP="00C073E2">
            <w:pPr>
              <w:spacing w:after="0" w:line="240" w:lineRule="auto"/>
              <w:jc w:val="center"/>
              <w:rPr>
                <w:rFonts w:ascii="Times New Roman" w:eastAsia="Times New Roman" w:hAnsi="Times New Roman" w:cs="Times New Roman"/>
                <w:color w:val="000000"/>
                <w:lang w:eastAsia="cs-CZ"/>
              </w:rPr>
            </w:pPr>
          </w:p>
        </w:tc>
      </w:tr>
      <w:tr w:rsidR="00D94427" w:rsidRPr="002F09EE" w14:paraId="51C8CF08" w14:textId="77777777" w:rsidTr="00C073E2">
        <w:trPr>
          <w:trHeight w:val="300"/>
        </w:trPr>
        <w:tc>
          <w:tcPr>
            <w:tcW w:w="399" w:type="dxa"/>
            <w:tcBorders>
              <w:top w:val="nil"/>
              <w:left w:val="nil"/>
              <w:bottom w:val="nil"/>
              <w:right w:val="nil"/>
            </w:tcBorders>
            <w:shd w:val="clear" w:color="auto" w:fill="auto"/>
            <w:noWrap/>
            <w:vAlign w:val="bottom"/>
            <w:hideMark/>
          </w:tcPr>
          <w:p w14:paraId="72D6E7EE" w14:textId="77777777" w:rsidR="00D94427" w:rsidRPr="002F09EE" w:rsidRDefault="00D94427" w:rsidP="00C073E2">
            <w:pPr>
              <w:spacing w:after="0" w:line="240" w:lineRule="auto"/>
              <w:jc w:val="center"/>
              <w:rPr>
                <w:rFonts w:ascii="Times New Roman" w:eastAsia="Times New Roman" w:hAnsi="Times New Roman" w:cs="Times New Roman"/>
                <w:color w:val="000000"/>
                <w:lang w:eastAsia="cs-CZ"/>
              </w:rPr>
            </w:pPr>
          </w:p>
        </w:tc>
        <w:tc>
          <w:tcPr>
            <w:tcW w:w="445" w:type="dxa"/>
            <w:tcBorders>
              <w:top w:val="nil"/>
              <w:left w:val="nil"/>
              <w:bottom w:val="nil"/>
              <w:right w:val="nil"/>
            </w:tcBorders>
            <w:shd w:val="clear" w:color="auto" w:fill="auto"/>
            <w:noWrap/>
            <w:vAlign w:val="bottom"/>
            <w:hideMark/>
          </w:tcPr>
          <w:p w14:paraId="398C948A" w14:textId="77777777" w:rsidR="00D94427" w:rsidRPr="002F09EE" w:rsidRDefault="00D94427" w:rsidP="00C073E2">
            <w:pPr>
              <w:spacing w:after="0" w:line="240" w:lineRule="auto"/>
              <w:rPr>
                <w:rFonts w:ascii="Times New Roman" w:eastAsia="Times New Roman" w:hAnsi="Times New Roman" w:cs="Times New Roman"/>
                <w:sz w:val="20"/>
                <w:szCs w:val="20"/>
                <w:lang w:eastAsia="cs-CZ"/>
              </w:rPr>
            </w:pPr>
          </w:p>
        </w:tc>
        <w:tc>
          <w:tcPr>
            <w:tcW w:w="330" w:type="dxa"/>
            <w:tcBorders>
              <w:top w:val="nil"/>
              <w:left w:val="nil"/>
              <w:bottom w:val="nil"/>
              <w:right w:val="nil"/>
            </w:tcBorders>
            <w:shd w:val="clear" w:color="auto" w:fill="auto"/>
            <w:noWrap/>
            <w:vAlign w:val="bottom"/>
            <w:hideMark/>
          </w:tcPr>
          <w:p w14:paraId="612B4E5E" w14:textId="77777777" w:rsidR="00D94427" w:rsidRPr="002F09EE" w:rsidRDefault="00D94427" w:rsidP="00C073E2">
            <w:pPr>
              <w:spacing w:after="0" w:line="240" w:lineRule="auto"/>
              <w:rPr>
                <w:rFonts w:ascii="Times New Roman" w:eastAsia="Times New Roman" w:hAnsi="Times New Roman" w:cs="Times New Roman"/>
                <w:sz w:val="20"/>
                <w:szCs w:val="20"/>
                <w:lang w:eastAsia="cs-CZ"/>
              </w:rPr>
            </w:pPr>
          </w:p>
        </w:tc>
        <w:tc>
          <w:tcPr>
            <w:tcW w:w="195" w:type="dxa"/>
            <w:tcBorders>
              <w:top w:val="nil"/>
              <w:left w:val="nil"/>
              <w:bottom w:val="nil"/>
              <w:right w:val="nil"/>
            </w:tcBorders>
            <w:shd w:val="clear" w:color="auto" w:fill="auto"/>
            <w:noWrap/>
            <w:vAlign w:val="bottom"/>
            <w:hideMark/>
          </w:tcPr>
          <w:p w14:paraId="556A5CFD" w14:textId="77777777" w:rsidR="00D94427" w:rsidRPr="002F09EE" w:rsidRDefault="00D94427" w:rsidP="00C073E2">
            <w:pPr>
              <w:spacing w:after="0" w:line="240" w:lineRule="auto"/>
              <w:rPr>
                <w:rFonts w:ascii="Times New Roman" w:eastAsia="Times New Roman" w:hAnsi="Times New Roman" w:cs="Times New Roman"/>
                <w:sz w:val="20"/>
                <w:szCs w:val="20"/>
                <w:lang w:eastAsia="cs-CZ"/>
              </w:rPr>
            </w:pPr>
          </w:p>
        </w:tc>
        <w:tc>
          <w:tcPr>
            <w:tcW w:w="195" w:type="dxa"/>
            <w:tcBorders>
              <w:top w:val="nil"/>
              <w:left w:val="nil"/>
              <w:bottom w:val="nil"/>
              <w:right w:val="nil"/>
            </w:tcBorders>
            <w:shd w:val="clear" w:color="auto" w:fill="auto"/>
            <w:noWrap/>
            <w:vAlign w:val="bottom"/>
            <w:hideMark/>
          </w:tcPr>
          <w:p w14:paraId="6C7E44E0" w14:textId="77777777" w:rsidR="00D94427" w:rsidRPr="002F09EE" w:rsidRDefault="00D94427" w:rsidP="00C073E2">
            <w:pPr>
              <w:spacing w:after="0" w:line="240" w:lineRule="auto"/>
              <w:rPr>
                <w:rFonts w:ascii="Times New Roman" w:eastAsia="Times New Roman" w:hAnsi="Times New Roman" w:cs="Times New Roman"/>
                <w:sz w:val="20"/>
                <w:szCs w:val="20"/>
                <w:lang w:eastAsia="cs-CZ"/>
              </w:rPr>
            </w:pPr>
          </w:p>
        </w:tc>
        <w:tc>
          <w:tcPr>
            <w:tcW w:w="649" w:type="dxa"/>
            <w:tcBorders>
              <w:top w:val="nil"/>
              <w:left w:val="nil"/>
              <w:bottom w:val="nil"/>
              <w:right w:val="nil"/>
            </w:tcBorders>
            <w:shd w:val="clear" w:color="auto" w:fill="auto"/>
            <w:noWrap/>
            <w:vAlign w:val="bottom"/>
            <w:hideMark/>
          </w:tcPr>
          <w:p w14:paraId="432545F4" w14:textId="77777777" w:rsidR="00D94427" w:rsidRPr="002F09EE" w:rsidRDefault="00D94427" w:rsidP="00C073E2">
            <w:pPr>
              <w:spacing w:after="0" w:line="240" w:lineRule="auto"/>
              <w:rPr>
                <w:rFonts w:ascii="Times New Roman" w:eastAsia="Times New Roman" w:hAnsi="Times New Roman" w:cs="Times New Roman"/>
                <w:sz w:val="20"/>
                <w:szCs w:val="20"/>
                <w:lang w:eastAsia="cs-CZ"/>
              </w:rPr>
            </w:pPr>
          </w:p>
        </w:tc>
        <w:tc>
          <w:tcPr>
            <w:tcW w:w="518" w:type="dxa"/>
            <w:tcBorders>
              <w:top w:val="nil"/>
              <w:left w:val="nil"/>
              <w:bottom w:val="nil"/>
              <w:right w:val="nil"/>
            </w:tcBorders>
            <w:shd w:val="clear" w:color="auto" w:fill="auto"/>
            <w:noWrap/>
            <w:vAlign w:val="bottom"/>
            <w:hideMark/>
          </w:tcPr>
          <w:p w14:paraId="07F96FCB" w14:textId="77777777" w:rsidR="00D94427" w:rsidRPr="002F09EE" w:rsidRDefault="00D94427" w:rsidP="00C073E2">
            <w:pPr>
              <w:spacing w:after="0" w:line="240" w:lineRule="auto"/>
              <w:rPr>
                <w:rFonts w:ascii="Times New Roman" w:eastAsia="Times New Roman" w:hAnsi="Times New Roman" w:cs="Times New Roman"/>
                <w:sz w:val="20"/>
                <w:szCs w:val="20"/>
                <w:lang w:eastAsia="cs-CZ"/>
              </w:rPr>
            </w:pPr>
          </w:p>
        </w:tc>
        <w:tc>
          <w:tcPr>
            <w:tcW w:w="518" w:type="dxa"/>
            <w:tcBorders>
              <w:top w:val="nil"/>
              <w:left w:val="nil"/>
              <w:bottom w:val="nil"/>
              <w:right w:val="nil"/>
            </w:tcBorders>
            <w:shd w:val="clear" w:color="auto" w:fill="auto"/>
            <w:noWrap/>
            <w:vAlign w:val="bottom"/>
            <w:hideMark/>
          </w:tcPr>
          <w:p w14:paraId="07428389" w14:textId="77777777" w:rsidR="00D94427" w:rsidRPr="002F09EE" w:rsidRDefault="00D94427" w:rsidP="00C073E2">
            <w:pPr>
              <w:spacing w:after="0" w:line="240" w:lineRule="auto"/>
              <w:rPr>
                <w:rFonts w:ascii="Times New Roman" w:eastAsia="Times New Roman" w:hAnsi="Times New Roman" w:cs="Times New Roman"/>
                <w:sz w:val="20"/>
                <w:szCs w:val="20"/>
                <w:lang w:eastAsia="cs-CZ"/>
              </w:rPr>
            </w:pPr>
          </w:p>
        </w:tc>
        <w:tc>
          <w:tcPr>
            <w:tcW w:w="518" w:type="dxa"/>
            <w:tcBorders>
              <w:top w:val="nil"/>
              <w:left w:val="nil"/>
              <w:bottom w:val="nil"/>
              <w:right w:val="nil"/>
            </w:tcBorders>
            <w:shd w:val="clear" w:color="auto" w:fill="auto"/>
            <w:noWrap/>
            <w:vAlign w:val="bottom"/>
            <w:hideMark/>
          </w:tcPr>
          <w:p w14:paraId="1DBCC882" w14:textId="77777777" w:rsidR="00D94427" w:rsidRPr="002F09EE" w:rsidRDefault="00D94427" w:rsidP="00C073E2">
            <w:pPr>
              <w:spacing w:after="0" w:line="240" w:lineRule="auto"/>
              <w:rPr>
                <w:rFonts w:ascii="Times New Roman" w:eastAsia="Times New Roman" w:hAnsi="Times New Roman" w:cs="Times New Roman"/>
                <w:sz w:val="20"/>
                <w:szCs w:val="20"/>
                <w:lang w:eastAsia="cs-CZ"/>
              </w:rPr>
            </w:pPr>
          </w:p>
        </w:tc>
        <w:tc>
          <w:tcPr>
            <w:tcW w:w="469" w:type="dxa"/>
            <w:tcBorders>
              <w:top w:val="nil"/>
              <w:left w:val="nil"/>
              <w:bottom w:val="nil"/>
              <w:right w:val="nil"/>
            </w:tcBorders>
            <w:shd w:val="clear" w:color="auto" w:fill="auto"/>
            <w:noWrap/>
            <w:vAlign w:val="bottom"/>
            <w:hideMark/>
          </w:tcPr>
          <w:p w14:paraId="6E64DD5E" w14:textId="77777777" w:rsidR="00D94427" w:rsidRPr="002F09EE" w:rsidRDefault="00D94427" w:rsidP="00C073E2">
            <w:pPr>
              <w:spacing w:after="0" w:line="240" w:lineRule="auto"/>
              <w:rPr>
                <w:rFonts w:ascii="Times New Roman" w:eastAsia="Times New Roman" w:hAnsi="Times New Roman" w:cs="Times New Roman"/>
                <w:sz w:val="20"/>
                <w:szCs w:val="20"/>
                <w:lang w:eastAsia="cs-CZ"/>
              </w:rPr>
            </w:pPr>
          </w:p>
        </w:tc>
        <w:tc>
          <w:tcPr>
            <w:tcW w:w="469" w:type="dxa"/>
            <w:tcBorders>
              <w:left w:val="nil"/>
              <w:bottom w:val="nil"/>
              <w:right w:val="nil"/>
            </w:tcBorders>
          </w:tcPr>
          <w:p w14:paraId="2E8D5D8E" w14:textId="77777777" w:rsidR="00D94427" w:rsidRPr="002F09EE" w:rsidRDefault="00D94427" w:rsidP="00C073E2">
            <w:pPr>
              <w:spacing w:after="0" w:line="240" w:lineRule="auto"/>
              <w:rPr>
                <w:rFonts w:ascii="Times New Roman" w:eastAsia="Times New Roman" w:hAnsi="Times New Roman" w:cs="Times New Roman"/>
                <w:sz w:val="20"/>
                <w:szCs w:val="20"/>
                <w:lang w:eastAsia="cs-CZ"/>
              </w:rPr>
            </w:pPr>
          </w:p>
        </w:tc>
        <w:tc>
          <w:tcPr>
            <w:tcW w:w="4226" w:type="dxa"/>
            <w:tcBorders>
              <w:left w:val="nil"/>
              <w:bottom w:val="nil"/>
              <w:right w:val="nil"/>
            </w:tcBorders>
          </w:tcPr>
          <w:p w14:paraId="004AD48D" w14:textId="77777777" w:rsidR="00D94427" w:rsidRPr="002F09EE" w:rsidRDefault="00D94427" w:rsidP="00C073E2">
            <w:pPr>
              <w:spacing w:after="0" w:line="240" w:lineRule="auto"/>
              <w:rPr>
                <w:rFonts w:ascii="Times New Roman" w:eastAsia="Times New Roman" w:hAnsi="Times New Roman" w:cs="Times New Roman"/>
                <w:sz w:val="20"/>
                <w:szCs w:val="20"/>
                <w:lang w:eastAsia="cs-CZ"/>
              </w:rPr>
            </w:pPr>
          </w:p>
        </w:tc>
      </w:tr>
      <w:tr w:rsidR="00D94427" w:rsidRPr="002F09EE" w14:paraId="72F3BE89" w14:textId="77777777" w:rsidTr="00C073E2">
        <w:trPr>
          <w:trHeight w:val="1425"/>
        </w:trPr>
        <w:tc>
          <w:tcPr>
            <w:tcW w:w="399" w:type="dxa"/>
            <w:tcBorders>
              <w:top w:val="nil"/>
              <w:left w:val="nil"/>
              <w:bottom w:val="nil"/>
              <w:right w:val="nil"/>
            </w:tcBorders>
            <w:shd w:val="clear" w:color="auto" w:fill="auto"/>
            <w:noWrap/>
            <w:vAlign w:val="bottom"/>
            <w:hideMark/>
          </w:tcPr>
          <w:p w14:paraId="1FBB4D63" w14:textId="77777777" w:rsidR="00D94427" w:rsidRPr="002F09EE" w:rsidRDefault="00D94427" w:rsidP="00C073E2">
            <w:pPr>
              <w:spacing w:after="0" w:line="240" w:lineRule="auto"/>
              <w:rPr>
                <w:rFonts w:ascii="Times New Roman" w:eastAsia="Times New Roman" w:hAnsi="Times New Roman" w:cs="Times New Roman"/>
                <w:sz w:val="20"/>
                <w:szCs w:val="20"/>
                <w:lang w:eastAsia="cs-CZ"/>
              </w:rPr>
            </w:pPr>
          </w:p>
        </w:tc>
        <w:tc>
          <w:tcPr>
            <w:tcW w:w="445" w:type="dxa"/>
            <w:tcBorders>
              <w:top w:val="nil"/>
              <w:left w:val="nil"/>
              <w:bottom w:val="nil"/>
              <w:right w:val="nil"/>
            </w:tcBorders>
            <w:shd w:val="clear" w:color="auto" w:fill="auto"/>
            <w:vAlign w:val="bottom"/>
            <w:hideMark/>
          </w:tcPr>
          <w:p w14:paraId="6F948AE8" w14:textId="77777777" w:rsidR="00D94427" w:rsidRPr="002F09EE" w:rsidRDefault="00D94427" w:rsidP="00C073E2">
            <w:pPr>
              <w:spacing w:after="0" w:line="240" w:lineRule="auto"/>
              <w:rPr>
                <w:rFonts w:ascii="Times New Roman" w:eastAsia="Times New Roman" w:hAnsi="Times New Roman" w:cs="Times New Roman"/>
                <w:sz w:val="20"/>
                <w:szCs w:val="20"/>
                <w:lang w:eastAsia="cs-CZ"/>
              </w:rPr>
            </w:pPr>
          </w:p>
        </w:tc>
        <w:tc>
          <w:tcPr>
            <w:tcW w:w="3392" w:type="dxa"/>
            <w:gridSpan w:val="8"/>
            <w:vMerge w:val="restart"/>
            <w:tcBorders>
              <w:top w:val="nil"/>
              <w:left w:val="nil"/>
              <w:bottom w:val="nil"/>
              <w:right w:val="nil"/>
            </w:tcBorders>
            <w:shd w:val="clear" w:color="auto" w:fill="auto"/>
            <w:vAlign w:val="center"/>
            <w:hideMark/>
          </w:tcPr>
          <w:p w14:paraId="30A1CC1C" w14:textId="77777777" w:rsidR="00D94427" w:rsidRPr="00F210D4" w:rsidRDefault="00D94427" w:rsidP="00C073E2">
            <w:pPr>
              <w:spacing w:after="0" w:line="240" w:lineRule="auto"/>
              <w:jc w:val="center"/>
              <w:rPr>
                <w:rFonts w:ascii="Times New Roman" w:eastAsia="Times New Roman" w:hAnsi="Times New Roman" w:cs="Times New Roman"/>
                <w:color w:val="000000"/>
                <w:sz w:val="18"/>
                <w:szCs w:val="18"/>
                <w:lang w:eastAsia="cs-CZ"/>
              </w:rPr>
            </w:pPr>
            <w:r w:rsidRPr="00F210D4">
              <w:rPr>
                <w:rFonts w:ascii="Times New Roman" w:eastAsia="Times New Roman" w:hAnsi="Times New Roman" w:cs="Times New Roman"/>
                <w:color w:val="000000"/>
                <w:sz w:val="18"/>
                <w:szCs w:val="18"/>
                <w:lang w:eastAsia="cs-CZ"/>
              </w:rPr>
              <w:t xml:space="preserve">* dle metodiky NAÚ by měl počet kreditů za volitelné předměty být "významně nižší než 25 % standardního počtu kreditů", tj. významně nižší než 30 </w:t>
            </w:r>
            <w:proofErr w:type="gramStart"/>
            <w:r w:rsidRPr="00F210D4">
              <w:rPr>
                <w:rFonts w:ascii="Times New Roman" w:eastAsia="Times New Roman" w:hAnsi="Times New Roman" w:cs="Times New Roman"/>
                <w:color w:val="000000"/>
                <w:sz w:val="18"/>
                <w:szCs w:val="18"/>
                <w:lang w:eastAsia="cs-CZ"/>
              </w:rPr>
              <w:t>ECTS - zde</w:t>
            </w:r>
            <w:proofErr w:type="gramEnd"/>
            <w:r w:rsidRPr="00F210D4">
              <w:rPr>
                <w:rFonts w:ascii="Times New Roman" w:eastAsia="Times New Roman" w:hAnsi="Times New Roman" w:cs="Times New Roman"/>
                <w:color w:val="000000"/>
                <w:sz w:val="18"/>
                <w:szCs w:val="18"/>
                <w:lang w:eastAsia="cs-CZ"/>
              </w:rPr>
              <w:t xml:space="preserve"> zamýšleno jako "interdisciplinární okno"</w:t>
            </w:r>
          </w:p>
        </w:tc>
        <w:tc>
          <w:tcPr>
            <w:tcW w:w="469" w:type="dxa"/>
            <w:tcBorders>
              <w:top w:val="nil"/>
              <w:left w:val="nil"/>
              <w:bottom w:val="nil"/>
              <w:right w:val="nil"/>
            </w:tcBorders>
          </w:tcPr>
          <w:p w14:paraId="4A202251" w14:textId="77777777" w:rsidR="00D94427" w:rsidRPr="002F09EE" w:rsidRDefault="00D94427" w:rsidP="00C073E2">
            <w:pPr>
              <w:spacing w:after="0" w:line="240" w:lineRule="auto"/>
              <w:jc w:val="center"/>
              <w:rPr>
                <w:rFonts w:ascii="Times New Roman" w:eastAsia="Times New Roman" w:hAnsi="Times New Roman" w:cs="Times New Roman"/>
                <w:color w:val="000000"/>
                <w:lang w:eastAsia="cs-CZ"/>
              </w:rPr>
            </w:pPr>
          </w:p>
        </w:tc>
        <w:tc>
          <w:tcPr>
            <w:tcW w:w="4226" w:type="dxa"/>
            <w:tcBorders>
              <w:top w:val="nil"/>
              <w:left w:val="nil"/>
              <w:bottom w:val="nil"/>
              <w:right w:val="nil"/>
            </w:tcBorders>
          </w:tcPr>
          <w:p w14:paraId="4DD15697" w14:textId="77777777" w:rsidR="00D94427" w:rsidRPr="002F09EE" w:rsidRDefault="00D94427" w:rsidP="00C073E2">
            <w:pPr>
              <w:spacing w:after="0" w:line="240" w:lineRule="auto"/>
              <w:jc w:val="center"/>
              <w:rPr>
                <w:rFonts w:ascii="Times New Roman" w:eastAsia="Times New Roman" w:hAnsi="Times New Roman" w:cs="Times New Roman"/>
                <w:color w:val="000000"/>
                <w:lang w:eastAsia="cs-CZ"/>
              </w:rPr>
            </w:pPr>
          </w:p>
        </w:tc>
      </w:tr>
      <w:tr w:rsidR="00D94427" w:rsidRPr="002F09EE" w14:paraId="387D3DAD" w14:textId="77777777" w:rsidTr="00C073E2">
        <w:trPr>
          <w:trHeight w:val="300"/>
        </w:trPr>
        <w:tc>
          <w:tcPr>
            <w:tcW w:w="399" w:type="dxa"/>
            <w:tcBorders>
              <w:top w:val="nil"/>
              <w:left w:val="nil"/>
              <w:bottom w:val="nil"/>
              <w:right w:val="nil"/>
            </w:tcBorders>
            <w:shd w:val="clear" w:color="auto" w:fill="auto"/>
            <w:noWrap/>
            <w:vAlign w:val="bottom"/>
            <w:hideMark/>
          </w:tcPr>
          <w:p w14:paraId="0BE18C41" w14:textId="77777777" w:rsidR="00D94427" w:rsidRPr="002F09EE" w:rsidRDefault="00D94427" w:rsidP="00C073E2">
            <w:pPr>
              <w:spacing w:after="0" w:line="240" w:lineRule="auto"/>
              <w:jc w:val="center"/>
              <w:rPr>
                <w:rFonts w:ascii="Times New Roman" w:eastAsia="Times New Roman" w:hAnsi="Times New Roman" w:cs="Times New Roman"/>
                <w:color w:val="000000"/>
                <w:lang w:eastAsia="cs-CZ"/>
              </w:rPr>
            </w:pPr>
          </w:p>
        </w:tc>
        <w:tc>
          <w:tcPr>
            <w:tcW w:w="445" w:type="dxa"/>
            <w:tcBorders>
              <w:top w:val="nil"/>
              <w:left w:val="nil"/>
              <w:bottom w:val="nil"/>
              <w:right w:val="nil"/>
            </w:tcBorders>
            <w:shd w:val="clear" w:color="auto" w:fill="auto"/>
            <w:noWrap/>
            <w:vAlign w:val="bottom"/>
            <w:hideMark/>
          </w:tcPr>
          <w:p w14:paraId="66CE3E1A" w14:textId="77777777" w:rsidR="00D94427" w:rsidRPr="002F09EE" w:rsidRDefault="00D94427" w:rsidP="00C073E2">
            <w:pPr>
              <w:spacing w:after="0" w:line="240" w:lineRule="auto"/>
              <w:rPr>
                <w:rFonts w:ascii="Times New Roman" w:eastAsia="Times New Roman" w:hAnsi="Times New Roman" w:cs="Times New Roman"/>
                <w:sz w:val="20"/>
                <w:szCs w:val="20"/>
                <w:lang w:eastAsia="cs-CZ"/>
              </w:rPr>
            </w:pPr>
          </w:p>
        </w:tc>
        <w:tc>
          <w:tcPr>
            <w:tcW w:w="3392" w:type="dxa"/>
            <w:gridSpan w:val="8"/>
            <w:vMerge/>
            <w:tcBorders>
              <w:top w:val="nil"/>
              <w:left w:val="nil"/>
              <w:bottom w:val="nil"/>
              <w:right w:val="nil"/>
            </w:tcBorders>
            <w:vAlign w:val="center"/>
            <w:hideMark/>
          </w:tcPr>
          <w:p w14:paraId="113156E5" w14:textId="77777777" w:rsidR="00D94427" w:rsidRPr="002F09EE" w:rsidRDefault="00D94427" w:rsidP="00C073E2">
            <w:pPr>
              <w:spacing w:after="0" w:line="240" w:lineRule="auto"/>
              <w:rPr>
                <w:rFonts w:ascii="Times New Roman" w:eastAsia="Times New Roman" w:hAnsi="Times New Roman" w:cs="Times New Roman"/>
                <w:color w:val="000000"/>
                <w:lang w:eastAsia="cs-CZ"/>
              </w:rPr>
            </w:pPr>
          </w:p>
        </w:tc>
        <w:tc>
          <w:tcPr>
            <w:tcW w:w="469" w:type="dxa"/>
            <w:tcBorders>
              <w:top w:val="nil"/>
              <w:left w:val="nil"/>
              <w:bottom w:val="nil"/>
              <w:right w:val="nil"/>
            </w:tcBorders>
          </w:tcPr>
          <w:p w14:paraId="2CDF54CD" w14:textId="77777777" w:rsidR="00D94427" w:rsidRPr="002F09EE" w:rsidRDefault="00D94427" w:rsidP="00C073E2">
            <w:pPr>
              <w:spacing w:after="0" w:line="240" w:lineRule="auto"/>
              <w:rPr>
                <w:rFonts w:ascii="Times New Roman" w:eastAsia="Times New Roman" w:hAnsi="Times New Roman" w:cs="Times New Roman"/>
                <w:color w:val="000000"/>
                <w:lang w:eastAsia="cs-CZ"/>
              </w:rPr>
            </w:pPr>
          </w:p>
        </w:tc>
        <w:tc>
          <w:tcPr>
            <w:tcW w:w="4226" w:type="dxa"/>
            <w:tcBorders>
              <w:top w:val="nil"/>
              <w:left w:val="nil"/>
              <w:bottom w:val="nil"/>
              <w:right w:val="nil"/>
            </w:tcBorders>
          </w:tcPr>
          <w:p w14:paraId="0EC50C80" w14:textId="77777777" w:rsidR="00D94427" w:rsidRPr="002F09EE" w:rsidRDefault="00D94427" w:rsidP="00C073E2">
            <w:pPr>
              <w:spacing w:after="0" w:line="240" w:lineRule="auto"/>
              <w:rPr>
                <w:rFonts w:ascii="Times New Roman" w:eastAsia="Times New Roman" w:hAnsi="Times New Roman" w:cs="Times New Roman"/>
                <w:color w:val="000000"/>
                <w:lang w:eastAsia="cs-CZ"/>
              </w:rPr>
            </w:pPr>
          </w:p>
        </w:tc>
      </w:tr>
      <w:tr w:rsidR="00D94427" w:rsidRPr="002F09EE" w14:paraId="70F8350A" w14:textId="77777777" w:rsidTr="00C073E2">
        <w:trPr>
          <w:trHeight w:val="300"/>
        </w:trPr>
        <w:tc>
          <w:tcPr>
            <w:tcW w:w="399" w:type="dxa"/>
            <w:tcBorders>
              <w:top w:val="nil"/>
              <w:left w:val="nil"/>
              <w:bottom w:val="nil"/>
              <w:right w:val="nil"/>
            </w:tcBorders>
            <w:shd w:val="clear" w:color="auto" w:fill="auto"/>
            <w:noWrap/>
            <w:vAlign w:val="bottom"/>
            <w:hideMark/>
          </w:tcPr>
          <w:p w14:paraId="37B3F203" w14:textId="77777777" w:rsidR="00D94427" w:rsidRPr="002F09EE" w:rsidRDefault="00D94427" w:rsidP="00C073E2">
            <w:pPr>
              <w:spacing w:after="0" w:line="240" w:lineRule="auto"/>
              <w:rPr>
                <w:rFonts w:ascii="Times New Roman" w:eastAsia="Times New Roman" w:hAnsi="Times New Roman" w:cs="Times New Roman"/>
                <w:sz w:val="20"/>
                <w:szCs w:val="20"/>
                <w:lang w:eastAsia="cs-CZ"/>
              </w:rPr>
            </w:pPr>
          </w:p>
        </w:tc>
        <w:tc>
          <w:tcPr>
            <w:tcW w:w="445" w:type="dxa"/>
            <w:tcBorders>
              <w:top w:val="nil"/>
              <w:left w:val="nil"/>
              <w:bottom w:val="nil"/>
              <w:right w:val="nil"/>
            </w:tcBorders>
            <w:shd w:val="clear" w:color="auto" w:fill="auto"/>
            <w:noWrap/>
            <w:vAlign w:val="bottom"/>
            <w:hideMark/>
          </w:tcPr>
          <w:p w14:paraId="0D58209B" w14:textId="77777777" w:rsidR="00D94427" w:rsidRPr="002F09EE" w:rsidRDefault="00D94427" w:rsidP="00C073E2">
            <w:pPr>
              <w:spacing w:after="0" w:line="240" w:lineRule="auto"/>
              <w:rPr>
                <w:rFonts w:ascii="Times New Roman" w:eastAsia="Times New Roman" w:hAnsi="Times New Roman" w:cs="Times New Roman"/>
                <w:sz w:val="20"/>
                <w:szCs w:val="20"/>
                <w:lang w:eastAsia="cs-CZ"/>
              </w:rPr>
            </w:pPr>
          </w:p>
        </w:tc>
        <w:tc>
          <w:tcPr>
            <w:tcW w:w="3392" w:type="dxa"/>
            <w:gridSpan w:val="8"/>
            <w:vMerge/>
            <w:tcBorders>
              <w:top w:val="nil"/>
              <w:left w:val="nil"/>
              <w:bottom w:val="nil"/>
              <w:right w:val="nil"/>
            </w:tcBorders>
            <w:vAlign w:val="center"/>
            <w:hideMark/>
          </w:tcPr>
          <w:p w14:paraId="08E780AD" w14:textId="77777777" w:rsidR="00D94427" w:rsidRPr="002F09EE" w:rsidRDefault="00D94427" w:rsidP="00C073E2">
            <w:pPr>
              <w:spacing w:after="0" w:line="240" w:lineRule="auto"/>
              <w:rPr>
                <w:rFonts w:ascii="Times New Roman" w:eastAsia="Times New Roman" w:hAnsi="Times New Roman" w:cs="Times New Roman"/>
                <w:color w:val="000000"/>
                <w:lang w:eastAsia="cs-CZ"/>
              </w:rPr>
            </w:pPr>
          </w:p>
        </w:tc>
        <w:tc>
          <w:tcPr>
            <w:tcW w:w="469" w:type="dxa"/>
            <w:tcBorders>
              <w:top w:val="nil"/>
              <w:left w:val="nil"/>
              <w:bottom w:val="nil"/>
              <w:right w:val="nil"/>
            </w:tcBorders>
          </w:tcPr>
          <w:p w14:paraId="34402053" w14:textId="77777777" w:rsidR="00D94427" w:rsidRPr="002F09EE" w:rsidRDefault="00D94427" w:rsidP="00C073E2">
            <w:pPr>
              <w:spacing w:after="0" w:line="240" w:lineRule="auto"/>
              <w:rPr>
                <w:rFonts w:ascii="Times New Roman" w:eastAsia="Times New Roman" w:hAnsi="Times New Roman" w:cs="Times New Roman"/>
                <w:color w:val="000000"/>
                <w:lang w:eastAsia="cs-CZ"/>
              </w:rPr>
            </w:pPr>
          </w:p>
        </w:tc>
        <w:tc>
          <w:tcPr>
            <w:tcW w:w="4226" w:type="dxa"/>
            <w:tcBorders>
              <w:top w:val="nil"/>
              <w:left w:val="nil"/>
              <w:bottom w:val="nil"/>
              <w:right w:val="nil"/>
            </w:tcBorders>
          </w:tcPr>
          <w:p w14:paraId="1B24E1D4" w14:textId="77777777" w:rsidR="00D94427" w:rsidRPr="002F09EE" w:rsidRDefault="00D94427" w:rsidP="00C073E2">
            <w:pPr>
              <w:spacing w:after="0" w:line="240" w:lineRule="auto"/>
              <w:rPr>
                <w:rFonts w:ascii="Times New Roman" w:eastAsia="Times New Roman" w:hAnsi="Times New Roman" w:cs="Times New Roman"/>
                <w:color w:val="000000"/>
                <w:lang w:eastAsia="cs-CZ"/>
              </w:rPr>
            </w:pPr>
          </w:p>
        </w:tc>
      </w:tr>
    </w:tbl>
    <w:p w14:paraId="7D17B538" w14:textId="77777777" w:rsidR="00D94427" w:rsidRDefault="00D94427" w:rsidP="00D94427">
      <w:pPr>
        <w:pStyle w:val="ListParagraph"/>
        <w:rPr>
          <w:rFonts w:ascii="Times New Roman" w:hAnsi="Times New Roman" w:cs="Times New Roman"/>
          <w:sz w:val="24"/>
          <w:szCs w:val="24"/>
        </w:rPr>
      </w:pPr>
    </w:p>
    <w:p w14:paraId="11901776" w14:textId="77777777" w:rsidR="00D94427" w:rsidRPr="0001715D" w:rsidRDefault="00D94427" w:rsidP="00D94427">
      <w:pPr>
        <w:pStyle w:val="ListParagraph"/>
        <w:rPr>
          <w:rFonts w:ascii="Times New Roman" w:hAnsi="Times New Roman" w:cs="Times New Roman"/>
          <w:sz w:val="24"/>
          <w:szCs w:val="24"/>
        </w:rPr>
      </w:pPr>
    </w:p>
    <w:p w14:paraId="5FE0D5EB" w14:textId="77777777" w:rsidR="00D94427" w:rsidRDefault="00D94427" w:rsidP="00D94427">
      <w:pPr>
        <w:rPr>
          <w:rFonts w:ascii="Times New Roman" w:eastAsiaTheme="majorEastAsia" w:hAnsi="Times New Roman" w:cs="Times New Roman"/>
          <w:b/>
          <w:sz w:val="24"/>
          <w:szCs w:val="24"/>
        </w:rPr>
      </w:pPr>
      <w:r>
        <w:rPr>
          <w:rFonts w:ascii="Times New Roman" w:hAnsi="Times New Roman" w:cs="Times New Roman"/>
          <w:b/>
        </w:rPr>
        <w:br w:type="page"/>
      </w:r>
    </w:p>
    <w:p w14:paraId="5A029326" w14:textId="77D6EEC5" w:rsidR="0001715D" w:rsidRPr="00C341FE" w:rsidRDefault="002D781C">
      <w:pPr>
        <w:pStyle w:val="Heading3"/>
        <w:numPr>
          <w:ilvl w:val="2"/>
          <w:numId w:val="19"/>
        </w:numPr>
        <w:ind w:left="284" w:hanging="284"/>
        <w:rPr>
          <w:rFonts w:ascii="Times New Roman" w:hAnsi="Times New Roman" w:cs="Times New Roman"/>
          <w:b/>
          <w:bCs/>
          <w:color w:val="auto"/>
        </w:rPr>
      </w:pPr>
      <w:bookmarkStart w:id="11" w:name="_Toc483496829"/>
      <w:r w:rsidRPr="00D624C2">
        <w:rPr>
          <w:rFonts w:ascii="Times New Roman" w:hAnsi="Times New Roman" w:cs="Times New Roman"/>
          <w:b/>
          <w:bCs/>
          <w:color w:val="auto"/>
        </w:rPr>
        <w:lastRenderedPageBreak/>
        <w:t>N</w:t>
      </w:r>
      <w:r w:rsidR="0001715D" w:rsidRPr="00D624C2">
        <w:rPr>
          <w:rFonts w:ascii="Times New Roman" w:hAnsi="Times New Roman" w:cs="Times New Roman"/>
          <w:b/>
          <w:bCs/>
          <w:color w:val="auto"/>
        </w:rPr>
        <w:t xml:space="preserve">avazující magisterský studijní program </w:t>
      </w:r>
      <w:r w:rsidRPr="00D624C2">
        <w:rPr>
          <w:rFonts w:ascii="Times New Roman" w:hAnsi="Times New Roman" w:cs="Times New Roman"/>
          <w:b/>
          <w:bCs/>
          <w:color w:val="auto"/>
        </w:rPr>
        <w:t>(jednoletý)</w:t>
      </w:r>
      <w:bookmarkEnd w:id="11"/>
    </w:p>
    <w:p w14:paraId="2FD3FD36" w14:textId="1F0CFF71" w:rsidR="0001715D" w:rsidRDefault="0001715D" w:rsidP="00F210D4"/>
    <w:p w14:paraId="72A5C360" w14:textId="0B92E119" w:rsidR="00E200F7" w:rsidRPr="00E200F7" w:rsidRDefault="00EF48ED">
      <w:r w:rsidRPr="00EF48ED">
        <w:rPr>
          <w:noProof/>
          <w:lang w:eastAsia="cs-CZ"/>
        </w:rPr>
        <mc:AlternateContent>
          <mc:Choice Requires="wps">
            <w:drawing>
              <wp:anchor distT="45720" distB="45720" distL="114300" distR="114300" simplePos="0" relativeHeight="251683840" behindDoc="0" locked="0" layoutInCell="1" allowOverlap="1" wp14:anchorId="44636D06" wp14:editId="71005FBC">
                <wp:simplePos x="0" y="0"/>
                <wp:positionH relativeFrom="column">
                  <wp:posOffset>2922905</wp:posOffset>
                </wp:positionH>
                <wp:positionV relativeFrom="paragraph">
                  <wp:posOffset>289560</wp:posOffset>
                </wp:positionV>
                <wp:extent cx="2304415" cy="753745"/>
                <wp:effectExtent l="0" t="0" r="19685" b="2730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753745"/>
                        </a:xfrm>
                        <a:prstGeom prst="rect">
                          <a:avLst/>
                        </a:prstGeom>
                        <a:solidFill>
                          <a:schemeClr val="accent1">
                            <a:lumMod val="20000"/>
                            <a:lumOff val="80000"/>
                          </a:schemeClr>
                        </a:solidFill>
                        <a:ln w="9525">
                          <a:solidFill>
                            <a:srgbClr val="000000"/>
                          </a:solidFill>
                          <a:miter lim="800000"/>
                          <a:headEnd/>
                          <a:tailEnd/>
                        </a:ln>
                      </wps:spPr>
                      <wps:txbx>
                        <w:txbxContent>
                          <w:p w14:paraId="7E798ED4" w14:textId="25AEE680" w:rsidR="00F20F00" w:rsidRDefault="00F20F00">
                            <w:r w:rsidRPr="00F210D4">
                              <w:rPr>
                                <w:u w:val="single"/>
                              </w:rPr>
                              <w:t>Na zvážení</w:t>
                            </w:r>
                            <w:r>
                              <w:t xml:space="preserve">: Nabízí se, aby diplomová práce zůstala na hodnotě 30 kreditů, tzn. jedna část trimestru.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4636D06" id="_x0000_s1034" type="#_x0000_t202" style="position:absolute;margin-left:230.15pt;margin-top:22.8pt;width:181.45pt;height:59.35pt;z-index:2516838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" fillcolor="#deeaf6 [660]">
                <v:textbox style="mso-fit-shape-to-text:t">
                  <w:txbxContent>
                    <w:p w14:paraId="7E798ED4" w14:textId="25AEE680" w:rsidR="00F20F00" w:rsidRDefault="00F20F00">
                      <w:r w:rsidRPr="00F210D4">
                        <w:rPr>
                          <w:u w:val="single"/>
                        </w:rPr>
                        <w:t>Na zvážení</w:t>
                      </w:r>
                      <w:r>
                        <w:t xml:space="preserve">: Nabízí se, aby diplomová práce zůstala na hodnotě 30 kreditů, tzn. jedna část trimestru. </w:t>
                      </w:r>
                    </w:p>
                  </w:txbxContent>
                </v:textbox>
              </v:shape>
            </w:pict>
          </mc:Fallback>
        </mc:AlternateContent>
      </w:r>
    </w:p>
    <w:tbl>
      <w:tblPr>
        <w:tblW w:w="3969" w:type="dxa"/>
        <w:tblCellMar>
          <w:left w:w="0" w:type="dxa"/>
          <w:right w:w="0" w:type="dxa"/>
        </w:tblCellMar>
        <w:tblLook w:val="04A0" w:firstRow="1" w:lastRow="0" w:firstColumn="1" w:lastColumn="0" w:noHBand="0" w:noVBand="1"/>
      </w:tblPr>
      <w:tblGrid>
        <w:gridCol w:w="486"/>
        <w:gridCol w:w="470"/>
        <w:gridCol w:w="470"/>
        <w:gridCol w:w="340"/>
        <w:gridCol w:w="2203"/>
      </w:tblGrid>
      <w:tr w:rsidR="00F210D4" w14:paraId="2965AD81" w14:textId="77777777" w:rsidTr="00F210D4">
        <w:trPr>
          <w:trHeight w:val="300"/>
        </w:trPr>
        <w:tc>
          <w:tcPr>
            <w:tcW w:w="486" w:type="dxa"/>
            <w:tcBorders>
              <w:top w:val="dotted" w:sz="4" w:space="0" w:color="auto"/>
              <w:left w:val="nil"/>
              <w:bottom w:val="nil"/>
              <w:right w:val="nil"/>
            </w:tcBorders>
            <w:shd w:val="clear" w:color="auto" w:fill="auto"/>
            <w:noWrap/>
            <w:tcMar>
              <w:top w:w="15" w:type="dxa"/>
              <w:left w:w="15" w:type="dxa"/>
              <w:bottom w:w="0" w:type="dxa"/>
              <w:right w:w="15" w:type="dxa"/>
            </w:tcMar>
            <w:textDirection w:val="btLr"/>
            <w:vAlign w:val="center"/>
            <w:hideMark/>
          </w:tcPr>
          <w:p w14:paraId="5C453402" w14:textId="77777777" w:rsidR="0001715D" w:rsidRDefault="0001715D">
            <w:pPr>
              <w:jc w:val="center"/>
              <w:rPr>
                <w:rFonts w:ascii="Calibri" w:hAnsi="Calibri" w:cs="Calibri"/>
                <w:b/>
                <w:bCs/>
                <w:color w:val="000000"/>
              </w:rPr>
            </w:pPr>
            <w:r>
              <w:rPr>
                <w:rFonts w:ascii="Calibri" w:hAnsi="Calibri" w:cs="Calibri"/>
                <w:b/>
                <w:bCs/>
                <w:color w:val="000000"/>
              </w:rPr>
              <w:t> </w:t>
            </w:r>
          </w:p>
        </w:tc>
        <w:tc>
          <w:tcPr>
            <w:tcW w:w="470" w:type="dxa"/>
            <w:vMerge w:val="restart"/>
            <w:tcBorders>
              <w:top w:val="dotted" w:sz="4" w:space="0" w:color="auto"/>
              <w:left w:val="nil"/>
              <w:bottom w:val="dotted" w:sz="4" w:space="0" w:color="auto"/>
              <w:right w:val="nil"/>
            </w:tcBorders>
            <w:shd w:val="clear" w:color="auto" w:fill="auto"/>
            <w:noWrap/>
            <w:tcMar>
              <w:top w:w="15" w:type="dxa"/>
              <w:left w:w="15" w:type="dxa"/>
              <w:bottom w:w="0" w:type="dxa"/>
              <w:right w:w="15" w:type="dxa"/>
            </w:tcMar>
            <w:textDirection w:val="btLr"/>
            <w:vAlign w:val="center"/>
            <w:hideMark/>
          </w:tcPr>
          <w:p w14:paraId="65E90D90" w14:textId="77777777" w:rsidR="0001715D" w:rsidRPr="00D624C2" w:rsidRDefault="0001715D">
            <w:pPr>
              <w:jc w:val="center"/>
              <w:rPr>
                <w:rFonts w:ascii="Times New Roman" w:hAnsi="Times New Roman" w:cs="Times New Roman"/>
                <w:b/>
                <w:bCs/>
                <w:color w:val="000000"/>
              </w:rPr>
            </w:pPr>
            <w:r w:rsidRPr="00D624C2">
              <w:rPr>
                <w:rFonts w:ascii="Times New Roman" w:hAnsi="Times New Roman" w:cs="Times New Roman"/>
                <w:b/>
                <w:bCs/>
                <w:color w:val="000000"/>
              </w:rPr>
              <w:t xml:space="preserve">90 ECTS </w:t>
            </w:r>
          </w:p>
        </w:tc>
        <w:tc>
          <w:tcPr>
            <w:tcW w:w="470" w:type="dxa"/>
            <w:vMerge w:val="restart"/>
            <w:tcBorders>
              <w:top w:val="dotted" w:sz="4" w:space="0" w:color="auto"/>
              <w:left w:val="dotted" w:sz="4" w:space="0" w:color="auto"/>
              <w:bottom w:val="dotted" w:sz="4" w:space="0" w:color="000000" w:themeColor="text1"/>
              <w:right w:val="nil"/>
            </w:tcBorders>
            <w:shd w:val="clear" w:color="auto" w:fill="auto"/>
            <w:tcMar>
              <w:top w:w="15" w:type="dxa"/>
              <w:left w:w="15" w:type="dxa"/>
              <w:bottom w:w="0" w:type="dxa"/>
              <w:right w:w="15" w:type="dxa"/>
            </w:tcMar>
            <w:textDirection w:val="btLr"/>
            <w:vAlign w:val="center"/>
            <w:hideMark/>
          </w:tcPr>
          <w:p w14:paraId="38BA292D" w14:textId="2A15629E" w:rsidR="0001715D" w:rsidRPr="00FC5EAA" w:rsidRDefault="00CC3F25">
            <w:pPr>
              <w:jc w:val="center"/>
              <w:rPr>
                <w:rFonts w:ascii="Times New Roman" w:hAnsi="Times New Roman" w:cs="Times New Roman"/>
                <w:color w:val="000000"/>
              </w:rPr>
            </w:pPr>
            <w:r>
              <w:rPr>
                <w:rFonts w:ascii="Times New Roman" w:hAnsi="Times New Roman" w:cs="Times New Roman"/>
                <w:color w:val="000000"/>
              </w:rPr>
              <w:t>7</w:t>
            </w:r>
            <w:r w:rsidRPr="00FC5EAA">
              <w:rPr>
                <w:rFonts w:ascii="Times New Roman" w:hAnsi="Times New Roman" w:cs="Times New Roman"/>
                <w:color w:val="000000"/>
              </w:rPr>
              <w:t>0</w:t>
            </w:r>
          </w:p>
        </w:tc>
        <w:tc>
          <w:tcPr>
            <w:tcW w:w="34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8CA7159" w14:textId="77777777" w:rsidR="0001715D" w:rsidRPr="00FC5EAA" w:rsidRDefault="0001715D">
            <w:pPr>
              <w:jc w:val="center"/>
              <w:rPr>
                <w:rFonts w:ascii="Times New Roman" w:hAnsi="Times New Roman" w:cs="Times New Roman"/>
                <w:color w:val="000000"/>
              </w:rPr>
            </w:pPr>
          </w:p>
        </w:tc>
        <w:tc>
          <w:tcPr>
            <w:tcW w:w="2203" w:type="dxa"/>
            <w:vMerge w:val="restart"/>
            <w:tcBorders>
              <w:top w:val="single" w:sz="8" w:space="0" w:color="auto"/>
              <w:left w:val="single" w:sz="4" w:space="0" w:color="auto"/>
              <w:right w:val="single" w:sz="4" w:space="0" w:color="auto"/>
            </w:tcBorders>
            <w:shd w:val="clear" w:color="auto" w:fill="auto"/>
            <w:tcMar>
              <w:top w:w="15" w:type="dxa"/>
              <w:left w:w="15" w:type="dxa"/>
              <w:bottom w:w="0" w:type="dxa"/>
              <w:right w:w="15" w:type="dxa"/>
            </w:tcMar>
            <w:vAlign w:val="center"/>
            <w:hideMark/>
          </w:tcPr>
          <w:p w14:paraId="696B408A" w14:textId="77777777" w:rsidR="00E200F7" w:rsidRPr="00FC5EAA" w:rsidRDefault="0001715D">
            <w:pPr>
              <w:jc w:val="center"/>
              <w:rPr>
                <w:rFonts w:ascii="Times New Roman" w:hAnsi="Times New Roman" w:cs="Times New Roman"/>
                <w:color w:val="000000"/>
              </w:rPr>
            </w:pPr>
            <w:r w:rsidRPr="00FC5EAA">
              <w:rPr>
                <w:rFonts w:ascii="Times New Roman" w:hAnsi="Times New Roman" w:cs="Times New Roman"/>
                <w:color w:val="000000"/>
              </w:rPr>
              <w:t xml:space="preserve">povinné </w:t>
            </w:r>
          </w:p>
          <w:p w14:paraId="5297ECD6" w14:textId="77777777" w:rsidR="0001715D" w:rsidRPr="00FC5EAA" w:rsidRDefault="0001715D">
            <w:pPr>
              <w:jc w:val="center"/>
              <w:rPr>
                <w:rFonts w:ascii="Times New Roman" w:hAnsi="Times New Roman" w:cs="Times New Roman"/>
                <w:color w:val="000000"/>
              </w:rPr>
            </w:pPr>
            <w:r w:rsidRPr="00FC5EAA">
              <w:rPr>
                <w:rFonts w:ascii="Times New Roman" w:hAnsi="Times New Roman" w:cs="Times New Roman"/>
                <w:color w:val="000000"/>
              </w:rPr>
              <w:t>a povinně volitelné předměty</w:t>
            </w:r>
          </w:p>
        </w:tc>
      </w:tr>
      <w:tr w:rsidR="0001715D" w14:paraId="16B9C200" w14:textId="77777777" w:rsidTr="6C40631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textDirection w:val="btLr"/>
            <w:vAlign w:val="center"/>
            <w:hideMark/>
          </w:tcPr>
          <w:p w14:paraId="3CBDE696" w14:textId="77777777" w:rsidR="0001715D" w:rsidRDefault="0001715D">
            <w:pPr>
              <w:jc w:val="center"/>
              <w:rPr>
                <w:color w:val="000000"/>
              </w:rPr>
            </w:pPr>
          </w:p>
        </w:tc>
        <w:tc>
          <w:tcPr>
            <w:tcW w:w="0" w:type="auto"/>
            <w:vMerge/>
            <w:tcBorders>
              <w:top w:val="dashSmallGap" w:sz="4" w:space="0" w:color="auto"/>
              <w:left w:val="nil"/>
              <w:bottom w:val="dotted" w:sz="4" w:space="0" w:color="auto"/>
              <w:right w:val="nil"/>
            </w:tcBorders>
            <w:vAlign w:val="center"/>
            <w:hideMark/>
          </w:tcPr>
          <w:p w14:paraId="5C43CF39" w14:textId="77777777" w:rsidR="0001715D" w:rsidRPr="00FC5EAA" w:rsidRDefault="0001715D">
            <w:pPr>
              <w:rPr>
                <w:rFonts w:ascii="Times New Roman" w:hAnsi="Times New Roman" w:cs="Times New Roman"/>
                <w:color w:val="000000"/>
                <w:sz w:val="24"/>
                <w:szCs w:val="24"/>
              </w:rPr>
            </w:pPr>
          </w:p>
        </w:tc>
        <w:tc>
          <w:tcPr>
            <w:tcW w:w="0" w:type="auto"/>
            <w:vMerge/>
            <w:tcBorders>
              <w:top w:val="dotted" w:sz="4" w:space="0" w:color="auto"/>
              <w:left w:val="dotted" w:sz="4" w:space="0" w:color="auto"/>
              <w:bottom w:val="dotted" w:sz="4" w:space="0" w:color="000000"/>
              <w:right w:val="nil"/>
            </w:tcBorders>
            <w:vAlign w:val="center"/>
            <w:hideMark/>
          </w:tcPr>
          <w:p w14:paraId="3071A988" w14:textId="77777777" w:rsidR="0001715D" w:rsidRPr="00FC5EAA" w:rsidRDefault="0001715D">
            <w:pPr>
              <w:rPr>
                <w:rFonts w:ascii="Times New Roman" w:hAnsi="Times New Roman" w:cs="Times New Roman"/>
                <w:color w:val="000000"/>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381887F" w14:textId="77777777" w:rsidR="0001715D" w:rsidRPr="00FC5EAA" w:rsidRDefault="0001715D">
            <w:pPr>
              <w:jc w:val="center"/>
              <w:rPr>
                <w:rFonts w:ascii="Times New Roman" w:hAnsi="Times New Roman" w:cs="Times New Roman"/>
                <w:sz w:val="20"/>
                <w:szCs w:val="20"/>
              </w:rPr>
            </w:pPr>
          </w:p>
        </w:tc>
        <w:tc>
          <w:tcPr>
            <w:tcW w:w="2203" w:type="dxa"/>
            <w:vMerge/>
            <w:tcBorders>
              <w:top w:val="nil"/>
              <w:left w:val="single" w:sz="4" w:space="0" w:color="auto"/>
              <w:bottom w:val="nil"/>
              <w:right w:val="single" w:sz="4" w:space="0" w:color="auto"/>
            </w:tcBorders>
            <w:vAlign w:val="center"/>
            <w:hideMark/>
          </w:tcPr>
          <w:p w14:paraId="6B5E2B8D" w14:textId="77777777" w:rsidR="0001715D" w:rsidRPr="00FC5EAA" w:rsidRDefault="0001715D">
            <w:pPr>
              <w:rPr>
                <w:rFonts w:ascii="Times New Roman" w:hAnsi="Times New Roman" w:cs="Times New Roman"/>
                <w:color w:val="000000"/>
              </w:rPr>
            </w:pPr>
          </w:p>
        </w:tc>
      </w:tr>
      <w:tr w:rsidR="0001715D" w14:paraId="443CC69D" w14:textId="77777777" w:rsidTr="6C40631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textDirection w:val="btLr"/>
            <w:vAlign w:val="center"/>
            <w:hideMark/>
          </w:tcPr>
          <w:p w14:paraId="6F54448D" w14:textId="77777777" w:rsidR="0001715D" w:rsidRDefault="0001715D">
            <w:pPr>
              <w:rPr>
                <w:sz w:val="20"/>
                <w:szCs w:val="20"/>
              </w:rPr>
            </w:pPr>
          </w:p>
        </w:tc>
        <w:tc>
          <w:tcPr>
            <w:tcW w:w="0" w:type="auto"/>
            <w:vMerge/>
            <w:tcBorders>
              <w:top w:val="dashSmallGap" w:sz="4" w:space="0" w:color="auto"/>
              <w:left w:val="nil"/>
              <w:bottom w:val="dotted" w:sz="4" w:space="0" w:color="auto"/>
              <w:right w:val="nil"/>
            </w:tcBorders>
            <w:vAlign w:val="center"/>
            <w:hideMark/>
          </w:tcPr>
          <w:p w14:paraId="0ED6CB2A" w14:textId="77777777" w:rsidR="0001715D" w:rsidRPr="00FC5EAA" w:rsidRDefault="0001715D">
            <w:pPr>
              <w:rPr>
                <w:rFonts w:ascii="Times New Roman" w:hAnsi="Times New Roman" w:cs="Times New Roman"/>
                <w:color w:val="000000"/>
                <w:sz w:val="24"/>
                <w:szCs w:val="24"/>
              </w:rPr>
            </w:pPr>
          </w:p>
        </w:tc>
        <w:tc>
          <w:tcPr>
            <w:tcW w:w="0" w:type="auto"/>
            <w:vMerge/>
            <w:tcBorders>
              <w:top w:val="dotted" w:sz="4" w:space="0" w:color="auto"/>
              <w:left w:val="dotted" w:sz="4" w:space="0" w:color="auto"/>
              <w:bottom w:val="dotted" w:sz="4" w:space="0" w:color="000000"/>
              <w:right w:val="nil"/>
            </w:tcBorders>
            <w:vAlign w:val="center"/>
            <w:hideMark/>
          </w:tcPr>
          <w:p w14:paraId="613CBA23" w14:textId="77777777" w:rsidR="0001715D" w:rsidRPr="00FC5EAA" w:rsidRDefault="0001715D">
            <w:pPr>
              <w:rPr>
                <w:rFonts w:ascii="Times New Roman" w:hAnsi="Times New Roman" w:cs="Times New Roman"/>
                <w:color w:val="000000"/>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1BDAD2C" w14:textId="77777777" w:rsidR="0001715D" w:rsidRPr="00FC5EAA" w:rsidRDefault="0001715D">
            <w:pPr>
              <w:jc w:val="center"/>
              <w:rPr>
                <w:rFonts w:ascii="Times New Roman" w:hAnsi="Times New Roman" w:cs="Times New Roman"/>
                <w:sz w:val="20"/>
                <w:szCs w:val="20"/>
              </w:rPr>
            </w:pPr>
          </w:p>
        </w:tc>
        <w:tc>
          <w:tcPr>
            <w:tcW w:w="2203" w:type="dxa"/>
            <w:vMerge/>
            <w:tcBorders>
              <w:top w:val="nil"/>
              <w:left w:val="single" w:sz="4" w:space="0" w:color="auto"/>
              <w:bottom w:val="nil"/>
              <w:right w:val="single" w:sz="4" w:space="0" w:color="auto"/>
            </w:tcBorders>
            <w:vAlign w:val="center"/>
            <w:hideMark/>
          </w:tcPr>
          <w:p w14:paraId="14A976BC" w14:textId="77777777" w:rsidR="0001715D" w:rsidRPr="00FC5EAA" w:rsidRDefault="0001715D">
            <w:pPr>
              <w:rPr>
                <w:rFonts w:ascii="Times New Roman" w:hAnsi="Times New Roman" w:cs="Times New Roman"/>
                <w:color w:val="000000"/>
              </w:rPr>
            </w:pPr>
          </w:p>
        </w:tc>
      </w:tr>
      <w:tr w:rsidR="0001715D" w14:paraId="4B6102CF" w14:textId="77777777" w:rsidTr="6C40631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textDirection w:val="btLr"/>
            <w:vAlign w:val="center"/>
            <w:hideMark/>
          </w:tcPr>
          <w:p w14:paraId="6A9C5757" w14:textId="77777777" w:rsidR="0001715D" w:rsidRDefault="0001715D">
            <w:pPr>
              <w:rPr>
                <w:sz w:val="20"/>
                <w:szCs w:val="20"/>
              </w:rPr>
            </w:pPr>
          </w:p>
        </w:tc>
        <w:tc>
          <w:tcPr>
            <w:tcW w:w="0" w:type="auto"/>
            <w:vMerge/>
            <w:tcBorders>
              <w:top w:val="dashSmallGap" w:sz="4" w:space="0" w:color="auto"/>
              <w:left w:val="nil"/>
              <w:bottom w:val="dotted" w:sz="4" w:space="0" w:color="auto"/>
              <w:right w:val="nil"/>
            </w:tcBorders>
            <w:vAlign w:val="center"/>
            <w:hideMark/>
          </w:tcPr>
          <w:p w14:paraId="0ACF8A70" w14:textId="77777777" w:rsidR="0001715D" w:rsidRPr="00FC5EAA" w:rsidRDefault="0001715D">
            <w:pPr>
              <w:rPr>
                <w:rFonts w:ascii="Times New Roman" w:hAnsi="Times New Roman" w:cs="Times New Roman"/>
                <w:color w:val="000000"/>
                <w:sz w:val="24"/>
                <w:szCs w:val="24"/>
              </w:rPr>
            </w:pPr>
          </w:p>
        </w:tc>
        <w:tc>
          <w:tcPr>
            <w:tcW w:w="0" w:type="auto"/>
            <w:vMerge/>
            <w:tcBorders>
              <w:top w:val="dotted" w:sz="4" w:space="0" w:color="auto"/>
              <w:left w:val="dotted" w:sz="4" w:space="0" w:color="auto"/>
              <w:bottom w:val="dotted" w:sz="4" w:space="0" w:color="000000"/>
              <w:right w:val="nil"/>
            </w:tcBorders>
            <w:vAlign w:val="center"/>
            <w:hideMark/>
          </w:tcPr>
          <w:p w14:paraId="56FE9865" w14:textId="77777777" w:rsidR="0001715D" w:rsidRPr="00FC5EAA" w:rsidRDefault="0001715D">
            <w:pPr>
              <w:rPr>
                <w:rFonts w:ascii="Times New Roman" w:hAnsi="Times New Roman" w:cs="Times New Roman"/>
                <w:color w:val="000000"/>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0292CE4" w14:textId="77777777" w:rsidR="0001715D" w:rsidRPr="00FC5EAA" w:rsidRDefault="0001715D">
            <w:pPr>
              <w:jc w:val="center"/>
              <w:rPr>
                <w:rFonts w:ascii="Times New Roman" w:hAnsi="Times New Roman" w:cs="Times New Roman"/>
                <w:sz w:val="20"/>
                <w:szCs w:val="20"/>
              </w:rPr>
            </w:pPr>
          </w:p>
        </w:tc>
        <w:tc>
          <w:tcPr>
            <w:tcW w:w="2203" w:type="dxa"/>
            <w:vMerge/>
            <w:tcBorders>
              <w:top w:val="nil"/>
              <w:left w:val="single" w:sz="4" w:space="0" w:color="auto"/>
              <w:bottom w:val="nil"/>
              <w:right w:val="single" w:sz="4" w:space="0" w:color="auto"/>
            </w:tcBorders>
            <w:vAlign w:val="center"/>
            <w:hideMark/>
          </w:tcPr>
          <w:p w14:paraId="46ABE445" w14:textId="77777777" w:rsidR="0001715D" w:rsidRPr="00FC5EAA" w:rsidRDefault="0001715D">
            <w:pPr>
              <w:rPr>
                <w:rFonts w:ascii="Times New Roman" w:hAnsi="Times New Roman" w:cs="Times New Roman"/>
                <w:color w:val="000000"/>
              </w:rPr>
            </w:pPr>
          </w:p>
        </w:tc>
      </w:tr>
      <w:tr w:rsidR="0001715D" w14:paraId="1F3E2C9E" w14:textId="77777777" w:rsidTr="6C40631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textDirection w:val="btLr"/>
            <w:vAlign w:val="center"/>
            <w:hideMark/>
          </w:tcPr>
          <w:p w14:paraId="63B59BF5" w14:textId="77777777" w:rsidR="0001715D" w:rsidRDefault="0001715D">
            <w:pPr>
              <w:rPr>
                <w:sz w:val="20"/>
                <w:szCs w:val="20"/>
              </w:rPr>
            </w:pPr>
          </w:p>
        </w:tc>
        <w:tc>
          <w:tcPr>
            <w:tcW w:w="0" w:type="auto"/>
            <w:vMerge/>
            <w:tcBorders>
              <w:top w:val="dashSmallGap" w:sz="4" w:space="0" w:color="auto"/>
              <w:left w:val="nil"/>
              <w:bottom w:val="dotted" w:sz="4" w:space="0" w:color="auto"/>
              <w:right w:val="nil"/>
            </w:tcBorders>
            <w:vAlign w:val="center"/>
            <w:hideMark/>
          </w:tcPr>
          <w:p w14:paraId="492D0143" w14:textId="77777777" w:rsidR="0001715D" w:rsidRPr="00FC5EAA" w:rsidRDefault="0001715D">
            <w:pPr>
              <w:rPr>
                <w:rFonts w:ascii="Times New Roman" w:hAnsi="Times New Roman" w:cs="Times New Roman"/>
                <w:color w:val="000000"/>
                <w:sz w:val="24"/>
                <w:szCs w:val="24"/>
              </w:rPr>
            </w:pPr>
          </w:p>
        </w:tc>
        <w:tc>
          <w:tcPr>
            <w:tcW w:w="0" w:type="auto"/>
            <w:vMerge/>
            <w:tcBorders>
              <w:top w:val="dotted" w:sz="4" w:space="0" w:color="auto"/>
              <w:left w:val="dotted" w:sz="4" w:space="0" w:color="auto"/>
              <w:bottom w:val="dotted" w:sz="4" w:space="0" w:color="000000"/>
              <w:right w:val="nil"/>
            </w:tcBorders>
            <w:vAlign w:val="center"/>
            <w:hideMark/>
          </w:tcPr>
          <w:p w14:paraId="5E963976" w14:textId="77777777" w:rsidR="0001715D" w:rsidRPr="00FC5EAA" w:rsidRDefault="0001715D">
            <w:pPr>
              <w:rPr>
                <w:rFonts w:ascii="Times New Roman" w:hAnsi="Times New Roman" w:cs="Times New Roman"/>
                <w:color w:val="000000"/>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42740B4" w14:textId="77777777" w:rsidR="0001715D" w:rsidRPr="00FC5EAA" w:rsidRDefault="0001715D">
            <w:pPr>
              <w:jc w:val="center"/>
              <w:rPr>
                <w:rFonts w:ascii="Times New Roman" w:hAnsi="Times New Roman" w:cs="Times New Roman"/>
                <w:sz w:val="20"/>
                <w:szCs w:val="20"/>
              </w:rPr>
            </w:pPr>
          </w:p>
        </w:tc>
        <w:tc>
          <w:tcPr>
            <w:tcW w:w="2203" w:type="dxa"/>
            <w:vMerge/>
            <w:tcBorders>
              <w:top w:val="nil"/>
              <w:left w:val="single" w:sz="4" w:space="0" w:color="auto"/>
              <w:bottom w:val="nil"/>
              <w:right w:val="single" w:sz="4" w:space="0" w:color="auto"/>
            </w:tcBorders>
            <w:vAlign w:val="center"/>
            <w:hideMark/>
          </w:tcPr>
          <w:p w14:paraId="30EA1541" w14:textId="77777777" w:rsidR="0001715D" w:rsidRPr="00FC5EAA" w:rsidRDefault="0001715D">
            <w:pPr>
              <w:rPr>
                <w:rFonts w:ascii="Times New Roman" w:hAnsi="Times New Roman" w:cs="Times New Roman"/>
                <w:color w:val="000000"/>
              </w:rPr>
            </w:pPr>
          </w:p>
        </w:tc>
      </w:tr>
      <w:tr w:rsidR="0001715D" w14:paraId="143D130B" w14:textId="77777777" w:rsidTr="6C40631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textDirection w:val="btLr"/>
            <w:vAlign w:val="center"/>
            <w:hideMark/>
          </w:tcPr>
          <w:p w14:paraId="2F42603F" w14:textId="77777777" w:rsidR="0001715D" w:rsidRDefault="0001715D">
            <w:pPr>
              <w:rPr>
                <w:sz w:val="20"/>
                <w:szCs w:val="20"/>
              </w:rPr>
            </w:pPr>
          </w:p>
        </w:tc>
        <w:tc>
          <w:tcPr>
            <w:tcW w:w="0" w:type="auto"/>
            <w:vMerge/>
            <w:tcBorders>
              <w:top w:val="dashSmallGap" w:sz="4" w:space="0" w:color="auto"/>
              <w:left w:val="nil"/>
              <w:bottom w:val="dotted" w:sz="4" w:space="0" w:color="auto"/>
              <w:right w:val="nil"/>
            </w:tcBorders>
            <w:vAlign w:val="center"/>
            <w:hideMark/>
          </w:tcPr>
          <w:p w14:paraId="2073293B" w14:textId="77777777" w:rsidR="0001715D" w:rsidRPr="00FC5EAA" w:rsidRDefault="0001715D">
            <w:pPr>
              <w:rPr>
                <w:rFonts w:ascii="Times New Roman" w:hAnsi="Times New Roman" w:cs="Times New Roman"/>
                <w:color w:val="000000"/>
                <w:sz w:val="24"/>
                <w:szCs w:val="24"/>
              </w:rPr>
            </w:pPr>
          </w:p>
        </w:tc>
        <w:tc>
          <w:tcPr>
            <w:tcW w:w="0" w:type="auto"/>
            <w:vMerge/>
            <w:tcBorders>
              <w:top w:val="dotted" w:sz="4" w:space="0" w:color="auto"/>
              <w:left w:val="dotted" w:sz="4" w:space="0" w:color="auto"/>
              <w:bottom w:val="dotted" w:sz="4" w:space="0" w:color="000000"/>
              <w:right w:val="nil"/>
            </w:tcBorders>
            <w:vAlign w:val="center"/>
            <w:hideMark/>
          </w:tcPr>
          <w:p w14:paraId="7D0175D3" w14:textId="77777777" w:rsidR="0001715D" w:rsidRPr="00FC5EAA" w:rsidRDefault="0001715D">
            <w:pPr>
              <w:rPr>
                <w:rFonts w:ascii="Times New Roman" w:hAnsi="Times New Roman" w:cs="Times New Roman"/>
                <w:color w:val="000000"/>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C12251A" w14:textId="77777777" w:rsidR="0001715D" w:rsidRPr="00FC5EAA" w:rsidRDefault="0001715D">
            <w:pPr>
              <w:jc w:val="center"/>
              <w:rPr>
                <w:rFonts w:ascii="Times New Roman" w:hAnsi="Times New Roman" w:cs="Times New Roman"/>
                <w:sz w:val="20"/>
                <w:szCs w:val="20"/>
              </w:rPr>
            </w:pPr>
          </w:p>
        </w:tc>
        <w:tc>
          <w:tcPr>
            <w:tcW w:w="2203" w:type="dxa"/>
            <w:vMerge/>
            <w:tcBorders>
              <w:top w:val="nil"/>
              <w:left w:val="single" w:sz="4" w:space="0" w:color="auto"/>
              <w:bottom w:val="single" w:sz="4" w:space="0" w:color="auto"/>
              <w:right w:val="single" w:sz="4" w:space="0" w:color="auto"/>
            </w:tcBorders>
            <w:vAlign w:val="center"/>
            <w:hideMark/>
          </w:tcPr>
          <w:p w14:paraId="1F261D41" w14:textId="77777777" w:rsidR="0001715D" w:rsidRPr="00FC5EAA" w:rsidRDefault="0001715D">
            <w:pPr>
              <w:rPr>
                <w:rFonts w:ascii="Times New Roman" w:hAnsi="Times New Roman" w:cs="Times New Roman"/>
                <w:color w:val="000000"/>
              </w:rPr>
            </w:pPr>
          </w:p>
        </w:tc>
      </w:tr>
      <w:tr w:rsidR="00F210D4" w14:paraId="0CEB17EE" w14:textId="77777777" w:rsidTr="00F210D4">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textDirection w:val="btLr"/>
            <w:vAlign w:val="center"/>
            <w:hideMark/>
          </w:tcPr>
          <w:p w14:paraId="06104AF7" w14:textId="77777777" w:rsidR="0001715D" w:rsidRDefault="0001715D">
            <w:pPr>
              <w:rPr>
                <w:sz w:val="20"/>
                <w:szCs w:val="20"/>
              </w:rPr>
            </w:pPr>
          </w:p>
        </w:tc>
        <w:tc>
          <w:tcPr>
            <w:tcW w:w="0" w:type="auto"/>
            <w:vMerge/>
            <w:tcBorders>
              <w:top w:val="dashSmallGap" w:sz="4" w:space="0" w:color="auto"/>
              <w:left w:val="nil"/>
              <w:bottom w:val="dotted" w:sz="4" w:space="0" w:color="auto"/>
              <w:right w:val="nil"/>
            </w:tcBorders>
            <w:vAlign w:val="center"/>
            <w:hideMark/>
          </w:tcPr>
          <w:p w14:paraId="3A18A186" w14:textId="77777777" w:rsidR="0001715D" w:rsidRPr="00FC5EAA" w:rsidRDefault="0001715D">
            <w:pPr>
              <w:rPr>
                <w:rFonts w:ascii="Times New Roman" w:hAnsi="Times New Roman" w:cs="Times New Roman"/>
                <w:color w:val="000000"/>
                <w:sz w:val="24"/>
                <w:szCs w:val="24"/>
              </w:rPr>
            </w:pPr>
          </w:p>
        </w:tc>
        <w:tc>
          <w:tcPr>
            <w:tcW w:w="0" w:type="auto"/>
            <w:vMerge w:val="restart"/>
            <w:tcBorders>
              <w:top w:val="nil"/>
              <w:left w:val="dotted" w:sz="4" w:space="0" w:color="auto"/>
              <w:bottom w:val="dotted" w:sz="4" w:space="0" w:color="000000" w:themeColor="text1"/>
              <w:right w:val="nil"/>
            </w:tcBorders>
            <w:shd w:val="clear" w:color="auto" w:fill="auto"/>
            <w:noWrap/>
            <w:tcMar>
              <w:top w:w="15" w:type="dxa"/>
              <w:left w:w="15" w:type="dxa"/>
              <w:bottom w:w="0" w:type="dxa"/>
              <w:right w:w="15" w:type="dxa"/>
            </w:tcMar>
            <w:textDirection w:val="btLr"/>
            <w:vAlign w:val="bottom"/>
            <w:hideMark/>
          </w:tcPr>
          <w:p w14:paraId="5DF96992" w14:textId="117506DE" w:rsidR="0001715D" w:rsidRPr="00FC5EAA" w:rsidRDefault="0044435F">
            <w:pPr>
              <w:jc w:val="center"/>
              <w:rPr>
                <w:rFonts w:ascii="Times New Roman" w:hAnsi="Times New Roman" w:cs="Times New Roman"/>
                <w:color w:val="000000"/>
              </w:rPr>
            </w:pPr>
            <w:r>
              <w:rPr>
                <w:rFonts w:ascii="Times New Roman" w:hAnsi="Times New Roman" w:cs="Times New Roman"/>
                <w:color w:val="000000"/>
              </w:rPr>
              <w:t>20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453E25A" w14:textId="77777777" w:rsidR="0001715D" w:rsidRPr="00FC5EAA" w:rsidRDefault="0001715D">
            <w:pPr>
              <w:jc w:val="center"/>
              <w:rPr>
                <w:rFonts w:ascii="Times New Roman" w:hAnsi="Times New Roman" w:cs="Times New Roman"/>
                <w:color w:val="000000"/>
              </w:rPr>
            </w:pPr>
          </w:p>
        </w:tc>
        <w:tc>
          <w:tcPr>
            <w:tcW w:w="2203"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1F6824" w14:textId="77777777" w:rsidR="0001715D" w:rsidRPr="00FC5EAA" w:rsidRDefault="0001715D">
            <w:pPr>
              <w:jc w:val="center"/>
              <w:rPr>
                <w:rFonts w:ascii="Times New Roman" w:hAnsi="Times New Roman" w:cs="Times New Roman"/>
                <w:color w:val="000000"/>
              </w:rPr>
            </w:pPr>
            <w:r w:rsidRPr="00FC5EAA">
              <w:rPr>
                <w:rFonts w:ascii="Times New Roman" w:hAnsi="Times New Roman" w:cs="Times New Roman"/>
                <w:color w:val="000000"/>
              </w:rPr>
              <w:t>diplomová práce</w:t>
            </w:r>
          </w:p>
        </w:tc>
      </w:tr>
      <w:tr w:rsidR="0001715D" w14:paraId="63E30854" w14:textId="77777777" w:rsidTr="6C40631D">
        <w:trPr>
          <w:trHeight w:val="300"/>
        </w:trPr>
        <w:tc>
          <w:tcPr>
            <w:tcW w:w="0" w:type="auto"/>
            <w:tcBorders>
              <w:top w:val="nil"/>
              <w:left w:val="nil"/>
              <w:right w:val="nil"/>
            </w:tcBorders>
            <w:shd w:val="clear" w:color="auto" w:fill="auto"/>
            <w:noWrap/>
            <w:tcMar>
              <w:top w:w="15" w:type="dxa"/>
              <w:left w:w="15" w:type="dxa"/>
              <w:bottom w:w="0" w:type="dxa"/>
              <w:right w:w="15" w:type="dxa"/>
            </w:tcMar>
            <w:textDirection w:val="btLr"/>
            <w:vAlign w:val="center"/>
            <w:hideMark/>
          </w:tcPr>
          <w:p w14:paraId="3201B9B0" w14:textId="77777777" w:rsidR="0001715D" w:rsidRDefault="0001715D">
            <w:pPr>
              <w:jc w:val="center"/>
              <w:rPr>
                <w:color w:val="000000"/>
              </w:rPr>
            </w:pPr>
          </w:p>
        </w:tc>
        <w:tc>
          <w:tcPr>
            <w:tcW w:w="0" w:type="auto"/>
            <w:vMerge/>
            <w:tcBorders>
              <w:top w:val="dashSmallGap" w:sz="4" w:space="0" w:color="auto"/>
              <w:left w:val="nil"/>
              <w:bottom w:val="dotted" w:sz="4" w:space="0" w:color="auto"/>
              <w:right w:val="nil"/>
            </w:tcBorders>
            <w:vAlign w:val="center"/>
            <w:hideMark/>
          </w:tcPr>
          <w:p w14:paraId="073D5F92" w14:textId="77777777" w:rsidR="0001715D" w:rsidRPr="00FC5EAA" w:rsidRDefault="0001715D">
            <w:pPr>
              <w:rPr>
                <w:rFonts w:ascii="Times New Roman" w:hAnsi="Times New Roman" w:cs="Times New Roman"/>
                <w:color w:val="000000"/>
                <w:sz w:val="24"/>
                <w:szCs w:val="24"/>
              </w:rPr>
            </w:pPr>
          </w:p>
        </w:tc>
        <w:tc>
          <w:tcPr>
            <w:tcW w:w="0" w:type="auto"/>
            <w:vMerge/>
            <w:tcBorders>
              <w:top w:val="nil"/>
              <w:left w:val="dotted" w:sz="4" w:space="0" w:color="auto"/>
              <w:bottom w:val="dotted" w:sz="4" w:space="0" w:color="auto"/>
              <w:right w:val="nil"/>
            </w:tcBorders>
            <w:vAlign w:val="center"/>
            <w:hideMark/>
          </w:tcPr>
          <w:p w14:paraId="58881437" w14:textId="77777777" w:rsidR="0001715D" w:rsidRPr="00FC5EAA" w:rsidRDefault="0001715D">
            <w:pPr>
              <w:rPr>
                <w:rFonts w:ascii="Times New Roman" w:hAnsi="Times New Roman" w:cs="Times New Roman"/>
                <w:color w:val="000000"/>
              </w:rPr>
            </w:pPr>
          </w:p>
        </w:tc>
        <w:tc>
          <w:tcPr>
            <w:tcW w:w="0" w:type="auto"/>
            <w:tcBorders>
              <w:top w:val="nil"/>
              <w:left w:val="nil"/>
              <w:right w:val="single" w:sz="4" w:space="0" w:color="auto"/>
            </w:tcBorders>
            <w:shd w:val="clear" w:color="auto" w:fill="auto"/>
            <w:noWrap/>
            <w:tcMar>
              <w:top w:w="15" w:type="dxa"/>
              <w:left w:w="15" w:type="dxa"/>
              <w:bottom w:w="0" w:type="dxa"/>
              <w:right w:w="15" w:type="dxa"/>
            </w:tcMar>
            <w:vAlign w:val="bottom"/>
            <w:hideMark/>
          </w:tcPr>
          <w:p w14:paraId="777C7A50" w14:textId="77777777" w:rsidR="0001715D" w:rsidRPr="00FC5EAA" w:rsidRDefault="0001715D">
            <w:pPr>
              <w:jc w:val="center"/>
              <w:rPr>
                <w:rFonts w:ascii="Times New Roman" w:hAnsi="Times New Roman" w:cs="Times New Roman"/>
                <w:sz w:val="20"/>
                <w:szCs w:val="20"/>
              </w:rPr>
            </w:pPr>
          </w:p>
        </w:tc>
        <w:tc>
          <w:tcPr>
            <w:tcW w:w="2203" w:type="dxa"/>
            <w:vMerge/>
            <w:tcBorders>
              <w:top w:val="single" w:sz="4" w:space="0" w:color="000000"/>
              <w:left w:val="single" w:sz="4" w:space="0" w:color="auto"/>
              <w:bottom w:val="single" w:sz="4" w:space="0" w:color="auto"/>
              <w:right w:val="single" w:sz="4" w:space="0" w:color="auto"/>
            </w:tcBorders>
            <w:vAlign w:val="center"/>
            <w:hideMark/>
          </w:tcPr>
          <w:p w14:paraId="7D6D4452" w14:textId="77777777" w:rsidR="0001715D" w:rsidRPr="00FC5EAA" w:rsidRDefault="0001715D">
            <w:pPr>
              <w:rPr>
                <w:rFonts w:ascii="Times New Roman" w:hAnsi="Times New Roman" w:cs="Times New Roman"/>
                <w:color w:val="000000"/>
              </w:rPr>
            </w:pPr>
          </w:p>
        </w:tc>
      </w:tr>
      <w:tr w:rsidR="0001715D" w14:paraId="59E80E45" w14:textId="77777777" w:rsidTr="00F210D4">
        <w:trPr>
          <w:trHeight w:val="305"/>
        </w:trPr>
        <w:tc>
          <w:tcPr>
            <w:tcW w:w="0" w:type="auto"/>
            <w:tcBorders>
              <w:top w:val="nil"/>
              <w:left w:val="nil"/>
              <w:bottom w:val="dotted" w:sz="4" w:space="0" w:color="auto"/>
              <w:right w:val="nil"/>
            </w:tcBorders>
            <w:shd w:val="clear" w:color="auto" w:fill="auto"/>
            <w:noWrap/>
            <w:tcMar>
              <w:top w:w="15" w:type="dxa"/>
              <w:left w:w="15" w:type="dxa"/>
              <w:bottom w:w="0" w:type="dxa"/>
              <w:right w:w="15" w:type="dxa"/>
            </w:tcMar>
            <w:textDirection w:val="btLr"/>
            <w:vAlign w:val="center"/>
            <w:hideMark/>
          </w:tcPr>
          <w:p w14:paraId="17C3792D" w14:textId="77777777" w:rsidR="0001715D" w:rsidRDefault="0001715D">
            <w:pPr>
              <w:rPr>
                <w:sz w:val="20"/>
                <w:szCs w:val="20"/>
              </w:rPr>
            </w:pPr>
          </w:p>
        </w:tc>
        <w:tc>
          <w:tcPr>
            <w:tcW w:w="0" w:type="auto"/>
            <w:vMerge/>
            <w:tcBorders>
              <w:top w:val="dashSmallGap" w:sz="4" w:space="0" w:color="auto"/>
              <w:left w:val="nil"/>
              <w:bottom w:val="dotted" w:sz="4" w:space="0" w:color="auto"/>
              <w:right w:val="nil"/>
            </w:tcBorders>
            <w:vAlign w:val="center"/>
            <w:hideMark/>
          </w:tcPr>
          <w:p w14:paraId="410C7416" w14:textId="77777777" w:rsidR="0001715D" w:rsidRPr="00FC5EAA" w:rsidRDefault="0001715D">
            <w:pPr>
              <w:rPr>
                <w:rFonts w:ascii="Times New Roman" w:hAnsi="Times New Roman" w:cs="Times New Roman"/>
                <w:color w:val="000000"/>
                <w:sz w:val="24"/>
                <w:szCs w:val="24"/>
              </w:rPr>
            </w:pPr>
          </w:p>
        </w:tc>
        <w:tc>
          <w:tcPr>
            <w:tcW w:w="0" w:type="auto"/>
            <w:tcBorders>
              <w:top w:val="dotted" w:sz="4" w:space="0" w:color="auto"/>
              <w:left w:val="nil"/>
              <w:bottom w:val="dotted" w:sz="4" w:space="0" w:color="auto"/>
              <w:right w:val="nil"/>
            </w:tcBorders>
            <w:shd w:val="clear" w:color="auto" w:fill="auto"/>
            <w:noWrap/>
            <w:tcMar>
              <w:top w:w="15" w:type="dxa"/>
              <w:left w:w="15" w:type="dxa"/>
              <w:bottom w:w="0" w:type="dxa"/>
              <w:right w:w="15" w:type="dxa"/>
            </w:tcMar>
            <w:vAlign w:val="bottom"/>
            <w:hideMark/>
          </w:tcPr>
          <w:p w14:paraId="15CE4770" w14:textId="77777777" w:rsidR="0001715D" w:rsidRPr="00FC5EAA" w:rsidRDefault="0001715D">
            <w:pPr>
              <w:rPr>
                <w:rFonts w:ascii="Times New Roman" w:hAnsi="Times New Roman" w:cs="Times New Roman"/>
                <w:color w:val="000000"/>
              </w:rPr>
            </w:pPr>
            <w:r w:rsidRPr="00FC5EAA">
              <w:rPr>
                <w:rFonts w:ascii="Times New Roman" w:hAnsi="Times New Roman" w:cs="Times New Roman"/>
                <w:color w:val="00000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5974631" w14:textId="77777777" w:rsidR="0001715D" w:rsidRPr="00FC5EAA" w:rsidRDefault="0001715D">
            <w:pPr>
              <w:rPr>
                <w:rFonts w:ascii="Times New Roman" w:hAnsi="Times New Roman" w:cs="Times New Roman"/>
                <w:color w:val="000000"/>
              </w:rPr>
            </w:pPr>
          </w:p>
        </w:tc>
        <w:tc>
          <w:tcPr>
            <w:tcW w:w="2203" w:type="dxa"/>
            <w:tcBorders>
              <w:top w:val="single" w:sz="4" w:space="0" w:color="auto"/>
              <w:left w:val="single" w:sz="8" w:space="0" w:color="auto"/>
              <w:bottom w:val="single" w:sz="4" w:space="0" w:color="auto"/>
              <w:right w:val="single" w:sz="8" w:space="0" w:color="000000" w:themeColor="text1"/>
            </w:tcBorders>
            <w:shd w:val="clear" w:color="auto" w:fill="C00000"/>
            <w:noWrap/>
            <w:tcMar>
              <w:top w:w="15" w:type="dxa"/>
              <w:left w:w="15" w:type="dxa"/>
              <w:bottom w:w="0" w:type="dxa"/>
              <w:right w:w="15" w:type="dxa"/>
            </w:tcMar>
            <w:vAlign w:val="bottom"/>
            <w:hideMark/>
          </w:tcPr>
          <w:p w14:paraId="376C899D" w14:textId="77777777" w:rsidR="0001715D" w:rsidRPr="00FC5EAA" w:rsidRDefault="0001715D">
            <w:pPr>
              <w:jc w:val="center"/>
              <w:rPr>
                <w:rFonts w:ascii="Times New Roman" w:hAnsi="Times New Roman" w:cs="Times New Roman"/>
                <w:color w:val="000000"/>
              </w:rPr>
            </w:pPr>
            <w:r w:rsidRPr="00FC5EAA">
              <w:rPr>
                <w:rFonts w:ascii="Times New Roman" w:hAnsi="Times New Roman" w:cs="Times New Roman"/>
                <w:color w:val="000000"/>
              </w:rPr>
              <w:t>SZZ</w:t>
            </w:r>
          </w:p>
        </w:tc>
      </w:tr>
    </w:tbl>
    <w:p w14:paraId="36785CC9" w14:textId="77777777" w:rsidR="00FC5EAA" w:rsidRDefault="0001715D" w:rsidP="00F210D4">
      <w:r w:rsidRPr="0001715D">
        <w:t xml:space="preserve"> </w:t>
      </w:r>
    </w:p>
    <w:p w14:paraId="428C5E31" w14:textId="77777777" w:rsidR="00FC5EAA" w:rsidRDefault="00FC5EAA" w:rsidP="00F210D4"/>
    <w:p w14:paraId="1E06491B" w14:textId="77777777" w:rsidR="008B7B5B" w:rsidRPr="008B7B5B" w:rsidRDefault="005674EA" w:rsidP="008B7B5B">
      <w:pPr>
        <w:jc w:val="both"/>
        <w:rPr>
          <w:rFonts w:ascii="Times New Roman" w:hAnsi="Times New Roman" w:cs="Times New Roman"/>
          <w:sz w:val="24"/>
          <w:szCs w:val="24"/>
        </w:rPr>
      </w:pPr>
      <w:r>
        <w:rPr>
          <w:rFonts w:ascii="Times New Roman" w:hAnsi="Times New Roman" w:cs="Times New Roman"/>
          <w:sz w:val="24"/>
          <w:szCs w:val="24"/>
        </w:rPr>
        <w:t>Tento typ n</w:t>
      </w:r>
      <w:r w:rsidR="008B7B5B" w:rsidRPr="008B7B5B">
        <w:rPr>
          <w:rFonts w:ascii="Times New Roman" w:hAnsi="Times New Roman" w:cs="Times New Roman"/>
          <w:sz w:val="24"/>
          <w:szCs w:val="24"/>
        </w:rPr>
        <w:t>avazující</w:t>
      </w:r>
      <w:r>
        <w:rPr>
          <w:rFonts w:ascii="Times New Roman" w:hAnsi="Times New Roman" w:cs="Times New Roman"/>
          <w:sz w:val="24"/>
          <w:szCs w:val="24"/>
        </w:rPr>
        <w:t>ho magisterského</w:t>
      </w:r>
      <w:r w:rsidR="008B7B5B" w:rsidRPr="008B7B5B">
        <w:rPr>
          <w:rFonts w:ascii="Times New Roman" w:hAnsi="Times New Roman" w:cs="Times New Roman"/>
          <w:sz w:val="24"/>
          <w:szCs w:val="24"/>
        </w:rPr>
        <w:t xml:space="preserve"> program</w:t>
      </w:r>
      <w:r>
        <w:rPr>
          <w:rFonts w:ascii="Times New Roman" w:hAnsi="Times New Roman" w:cs="Times New Roman"/>
          <w:sz w:val="24"/>
          <w:szCs w:val="24"/>
        </w:rPr>
        <w:t>u</w:t>
      </w:r>
      <w:r w:rsidR="008B7B5B">
        <w:rPr>
          <w:rFonts w:ascii="Times New Roman" w:hAnsi="Times New Roman" w:cs="Times New Roman"/>
          <w:sz w:val="24"/>
          <w:szCs w:val="24"/>
        </w:rPr>
        <w:t xml:space="preserve"> je navržen jako studijní program bez specializa</w:t>
      </w:r>
      <w:r w:rsidR="00B0106E">
        <w:rPr>
          <w:rFonts w:ascii="Times New Roman" w:hAnsi="Times New Roman" w:cs="Times New Roman"/>
          <w:sz w:val="24"/>
          <w:szCs w:val="24"/>
        </w:rPr>
        <w:t xml:space="preserve">cí s kreditovou zátěží 90 ECTS a možností konstruovat jej s jednoletou standardní dobou </w:t>
      </w:r>
      <w:r w:rsidR="00B0106E" w:rsidRPr="00B0106E">
        <w:rPr>
          <w:rFonts w:ascii="Times New Roman" w:hAnsi="Times New Roman" w:cs="Times New Roman"/>
          <w:sz w:val="24"/>
          <w:szCs w:val="24"/>
        </w:rPr>
        <w:t>studia (§ 46 zákona).</w:t>
      </w:r>
      <w:r w:rsidR="00B0106E">
        <w:rPr>
          <w:rFonts w:ascii="Times New Roman" w:hAnsi="Times New Roman" w:cs="Times New Roman"/>
          <w:sz w:val="24"/>
          <w:szCs w:val="24"/>
        </w:rPr>
        <w:t xml:space="preserve"> Předpokládá se</w:t>
      </w:r>
      <w:r>
        <w:rPr>
          <w:rFonts w:ascii="Times New Roman" w:hAnsi="Times New Roman" w:cs="Times New Roman"/>
          <w:sz w:val="24"/>
          <w:szCs w:val="24"/>
        </w:rPr>
        <w:t xml:space="preserve"> přitom</w:t>
      </w:r>
      <w:r w:rsidR="00B0106E">
        <w:rPr>
          <w:rFonts w:ascii="Times New Roman" w:hAnsi="Times New Roman" w:cs="Times New Roman"/>
          <w:sz w:val="24"/>
          <w:szCs w:val="24"/>
        </w:rPr>
        <w:t xml:space="preserve">, že </w:t>
      </w:r>
      <w:r>
        <w:rPr>
          <w:rFonts w:ascii="Times New Roman" w:hAnsi="Times New Roman" w:cs="Times New Roman"/>
          <w:sz w:val="24"/>
          <w:szCs w:val="24"/>
        </w:rPr>
        <w:t>tyto studijní programy typicky budou úzce specializované, vedoucí spíše k bezprostřednímu uplatnění na pracovním trhu než k</w:t>
      </w:r>
      <w:r w:rsidR="00EC03E7">
        <w:rPr>
          <w:rFonts w:ascii="Times New Roman" w:hAnsi="Times New Roman" w:cs="Times New Roman"/>
          <w:sz w:val="24"/>
          <w:szCs w:val="24"/>
        </w:rPr>
        <w:t xml:space="preserve"> dalšímu </w:t>
      </w:r>
      <w:r>
        <w:rPr>
          <w:rFonts w:ascii="Times New Roman" w:hAnsi="Times New Roman" w:cs="Times New Roman"/>
          <w:sz w:val="24"/>
          <w:szCs w:val="24"/>
        </w:rPr>
        <w:t xml:space="preserve">doktorskému studiu, </w:t>
      </w:r>
      <w:r w:rsidRPr="00D624C2">
        <w:rPr>
          <w:rFonts w:ascii="Times New Roman" w:hAnsi="Times New Roman" w:cs="Times New Roman"/>
          <w:b/>
          <w:bCs/>
          <w:sz w:val="24"/>
          <w:szCs w:val="24"/>
        </w:rPr>
        <w:t>intenzivní</w:t>
      </w:r>
      <w:r w:rsidR="00C252BE" w:rsidRPr="00D624C2">
        <w:rPr>
          <w:rFonts w:ascii="Times New Roman" w:hAnsi="Times New Roman" w:cs="Times New Roman"/>
          <w:b/>
          <w:bCs/>
          <w:sz w:val="24"/>
          <w:szCs w:val="24"/>
        </w:rPr>
        <w:t xml:space="preserve"> z hlediska studijní zátěže</w:t>
      </w:r>
      <w:r w:rsidRPr="00D624C2">
        <w:rPr>
          <w:rFonts w:ascii="Times New Roman" w:hAnsi="Times New Roman" w:cs="Times New Roman"/>
          <w:b/>
          <w:bCs/>
          <w:sz w:val="24"/>
          <w:szCs w:val="24"/>
        </w:rPr>
        <w:t xml:space="preserve"> a inovativní </w:t>
      </w:r>
      <w:r w:rsidR="00C252BE" w:rsidRPr="00C341FE">
        <w:rPr>
          <w:rFonts w:ascii="Times New Roman" w:hAnsi="Times New Roman" w:cs="Times New Roman"/>
          <w:b/>
          <w:bCs/>
          <w:sz w:val="24"/>
          <w:szCs w:val="24"/>
        </w:rPr>
        <w:t>ve for</w:t>
      </w:r>
      <w:r w:rsidRPr="00C341FE">
        <w:rPr>
          <w:rFonts w:ascii="Times New Roman" w:hAnsi="Times New Roman" w:cs="Times New Roman"/>
          <w:b/>
          <w:bCs/>
          <w:sz w:val="24"/>
          <w:szCs w:val="24"/>
        </w:rPr>
        <w:t>m</w:t>
      </w:r>
      <w:r w:rsidR="00C252BE" w:rsidRPr="00225483">
        <w:rPr>
          <w:rFonts w:ascii="Times New Roman" w:hAnsi="Times New Roman" w:cs="Times New Roman"/>
          <w:b/>
          <w:bCs/>
          <w:sz w:val="24"/>
          <w:szCs w:val="24"/>
        </w:rPr>
        <w:t>ách</w:t>
      </w:r>
      <w:r w:rsidRPr="00225483">
        <w:rPr>
          <w:rFonts w:ascii="Times New Roman" w:hAnsi="Times New Roman" w:cs="Times New Roman"/>
          <w:b/>
          <w:bCs/>
          <w:sz w:val="24"/>
          <w:szCs w:val="24"/>
        </w:rPr>
        <w:t xml:space="preserve"> </w:t>
      </w:r>
      <w:r w:rsidR="00C252BE" w:rsidRPr="00225483">
        <w:rPr>
          <w:rFonts w:ascii="Times New Roman" w:hAnsi="Times New Roman" w:cs="Times New Roman"/>
          <w:b/>
          <w:bCs/>
          <w:sz w:val="24"/>
          <w:szCs w:val="24"/>
        </w:rPr>
        <w:t xml:space="preserve">a metodách </w:t>
      </w:r>
      <w:r w:rsidRPr="00225483">
        <w:rPr>
          <w:rFonts w:ascii="Times New Roman" w:hAnsi="Times New Roman" w:cs="Times New Roman"/>
          <w:b/>
          <w:bCs/>
          <w:sz w:val="24"/>
          <w:szCs w:val="24"/>
        </w:rPr>
        <w:t xml:space="preserve">výuky a učení </w:t>
      </w:r>
      <w:r>
        <w:rPr>
          <w:rFonts w:ascii="Times New Roman" w:hAnsi="Times New Roman" w:cs="Times New Roman"/>
          <w:sz w:val="24"/>
          <w:szCs w:val="24"/>
        </w:rPr>
        <w:t>(</w:t>
      </w:r>
      <w:r w:rsidR="00EC03E7">
        <w:rPr>
          <w:rFonts w:ascii="Times New Roman" w:hAnsi="Times New Roman" w:cs="Times New Roman"/>
          <w:sz w:val="24"/>
          <w:szCs w:val="24"/>
        </w:rPr>
        <w:t xml:space="preserve">projektová a problémově orientovaná výuka na blokovém principu, velký důraz na diplomový projekt, rozdělení studia do </w:t>
      </w:r>
      <w:r w:rsidR="00EC03E7" w:rsidRPr="00D624C2">
        <w:rPr>
          <w:rFonts w:ascii="Times New Roman" w:hAnsi="Times New Roman" w:cs="Times New Roman"/>
          <w:b/>
          <w:bCs/>
          <w:sz w:val="24"/>
          <w:szCs w:val="24"/>
        </w:rPr>
        <w:t>trimestrů</w:t>
      </w:r>
      <w:r>
        <w:rPr>
          <w:rFonts w:ascii="Times New Roman" w:hAnsi="Times New Roman" w:cs="Times New Roman"/>
          <w:sz w:val="24"/>
          <w:szCs w:val="24"/>
        </w:rPr>
        <w:t xml:space="preserve">). </w:t>
      </w:r>
      <w:r w:rsidR="002E06CE">
        <w:rPr>
          <w:rFonts w:ascii="Times New Roman" w:hAnsi="Times New Roman" w:cs="Times New Roman"/>
          <w:sz w:val="24"/>
          <w:szCs w:val="24"/>
        </w:rPr>
        <w:t>J</w:t>
      </w:r>
      <w:r w:rsidR="007A208B">
        <w:rPr>
          <w:rFonts w:ascii="Times New Roman" w:hAnsi="Times New Roman" w:cs="Times New Roman"/>
          <w:sz w:val="24"/>
          <w:szCs w:val="24"/>
        </w:rPr>
        <w:t xml:space="preserve">ejich hlavní cílovou skupinou </w:t>
      </w:r>
      <w:r w:rsidR="002E06CE">
        <w:rPr>
          <w:rFonts w:ascii="Times New Roman" w:hAnsi="Times New Roman" w:cs="Times New Roman"/>
          <w:sz w:val="24"/>
          <w:szCs w:val="24"/>
        </w:rPr>
        <w:t xml:space="preserve">pravděpodobně </w:t>
      </w:r>
      <w:r w:rsidR="007A208B">
        <w:rPr>
          <w:rFonts w:ascii="Times New Roman" w:hAnsi="Times New Roman" w:cs="Times New Roman"/>
          <w:sz w:val="24"/>
          <w:szCs w:val="24"/>
        </w:rPr>
        <w:t xml:space="preserve">budou uchazeči, kteří již dosáhli magisterského vzdělání v jiném studijním programu a/nebo mají ucelenou pracovní zkušenost. Specifické formě programu by mělo být uzpůsobeno rovněž přijímací řízení </w:t>
      </w:r>
      <w:r w:rsidR="00C252BE">
        <w:rPr>
          <w:rFonts w:ascii="Times New Roman" w:hAnsi="Times New Roman" w:cs="Times New Roman"/>
          <w:sz w:val="24"/>
          <w:szCs w:val="24"/>
        </w:rPr>
        <w:t>(vedle posouzení</w:t>
      </w:r>
      <w:r w:rsidR="007A208B">
        <w:rPr>
          <w:rFonts w:ascii="Times New Roman" w:hAnsi="Times New Roman" w:cs="Times New Roman"/>
          <w:sz w:val="24"/>
          <w:szCs w:val="24"/>
        </w:rPr>
        <w:t xml:space="preserve">, zda </w:t>
      </w:r>
      <w:r w:rsidR="00C252BE">
        <w:rPr>
          <w:rFonts w:ascii="Times New Roman" w:hAnsi="Times New Roman" w:cs="Times New Roman"/>
          <w:sz w:val="24"/>
          <w:szCs w:val="24"/>
        </w:rPr>
        <w:t>uchazeč disponuje dostatečně pevným odborným základem</w:t>
      </w:r>
      <w:r w:rsidR="002E06CE">
        <w:rPr>
          <w:rFonts w:ascii="Times New Roman" w:hAnsi="Times New Roman" w:cs="Times New Roman"/>
          <w:sz w:val="24"/>
          <w:szCs w:val="24"/>
        </w:rPr>
        <w:t xml:space="preserve"> pro</w:t>
      </w:r>
      <w:r w:rsidR="00DD2D31">
        <w:rPr>
          <w:rFonts w:ascii="Times New Roman" w:hAnsi="Times New Roman" w:cs="Times New Roman"/>
          <w:sz w:val="24"/>
          <w:szCs w:val="24"/>
        </w:rPr>
        <w:t xml:space="preserve"> intenzivní </w:t>
      </w:r>
      <w:r w:rsidR="002E06CE">
        <w:rPr>
          <w:rFonts w:ascii="Times New Roman" w:hAnsi="Times New Roman" w:cs="Times New Roman"/>
          <w:sz w:val="24"/>
          <w:szCs w:val="24"/>
        </w:rPr>
        <w:t>studium</w:t>
      </w:r>
      <w:r w:rsidR="00DD2D31" w:rsidRPr="00DD2D31">
        <w:rPr>
          <w:rFonts w:ascii="Times New Roman" w:hAnsi="Times New Roman" w:cs="Times New Roman"/>
          <w:sz w:val="24"/>
          <w:szCs w:val="24"/>
        </w:rPr>
        <w:t xml:space="preserve"> </w:t>
      </w:r>
      <w:r w:rsidR="00DD2D31">
        <w:rPr>
          <w:rFonts w:ascii="Times New Roman" w:hAnsi="Times New Roman" w:cs="Times New Roman"/>
          <w:sz w:val="24"/>
          <w:szCs w:val="24"/>
        </w:rPr>
        <w:t>na pokročilé úrovni</w:t>
      </w:r>
      <w:r w:rsidR="00C252BE">
        <w:rPr>
          <w:rFonts w:ascii="Times New Roman" w:hAnsi="Times New Roman" w:cs="Times New Roman"/>
          <w:sz w:val="24"/>
          <w:szCs w:val="24"/>
        </w:rPr>
        <w:t>, zejména zhodnocení návrhu diplomového projektu).</w:t>
      </w:r>
    </w:p>
    <w:p w14:paraId="722F5956" w14:textId="77777777" w:rsidR="008B7B5B" w:rsidRDefault="008B7B5B" w:rsidP="008B7B5B"/>
    <w:p w14:paraId="1D8331DA" w14:textId="77777777" w:rsidR="003B41BC" w:rsidRDefault="00C252BE" w:rsidP="00AF0159">
      <w:pPr>
        <w:pStyle w:val="Heading3"/>
        <w:rPr>
          <w:rFonts w:ascii="Times New Roman" w:hAnsi="Times New Roman" w:cs="Times New Roman"/>
        </w:rPr>
      </w:pPr>
      <w:r>
        <w:rPr>
          <w:rFonts w:ascii="Times New Roman" w:hAnsi="Times New Roman" w:cs="Times New Roman"/>
          <w:b/>
          <w:sz w:val="28"/>
          <w:szCs w:val="28"/>
        </w:rPr>
        <w:br w:type="page"/>
      </w:r>
    </w:p>
    <w:p w14:paraId="4D1C4A8B" w14:textId="77777777" w:rsidR="009A6236" w:rsidRPr="00D624C2" w:rsidRDefault="009A6236">
      <w:pPr>
        <w:pStyle w:val="Heading2"/>
        <w:numPr>
          <w:ilvl w:val="1"/>
          <w:numId w:val="19"/>
        </w:numPr>
        <w:ind w:left="426" w:hanging="426"/>
        <w:rPr>
          <w:rFonts w:ascii="Times New Roman" w:hAnsi="Times New Roman" w:cs="Times New Roman"/>
          <w:b/>
          <w:bCs/>
          <w:color w:val="auto"/>
          <w:sz w:val="28"/>
          <w:szCs w:val="28"/>
        </w:rPr>
      </w:pPr>
      <w:bookmarkStart w:id="12" w:name="_Toc483496830"/>
      <w:r w:rsidRPr="00D624C2">
        <w:rPr>
          <w:rFonts w:ascii="Times New Roman" w:hAnsi="Times New Roman" w:cs="Times New Roman"/>
          <w:b/>
          <w:bCs/>
          <w:color w:val="auto"/>
          <w:sz w:val="28"/>
          <w:szCs w:val="28"/>
        </w:rPr>
        <w:lastRenderedPageBreak/>
        <w:t>Studijní programy v oblasti Učitelství</w:t>
      </w:r>
      <w:bookmarkEnd w:id="12"/>
    </w:p>
    <w:p w14:paraId="516481E0" w14:textId="77777777" w:rsidR="005E20EA" w:rsidRPr="005E20EA" w:rsidRDefault="005E20EA" w:rsidP="005E20EA"/>
    <w:p w14:paraId="17D73DE0" w14:textId="77777777" w:rsidR="002F09EE" w:rsidRPr="001520F9" w:rsidRDefault="002F09EE" w:rsidP="001520F9">
      <w:pPr>
        <w:rPr>
          <w:rFonts w:ascii="Times New Roman" w:hAnsi="Times New Roman" w:cs="Times New Roman"/>
          <w:sz w:val="24"/>
          <w:szCs w:val="24"/>
        </w:rPr>
      </w:pPr>
      <w:r w:rsidRPr="001520F9">
        <w:rPr>
          <w:rFonts w:ascii="Times New Roman" w:hAnsi="Times New Roman" w:cs="Times New Roman"/>
          <w:sz w:val="24"/>
          <w:szCs w:val="24"/>
        </w:rPr>
        <w:t>Studijní programy v oblasti Učitelství budou konstruovány jako:</w:t>
      </w:r>
    </w:p>
    <w:p w14:paraId="376D8980" w14:textId="77777777" w:rsidR="007F0BDB" w:rsidRDefault="007F0BDB" w:rsidP="002F09EE">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bakalářské studijní programy v případě učitelství pro mateřské školy,</w:t>
      </w:r>
    </w:p>
    <w:p w14:paraId="0040C626" w14:textId="77777777" w:rsidR="00497BF0" w:rsidRDefault="002F09EE" w:rsidP="007F0BDB">
      <w:pPr>
        <w:pStyle w:val="ListParagraph"/>
        <w:numPr>
          <w:ilvl w:val="0"/>
          <w:numId w:val="33"/>
        </w:numPr>
        <w:jc w:val="both"/>
        <w:rPr>
          <w:rFonts w:ascii="Times New Roman" w:hAnsi="Times New Roman" w:cs="Times New Roman"/>
          <w:sz w:val="24"/>
          <w:szCs w:val="24"/>
        </w:rPr>
      </w:pPr>
      <w:r w:rsidRPr="00FA7202">
        <w:rPr>
          <w:rFonts w:ascii="Times New Roman" w:hAnsi="Times New Roman" w:cs="Times New Roman"/>
          <w:sz w:val="24"/>
          <w:szCs w:val="24"/>
        </w:rPr>
        <w:t>„dlouhé“ magisterské studijní programy</w:t>
      </w:r>
      <w:r w:rsidR="00FA7202" w:rsidRPr="00FA7202">
        <w:rPr>
          <w:rFonts w:ascii="Times New Roman" w:hAnsi="Times New Roman" w:cs="Times New Roman"/>
          <w:sz w:val="24"/>
          <w:szCs w:val="24"/>
        </w:rPr>
        <w:t xml:space="preserve"> v</w:t>
      </w:r>
      <w:r w:rsidR="00E630AF">
        <w:rPr>
          <w:rFonts w:ascii="Times New Roman" w:hAnsi="Times New Roman" w:cs="Times New Roman"/>
          <w:sz w:val="24"/>
          <w:szCs w:val="24"/>
        </w:rPr>
        <w:t> </w:t>
      </w:r>
      <w:r w:rsidR="00FA7202" w:rsidRPr="00FA7202">
        <w:rPr>
          <w:rFonts w:ascii="Times New Roman" w:hAnsi="Times New Roman" w:cs="Times New Roman"/>
          <w:sz w:val="24"/>
          <w:szCs w:val="24"/>
        </w:rPr>
        <w:t>případě</w:t>
      </w:r>
      <w:r w:rsidR="00E630AF">
        <w:rPr>
          <w:rFonts w:ascii="Times New Roman" w:hAnsi="Times New Roman" w:cs="Times New Roman"/>
          <w:sz w:val="24"/>
          <w:szCs w:val="24"/>
        </w:rPr>
        <w:t xml:space="preserve"> učitelství pro </w:t>
      </w:r>
      <w:r w:rsidR="007F0BDB">
        <w:rPr>
          <w:rFonts w:ascii="Times New Roman" w:hAnsi="Times New Roman" w:cs="Times New Roman"/>
          <w:sz w:val="24"/>
          <w:szCs w:val="24"/>
        </w:rPr>
        <w:t>1.</w:t>
      </w:r>
      <w:r w:rsidR="00497BF0">
        <w:rPr>
          <w:rFonts w:ascii="Times New Roman" w:hAnsi="Times New Roman" w:cs="Times New Roman"/>
          <w:sz w:val="24"/>
          <w:szCs w:val="24"/>
        </w:rPr>
        <w:t xml:space="preserve"> stupeň ZŠ,</w:t>
      </w:r>
      <w:r w:rsidR="007F0BDB" w:rsidRPr="007F0BDB">
        <w:rPr>
          <w:rFonts w:ascii="Times New Roman" w:hAnsi="Times New Roman" w:cs="Times New Roman"/>
          <w:sz w:val="24"/>
          <w:szCs w:val="24"/>
        </w:rPr>
        <w:t xml:space="preserve"> </w:t>
      </w:r>
    </w:p>
    <w:p w14:paraId="4FFE60B1" w14:textId="77777777" w:rsidR="007F0BDB" w:rsidRPr="00FA7202" w:rsidRDefault="007F0BDB" w:rsidP="007F0BDB">
      <w:pPr>
        <w:pStyle w:val="ListParagraph"/>
        <w:numPr>
          <w:ilvl w:val="0"/>
          <w:numId w:val="33"/>
        </w:numPr>
        <w:jc w:val="both"/>
        <w:rPr>
          <w:rFonts w:ascii="Times New Roman" w:hAnsi="Times New Roman" w:cs="Times New Roman"/>
          <w:sz w:val="24"/>
          <w:szCs w:val="24"/>
        </w:rPr>
      </w:pPr>
      <w:r w:rsidRPr="00FA7202">
        <w:rPr>
          <w:rFonts w:ascii="Times New Roman" w:hAnsi="Times New Roman" w:cs="Times New Roman"/>
          <w:sz w:val="24"/>
          <w:szCs w:val="24"/>
        </w:rPr>
        <w:t xml:space="preserve">bakalářské a navazující magisterské studijní programy se </w:t>
      </w:r>
      <w:r w:rsidR="00497BF0">
        <w:rPr>
          <w:rFonts w:ascii="Times New Roman" w:hAnsi="Times New Roman" w:cs="Times New Roman"/>
          <w:sz w:val="24"/>
          <w:szCs w:val="24"/>
        </w:rPr>
        <w:t xml:space="preserve">symetricky </w:t>
      </w:r>
      <w:r w:rsidRPr="00FA7202">
        <w:rPr>
          <w:rFonts w:ascii="Times New Roman" w:hAnsi="Times New Roman" w:cs="Times New Roman"/>
          <w:sz w:val="24"/>
          <w:szCs w:val="24"/>
        </w:rPr>
        <w:t>sdruženým studiem</w:t>
      </w:r>
      <w:r>
        <w:rPr>
          <w:rFonts w:ascii="Times New Roman" w:hAnsi="Times New Roman" w:cs="Times New Roman"/>
          <w:sz w:val="24"/>
          <w:szCs w:val="24"/>
        </w:rPr>
        <w:t xml:space="preserve"> v případě učitelství pro 2. stupeň ZŠ a střední školu</w:t>
      </w:r>
      <w:r w:rsidR="00497BF0">
        <w:rPr>
          <w:rFonts w:ascii="Times New Roman" w:hAnsi="Times New Roman" w:cs="Times New Roman"/>
          <w:sz w:val="24"/>
          <w:szCs w:val="24"/>
        </w:rPr>
        <w:t>.</w:t>
      </w:r>
    </w:p>
    <w:p w14:paraId="6CD04BAE" w14:textId="77777777" w:rsidR="002F09EE" w:rsidRDefault="002F09EE" w:rsidP="00497BF0">
      <w:pPr>
        <w:pStyle w:val="ListParagraph"/>
        <w:rPr>
          <w:rFonts w:ascii="Times New Roman" w:hAnsi="Times New Roman" w:cs="Times New Roman"/>
          <w:sz w:val="24"/>
          <w:szCs w:val="24"/>
        </w:rPr>
      </w:pPr>
    </w:p>
    <w:p w14:paraId="0DF43139" w14:textId="77777777" w:rsidR="007F0BDB" w:rsidRDefault="007F0BDB" w:rsidP="007F0BDB">
      <w:pPr>
        <w:tabs>
          <w:tab w:val="left" w:pos="5550"/>
        </w:tabs>
        <w:jc w:val="both"/>
        <w:rPr>
          <w:rFonts w:ascii="Times New Roman" w:hAnsi="Times New Roman" w:cs="Times New Roman"/>
          <w:sz w:val="24"/>
          <w:szCs w:val="24"/>
        </w:rPr>
      </w:pPr>
      <w:r>
        <w:rPr>
          <w:rFonts w:ascii="Times New Roman" w:hAnsi="Times New Roman" w:cs="Times New Roman"/>
          <w:sz w:val="24"/>
          <w:szCs w:val="24"/>
        </w:rPr>
        <w:t xml:space="preserve">Pravidla pro vytváření studijních programů </w:t>
      </w:r>
      <w:r w:rsidR="00497BF0">
        <w:rPr>
          <w:rFonts w:ascii="Times New Roman" w:hAnsi="Times New Roman" w:cs="Times New Roman"/>
          <w:sz w:val="24"/>
          <w:szCs w:val="24"/>
        </w:rPr>
        <w:t>podle bodu c)</w:t>
      </w:r>
      <w:r>
        <w:rPr>
          <w:rFonts w:ascii="Times New Roman" w:hAnsi="Times New Roman" w:cs="Times New Roman"/>
          <w:sz w:val="24"/>
          <w:szCs w:val="24"/>
        </w:rPr>
        <w:t xml:space="preserve"> jsou v souladu s doporučeními NAÚ:</w:t>
      </w:r>
      <w:r>
        <w:rPr>
          <w:rFonts w:ascii="Times New Roman" w:hAnsi="Times New Roman" w:cs="Times New Roman"/>
          <w:sz w:val="24"/>
          <w:szCs w:val="24"/>
        </w:rPr>
        <w:tab/>
      </w:r>
    </w:p>
    <w:p w14:paraId="6C111778" w14:textId="77777777" w:rsidR="00497BF0" w:rsidRPr="00497BF0" w:rsidRDefault="00497BF0" w:rsidP="00BB7526">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sidRPr="00497BF0">
        <w:rPr>
          <w:rFonts w:ascii="Times New Roman" w:hAnsi="Times New Roman" w:cs="Times New Roman"/>
          <w:sz w:val="24"/>
          <w:szCs w:val="24"/>
        </w:rPr>
        <w:t xml:space="preserve">studijní plán maior obsahuje oborovou a </w:t>
      </w:r>
      <w:proofErr w:type="spellStart"/>
      <w:r w:rsidRPr="00497BF0">
        <w:rPr>
          <w:rFonts w:ascii="Times New Roman" w:hAnsi="Times New Roman" w:cs="Times New Roman"/>
          <w:sz w:val="24"/>
          <w:szCs w:val="24"/>
        </w:rPr>
        <w:t>oborovědidaktickou</w:t>
      </w:r>
      <w:proofErr w:type="spellEnd"/>
      <w:r w:rsidRPr="00497BF0">
        <w:rPr>
          <w:rFonts w:ascii="Times New Roman" w:hAnsi="Times New Roman" w:cs="Times New Roman"/>
          <w:sz w:val="24"/>
          <w:szCs w:val="24"/>
        </w:rPr>
        <w:t xml:space="preserve"> část dané (jedné) aprobace, pedagogicko-psychologicko-(obecně) didaktickou část, reflektované pedagogické praxe, a předměty zaměřené na přípravu závěrečné práce,</w:t>
      </w:r>
    </w:p>
    <w:p w14:paraId="66BE4689" w14:textId="77777777" w:rsidR="00497BF0" w:rsidRPr="00497BF0" w:rsidRDefault="00497BF0" w:rsidP="00BB7526">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sidRPr="00497BF0">
        <w:rPr>
          <w:rFonts w:ascii="Times New Roman" w:hAnsi="Times New Roman" w:cs="Times New Roman"/>
          <w:sz w:val="24"/>
          <w:szCs w:val="24"/>
        </w:rPr>
        <w:t>studijní plán minor bude obsahovat oborovou a oborově-didaktickou část dané (jedné) aprobace (studijní plán minor je určen pouze pro doplnění studijního plánu maior studovaného studijního programu),</w:t>
      </w:r>
    </w:p>
    <w:p w14:paraId="2CA4DDFF" w14:textId="77777777" w:rsidR="007F0BDB" w:rsidRPr="00497BF0" w:rsidRDefault="007F0BDB" w:rsidP="007F0BDB">
      <w:pPr>
        <w:pStyle w:val="ListParagraph"/>
        <w:numPr>
          <w:ilvl w:val="0"/>
          <w:numId w:val="13"/>
        </w:numPr>
        <w:jc w:val="both"/>
        <w:rPr>
          <w:rFonts w:ascii="Times New Roman" w:hAnsi="Times New Roman" w:cs="Times New Roman"/>
          <w:sz w:val="24"/>
          <w:szCs w:val="24"/>
        </w:rPr>
      </w:pPr>
      <w:r w:rsidRPr="00497BF0">
        <w:rPr>
          <w:rFonts w:ascii="Times New Roman" w:hAnsi="Times New Roman" w:cs="Times New Roman"/>
          <w:sz w:val="24"/>
          <w:szCs w:val="24"/>
        </w:rPr>
        <w:t>studenti se zapisují do studijního programu podle plánu maior, kde rovněž obhajují závěrečné práce,</w:t>
      </w:r>
    </w:p>
    <w:p w14:paraId="4BE54C83" w14:textId="77777777" w:rsidR="007F0BDB" w:rsidRPr="00497BF0" w:rsidRDefault="007F0BDB" w:rsidP="007F0BDB">
      <w:pPr>
        <w:pStyle w:val="ListParagraph"/>
        <w:numPr>
          <w:ilvl w:val="0"/>
          <w:numId w:val="13"/>
        </w:numPr>
        <w:jc w:val="both"/>
        <w:rPr>
          <w:rFonts w:ascii="Times New Roman" w:hAnsi="Times New Roman" w:cs="Times New Roman"/>
          <w:sz w:val="24"/>
          <w:szCs w:val="24"/>
        </w:rPr>
      </w:pPr>
      <w:r w:rsidRPr="00497BF0">
        <w:rPr>
          <w:rFonts w:ascii="Times New Roman" w:hAnsi="Times New Roman" w:cs="Times New Roman"/>
          <w:sz w:val="24"/>
          <w:szCs w:val="24"/>
        </w:rPr>
        <w:t>součet počtu kreditů za povinné předměty a minimálního počtu kreditů za povinně volitelné předměty ve studijním plánu maior by měl činit alespoň 50</w:t>
      </w:r>
      <w:r w:rsidR="00E50DCF">
        <w:rPr>
          <w:rFonts w:ascii="Times New Roman" w:hAnsi="Times New Roman" w:cs="Times New Roman"/>
          <w:sz w:val="24"/>
          <w:szCs w:val="24"/>
        </w:rPr>
        <w:t xml:space="preserve"> </w:t>
      </w:r>
      <w:r w:rsidRPr="00497BF0">
        <w:rPr>
          <w:rFonts w:ascii="Times New Roman" w:hAnsi="Times New Roman" w:cs="Times New Roman"/>
          <w:sz w:val="24"/>
          <w:szCs w:val="24"/>
        </w:rPr>
        <w:t>% a méně než 67</w:t>
      </w:r>
      <w:r w:rsidR="00E50DCF">
        <w:rPr>
          <w:rFonts w:ascii="Times New Roman" w:hAnsi="Times New Roman" w:cs="Times New Roman"/>
          <w:sz w:val="24"/>
          <w:szCs w:val="24"/>
        </w:rPr>
        <w:t> </w:t>
      </w:r>
      <w:r w:rsidRPr="00497BF0">
        <w:rPr>
          <w:rFonts w:ascii="Times New Roman" w:hAnsi="Times New Roman" w:cs="Times New Roman"/>
          <w:sz w:val="24"/>
          <w:szCs w:val="24"/>
        </w:rPr>
        <w:t>% z rozdílu standardního počtu kreditů a počtu kreditů, které podle studijního plánu mají studenti získat absolvováním volitelných předmětů,</w:t>
      </w:r>
    </w:p>
    <w:p w14:paraId="36B5255E" w14:textId="77777777" w:rsidR="00E36843" w:rsidRDefault="007F0BDB" w:rsidP="00E36843">
      <w:pPr>
        <w:pStyle w:val="ListParagraph"/>
        <w:numPr>
          <w:ilvl w:val="0"/>
          <w:numId w:val="13"/>
        </w:numPr>
        <w:jc w:val="both"/>
        <w:rPr>
          <w:rFonts w:ascii="Times New Roman" w:hAnsi="Times New Roman" w:cs="Times New Roman"/>
          <w:sz w:val="24"/>
          <w:szCs w:val="24"/>
        </w:rPr>
      </w:pPr>
      <w:r w:rsidRPr="00497BF0">
        <w:rPr>
          <w:rFonts w:ascii="Times New Roman" w:hAnsi="Times New Roman" w:cs="Times New Roman"/>
          <w:sz w:val="24"/>
          <w:szCs w:val="24"/>
        </w:rPr>
        <w:t>součet počtu kreditů za povinné předměty a minimálního počtu kreditů za povinně volitelné předměty ve studijním plánu minor by měl činit nejvýše 50</w:t>
      </w:r>
      <w:r w:rsidR="00E50DCF">
        <w:rPr>
          <w:rFonts w:ascii="Times New Roman" w:hAnsi="Times New Roman" w:cs="Times New Roman"/>
          <w:sz w:val="24"/>
          <w:szCs w:val="24"/>
        </w:rPr>
        <w:t xml:space="preserve"> </w:t>
      </w:r>
      <w:r w:rsidRPr="00497BF0">
        <w:rPr>
          <w:rFonts w:ascii="Times New Roman" w:hAnsi="Times New Roman" w:cs="Times New Roman"/>
          <w:sz w:val="24"/>
          <w:szCs w:val="24"/>
        </w:rPr>
        <w:t>% a více než 33</w:t>
      </w:r>
      <w:r w:rsidR="00E50DCF">
        <w:rPr>
          <w:rFonts w:ascii="Times New Roman" w:hAnsi="Times New Roman" w:cs="Times New Roman"/>
          <w:sz w:val="24"/>
          <w:szCs w:val="24"/>
        </w:rPr>
        <w:t> </w:t>
      </w:r>
      <w:r w:rsidRPr="00497BF0">
        <w:rPr>
          <w:rFonts w:ascii="Times New Roman" w:hAnsi="Times New Roman" w:cs="Times New Roman"/>
          <w:sz w:val="24"/>
          <w:szCs w:val="24"/>
        </w:rPr>
        <w:t>% z rozdílu standardního počtu kreditů a počtu kreditů, které podle studijního plánu maior mají studenti získat absolvováním volitelných předmětů</w:t>
      </w:r>
      <w:r w:rsidR="00E36843">
        <w:rPr>
          <w:rFonts w:ascii="Times New Roman" w:hAnsi="Times New Roman" w:cs="Times New Roman"/>
          <w:sz w:val="24"/>
          <w:szCs w:val="24"/>
        </w:rPr>
        <w:t>.</w:t>
      </w:r>
    </w:p>
    <w:p w14:paraId="5E675094" w14:textId="77777777" w:rsidR="00E36843" w:rsidRDefault="00E36843" w:rsidP="00E36843">
      <w:pPr>
        <w:jc w:val="both"/>
        <w:rPr>
          <w:rFonts w:ascii="Times New Roman" w:hAnsi="Times New Roman" w:cs="Times New Roman"/>
          <w:sz w:val="24"/>
          <w:szCs w:val="24"/>
        </w:rPr>
      </w:pPr>
    </w:p>
    <w:p w14:paraId="3C8B17E8" w14:textId="04564110" w:rsidR="00E36843" w:rsidRPr="00E36843" w:rsidRDefault="00E36843" w:rsidP="00E36843">
      <w:pPr>
        <w:jc w:val="both"/>
        <w:rPr>
          <w:rFonts w:ascii="Times New Roman" w:hAnsi="Times New Roman" w:cs="Times New Roman"/>
          <w:sz w:val="24"/>
          <w:szCs w:val="24"/>
        </w:rPr>
      </w:pPr>
      <w:r>
        <w:rPr>
          <w:rFonts w:ascii="Times New Roman" w:hAnsi="Times New Roman" w:cs="Times New Roman"/>
          <w:sz w:val="24"/>
          <w:szCs w:val="24"/>
        </w:rPr>
        <w:t>Návrh vychází rovněž z posledních platných Standardů Akreditační komise pro s</w:t>
      </w:r>
      <w:r w:rsidR="00B450DF">
        <w:rPr>
          <w:rFonts w:ascii="Times New Roman" w:hAnsi="Times New Roman" w:cs="Times New Roman"/>
          <w:sz w:val="24"/>
          <w:szCs w:val="24"/>
        </w:rPr>
        <w:t>tudijní obory učitelství (2015), bude třeba jej revidovat v duchu nových standardů, které MŠMT</w:t>
      </w:r>
      <w:r w:rsidR="007D09AC">
        <w:rPr>
          <w:rFonts w:ascii="Times New Roman" w:hAnsi="Times New Roman" w:cs="Times New Roman"/>
          <w:sz w:val="24"/>
          <w:szCs w:val="24"/>
        </w:rPr>
        <w:t xml:space="preserve"> připravuje ke zveřejnění v </w:t>
      </w:r>
      <w:r w:rsidR="0063188A">
        <w:rPr>
          <w:rFonts w:ascii="Times New Roman" w:hAnsi="Times New Roman" w:cs="Times New Roman"/>
          <w:sz w:val="24"/>
          <w:szCs w:val="24"/>
        </w:rPr>
        <w:t>květnu</w:t>
      </w:r>
      <w:r w:rsidR="007D09AC">
        <w:rPr>
          <w:rFonts w:ascii="Times New Roman" w:hAnsi="Times New Roman" w:cs="Times New Roman"/>
          <w:sz w:val="24"/>
          <w:szCs w:val="24"/>
        </w:rPr>
        <w:t xml:space="preserve"> 2017</w:t>
      </w:r>
      <w:r w:rsidR="00B450DF">
        <w:rPr>
          <w:rFonts w:ascii="Times New Roman" w:hAnsi="Times New Roman" w:cs="Times New Roman"/>
          <w:sz w:val="24"/>
          <w:szCs w:val="24"/>
        </w:rPr>
        <w:t>.</w:t>
      </w:r>
    </w:p>
    <w:p w14:paraId="3F20E677" w14:textId="77777777" w:rsidR="007F0BDB" w:rsidRPr="007F0BDB" w:rsidRDefault="007F0BDB" w:rsidP="007F0BDB">
      <w:pPr>
        <w:rPr>
          <w:rFonts w:ascii="Times New Roman" w:hAnsi="Times New Roman" w:cs="Times New Roman"/>
          <w:sz w:val="24"/>
          <w:szCs w:val="24"/>
        </w:rPr>
      </w:pPr>
    </w:p>
    <w:p w14:paraId="6C362C22" w14:textId="77777777" w:rsidR="002F09EE" w:rsidRPr="002F09EE" w:rsidRDefault="002F09EE" w:rsidP="002F09EE">
      <w:pPr>
        <w:rPr>
          <w:rFonts w:ascii="Times New Roman" w:hAnsi="Times New Roman" w:cs="Times New Roman"/>
          <w:b/>
          <w:sz w:val="28"/>
          <w:szCs w:val="28"/>
        </w:rPr>
      </w:pPr>
    </w:p>
    <w:p w14:paraId="75480A70" w14:textId="72D2EFD9" w:rsidR="00E630AF" w:rsidRDefault="00E630AF">
      <w:pPr>
        <w:rPr>
          <w:rFonts w:ascii="Times New Roman" w:eastAsiaTheme="majorEastAsia" w:hAnsi="Times New Roman" w:cs="Times New Roman"/>
          <w:b/>
          <w:sz w:val="24"/>
          <w:szCs w:val="24"/>
        </w:rPr>
      </w:pPr>
      <w:r>
        <w:rPr>
          <w:rFonts w:ascii="Times New Roman" w:hAnsi="Times New Roman" w:cs="Times New Roman"/>
          <w:b/>
        </w:rPr>
        <w:br w:type="page"/>
      </w:r>
    </w:p>
    <w:p w14:paraId="3C124C4D" w14:textId="33FB394D" w:rsidR="007D61E6" w:rsidRPr="00F210D4" w:rsidRDefault="00222F47" w:rsidP="00602593">
      <w:pPr>
        <w:pStyle w:val="Heading3"/>
        <w:numPr>
          <w:ilvl w:val="2"/>
          <w:numId w:val="19"/>
        </w:numPr>
        <w:tabs>
          <w:tab w:val="left" w:pos="0"/>
        </w:tabs>
        <w:ind w:left="0" w:firstLine="0"/>
        <w:rPr>
          <w:rFonts w:ascii="Times New Roman" w:hAnsi="Times New Roman" w:cs="Times New Roman"/>
          <w:b/>
          <w:bCs/>
          <w:color w:val="auto"/>
        </w:rPr>
      </w:pPr>
      <w:bookmarkStart w:id="13" w:name="_Toc483496831"/>
      <w:r>
        <w:rPr>
          <w:noProof/>
          <w:lang w:eastAsia="cs-CZ"/>
        </w:rPr>
        <w:lastRenderedPageBreak/>
        <w:drawing>
          <wp:anchor distT="0" distB="0" distL="114300" distR="114300" simplePos="0" relativeHeight="251679744" behindDoc="0" locked="0" layoutInCell="1" allowOverlap="1" wp14:anchorId="5A2B6ED6" wp14:editId="01600C53">
            <wp:simplePos x="0" y="0"/>
            <wp:positionH relativeFrom="column">
              <wp:posOffset>3126740</wp:posOffset>
            </wp:positionH>
            <wp:positionV relativeFrom="paragraph">
              <wp:posOffset>375920</wp:posOffset>
            </wp:positionV>
            <wp:extent cx="2947035" cy="3836035"/>
            <wp:effectExtent l="0" t="0" r="5715" b="0"/>
            <wp:wrapThrough wrapText="bothSides">
              <wp:wrapPolygon edited="0">
                <wp:start x="0" y="0"/>
                <wp:lineTo x="0" y="21453"/>
                <wp:lineTo x="21502" y="21453"/>
                <wp:lineTo x="21502"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947035" cy="3836035"/>
                    </a:xfrm>
                    <a:prstGeom prst="rect">
                      <a:avLst/>
                    </a:prstGeom>
                  </pic:spPr>
                </pic:pic>
              </a:graphicData>
            </a:graphic>
            <wp14:sizeRelH relativeFrom="margin">
              <wp14:pctWidth>0</wp14:pctWidth>
            </wp14:sizeRelH>
            <wp14:sizeRelV relativeFrom="margin">
              <wp14:pctHeight>0</wp14:pctHeight>
            </wp14:sizeRelV>
          </wp:anchor>
        </w:drawing>
      </w:r>
      <w:r w:rsidR="007D61E6" w:rsidRPr="00D624C2">
        <w:rPr>
          <w:rFonts w:ascii="Times New Roman" w:eastAsia="Times New Roman" w:hAnsi="Times New Roman" w:cs="Times New Roman"/>
          <w:b/>
          <w:bCs/>
          <w:color w:val="auto"/>
          <w:lang w:eastAsia="cs-CZ"/>
        </w:rPr>
        <w:t xml:space="preserve">Učitelský </w:t>
      </w:r>
      <w:proofErr w:type="spellStart"/>
      <w:r w:rsidR="007D61E6" w:rsidRPr="00D624C2">
        <w:rPr>
          <w:rFonts w:ascii="Times New Roman" w:eastAsia="Times New Roman" w:hAnsi="Times New Roman" w:cs="Times New Roman"/>
          <w:b/>
          <w:bCs/>
          <w:color w:val="auto"/>
          <w:lang w:eastAsia="cs-CZ"/>
        </w:rPr>
        <w:t>NMgr</w:t>
      </w:r>
      <w:proofErr w:type="spellEnd"/>
      <w:r w:rsidR="007D61E6" w:rsidRPr="00D624C2">
        <w:rPr>
          <w:rFonts w:ascii="Times New Roman" w:eastAsia="Times New Roman" w:hAnsi="Times New Roman" w:cs="Times New Roman"/>
          <w:b/>
          <w:bCs/>
          <w:color w:val="auto"/>
          <w:lang w:eastAsia="cs-CZ"/>
        </w:rPr>
        <w:t>. studijní program navazující na neučitelský Bc. studijní program</w:t>
      </w:r>
      <w:bookmarkEnd w:id="13"/>
    </w:p>
    <w:tbl>
      <w:tblPr>
        <w:tblW w:w="4395" w:type="dxa"/>
        <w:tblCellMar>
          <w:left w:w="70" w:type="dxa"/>
          <w:right w:w="70" w:type="dxa"/>
        </w:tblCellMar>
        <w:tblLook w:val="04A0" w:firstRow="1" w:lastRow="0" w:firstColumn="1" w:lastColumn="0" w:noHBand="0" w:noVBand="1"/>
      </w:tblPr>
      <w:tblGrid>
        <w:gridCol w:w="399"/>
        <w:gridCol w:w="399"/>
        <w:gridCol w:w="330"/>
        <w:gridCol w:w="195"/>
        <w:gridCol w:w="195"/>
        <w:gridCol w:w="750"/>
        <w:gridCol w:w="215"/>
        <w:gridCol w:w="615"/>
        <w:gridCol w:w="562"/>
        <w:gridCol w:w="528"/>
        <w:gridCol w:w="207"/>
      </w:tblGrid>
      <w:tr w:rsidR="007D61E6" w:rsidRPr="002F09EE" w14:paraId="1E19E7CE" w14:textId="77777777" w:rsidTr="00F210D4">
        <w:trPr>
          <w:trHeight w:val="315"/>
        </w:trPr>
        <w:tc>
          <w:tcPr>
            <w:tcW w:w="399" w:type="dxa"/>
            <w:tcBorders>
              <w:top w:val="nil"/>
              <w:left w:val="nil"/>
              <w:bottom w:val="dotted" w:sz="4" w:space="0" w:color="auto"/>
              <w:right w:val="nil"/>
            </w:tcBorders>
            <w:shd w:val="clear" w:color="auto" w:fill="auto"/>
            <w:noWrap/>
            <w:vAlign w:val="bottom"/>
            <w:hideMark/>
          </w:tcPr>
          <w:p w14:paraId="2505ECA2" w14:textId="77777777" w:rsidR="007D61E6" w:rsidRPr="002F09EE" w:rsidRDefault="007D61E6" w:rsidP="003B41BC">
            <w:pPr>
              <w:spacing w:after="0" w:line="240" w:lineRule="auto"/>
              <w:rPr>
                <w:rFonts w:ascii="Times New Roman" w:eastAsia="Times New Roman" w:hAnsi="Times New Roman" w:cs="Times New Roman"/>
                <w:color w:val="000000"/>
                <w:lang w:eastAsia="cs-CZ"/>
              </w:rPr>
            </w:pPr>
            <w:r w:rsidRPr="002F09EE">
              <w:rPr>
                <w:rFonts w:ascii="Times New Roman" w:eastAsia="Times New Roman" w:hAnsi="Times New Roman" w:cs="Times New Roman"/>
                <w:color w:val="000000"/>
                <w:lang w:eastAsia="cs-CZ"/>
              </w:rPr>
              <w:t> </w:t>
            </w:r>
          </w:p>
        </w:tc>
        <w:tc>
          <w:tcPr>
            <w:tcW w:w="399" w:type="dxa"/>
            <w:tcBorders>
              <w:top w:val="nil"/>
              <w:left w:val="nil"/>
              <w:bottom w:val="dotted" w:sz="4" w:space="0" w:color="auto"/>
              <w:right w:val="nil"/>
            </w:tcBorders>
            <w:shd w:val="clear" w:color="auto" w:fill="auto"/>
            <w:noWrap/>
            <w:vAlign w:val="bottom"/>
            <w:hideMark/>
          </w:tcPr>
          <w:p w14:paraId="6F53C157" w14:textId="77777777" w:rsidR="007D61E6" w:rsidRPr="002F09EE" w:rsidRDefault="007D61E6" w:rsidP="003B41BC">
            <w:pPr>
              <w:spacing w:after="0" w:line="240" w:lineRule="auto"/>
              <w:rPr>
                <w:rFonts w:ascii="Times New Roman" w:eastAsia="Times New Roman" w:hAnsi="Times New Roman" w:cs="Times New Roman"/>
                <w:color w:val="000000"/>
                <w:lang w:eastAsia="cs-CZ"/>
              </w:rPr>
            </w:pPr>
            <w:r w:rsidRPr="002F09EE">
              <w:rPr>
                <w:rFonts w:ascii="Times New Roman" w:eastAsia="Times New Roman" w:hAnsi="Times New Roman" w:cs="Times New Roman"/>
                <w:color w:val="000000"/>
                <w:lang w:eastAsia="cs-CZ"/>
              </w:rPr>
              <w:t> </w:t>
            </w:r>
          </w:p>
        </w:tc>
        <w:tc>
          <w:tcPr>
            <w:tcW w:w="330" w:type="dxa"/>
            <w:tcBorders>
              <w:top w:val="nil"/>
              <w:left w:val="nil"/>
              <w:bottom w:val="dotted" w:sz="4" w:space="0" w:color="auto"/>
              <w:right w:val="nil"/>
            </w:tcBorders>
            <w:shd w:val="clear" w:color="auto" w:fill="auto"/>
            <w:noWrap/>
            <w:vAlign w:val="bottom"/>
            <w:hideMark/>
          </w:tcPr>
          <w:p w14:paraId="7B2D132C" w14:textId="77777777" w:rsidR="007D61E6" w:rsidRPr="002F09EE" w:rsidRDefault="007D61E6" w:rsidP="003B41BC">
            <w:pPr>
              <w:spacing w:after="0" w:line="240" w:lineRule="auto"/>
              <w:rPr>
                <w:rFonts w:ascii="Times New Roman" w:eastAsia="Times New Roman" w:hAnsi="Times New Roman" w:cs="Times New Roman"/>
                <w:color w:val="000000"/>
                <w:lang w:eastAsia="cs-CZ"/>
              </w:rPr>
            </w:pPr>
            <w:r w:rsidRPr="002F09EE">
              <w:rPr>
                <w:rFonts w:ascii="Times New Roman" w:eastAsia="Times New Roman" w:hAnsi="Times New Roman" w:cs="Times New Roman"/>
                <w:color w:val="000000"/>
                <w:lang w:eastAsia="cs-CZ"/>
              </w:rPr>
              <w:t> </w:t>
            </w:r>
          </w:p>
        </w:tc>
        <w:tc>
          <w:tcPr>
            <w:tcW w:w="195" w:type="dxa"/>
            <w:tcBorders>
              <w:top w:val="nil"/>
              <w:left w:val="nil"/>
              <w:bottom w:val="nil"/>
              <w:right w:val="nil"/>
            </w:tcBorders>
            <w:shd w:val="clear" w:color="auto" w:fill="auto"/>
            <w:noWrap/>
            <w:vAlign w:val="bottom"/>
            <w:hideMark/>
          </w:tcPr>
          <w:p w14:paraId="0B4586D5" w14:textId="77777777" w:rsidR="007D61E6" w:rsidRPr="002F09EE" w:rsidRDefault="007D61E6" w:rsidP="003B41BC">
            <w:pPr>
              <w:spacing w:after="0" w:line="240" w:lineRule="auto"/>
              <w:rPr>
                <w:rFonts w:ascii="Times New Roman" w:eastAsia="Times New Roman" w:hAnsi="Times New Roman" w:cs="Times New Roman"/>
                <w:color w:val="000000"/>
                <w:lang w:eastAsia="cs-CZ"/>
              </w:rPr>
            </w:pPr>
          </w:p>
        </w:tc>
        <w:tc>
          <w:tcPr>
            <w:tcW w:w="195" w:type="dxa"/>
            <w:tcBorders>
              <w:top w:val="nil"/>
              <w:left w:val="nil"/>
              <w:bottom w:val="nil"/>
              <w:right w:val="nil"/>
            </w:tcBorders>
            <w:shd w:val="clear" w:color="auto" w:fill="auto"/>
            <w:noWrap/>
            <w:vAlign w:val="bottom"/>
            <w:hideMark/>
          </w:tcPr>
          <w:p w14:paraId="055258FF" w14:textId="77777777" w:rsidR="007D61E6" w:rsidRPr="002F09EE" w:rsidRDefault="007D61E6" w:rsidP="003B41BC">
            <w:pPr>
              <w:spacing w:after="0" w:line="240" w:lineRule="auto"/>
              <w:rPr>
                <w:rFonts w:ascii="Times New Roman" w:eastAsia="Times New Roman" w:hAnsi="Times New Roman" w:cs="Times New Roman"/>
                <w:sz w:val="20"/>
                <w:szCs w:val="20"/>
                <w:lang w:eastAsia="cs-CZ"/>
              </w:rPr>
            </w:pPr>
          </w:p>
        </w:tc>
        <w:tc>
          <w:tcPr>
            <w:tcW w:w="750" w:type="dxa"/>
            <w:tcBorders>
              <w:top w:val="nil"/>
              <w:left w:val="nil"/>
              <w:bottom w:val="nil"/>
              <w:right w:val="nil"/>
            </w:tcBorders>
            <w:shd w:val="clear" w:color="auto" w:fill="auto"/>
            <w:noWrap/>
            <w:vAlign w:val="bottom"/>
            <w:hideMark/>
          </w:tcPr>
          <w:p w14:paraId="432CEA48" w14:textId="77777777" w:rsidR="007D61E6" w:rsidRPr="002F09EE" w:rsidRDefault="007D61E6" w:rsidP="003B41BC">
            <w:pPr>
              <w:spacing w:after="0" w:line="240" w:lineRule="auto"/>
              <w:rPr>
                <w:rFonts w:ascii="Times New Roman" w:eastAsia="Times New Roman" w:hAnsi="Times New Roman" w:cs="Times New Roman"/>
                <w:sz w:val="20"/>
                <w:szCs w:val="20"/>
                <w:lang w:eastAsia="cs-CZ"/>
              </w:rPr>
            </w:pPr>
          </w:p>
        </w:tc>
        <w:tc>
          <w:tcPr>
            <w:tcW w:w="215" w:type="dxa"/>
            <w:tcBorders>
              <w:top w:val="nil"/>
              <w:left w:val="nil"/>
              <w:bottom w:val="nil"/>
              <w:right w:val="nil"/>
            </w:tcBorders>
            <w:shd w:val="clear" w:color="auto" w:fill="auto"/>
            <w:noWrap/>
            <w:vAlign w:val="bottom"/>
            <w:hideMark/>
          </w:tcPr>
          <w:p w14:paraId="2D24961D" w14:textId="77777777" w:rsidR="007D61E6" w:rsidRPr="002F09EE" w:rsidRDefault="007D61E6" w:rsidP="003B41BC">
            <w:pPr>
              <w:spacing w:after="0" w:line="240" w:lineRule="auto"/>
              <w:rPr>
                <w:rFonts w:ascii="Times New Roman" w:eastAsia="Times New Roman" w:hAnsi="Times New Roman" w:cs="Times New Roman"/>
                <w:sz w:val="20"/>
                <w:szCs w:val="20"/>
                <w:lang w:eastAsia="cs-CZ"/>
              </w:rPr>
            </w:pPr>
          </w:p>
        </w:tc>
        <w:tc>
          <w:tcPr>
            <w:tcW w:w="615" w:type="dxa"/>
            <w:tcBorders>
              <w:top w:val="nil"/>
              <w:left w:val="nil"/>
              <w:bottom w:val="nil"/>
              <w:right w:val="nil"/>
            </w:tcBorders>
            <w:shd w:val="clear" w:color="auto" w:fill="auto"/>
            <w:noWrap/>
            <w:vAlign w:val="bottom"/>
            <w:hideMark/>
          </w:tcPr>
          <w:p w14:paraId="6F9F94B9" w14:textId="77777777" w:rsidR="007D61E6" w:rsidRPr="002F09EE" w:rsidRDefault="007D61E6" w:rsidP="003B41BC">
            <w:pPr>
              <w:spacing w:after="0" w:line="240" w:lineRule="auto"/>
              <w:rPr>
                <w:rFonts w:ascii="Times New Roman" w:eastAsia="Times New Roman" w:hAnsi="Times New Roman" w:cs="Times New Roman"/>
                <w:sz w:val="20"/>
                <w:szCs w:val="20"/>
                <w:lang w:eastAsia="cs-CZ"/>
              </w:rPr>
            </w:pPr>
          </w:p>
        </w:tc>
        <w:tc>
          <w:tcPr>
            <w:tcW w:w="562" w:type="dxa"/>
            <w:tcBorders>
              <w:top w:val="nil"/>
              <w:left w:val="nil"/>
              <w:bottom w:val="nil"/>
              <w:right w:val="nil"/>
            </w:tcBorders>
            <w:shd w:val="clear" w:color="auto" w:fill="auto"/>
            <w:noWrap/>
            <w:vAlign w:val="bottom"/>
            <w:hideMark/>
          </w:tcPr>
          <w:p w14:paraId="58197444" w14:textId="77777777" w:rsidR="007D61E6" w:rsidRPr="002F09EE" w:rsidRDefault="007D61E6" w:rsidP="003B41BC">
            <w:pPr>
              <w:spacing w:after="0" w:line="240" w:lineRule="auto"/>
              <w:rPr>
                <w:rFonts w:ascii="Times New Roman" w:eastAsia="Times New Roman" w:hAnsi="Times New Roman" w:cs="Times New Roman"/>
                <w:sz w:val="20"/>
                <w:szCs w:val="20"/>
                <w:lang w:eastAsia="cs-CZ"/>
              </w:rPr>
            </w:pPr>
          </w:p>
        </w:tc>
        <w:tc>
          <w:tcPr>
            <w:tcW w:w="528" w:type="dxa"/>
            <w:tcBorders>
              <w:top w:val="nil"/>
              <w:left w:val="nil"/>
              <w:bottom w:val="nil"/>
              <w:right w:val="nil"/>
            </w:tcBorders>
            <w:shd w:val="clear" w:color="auto" w:fill="auto"/>
            <w:noWrap/>
            <w:vAlign w:val="bottom"/>
            <w:hideMark/>
          </w:tcPr>
          <w:p w14:paraId="638E46AB" w14:textId="77777777" w:rsidR="007D61E6" w:rsidRPr="002F09EE" w:rsidRDefault="007D61E6" w:rsidP="003B41BC">
            <w:pPr>
              <w:spacing w:after="0" w:line="240" w:lineRule="auto"/>
              <w:rPr>
                <w:rFonts w:ascii="Times New Roman" w:eastAsia="Times New Roman" w:hAnsi="Times New Roman" w:cs="Times New Roman"/>
                <w:sz w:val="20"/>
                <w:szCs w:val="20"/>
                <w:lang w:eastAsia="cs-CZ"/>
              </w:rPr>
            </w:pPr>
          </w:p>
        </w:tc>
        <w:tc>
          <w:tcPr>
            <w:tcW w:w="207" w:type="dxa"/>
            <w:tcBorders>
              <w:top w:val="nil"/>
              <w:left w:val="nil"/>
              <w:right w:val="nil"/>
            </w:tcBorders>
          </w:tcPr>
          <w:p w14:paraId="6439F286" w14:textId="77777777" w:rsidR="007D61E6" w:rsidRPr="002F09EE" w:rsidRDefault="007D61E6" w:rsidP="003B41BC">
            <w:pPr>
              <w:spacing w:after="0" w:line="240" w:lineRule="auto"/>
              <w:rPr>
                <w:rFonts w:ascii="Times New Roman" w:eastAsia="Times New Roman" w:hAnsi="Times New Roman" w:cs="Times New Roman"/>
                <w:sz w:val="20"/>
                <w:szCs w:val="20"/>
                <w:lang w:eastAsia="cs-CZ"/>
              </w:rPr>
            </w:pPr>
          </w:p>
        </w:tc>
      </w:tr>
      <w:tr w:rsidR="00F210D4" w:rsidRPr="002F09EE" w14:paraId="798C9707" w14:textId="77777777" w:rsidTr="00F210D4">
        <w:trPr>
          <w:trHeight w:val="300"/>
        </w:trPr>
        <w:tc>
          <w:tcPr>
            <w:tcW w:w="399" w:type="dxa"/>
            <w:vMerge w:val="restart"/>
            <w:tcBorders>
              <w:top w:val="nil"/>
              <w:left w:val="nil"/>
              <w:bottom w:val="dotted" w:sz="4" w:space="0" w:color="000000" w:themeColor="text1"/>
              <w:right w:val="nil"/>
            </w:tcBorders>
            <w:shd w:val="clear" w:color="auto" w:fill="auto"/>
            <w:noWrap/>
            <w:textDirection w:val="btLr"/>
            <w:vAlign w:val="center"/>
            <w:hideMark/>
          </w:tcPr>
          <w:p w14:paraId="62DE9D9B" w14:textId="77777777" w:rsidR="007D61E6" w:rsidRPr="002F09EE" w:rsidRDefault="007D61E6" w:rsidP="003B41BC">
            <w:pPr>
              <w:spacing w:after="0" w:line="240" w:lineRule="auto"/>
              <w:jc w:val="center"/>
              <w:rPr>
                <w:rFonts w:ascii="Times New Roman" w:eastAsia="Times New Roman" w:hAnsi="Times New Roman" w:cs="Times New Roman"/>
                <w:b/>
                <w:bCs/>
                <w:color w:val="000000"/>
                <w:lang w:eastAsia="cs-CZ"/>
              </w:rPr>
            </w:pPr>
            <w:r w:rsidRPr="002F09EE">
              <w:rPr>
                <w:rFonts w:ascii="Times New Roman" w:eastAsia="Times New Roman" w:hAnsi="Times New Roman" w:cs="Times New Roman"/>
                <w:b/>
                <w:bCs/>
                <w:color w:val="000000"/>
                <w:lang w:eastAsia="cs-CZ"/>
              </w:rPr>
              <w:t>Společný základ</w:t>
            </w:r>
          </w:p>
        </w:tc>
        <w:tc>
          <w:tcPr>
            <w:tcW w:w="399" w:type="dxa"/>
            <w:vMerge w:val="restart"/>
            <w:tcBorders>
              <w:top w:val="nil"/>
              <w:left w:val="nil"/>
              <w:bottom w:val="dotted" w:sz="4" w:space="0" w:color="000000" w:themeColor="text1"/>
              <w:right w:val="nil"/>
            </w:tcBorders>
            <w:shd w:val="clear" w:color="auto" w:fill="auto"/>
            <w:noWrap/>
            <w:textDirection w:val="btLr"/>
            <w:vAlign w:val="center"/>
            <w:hideMark/>
          </w:tcPr>
          <w:p w14:paraId="11512000" w14:textId="77777777" w:rsidR="007D61E6" w:rsidRPr="002F09EE" w:rsidRDefault="007D61E6" w:rsidP="003B41BC">
            <w:pPr>
              <w:spacing w:after="0" w:line="240" w:lineRule="auto"/>
              <w:jc w:val="center"/>
              <w:rPr>
                <w:rFonts w:ascii="Times New Roman" w:eastAsia="Times New Roman" w:hAnsi="Times New Roman" w:cs="Times New Roman"/>
                <w:b/>
                <w:bCs/>
                <w:color w:val="000000"/>
                <w:lang w:eastAsia="cs-CZ"/>
              </w:rPr>
            </w:pPr>
            <w:r w:rsidRPr="002F09EE">
              <w:rPr>
                <w:rFonts w:ascii="Times New Roman" w:eastAsia="Times New Roman" w:hAnsi="Times New Roman" w:cs="Times New Roman"/>
                <w:b/>
                <w:bCs/>
                <w:color w:val="000000"/>
                <w:lang w:eastAsia="cs-CZ"/>
              </w:rPr>
              <w:t>15 ECTS</w:t>
            </w:r>
          </w:p>
        </w:tc>
        <w:tc>
          <w:tcPr>
            <w:tcW w:w="330" w:type="dxa"/>
            <w:vMerge w:val="restart"/>
            <w:tcBorders>
              <w:top w:val="nil"/>
              <w:left w:val="nil"/>
              <w:bottom w:val="dotted" w:sz="4" w:space="0" w:color="000000" w:themeColor="text1"/>
              <w:right w:val="nil"/>
            </w:tcBorders>
            <w:shd w:val="clear" w:color="auto" w:fill="auto"/>
            <w:noWrap/>
            <w:vAlign w:val="bottom"/>
            <w:hideMark/>
          </w:tcPr>
          <w:p w14:paraId="7045478F" w14:textId="77777777" w:rsidR="007D61E6" w:rsidRPr="002F09EE" w:rsidRDefault="007D61E6" w:rsidP="003B41BC">
            <w:pPr>
              <w:spacing w:after="0" w:line="240" w:lineRule="auto"/>
              <w:jc w:val="center"/>
              <w:rPr>
                <w:rFonts w:ascii="Times New Roman" w:eastAsia="Times New Roman" w:hAnsi="Times New Roman" w:cs="Times New Roman"/>
                <w:color w:val="000000"/>
                <w:lang w:eastAsia="cs-CZ"/>
              </w:rPr>
            </w:pPr>
            <w:r w:rsidRPr="002F09EE">
              <w:rPr>
                <w:rFonts w:ascii="Times New Roman" w:eastAsia="Times New Roman" w:hAnsi="Times New Roman" w:cs="Times New Roman"/>
                <w:color w:val="000000"/>
                <w:lang w:eastAsia="cs-CZ"/>
              </w:rPr>
              <w:t> </w:t>
            </w:r>
          </w:p>
        </w:tc>
        <w:tc>
          <w:tcPr>
            <w:tcW w:w="195" w:type="dxa"/>
            <w:vMerge w:val="restart"/>
            <w:tcBorders>
              <w:top w:val="nil"/>
              <w:left w:val="nil"/>
              <w:bottom w:val="nil"/>
              <w:right w:val="nil"/>
            </w:tcBorders>
            <w:shd w:val="clear" w:color="auto" w:fill="auto"/>
            <w:noWrap/>
            <w:vAlign w:val="bottom"/>
            <w:hideMark/>
          </w:tcPr>
          <w:p w14:paraId="2CD7358E" w14:textId="77777777" w:rsidR="007D61E6" w:rsidRPr="002F09EE" w:rsidRDefault="007D61E6" w:rsidP="003B41BC">
            <w:pPr>
              <w:spacing w:after="0" w:line="240" w:lineRule="auto"/>
              <w:jc w:val="center"/>
              <w:rPr>
                <w:rFonts w:ascii="Times New Roman" w:eastAsia="Times New Roman" w:hAnsi="Times New Roman" w:cs="Times New Roman"/>
                <w:color w:val="000000"/>
                <w:lang w:eastAsia="cs-CZ"/>
              </w:rPr>
            </w:pPr>
          </w:p>
        </w:tc>
        <w:tc>
          <w:tcPr>
            <w:tcW w:w="1160" w:type="dxa"/>
            <w:gridSpan w:val="3"/>
            <w:vMerge w:val="restart"/>
            <w:tcBorders>
              <w:top w:val="single" w:sz="8" w:space="0" w:color="auto"/>
              <w:left w:val="single" w:sz="8" w:space="0" w:color="auto"/>
              <w:bottom w:val="single" w:sz="8" w:space="0" w:color="000000" w:themeColor="text1"/>
              <w:right w:val="nil"/>
            </w:tcBorders>
            <w:shd w:val="clear" w:color="auto" w:fill="auto"/>
            <w:vAlign w:val="center"/>
            <w:hideMark/>
          </w:tcPr>
          <w:p w14:paraId="572E651F" w14:textId="77777777" w:rsidR="007D61E6" w:rsidRPr="002F09EE" w:rsidRDefault="007D61E6" w:rsidP="003B41BC">
            <w:pPr>
              <w:spacing w:after="0" w:line="240" w:lineRule="auto"/>
              <w:jc w:val="center"/>
              <w:rPr>
                <w:rFonts w:ascii="Times New Roman" w:eastAsia="Times New Roman" w:hAnsi="Times New Roman" w:cs="Times New Roman"/>
                <w:color w:val="000000"/>
                <w:lang w:eastAsia="cs-CZ"/>
              </w:rPr>
            </w:pPr>
            <w:r w:rsidRPr="002F09EE">
              <w:rPr>
                <w:rFonts w:ascii="Times New Roman" w:eastAsia="Times New Roman" w:hAnsi="Times New Roman" w:cs="Times New Roman"/>
                <w:color w:val="000000"/>
                <w:lang w:eastAsia="cs-CZ"/>
              </w:rPr>
              <w:t xml:space="preserve">Společný </w:t>
            </w:r>
            <w:proofErr w:type="gramStart"/>
            <w:r w:rsidRPr="002F09EE">
              <w:rPr>
                <w:rFonts w:ascii="Times New Roman" w:eastAsia="Times New Roman" w:hAnsi="Times New Roman" w:cs="Times New Roman"/>
                <w:color w:val="000000"/>
                <w:lang w:eastAsia="cs-CZ"/>
              </w:rPr>
              <w:t>univerzitní  základ</w:t>
            </w:r>
            <w:proofErr w:type="gramEnd"/>
          </w:p>
        </w:tc>
        <w:tc>
          <w:tcPr>
            <w:tcW w:w="1705" w:type="dxa"/>
            <w:gridSpan w:val="3"/>
            <w:tcBorders>
              <w:top w:val="single" w:sz="8" w:space="0" w:color="auto"/>
              <w:left w:val="nil"/>
              <w:bottom w:val="dotted" w:sz="4" w:space="0" w:color="auto"/>
              <w:right w:val="single" w:sz="4" w:space="0" w:color="auto"/>
            </w:tcBorders>
            <w:shd w:val="clear" w:color="auto" w:fill="auto"/>
            <w:noWrap/>
            <w:vAlign w:val="center"/>
            <w:hideMark/>
          </w:tcPr>
          <w:p w14:paraId="29EA3C9E" w14:textId="77777777" w:rsidR="007D61E6" w:rsidRPr="002F09EE" w:rsidRDefault="007D61E6" w:rsidP="003B41BC">
            <w:pPr>
              <w:spacing w:after="0" w:line="240" w:lineRule="auto"/>
              <w:jc w:val="center"/>
              <w:rPr>
                <w:rFonts w:ascii="Times New Roman" w:eastAsia="Times New Roman" w:hAnsi="Times New Roman" w:cs="Times New Roman"/>
                <w:color w:val="000000"/>
                <w:lang w:eastAsia="cs-CZ"/>
              </w:rPr>
            </w:pPr>
            <w:r w:rsidRPr="002F09EE">
              <w:rPr>
                <w:rFonts w:ascii="Times New Roman" w:eastAsia="Times New Roman" w:hAnsi="Times New Roman" w:cs="Times New Roman"/>
                <w:color w:val="000000"/>
                <w:lang w:eastAsia="cs-CZ"/>
              </w:rPr>
              <w:t xml:space="preserve">cizí jazyk </w:t>
            </w:r>
          </w:p>
        </w:tc>
        <w:tc>
          <w:tcPr>
            <w:tcW w:w="207" w:type="dxa"/>
            <w:vMerge w:val="restart"/>
            <w:tcBorders>
              <w:left w:val="single" w:sz="4" w:space="0" w:color="auto"/>
            </w:tcBorders>
          </w:tcPr>
          <w:p w14:paraId="1A243186" w14:textId="77777777" w:rsidR="007D61E6" w:rsidRPr="002F09EE" w:rsidRDefault="007D61E6" w:rsidP="003B41BC">
            <w:pPr>
              <w:spacing w:after="0" w:line="240" w:lineRule="auto"/>
              <w:jc w:val="center"/>
              <w:rPr>
                <w:rFonts w:ascii="Times New Roman" w:eastAsia="Times New Roman" w:hAnsi="Times New Roman" w:cs="Times New Roman"/>
                <w:color w:val="000000"/>
                <w:lang w:eastAsia="cs-CZ"/>
              </w:rPr>
            </w:pPr>
          </w:p>
        </w:tc>
      </w:tr>
      <w:tr w:rsidR="00F210D4" w:rsidRPr="002F09EE" w14:paraId="0C5D83AF" w14:textId="77777777" w:rsidTr="00F210D4">
        <w:trPr>
          <w:trHeight w:val="300"/>
        </w:trPr>
        <w:tc>
          <w:tcPr>
            <w:tcW w:w="399" w:type="dxa"/>
            <w:vMerge/>
            <w:tcBorders>
              <w:top w:val="single" w:sz="4" w:space="0" w:color="auto"/>
              <w:left w:val="nil"/>
              <w:bottom w:val="dotted" w:sz="4" w:space="0" w:color="000000"/>
              <w:right w:val="nil"/>
            </w:tcBorders>
            <w:vAlign w:val="center"/>
            <w:hideMark/>
          </w:tcPr>
          <w:p w14:paraId="218ACDF9" w14:textId="77777777" w:rsidR="007D61E6" w:rsidRPr="002F09EE" w:rsidRDefault="007D61E6" w:rsidP="003B41BC">
            <w:pPr>
              <w:spacing w:after="0" w:line="240" w:lineRule="auto"/>
              <w:rPr>
                <w:rFonts w:ascii="Times New Roman" w:eastAsia="Times New Roman" w:hAnsi="Times New Roman" w:cs="Times New Roman"/>
                <w:b/>
                <w:bCs/>
                <w:color w:val="000000"/>
                <w:lang w:eastAsia="cs-CZ"/>
              </w:rPr>
            </w:pPr>
          </w:p>
        </w:tc>
        <w:tc>
          <w:tcPr>
            <w:tcW w:w="399" w:type="dxa"/>
            <w:vMerge/>
            <w:tcBorders>
              <w:top w:val="single" w:sz="4" w:space="0" w:color="auto"/>
              <w:left w:val="nil"/>
              <w:bottom w:val="dotted" w:sz="4" w:space="0" w:color="000000"/>
              <w:right w:val="nil"/>
            </w:tcBorders>
            <w:vAlign w:val="center"/>
            <w:hideMark/>
          </w:tcPr>
          <w:p w14:paraId="650C889F" w14:textId="77777777" w:rsidR="007D61E6" w:rsidRPr="002F09EE" w:rsidRDefault="007D61E6" w:rsidP="003B41BC">
            <w:pPr>
              <w:spacing w:after="0" w:line="240" w:lineRule="auto"/>
              <w:rPr>
                <w:rFonts w:ascii="Times New Roman" w:eastAsia="Times New Roman" w:hAnsi="Times New Roman" w:cs="Times New Roman"/>
                <w:b/>
                <w:bCs/>
                <w:color w:val="000000"/>
                <w:lang w:eastAsia="cs-CZ"/>
              </w:rPr>
            </w:pPr>
          </w:p>
        </w:tc>
        <w:tc>
          <w:tcPr>
            <w:tcW w:w="330" w:type="dxa"/>
            <w:vMerge/>
            <w:tcBorders>
              <w:top w:val="single" w:sz="4" w:space="0" w:color="auto"/>
              <w:left w:val="nil"/>
              <w:bottom w:val="dotted" w:sz="4" w:space="0" w:color="000000"/>
              <w:right w:val="nil"/>
            </w:tcBorders>
            <w:vAlign w:val="center"/>
            <w:hideMark/>
          </w:tcPr>
          <w:p w14:paraId="2CE21A53" w14:textId="77777777" w:rsidR="007D61E6" w:rsidRPr="002F09EE" w:rsidRDefault="007D61E6" w:rsidP="003B41BC">
            <w:pPr>
              <w:spacing w:after="0" w:line="240" w:lineRule="auto"/>
              <w:rPr>
                <w:rFonts w:ascii="Times New Roman" w:eastAsia="Times New Roman" w:hAnsi="Times New Roman" w:cs="Times New Roman"/>
                <w:color w:val="000000"/>
                <w:lang w:eastAsia="cs-CZ"/>
              </w:rPr>
            </w:pPr>
          </w:p>
        </w:tc>
        <w:tc>
          <w:tcPr>
            <w:tcW w:w="195" w:type="dxa"/>
            <w:vMerge/>
            <w:tcBorders>
              <w:top w:val="single" w:sz="4" w:space="0" w:color="auto"/>
              <w:left w:val="nil"/>
              <w:bottom w:val="nil"/>
              <w:right w:val="nil"/>
            </w:tcBorders>
            <w:vAlign w:val="center"/>
            <w:hideMark/>
          </w:tcPr>
          <w:p w14:paraId="79189E77" w14:textId="77777777" w:rsidR="007D61E6" w:rsidRPr="002F09EE" w:rsidRDefault="007D61E6" w:rsidP="003B41BC">
            <w:pPr>
              <w:spacing w:after="0" w:line="240" w:lineRule="auto"/>
              <w:rPr>
                <w:rFonts w:ascii="Times New Roman" w:eastAsia="Times New Roman" w:hAnsi="Times New Roman" w:cs="Times New Roman"/>
                <w:color w:val="000000"/>
                <w:lang w:eastAsia="cs-CZ"/>
              </w:rPr>
            </w:pPr>
          </w:p>
        </w:tc>
        <w:tc>
          <w:tcPr>
            <w:tcW w:w="1160" w:type="dxa"/>
            <w:gridSpan w:val="3"/>
            <w:vMerge/>
            <w:tcBorders>
              <w:top w:val="single" w:sz="4" w:space="0" w:color="auto"/>
              <w:left w:val="single" w:sz="8" w:space="0" w:color="auto"/>
              <w:bottom w:val="single" w:sz="8" w:space="0" w:color="000000"/>
              <w:right w:val="nil"/>
            </w:tcBorders>
            <w:vAlign w:val="center"/>
            <w:hideMark/>
          </w:tcPr>
          <w:p w14:paraId="408443E6" w14:textId="77777777" w:rsidR="007D61E6" w:rsidRPr="002F09EE" w:rsidRDefault="007D61E6" w:rsidP="003B41BC">
            <w:pPr>
              <w:spacing w:after="0" w:line="240" w:lineRule="auto"/>
              <w:rPr>
                <w:rFonts w:ascii="Times New Roman" w:eastAsia="Times New Roman" w:hAnsi="Times New Roman" w:cs="Times New Roman"/>
                <w:color w:val="000000"/>
                <w:lang w:eastAsia="cs-CZ"/>
              </w:rPr>
            </w:pPr>
          </w:p>
        </w:tc>
        <w:tc>
          <w:tcPr>
            <w:tcW w:w="1705" w:type="dxa"/>
            <w:gridSpan w:val="3"/>
            <w:tcBorders>
              <w:top w:val="single" w:sz="4" w:space="0" w:color="auto"/>
              <w:left w:val="nil"/>
              <w:bottom w:val="dotted" w:sz="4" w:space="0" w:color="auto"/>
              <w:right w:val="single" w:sz="4" w:space="0" w:color="auto"/>
            </w:tcBorders>
            <w:shd w:val="clear" w:color="auto" w:fill="auto"/>
            <w:noWrap/>
            <w:vAlign w:val="center"/>
            <w:hideMark/>
          </w:tcPr>
          <w:p w14:paraId="2D2DB462" w14:textId="77777777" w:rsidR="007D61E6" w:rsidRPr="002F09EE" w:rsidRDefault="007D61E6" w:rsidP="003B41BC">
            <w:pPr>
              <w:spacing w:after="0" w:line="240" w:lineRule="auto"/>
              <w:jc w:val="center"/>
              <w:rPr>
                <w:rFonts w:ascii="Times New Roman" w:eastAsia="Times New Roman" w:hAnsi="Times New Roman" w:cs="Times New Roman"/>
                <w:color w:val="000000"/>
                <w:lang w:eastAsia="cs-CZ"/>
              </w:rPr>
            </w:pPr>
            <w:r w:rsidRPr="002F09EE">
              <w:rPr>
                <w:rFonts w:ascii="Times New Roman" w:eastAsia="Times New Roman" w:hAnsi="Times New Roman" w:cs="Times New Roman"/>
                <w:color w:val="000000"/>
                <w:lang w:eastAsia="cs-CZ"/>
              </w:rPr>
              <w:t>TV</w:t>
            </w:r>
          </w:p>
        </w:tc>
        <w:tc>
          <w:tcPr>
            <w:tcW w:w="207" w:type="dxa"/>
            <w:vMerge/>
            <w:tcBorders>
              <w:top w:val="single" w:sz="4" w:space="0" w:color="auto"/>
              <w:left w:val="single" w:sz="4" w:space="0" w:color="auto"/>
            </w:tcBorders>
          </w:tcPr>
          <w:p w14:paraId="4D6DE7AC" w14:textId="77777777" w:rsidR="007D61E6" w:rsidRPr="002F09EE" w:rsidRDefault="007D61E6" w:rsidP="003B41BC">
            <w:pPr>
              <w:spacing w:after="0" w:line="240" w:lineRule="auto"/>
              <w:jc w:val="center"/>
              <w:rPr>
                <w:rFonts w:ascii="Times New Roman" w:eastAsia="Times New Roman" w:hAnsi="Times New Roman" w:cs="Times New Roman"/>
                <w:color w:val="000000"/>
                <w:lang w:eastAsia="cs-CZ"/>
              </w:rPr>
            </w:pPr>
          </w:p>
        </w:tc>
      </w:tr>
      <w:tr w:rsidR="00F210D4" w:rsidRPr="002F09EE" w14:paraId="32AB1F27" w14:textId="77777777" w:rsidTr="00F210D4">
        <w:trPr>
          <w:trHeight w:val="600"/>
        </w:trPr>
        <w:tc>
          <w:tcPr>
            <w:tcW w:w="399" w:type="dxa"/>
            <w:vMerge/>
            <w:tcBorders>
              <w:top w:val="nil"/>
              <w:left w:val="nil"/>
              <w:bottom w:val="dotted" w:sz="4" w:space="0" w:color="000000"/>
              <w:right w:val="nil"/>
            </w:tcBorders>
            <w:vAlign w:val="center"/>
            <w:hideMark/>
          </w:tcPr>
          <w:p w14:paraId="7A918E03" w14:textId="77777777" w:rsidR="007D61E6" w:rsidRPr="002F09EE" w:rsidRDefault="007D61E6" w:rsidP="003B41BC">
            <w:pPr>
              <w:spacing w:after="0" w:line="240" w:lineRule="auto"/>
              <w:rPr>
                <w:rFonts w:ascii="Times New Roman" w:eastAsia="Times New Roman" w:hAnsi="Times New Roman" w:cs="Times New Roman"/>
                <w:b/>
                <w:bCs/>
                <w:color w:val="000000"/>
                <w:lang w:eastAsia="cs-CZ"/>
              </w:rPr>
            </w:pPr>
          </w:p>
        </w:tc>
        <w:tc>
          <w:tcPr>
            <w:tcW w:w="399" w:type="dxa"/>
            <w:vMerge/>
            <w:tcBorders>
              <w:top w:val="nil"/>
              <w:left w:val="nil"/>
              <w:bottom w:val="dotted" w:sz="4" w:space="0" w:color="000000"/>
              <w:right w:val="nil"/>
            </w:tcBorders>
            <w:vAlign w:val="center"/>
            <w:hideMark/>
          </w:tcPr>
          <w:p w14:paraId="3D020732" w14:textId="77777777" w:rsidR="007D61E6" w:rsidRPr="002F09EE" w:rsidRDefault="007D61E6" w:rsidP="003B41BC">
            <w:pPr>
              <w:spacing w:after="0" w:line="240" w:lineRule="auto"/>
              <w:rPr>
                <w:rFonts w:ascii="Times New Roman" w:eastAsia="Times New Roman" w:hAnsi="Times New Roman" w:cs="Times New Roman"/>
                <w:b/>
                <w:bCs/>
                <w:color w:val="000000"/>
                <w:lang w:eastAsia="cs-CZ"/>
              </w:rPr>
            </w:pPr>
          </w:p>
        </w:tc>
        <w:tc>
          <w:tcPr>
            <w:tcW w:w="330" w:type="dxa"/>
            <w:vMerge/>
            <w:tcBorders>
              <w:top w:val="nil"/>
              <w:left w:val="nil"/>
              <w:bottom w:val="dotted" w:sz="4" w:space="0" w:color="000000"/>
              <w:right w:val="nil"/>
            </w:tcBorders>
            <w:vAlign w:val="center"/>
            <w:hideMark/>
          </w:tcPr>
          <w:p w14:paraId="11DAD79E" w14:textId="77777777" w:rsidR="007D61E6" w:rsidRPr="002F09EE" w:rsidRDefault="007D61E6" w:rsidP="003B41BC">
            <w:pPr>
              <w:spacing w:after="0" w:line="240" w:lineRule="auto"/>
              <w:rPr>
                <w:rFonts w:ascii="Times New Roman" w:eastAsia="Times New Roman" w:hAnsi="Times New Roman" w:cs="Times New Roman"/>
                <w:color w:val="000000"/>
                <w:lang w:eastAsia="cs-CZ"/>
              </w:rPr>
            </w:pPr>
          </w:p>
        </w:tc>
        <w:tc>
          <w:tcPr>
            <w:tcW w:w="195" w:type="dxa"/>
            <w:vMerge/>
            <w:tcBorders>
              <w:top w:val="nil"/>
              <w:left w:val="nil"/>
              <w:bottom w:val="nil"/>
              <w:right w:val="nil"/>
            </w:tcBorders>
            <w:vAlign w:val="center"/>
            <w:hideMark/>
          </w:tcPr>
          <w:p w14:paraId="138E82B2" w14:textId="77777777" w:rsidR="007D61E6" w:rsidRPr="002F09EE" w:rsidRDefault="007D61E6" w:rsidP="003B41BC">
            <w:pPr>
              <w:spacing w:after="0" w:line="240" w:lineRule="auto"/>
              <w:rPr>
                <w:rFonts w:ascii="Times New Roman" w:eastAsia="Times New Roman" w:hAnsi="Times New Roman" w:cs="Times New Roman"/>
                <w:color w:val="000000"/>
                <w:lang w:eastAsia="cs-CZ"/>
              </w:rPr>
            </w:pPr>
          </w:p>
        </w:tc>
        <w:tc>
          <w:tcPr>
            <w:tcW w:w="1160" w:type="dxa"/>
            <w:gridSpan w:val="3"/>
            <w:vMerge/>
            <w:tcBorders>
              <w:top w:val="single" w:sz="8" w:space="0" w:color="auto"/>
              <w:left w:val="single" w:sz="8" w:space="0" w:color="auto"/>
              <w:bottom w:val="single" w:sz="8" w:space="0" w:color="000000"/>
              <w:right w:val="nil"/>
            </w:tcBorders>
            <w:vAlign w:val="center"/>
            <w:hideMark/>
          </w:tcPr>
          <w:p w14:paraId="5D38A647" w14:textId="77777777" w:rsidR="007D61E6" w:rsidRPr="002F09EE" w:rsidRDefault="007D61E6" w:rsidP="003B41BC">
            <w:pPr>
              <w:spacing w:after="0" w:line="240" w:lineRule="auto"/>
              <w:rPr>
                <w:rFonts w:ascii="Times New Roman" w:eastAsia="Times New Roman" w:hAnsi="Times New Roman" w:cs="Times New Roman"/>
                <w:color w:val="000000"/>
                <w:lang w:eastAsia="cs-CZ"/>
              </w:rPr>
            </w:pPr>
          </w:p>
        </w:tc>
        <w:tc>
          <w:tcPr>
            <w:tcW w:w="1705" w:type="dxa"/>
            <w:gridSpan w:val="3"/>
            <w:tcBorders>
              <w:top w:val="dotted" w:sz="4" w:space="0" w:color="auto"/>
              <w:left w:val="nil"/>
              <w:bottom w:val="dotted" w:sz="4" w:space="0" w:color="auto"/>
              <w:right w:val="single" w:sz="4" w:space="0" w:color="auto"/>
            </w:tcBorders>
            <w:shd w:val="clear" w:color="auto" w:fill="auto"/>
            <w:vAlign w:val="center"/>
            <w:hideMark/>
          </w:tcPr>
          <w:p w14:paraId="614FD3CC" w14:textId="77777777" w:rsidR="007D61E6" w:rsidRPr="002F09EE" w:rsidRDefault="007D61E6" w:rsidP="003B41BC">
            <w:pPr>
              <w:spacing w:after="0" w:line="240" w:lineRule="auto"/>
              <w:jc w:val="center"/>
              <w:rPr>
                <w:rFonts w:ascii="Times New Roman" w:eastAsia="Times New Roman" w:hAnsi="Times New Roman" w:cs="Times New Roman"/>
                <w:color w:val="000000"/>
                <w:lang w:eastAsia="cs-CZ"/>
              </w:rPr>
            </w:pPr>
            <w:r w:rsidRPr="002F09EE">
              <w:rPr>
                <w:rFonts w:ascii="Times New Roman" w:eastAsia="Times New Roman" w:hAnsi="Times New Roman" w:cs="Times New Roman"/>
                <w:color w:val="000000"/>
                <w:lang w:eastAsia="cs-CZ"/>
              </w:rPr>
              <w:t xml:space="preserve">společenskovědní základ </w:t>
            </w:r>
          </w:p>
        </w:tc>
        <w:tc>
          <w:tcPr>
            <w:tcW w:w="207" w:type="dxa"/>
            <w:vMerge/>
            <w:tcBorders>
              <w:left w:val="single" w:sz="4" w:space="0" w:color="auto"/>
            </w:tcBorders>
          </w:tcPr>
          <w:p w14:paraId="4E7D296D" w14:textId="77777777" w:rsidR="007D61E6" w:rsidRPr="002F09EE" w:rsidRDefault="007D61E6" w:rsidP="003B41BC">
            <w:pPr>
              <w:spacing w:after="0" w:line="240" w:lineRule="auto"/>
              <w:jc w:val="center"/>
              <w:rPr>
                <w:rFonts w:ascii="Times New Roman" w:eastAsia="Times New Roman" w:hAnsi="Times New Roman" w:cs="Times New Roman"/>
                <w:color w:val="000000"/>
                <w:lang w:eastAsia="cs-CZ"/>
              </w:rPr>
            </w:pPr>
          </w:p>
        </w:tc>
      </w:tr>
      <w:tr w:rsidR="00F210D4" w:rsidRPr="002F09EE" w14:paraId="75A2A385" w14:textId="77777777" w:rsidTr="00F210D4">
        <w:trPr>
          <w:trHeight w:val="720"/>
        </w:trPr>
        <w:tc>
          <w:tcPr>
            <w:tcW w:w="399" w:type="dxa"/>
            <w:vMerge/>
            <w:tcBorders>
              <w:top w:val="nil"/>
              <w:left w:val="nil"/>
              <w:bottom w:val="dotted" w:sz="4" w:space="0" w:color="000000"/>
              <w:right w:val="nil"/>
            </w:tcBorders>
            <w:vAlign w:val="center"/>
            <w:hideMark/>
          </w:tcPr>
          <w:p w14:paraId="69D6EBDD" w14:textId="77777777" w:rsidR="007D61E6" w:rsidRPr="002F09EE" w:rsidRDefault="007D61E6" w:rsidP="003B41BC">
            <w:pPr>
              <w:spacing w:after="0" w:line="240" w:lineRule="auto"/>
              <w:rPr>
                <w:rFonts w:ascii="Times New Roman" w:eastAsia="Times New Roman" w:hAnsi="Times New Roman" w:cs="Times New Roman"/>
                <w:b/>
                <w:bCs/>
                <w:color w:val="000000"/>
                <w:lang w:eastAsia="cs-CZ"/>
              </w:rPr>
            </w:pPr>
          </w:p>
        </w:tc>
        <w:tc>
          <w:tcPr>
            <w:tcW w:w="399" w:type="dxa"/>
            <w:vMerge/>
            <w:tcBorders>
              <w:top w:val="nil"/>
              <w:left w:val="nil"/>
              <w:bottom w:val="dotted" w:sz="4" w:space="0" w:color="000000"/>
              <w:right w:val="nil"/>
            </w:tcBorders>
            <w:vAlign w:val="center"/>
            <w:hideMark/>
          </w:tcPr>
          <w:p w14:paraId="75236F2C" w14:textId="77777777" w:rsidR="007D61E6" w:rsidRPr="002F09EE" w:rsidRDefault="007D61E6" w:rsidP="003B41BC">
            <w:pPr>
              <w:spacing w:after="0" w:line="240" w:lineRule="auto"/>
              <w:rPr>
                <w:rFonts w:ascii="Times New Roman" w:eastAsia="Times New Roman" w:hAnsi="Times New Roman" w:cs="Times New Roman"/>
                <w:b/>
                <w:bCs/>
                <w:color w:val="000000"/>
                <w:lang w:eastAsia="cs-CZ"/>
              </w:rPr>
            </w:pPr>
          </w:p>
        </w:tc>
        <w:tc>
          <w:tcPr>
            <w:tcW w:w="330" w:type="dxa"/>
            <w:vMerge/>
            <w:tcBorders>
              <w:top w:val="nil"/>
              <w:left w:val="nil"/>
              <w:bottom w:val="dotted" w:sz="4" w:space="0" w:color="000000"/>
              <w:right w:val="nil"/>
            </w:tcBorders>
            <w:vAlign w:val="center"/>
            <w:hideMark/>
          </w:tcPr>
          <w:p w14:paraId="6B6CEEC8" w14:textId="77777777" w:rsidR="007D61E6" w:rsidRPr="002F09EE" w:rsidRDefault="007D61E6" w:rsidP="003B41BC">
            <w:pPr>
              <w:spacing w:after="0" w:line="240" w:lineRule="auto"/>
              <w:rPr>
                <w:rFonts w:ascii="Times New Roman" w:eastAsia="Times New Roman" w:hAnsi="Times New Roman" w:cs="Times New Roman"/>
                <w:color w:val="000000"/>
                <w:lang w:eastAsia="cs-CZ"/>
              </w:rPr>
            </w:pPr>
          </w:p>
        </w:tc>
        <w:tc>
          <w:tcPr>
            <w:tcW w:w="195" w:type="dxa"/>
            <w:vMerge/>
            <w:tcBorders>
              <w:top w:val="nil"/>
              <w:left w:val="nil"/>
              <w:bottom w:val="nil"/>
              <w:right w:val="nil"/>
            </w:tcBorders>
            <w:vAlign w:val="center"/>
            <w:hideMark/>
          </w:tcPr>
          <w:p w14:paraId="4D115BFA" w14:textId="77777777" w:rsidR="007D61E6" w:rsidRPr="002F09EE" w:rsidRDefault="007D61E6" w:rsidP="003B41BC">
            <w:pPr>
              <w:spacing w:after="0" w:line="240" w:lineRule="auto"/>
              <w:rPr>
                <w:rFonts w:ascii="Times New Roman" w:eastAsia="Times New Roman" w:hAnsi="Times New Roman" w:cs="Times New Roman"/>
                <w:color w:val="000000"/>
                <w:lang w:eastAsia="cs-CZ"/>
              </w:rPr>
            </w:pPr>
          </w:p>
        </w:tc>
        <w:tc>
          <w:tcPr>
            <w:tcW w:w="1160" w:type="dxa"/>
            <w:gridSpan w:val="3"/>
            <w:vMerge/>
            <w:tcBorders>
              <w:top w:val="single" w:sz="8" w:space="0" w:color="auto"/>
              <w:left w:val="single" w:sz="8" w:space="0" w:color="auto"/>
              <w:bottom w:val="single" w:sz="8" w:space="0" w:color="000000"/>
              <w:right w:val="nil"/>
            </w:tcBorders>
            <w:vAlign w:val="center"/>
            <w:hideMark/>
          </w:tcPr>
          <w:p w14:paraId="2E026043" w14:textId="77777777" w:rsidR="007D61E6" w:rsidRPr="002F09EE" w:rsidRDefault="007D61E6" w:rsidP="003B41BC">
            <w:pPr>
              <w:spacing w:after="0" w:line="240" w:lineRule="auto"/>
              <w:rPr>
                <w:rFonts w:ascii="Times New Roman" w:eastAsia="Times New Roman" w:hAnsi="Times New Roman" w:cs="Times New Roman"/>
                <w:color w:val="000000"/>
                <w:lang w:eastAsia="cs-CZ"/>
              </w:rPr>
            </w:pPr>
          </w:p>
        </w:tc>
        <w:tc>
          <w:tcPr>
            <w:tcW w:w="1705" w:type="dxa"/>
            <w:gridSpan w:val="3"/>
            <w:tcBorders>
              <w:top w:val="dotted" w:sz="4" w:space="0" w:color="auto"/>
              <w:left w:val="nil"/>
              <w:bottom w:val="single" w:sz="8" w:space="0" w:color="auto"/>
              <w:right w:val="single" w:sz="4" w:space="0" w:color="auto"/>
            </w:tcBorders>
            <w:shd w:val="clear" w:color="auto" w:fill="auto"/>
            <w:vAlign w:val="center"/>
            <w:hideMark/>
          </w:tcPr>
          <w:p w14:paraId="2C33A709" w14:textId="77777777" w:rsidR="007D61E6" w:rsidRPr="002F09EE" w:rsidRDefault="007D61E6" w:rsidP="003B41BC">
            <w:pPr>
              <w:spacing w:after="0" w:line="240" w:lineRule="auto"/>
              <w:jc w:val="center"/>
              <w:rPr>
                <w:rFonts w:ascii="Times New Roman" w:eastAsia="Times New Roman" w:hAnsi="Times New Roman" w:cs="Times New Roman"/>
                <w:color w:val="000000"/>
                <w:lang w:eastAsia="cs-CZ"/>
              </w:rPr>
            </w:pPr>
            <w:r w:rsidRPr="002F09EE">
              <w:rPr>
                <w:rFonts w:ascii="Times New Roman" w:eastAsia="Times New Roman" w:hAnsi="Times New Roman" w:cs="Times New Roman"/>
                <w:color w:val="000000"/>
                <w:lang w:eastAsia="cs-CZ"/>
              </w:rPr>
              <w:t>přírodovědný základ</w:t>
            </w:r>
          </w:p>
        </w:tc>
        <w:tc>
          <w:tcPr>
            <w:tcW w:w="207" w:type="dxa"/>
            <w:vMerge/>
            <w:tcBorders>
              <w:left w:val="single" w:sz="4" w:space="0" w:color="auto"/>
            </w:tcBorders>
          </w:tcPr>
          <w:p w14:paraId="549BBCB1" w14:textId="77777777" w:rsidR="007D61E6" w:rsidRPr="002F09EE" w:rsidRDefault="007D61E6" w:rsidP="003B41BC">
            <w:pPr>
              <w:spacing w:after="0" w:line="240" w:lineRule="auto"/>
              <w:jc w:val="center"/>
              <w:rPr>
                <w:rFonts w:ascii="Times New Roman" w:eastAsia="Times New Roman" w:hAnsi="Times New Roman" w:cs="Times New Roman"/>
                <w:color w:val="000000"/>
                <w:lang w:eastAsia="cs-CZ"/>
              </w:rPr>
            </w:pPr>
          </w:p>
        </w:tc>
      </w:tr>
      <w:tr w:rsidR="00F210D4" w:rsidRPr="002F09EE" w14:paraId="10806F8F" w14:textId="77777777" w:rsidTr="00F210D4">
        <w:trPr>
          <w:trHeight w:val="180"/>
        </w:trPr>
        <w:tc>
          <w:tcPr>
            <w:tcW w:w="399" w:type="dxa"/>
            <w:vMerge w:val="restart"/>
            <w:tcBorders>
              <w:top w:val="nil"/>
              <w:left w:val="nil"/>
              <w:right w:val="nil"/>
            </w:tcBorders>
            <w:shd w:val="clear" w:color="auto" w:fill="auto"/>
            <w:noWrap/>
            <w:textDirection w:val="btLr"/>
            <w:vAlign w:val="center"/>
            <w:hideMark/>
          </w:tcPr>
          <w:p w14:paraId="7B68219F" w14:textId="77777777" w:rsidR="007D61E6" w:rsidRPr="002F09EE" w:rsidRDefault="007D61E6" w:rsidP="003B41BC">
            <w:pPr>
              <w:spacing w:after="0" w:line="240" w:lineRule="auto"/>
              <w:jc w:val="center"/>
              <w:rPr>
                <w:rFonts w:ascii="Times New Roman" w:eastAsia="Times New Roman" w:hAnsi="Times New Roman" w:cs="Times New Roman"/>
                <w:b/>
                <w:bCs/>
                <w:color w:val="000000"/>
                <w:lang w:eastAsia="cs-CZ"/>
              </w:rPr>
            </w:pPr>
            <w:r w:rsidRPr="002F09EE">
              <w:rPr>
                <w:rFonts w:ascii="Times New Roman" w:eastAsia="Times New Roman" w:hAnsi="Times New Roman" w:cs="Times New Roman"/>
                <w:b/>
                <w:bCs/>
                <w:color w:val="000000"/>
                <w:lang w:eastAsia="cs-CZ"/>
              </w:rPr>
              <w:t>Studijní plán ma</w:t>
            </w:r>
            <w:r>
              <w:rPr>
                <w:rFonts w:ascii="Times New Roman" w:eastAsia="Times New Roman" w:hAnsi="Times New Roman" w:cs="Times New Roman"/>
                <w:b/>
                <w:bCs/>
                <w:color w:val="000000"/>
                <w:lang w:eastAsia="cs-CZ"/>
              </w:rPr>
              <w:t>io</w:t>
            </w:r>
            <w:r w:rsidRPr="002F09EE">
              <w:rPr>
                <w:rFonts w:ascii="Times New Roman" w:eastAsia="Times New Roman" w:hAnsi="Times New Roman" w:cs="Times New Roman"/>
                <w:b/>
                <w:bCs/>
                <w:color w:val="000000"/>
                <w:lang w:eastAsia="cs-CZ"/>
              </w:rPr>
              <w:t>r</w:t>
            </w:r>
          </w:p>
        </w:tc>
        <w:tc>
          <w:tcPr>
            <w:tcW w:w="399" w:type="dxa"/>
            <w:vMerge w:val="restart"/>
            <w:tcBorders>
              <w:top w:val="nil"/>
              <w:left w:val="nil"/>
              <w:right w:val="nil"/>
            </w:tcBorders>
            <w:shd w:val="clear" w:color="auto" w:fill="auto"/>
            <w:textDirection w:val="btLr"/>
            <w:vAlign w:val="center"/>
            <w:hideMark/>
          </w:tcPr>
          <w:p w14:paraId="64DEB7C9" w14:textId="77777777" w:rsidR="007D61E6" w:rsidRPr="002F09EE" w:rsidRDefault="007D61E6" w:rsidP="003B41BC">
            <w:pPr>
              <w:spacing w:after="0" w:line="240" w:lineRule="auto"/>
              <w:jc w:val="center"/>
              <w:rPr>
                <w:rFonts w:ascii="Times New Roman" w:eastAsia="Times New Roman" w:hAnsi="Times New Roman" w:cs="Times New Roman"/>
                <w:b/>
                <w:bCs/>
                <w:color w:val="000000"/>
                <w:lang w:eastAsia="cs-CZ"/>
              </w:rPr>
            </w:pPr>
            <w:r w:rsidRPr="002F09EE">
              <w:rPr>
                <w:rFonts w:ascii="Times New Roman" w:eastAsia="Times New Roman" w:hAnsi="Times New Roman" w:cs="Times New Roman"/>
                <w:b/>
                <w:bCs/>
                <w:color w:val="000000"/>
                <w:lang w:eastAsia="cs-CZ"/>
              </w:rPr>
              <w:t>105 ECTS</w:t>
            </w:r>
          </w:p>
        </w:tc>
        <w:tc>
          <w:tcPr>
            <w:tcW w:w="330" w:type="dxa"/>
            <w:vMerge w:val="restart"/>
            <w:tcBorders>
              <w:top w:val="nil"/>
              <w:left w:val="nil"/>
              <w:right w:val="nil"/>
            </w:tcBorders>
            <w:shd w:val="clear" w:color="auto" w:fill="auto"/>
            <w:noWrap/>
            <w:vAlign w:val="bottom"/>
            <w:hideMark/>
          </w:tcPr>
          <w:p w14:paraId="4F3D90EE" w14:textId="77777777" w:rsidR="007D61E6" w:rsidRPr="002F09EE" w:rsidRDefault="007D61E6" w:rsidP="003B41BC">
            <w:pPr>
              <w:spacing w:after="0" w:line="240" w:lineRule="auto"/>
              <w:jc w:val="center"/>
              <w:rPr>
                <w:rFonts w:ascii="Times New Roman" w:eastAsia="Times New Roman" w:hAnsi="Times New Roman" w:cs="Times New Roman"/>
                <w:color w:val="000000"/>
                <w:lang w:eastAsia="cs-CZ"/>
              </w:rPr>
            </w:pPr>
            <w:r w:rsidRPr="002F09EE">
              <w:rPr>
                <w:rFonts w:ascii="Times New Roman" w:eastAsia="Times New Roman" w:hAnsi="Times New Roman" w:cs="Times New Roman"/>
                <w:color w:val="000000"/>
                <w:lang w:eastAsia="cs-CZ"/>
              </w:rPr>
              <w:t> </w:t>
            </w:r>
          </w:p>
        </w:tc>
        <w:tc>
          <w:tcPr>
            <w:tcW w:w="195" w:type="dxa"/>
            <w:vMerge w:val="restart"/>
            <w:tcBorders>
              <w:top w:val="nil"/>
              <w:left w:val="nil"/>
              <w:right w:val="single" w:sz="8" w:space="0" w:color="auto"/>
            </w:tcBorders>
            <w:shd w:val="clear" w:color="auto" w:fill="auto"/>
            <w:noWrap/>
            <w:vAlign w:val="bottom"/>
            <w:hideMark/>
          </w:tcPr>
          <w:p w14:paraId="07EDDE6B" w14:textId="77777777" w:rsidR="007D61E6" w:rsidRPr="002F09EE" w:rsidRDefault="007D61E6" w:rsidP="003B41BC">
            <w:pPr>
              <w:spacing w:after="0" w:line="240" w:lineRule="auto"/>
              <w:jc w:val="center"/>
              <w:rPr>
                <w:rFonts w:ascii="Times New Roman" w:eastAsia="Times New Roman" w:hAnsi="Times New Roman" w:cs="Times New Roman"/>
                <w:color w:val="000000"/>
                <w:lang w:eastAsia="cs-CZ"/>
              </w:rPr>
            </w:pPr>
            <w:r w:rsidRPr="002F09EE">
              <w:rPr>
                <w:rFonts w:ascii="Times New Roman" w:eastAsia="Times New Roman" w:hAnsi="Times New Roman" w:cs="Times New Roman"/>
                <w:color w:val="000000"/>
                <w:lang w:eastAsia="cs-CZ"/>
              </w:rPr>
              <w:t> </w:t>
            </w:r>
          </w:p>
        </w:tc>
        <w:tc>
          <w:tcPr>
            <w:tcW w:w="195" w:type="dxa"/>
            <w:tcBorders>
              <w:top w:val="nil"/>
              <w:left w:val="nil"/>
              <w:bottom w:val="nil"/>
              <w:right w:val="nil"/>
            </w:tcBorders>
            <w:shd w:val="clear" w:color="auto" w:fill="auto"/>
            <w:noWrap/>
            <w:vAlign w:val="bottom"/>
            <w:hideMark/>
          </w:tcPr>
          <w:p w14:paraId="4B7A6E2F" w14:textId="77777777" w:rsidR="007D61E6" w:rsidRPr="002F09EE" w:rsidRDefault="007D61E6" w:rsidP="003B41BC">
            <w:pPr>
              <w:spacing w:after="0" w:line="240" w:lineRule="auto"/>
              <w:rPr>
                <w:rFonts w:ascii="Times New Roman" w:eastAsia="Times New Roman" w:hAnsi="Times New Roman" w:cs="Times New Roman"/>
                <w:color w:val="000000"/>
                <w:lang w:eastAsia="cs-CZ"/>
              </w:rPr>
            </w:pPr>
            <w:r w:rsidRPr="002F09EE">
              <w:rPr>
                <w:rFonts w:ascii="Times New Roman" w:eastAsia="Times New Roman" w:hAnsi="Times New Roman" w:cs="Times New Roman"/>
                <w:color w:val="000000"/>
                <w:lang w:eastAsia="cs-CZ"/>
              </w:rPr>
              <w:t> </w:t>
            </w:r>
          </w:p>
        </w:tc>
        <w:tc>
          <w:tcPr>
            <w:tcW w:w="750" w:type="dxa"/>
            <w:tcBorders>
              <w:top w:val="nil"/>
              <w:left w:val="nil"/>
              <w:bottom w:val="dotted" w:sz="4" w:space="0" w:color="auto"/>
              <w:right w:val="nil"/>
            </w:tcBorders>
            <w:shd w:val="clear" w:color="auto" w:fill="auto"/>
            <w:noWrap/>
            <w:vAlign w:val="bottom"/>
            <w:hideMark/>
          </w:tcPr>
          <w:p w14:paraId="32E1ED92" w14:textId="77777777" w:rsidR="007D61E6" w:rsidRPr="002F09EE" w:rsidRDefault="007D61E6" w:rsidP="003B41BC">
            <w:pPr>
              <w:spacing w:after="0" w:line="240" w:lineRule="auto"/>
              <w:rPr>
                <w:rFonts w:ascii="Times New Roman" w:eastAsia="Times New Roman" w:hAnsi="Times New Roman" w:cs="Times New Roman"/>
                <w:color w:val="000000"/>
                <w:lang w:eastAsia="cs-CZ"/>
              </w:rPr>
            </w:pPr>
            <w:r w:rsidRPr="002F09EE">
              <w:rPr>
                <w:rFonts w:ascii="Times New Roman" w:eastAsia="Times New Roman" w:hAnsi="Times New Roman" w:cs="Times New Roman"/>
                <w:color w:val="000000"/>
                <w:lang w:eastAsia="cs-CZ"/>
              </w:rPr>
              <w:t> </w:t>
            </w:r>
          </w:p>
        </w:tc>
        <w:tc>
          <w:tcPr>
            <w:tcW w:w="215" w:type="dxa"/>
            <w:tcBorders>
              <w:top w:val="nil"/>
              <w:left w:val="nil"/>
              <w:bottom w:val="dotted" w:sz="4" w:space="0" w:color="auto"/>
              <w:right w:val="nil"/>
            </w:tcBorders>
            <w:shd w:val="clear" w:color="auto" w:fill="auto"/>
            <w:noWrap/>
            <w:vAlign w:val="bottom"/>
            <w:hideMark/>
          </w:tcPr>
          <w:p w14:paraId="2063D47B" w14:textId="77777777" w:rsidR="007D61E6" w:rsidRPr="002F09EE" w:rsidRDefault="007D61E6" w:rsidP="003B41BC">
            <w:pPr>
              <w:spacing w:after="0" w:line="240" w:lineRule="auto"/>
              <w:rPr>
                <w:rFonts w:ascii="Times New Roman" w:eastAsia="Times New Roman" w:hAnsi="Times New Roman" w:cs="Times New Roman"/>
                <w:color w:val="000000"/>
                <w:lang w:eastAsia="cs-CZ"/>
              </w:rPr>
            </w:pPr>
            <w:r w:rsidRPr="002F09EE">
              <w:rPr>
                <w:rFonts w:ascii="Times New Roman" w:eastAsia="Times New Roman" w:hAnsi="Times New Roman" w:cs="Times New Roman"/>
                <w:color w:val="000000"/>
                <w:lang w:eastAsia="cs-CZ"/>
              </w:rPr>
              <w:t> </w:t>
            </w:r>
          </w:p>
        </w:tc>
        <w:tc>
          <w:tcPr>
            <w:tcW w:w="615" w:type="dxa"/>
            <w:tcBorders>
              <w:top w:val="nil"/>
              <w:left w:val="nil"/>
              <w:bottom w:val="dotted" w:sz="4" w:space="0" w:color="auto"/>
              <w:right w:val="nil"/>
            </w:tcBorders>
            <w:shd w:val="clear" w:color="auto" w:fill="auto"/>
            <w:noWrap/>
            <w:vAlign w:val="bottom"/>
            <w:hideMark/>
          </w:tcPr>
          <w:p w14:paraId="30DB2F60" w14:textId="77777777" w:rsidR="007D61E6" w:rsidRPr="002F09EE" w:rsidRDefault="007D61E6" w:rsidP="003B41BC">
            <w:pPr>
              <w:spacing w:after="0" w:line="240" w:lineRule="auto"/>
              <w:rPr>
                <w:rFonts w:ascii="Times New Roman" w:eastAsia="Times New Roman" w:hAnsi="Times New Roman" w:cs="Times New Roman"/>
                <w:color w:val="000000"/>
                <w:lang w:eastAsia="cs-CZ"/>
              </w:rPr>
            </w:pPr>
            <w:r w:rsidRPr="002F09EE">
              <w:rPr>
                <w:rFonts w:ascii="Times New Roman" w:eastAsia="Times New Roman" w:hAnsi="Times New Roman" w:cs="Times New Roman"/>
                <w:color w:val="000000"/>
                <w:lang w:eastAsia="cs-CZ"/>
              </w:rPr>
              <w:t> </w:t>
            </w:r>
          </w:p>
        </w:tc>
        <w:tc>
          <w:tcPr>
            <w:tcW w:w="562" w:type="dxa"/>
            <w:tcBorders>
              <w:top w:val="nil"/>
              <w:left w:val="nil"/>
              <w:bottom w:val="dotted" w:sz="4" w:space="0" w:color="auto"/>
              <w:right w:val="nil"/>
            </w:tcBorders>
            <w:shd w:val="clear" w:color="auto" w:fill="auto"/>
            <w:noWrap/>
            <w:vAlign w:val="bottom"/>
            <w:hideMark/>
          </w:tcPr>
          <w:p w14:paraId="63B554A8" w14:textId="77777777" w:rsidR="007D61E6" w:rsidRPr="002F09EE" w:rsidRDefault="007D61E6" w:rsidP="003B41BC">
            <w:pPr>
              <w:spacing w:after="0" w:line="240" w:lineRule="auto"/>
              <w:rPr>
                <w:rFonts w:ascii="Times New Roman" w:eastAsia="Times New Roman" w:hAnsi="Times New Roman" w:cs="Times New Roman"/>
                <w:color w:val="000000"/>
                <w:lang w:eastAsia="cs-CZ"/>
              </w:rPr>
            </w:pPr>
            <w:r w:rsidRPr="002F09EE">
              <w:rPr>
                <w:rFonts w:ascii="Times New Roman" w:eastAsia="Times New Roman" w:hAnsi="Times New Roman" w:cs="Times New Roman"/>
                <w:color w:val="000000"/>
                <w:lang w:eastAsia="cs-CZ"/>
              </w:rPr>
              <w:t> </w:t>
            </w:r>
          </w:p>
        </w:tc>
        <w:tc>
          <w:tcPr>
            <w:tcW w:w="528" w:type="dxa"/>
            <w:tcBorders>
              <w:top w:val="nil"/>
              <w:left w:val="nil"/>
              <w:bottom w:val="nil"/>
              <w:right w:val="single" w:sz="4" w:space="0" w:color="auto"/>
            </w:tcBorders>
            <w:shd w:val="clear" w:color="auto" w:fill="auto"/>
            <w:noWrap/>
            <w:vAlign w:val="bottom"/>
            <w:hideMark/>
          </w:tcPr>
          <w:p w14:paraId="3E7DA89E" w14:textId="77777777" w:rsidR="007D61E6" w:rsidRPr="002F09EE" w:rsidRDefault="007D61E6" w:rsidP="003B41BC">
            <w:pPr>
              <w:spacing w:after="0" w:line="240" w:lineRule="auto"/>
              <w:rPr>
                <w:rFonts w:ascii="Times New Roman" w:eastAsia="Times New Roman" w:hAnsi="Times New Roman" w:cs="Times New Roman"/>
                <w:color w:val="000000"/>
                <w:lang w:eastAsia="cs-CZ"/>
              </w:rPr>
            </w:pPr>
            <w:r w:rsidRPr="002F09EE">
              <w:rPr>
                <w:rFonts w:ascii="Times New Roman" w:eastAsia="Times New Roman" w:hAnsi="Times New Roman" w:cs="Times New Roman"/>
                <w:color w:val="000000"/>
                <w:lang w:eastAsia="cs-CZ"/>
              </w:rPr>
              <w:t> </w:t>
            </w:r>
          </w:p>
        </w:tc>
        <w:tc>
          <w:tcPr>
            <w:tcW w:w="207" w:type="dxa"/>
            <w:vMerge/>
            <w:tcBorders>
              <w:left w:val="single" w:sz="4" w:space="0" w:color="auto"/>
            </w:tcBorders>
          </w:tcPr>
          <w:p w14:paraId="75BA8B57" w14:textId="77777777" w:rsidR="007D61E6" w:rsidRPr="002F09EE" w:rsidRDefault="007D61E6" w:rsidP="003B41BC">
            <w:pPr>
              <w:spacing w:after="0" w:line="240" w:lineRule="auto"/>
              <w:rPr>
                <w:rFonts w:ascii="Times New Roman" w:eastAsia="Times New Roman" w:hAnsi="Times New Roman" w:cs="Times New Roman"/>
                <w:color w:val="000000"/>
                <w:lang w:eastAsia="cs-CZ"/>
              </w:rPr>
            </w:pPr>
          </w:p>
        </w:tc>
      </w:tr>
      <w:tr w:rsidR="00F210D4" w:rsidRPr="002F09EE" w14:paraId="1DA2A923" w14:textId="77777777" w:rsidTr="00F210D4">
        <w:trPr>
          <w:trHeight w:val="240"/>
        </w:trPr>
        <w:tc>
          <w:tcPr>
            <w:tcW w:w="399" w:type="dxa"/>
            <w:vMerge/>
            <w:tcBorders>
              <w:left w:val="nil"/>
              <w:right w:val="nil"/>
            </w:tcBorders>
            <w:vAlign w:val="center"/>
            <w:hideMark/>
          </w:tcPr>
          <w:p w14:paraId="2A448A9B" w14:textId="77777777" w:rsidR="007D61E6" w:rsidRPr="002F09EE" w:rsidRDefault="007D61E6" w:rsidP="003B41BC">
            <w:pPr>
              <w:spacing w:after="0" w:line="240" w:lineRule="auto"/>
              <w:rPr>
                <w:rFonts w:ascii="Times New Roman" w:eastAsia="Times New Roman" w:hAnsi="Times New Roman" w:cs="Times New Roman"/>
                <w:b/>
                <w:bCs/>
                <w:color w:val="000000"/>
                <w:lang w:eastAsia="cs-CZ"/>
              </w:rPr>
            </w:pPr>
          </w:p>
        </w:tc>
        <w:tc>
          <w:tcPr>
            <w:tcW w:w="399" w:type="dxa"/>
            <w:vMerge/>
            <w:tcBorders>
              <w:left w:val="nil"/>
              <w:right w:val="nil"/>
            </w:tcBorders>
            <w:vAlign w:val="center"/>
            <w:hideMark/>
          </w:tcPr>
          <w:p w14:paraId="228624FE" w14:textId="77777777" w:rsidR="007D61E6" w:rsidRPr="002F09EE" w:rsidRDefault="007D61E6" w:rsidP="003B41BC">
            <w:pPr>
              <w:spacing w:after="0" w:line="240" w:lineRule="auto"/>
              <w:rPr>
                <w:rFonts w:ascii="Times New Roman" w:eastAsia="Times New Roman" w:hAnsi="Times New Roman" w:cs="Times New Roman"/>
                <w:b/>
                <w:bCs/>
                <w:color w:val="000000"/>
                <w:lang w:eastAsia="cs-CZ"/>
              </w:rPr>
            </w:pPr>
          </w:p>
        </w:tc>
        <w:tc>
          <w:tcPr>
            <w:tcW w:w="330" w:type="dxa"/>
            <w:vMerge/>
            <w:tcBorders>
              <w:left w:val="nil"/>
              <w:right w:val="nil"/>
            </w:tcBorders>
            <w:vAlign w:val="center"/>
            <w:hideMark/>
          </w:tcPr>
          <w:p w14:paraId="0F45DF18" w14:textId="77777777" w:rsidR="007D61E6" w:rsidRPr="002F09EE" w:rsidRDefault="007D61E6" w:rsidP="003B41BC">
            <w:pPr>
              <w:spacing w:after="0" w:line="240" w:lineRule="auto"/>
              <w:rPr>
                <w:rFonts w:ascii="Times New Roman" w:eastAsia="Times New Roman" w:hAnsi="Times New Roman" w:cs="Times New Roman"/>
                <w:color w:val="000000"/>
                <w:lang w:eastAsia="cs-CZ"/>
              </w:rPr>
            </w:pPr>
          </w:p>
        </w:tc>
        <w:tc>
          <w:tcPr>
            <w:tcW w:w="195" w:type="dxa"/>
            <w:vMerge/>
            <w:tcBorders>
              <w:left w:val="nil"/>
              <w:right w:val="single" w:sz="8" w:space="0" w:color="auto"/>
            </w:tcBorders>
            <w:vAlign w:val="center"/>
            <w:hideMark/>
          </w:tcPr>
          <w:p w14:paraId="068C65C0" w14:textId="77777777" w:rsidR="007D61E6" w:rsidRPr="002F09EE" w:rsidRDefault="007D61E6" w:rsidP="003B41BC">
            <w:pPr>
              <w:spacing w:after="0" w:line="240" w:lineRule="auto"/>
              <w:rPr>
                <w:rFonts w:ascii="Times New Roman" w:eastAsia="Times New Roman" w:hAnsi="Times New Roman" w:cs="Times New Roman"/>
                <w:color w:val="000000"/>
                <w:lang w:eastAsia="cs-CZ"/>
              </w:rPr>
            </w:pPr>
          </w:p>
        </w:tc>
        <w:tc>
          <w:tcPr>
            <w:tcW w:w="195" w:type="dxa"/>
            <w:tcBorders>
              <w:top w:val="nil"/>
              <w:left w:val="nil"/>
              <w:bottom w:val="nil"/>
              <w:right w:val="dotted" w:sz="4" w:space="0" w:color="auto"/>
            </w:tcBorders>
            <w:shd w:val="clear" w:color="auto" w:fill="auto"/>
            <w:noWrap/>
            <w:vAlign w:val="bottom"/>
            <w:hideMark/>
          </w:tcPr>
          <w:p w14:paraId="53283BE8" w14:textId="77777777" w:rsidR="007D61E6" w:rsidRPr="002F09EE" w:rsidRDefault="007D61E6" w:rsidP="003B41BC">
            <w:pPr>
              <w:spacing w:after="0" w:line="240" w:lineRule="auto"/>
              <w:rPr>
                <w:rFonts w:ascii="Times New Roman" w:eastAsia="Times New Roman" w:hAnsi="Times New Roman" w:cs="Times New Roman"/>
                <w:color w:val="000000"/>
                <w:lang w:eastAsia="cs-CZ"/>
              </w:rPr>
            </w:pPr>
            <w:r w:rsidRPr="002F09EE">
              <w:rPr>
                <w:rFonts w:ascii="Times New Roman" w:eastAsia="Times New Roman" w:hAnsi="Times New Roman" w:cs="Times New Roman"/>
                <w:color w:val="000000"/>
                <w:lang w:eastAsia="cs-CZ"/>
              </w:rPr>
              <w:t> </w:t>
            </w:r>
          </w:p>
        </w:tc>
        <w:tc>
          <w:tcPr>
            <w:tcW w:w="2142" w:type="dxa"/>
            <w:gridSpan w:val="4"/>
            <w:vMerge w:val="restart"/>
            <w:tcBorders>
              <w:top w:val="dotted" w:sz="4" w:space="0" w:color="auto"/>
              <w:left w:val="dotted" w:sz="4" w:space="0" w:color="auto"/>
              <w:right w:val="dotted" w:sz="4" w:space="0" w:color="auto"/>
            </w:tcBorders>
            <w:shd w:val="clear" w:color="auto" w:fill="auto"/>
            <w:vAlign w:val="center"/>
            <w:hideMark/>
          </w:tcPr>
          <w:p w14:paraId="498F2639" w14:textId="77777777" w:rsidR="007D61E6" w:rsidRPr="002F09EE" w:rsidRDefault="007D61E6" w:rsidP="003B41BC">
            <w:pPr>
              <w:spacing w:after="0" w:line="240" w:lineRule="auto"/>
              <w:jc w:val="center"/>
              <w:rPr>
                <w:rFonts w:ascii="Times New Roman" w:eastAsia="Times New Roman" w:hAnsi="Times New Roman" w:cs="Times New Roman"/>
                <w:color w:val="000000"/>
                <w:lang w:eastAsia="cs-CZ"/>
              </w:rPr>
            </w:pPr>
            <w:r w:rsidRPr="002F09EE">
              <w:rPr>
                <w:rFonts w:ascii="Times New Roman" w:eastAsia="Times New Roman" w:hAnsi="Times New Roman" w:cs="Times New Roman"/>
                <w:color w:val="000000"/>
                <w:lang w:eastAsia="cs-CZ"/>
              </w:rPr>
              <w:t xml:space="preserve">minor 60 ECTS          </w:t>
            </w:r>
            <w:proofErr w:type="gramStart"/>
            <w:r w:rsidRPr="002F09EE">
              <w:rPr>
                <w:rFonts w:ascii="Times New Roman" w:eastAsia="Times New Roman" w:hAnsi="Times New Roman" w:cs="Times New Roman"/>
                <w:color w:val="000000"/>
                <w:lang w:eastAsia="cs-CZ"/>
              </w:rPr>
              <w:t xml:space="preserve">   (</w:t>
            </w:r>
            <w:proofErr w:type="gramEnd"/>
            <w:r w:rsidRPr="002F09EE">
              <w:rPr>
                <w:rFonts w:ascii="Times New Roman" w:eastAsia="Times New Roman" w:hAnsi="Times New Roman" w:cs="Times New Roman"/>
                <w:color w:val="000000"/>
                <w:lang w:eastAsia="cs-CZ"/>
              </w:rPr>
              <w:t>= ucelený základ oboru)</w:t>
            </w:r>
          </w:p>
        </w:tc>
        <w:tc>
          <w:tcPr>
            <w:tcW w:w="528" w:type="dxa"/>
            <w:tcBorders>
              <w:top w:val="nil"/>
              <w:left w:val="dotted" w:sz="4" w:space="0" w:color="auto"/>
              <w:bottom w:val="nil"/>
              <w:right w:val="single" w:sz="4" w:space="0" w:color="auto"/>
            </w:tcBorders>
            <w:shd w:val="clear" w:color="auto" w:fill="auto"/>
            <w:noWrap/>
            <w:vAlign w:val="bottom"/>
            <w:hideMark/>
          </w:tcPr>
          <w:p w14:paraId="13BA249D" w14:textId="77777777" w:rsidR="007D61E6" w:rsidRPr="002F09EE" w:rsidRDefault="007D61E6" w:rsidP="003B41BC">
            <w:pPr>
              <w:spacing w:after="0" w:line="240" w:lineRule="auto"/>
              <w:rPr>
                <w:rFonts w:ascii="Times New Roman" w:eastAsia="Times New Roman" w:hAnsi="Times New Roman" w:cs="Times New Roman"/>
                <w:color w:val="000000"/>
                <w:lang w:eastAsia="cs-CZ"/>
              </w:rPr>
            </w:pPr>
            <w:r w:rsidRPr="002F09EE">
              <w:rPr>
                <w:rFonts w:ascii="Times New Roman" w:eastAsia="Times New Roman" w:hAnsi="Times New Roman" w:cs="Times New Roman"/>
                <w:color w:val="000000"/>
                <w:lang w:eastAsia="cs-CZ"/>
              </w:rPr>
              <w:t> </w:t>
            </w:r>
          </w:p>
        </w:tc>
        <w:tc>
          <w:tcPr>
            <w:tcW w:w="207" w:type="dxa"/>
            <w:vMerge/>
            <w:tcBorders>
              <w:left w:val="single" w:sz="4" w:space="0" w:color="auto"/>
            </w:tcBorders>
          </w:tcPr>
          <w:p w14:paraId="671B4E95" w14:textId="77777777" w:rsidR="007D61E6" w:rsidRPr="002F09EE" w:rsidRDefault="007D61E6" w:rsidP="003B41BC">
            <w:pPr>
              <w:spacing w:after="0" w:line="240" w:lineRule="auto"/>
              <w:rPr>
                <w:rFonts w:ascii="Times New Roman" w:eastAsia="Times New Roman" w:hAnsi="Times New Roman" w:cs="Times New Roman"/>
                <w:color w:val="000000"/>
                <w:lang w:eastAsia="cs-CZ"/>
              </w:rPr>
            </w:pPr>
          </w:p>
        </w:tc>
      </w:tr>
      <w:tr w:rsidR="00F210D4" w:rsidRPr="002F09EE" w14:paraId="7C583092" w14:textId="77777777" w:rsidTr="00F210D4">
        <w:trPr>
          <w:trHeight w:val="450"/>
        </w:trPr>
        <w:tc>
          <w:tcPr>
            <w:tcW w:w="399" w:type="dxa"/>
            <w:vMerge/>
            <w:tcBorders>
              <w:left w:val="nil"/>
              <w:right w:val="nil"/>
            </w:tcBorders>
            <w:vAlign w:val="center"/>
            <w:hideMark/>
          </w:tcPr>
          <w:p w14:paraId="043F52A0" w14:textId="77777777" w:rsidR="007D61E6" w:rsidRPr="002F09EE" w:rsidRDefault="007D61E6" w:rsidP="003B41BC">
            <w:pPr>
              <w:spacing w:after="0" w:line="240" w:lineRule="auto"/>
              <w:rPr>
                <w:rFonts w:ascii="Times New Roman" w:eastAsia="Times New Roman" w:hAnsi="Times New Roman" w:cs="Times New Roman"/>
                <w:b/>
                <w:bCs/>
                <w:color w:val="000000"/>
                <w:lang w:eastAsia="cs-CZ"/>
              </w:rPr>
            </w:pPr>
          </w:p>
        </w:tc>
        <w:tc>
          <w:tcPr>
            <w:tcW w:w="399" w:type="dxa"/>
            <w:vMerge/>
            <w:tcBorders>
              <w:left w:val="nil"/>
              <w:right w:val="nil"/>
            </w:tcBorders>
            <w:vAlign w:val="center"/>
            <w:hideMark/>
          </w:tcPr>
          <w:p w14:paraId="0C516C5D" w14:textId="77777777" w:rsidR="007D61E6" w:rsidRPr="002F09EE" w:rsidRDefault="007D61E6" w:rsidP="003B41BC">
            <w:pPr>
              <w:spacing w:after="0" w:line="240" w:lineRule="auto"/>
              <w:rPr>
                <w:rFonts w:ascii="Times New Roman" w:eastAsia="Times New Roman" w:hAnsi="Times New Roman" w:cs="Times New Roman"/>
                <w:b/>
                <w:bCs/>
                <w:color w:val="000000"/>
                <w:lang w:eastAsia="cs-CZ"/>
              </w:rPr>
            </w:pPr>
          </w:p>
        </w:tc>
        <w:tc>
          <w:tcPr>
            <w:tcW w:w="330" w:type="dxa"/>
            <w:vMerge/>
            <w:tcBorders>
              <w:left w:val="nil"/>
              <w:right w:val="nil"/>
            </w:tcBorders>
            <w:vAlign w:val="center"/>
            <w:hideMark/>
          </w:tcPr>
          <w:p w14:paraId="2AB6F405" w14:textId="77777777" w:rsidR="007D61E6" w:rsidRPr="002F09EE" w:rsidRDefault="007D61E6" w:rsidP="003B41BC">
            <w:pPr>
              <w:spacing w:after="0" w:line="240" w:lineRule="auto"/>
              <w:rPr>
                <w:rFonts w:ascii="Times New Roman" w:eastAsia="Times New Roman" w:hAnsi="Times New Roman" w:cs="Times New Roman"/>
                <w:color w:val="000000"/>
                <w:lang w:eastAsia="cs-CZ"/>
              </w:rPr>
            </w:pPr>
          </w:p>
        </w:tc>
        <w:tc>
          <w:tcPr>
            <w:tcW w:w="195" w:type="dxa"/>
            <w:vMerge/>
            <w:tcBorders>
              <w:left w:val="nil"/>
              <w:right w:val="single" w:sz="8" w:space="0" w:color="auto"/>
            </w:tcBorders>
            <w:vAlign w:val="center"/>
            <w:hideMark/>
          </w:tcPr>
          <w:p w14:paraId="47BC1B30" w14:textId="77777777" w:rsidR="007D61E6" w:rsidRPr="002F09EE" w:rsidRDefault="007D61E6" w:rsidP="003B41BC">
            <w:pPr>
              <w:spacing w:after="0" w:line="240" w:lineRule="auto"/>
              <w:rPr>
                <w:rFonts w:ascii="Times New Roman" w:eastAsia="Times New Roman" w:hAnsi="Times New Roman" w:cs="Times New Roman"/>
                <w:color w:val="000000"/>
                <w:lang w:eastAsia="cs-CZ"/>
              </w:rPr>
            </w:pPr>
          </w:p>
        </w:tc>
        <w:tc>
          <w:tcPr>
            <w:tcW w:w="195" w:type="dxa"/>
            <w:vMerge w:val="restart"/>
            <w:tcBorders>
              <w:top w:val="nil"/>
              <w:left w:val="nil"/>
              <w:right w:val="dotted" w:sz="4" w:space="0" w:color="auto"/>
            </w:tcBorders>
            <w:shd w:val="clear" w:color="auto" w:fill="auto"/>
            <w:noWrap/>
            <w:vAlign w:val="bottom"/>
            <w:hideMark/>
          </w:tcPr>
          <w:p w14:paraId="166BE332" w14:textId="77777777" w:rsidR="007D61E6" w:rsidRPr="002F09EE" w:rsidRDefault="007D61E6" w:rsidP="003B41BC">
            <w:pPr>
              <w:spacing w:after="0" w:line="240" w:lineRule="auto"/>
              <w:rPr>
                <w:rFonts w:ascii="Times New Roman" w:eastAsia="Times New Roman" w:hAnsi="Times New Roman" w:cs="Times New Roman"/>
                <w:color w:val="000000"/>
                <w:lang w:eastAsia="cs-CZ"/>
              </w:rPr>
            </w:pPr>
            <w:r w:rsidRPr="002F09EE">
              <w:rPr>
                <w:rFonts w:ascii="Times New Roman" w:eastAsia="Times New Roman" w:hAnsi="Times New Roman" w:cs="Times New Roman"/>
                <w:color w:val="000000"/>
                <w:lang w:eastAsia="cs-CZ"/>
              </w:rPr>
              <w:t> </w:t>
            </w:r>
          </w:p>
        </w:tc>
        <w:tc>
          <w:tcPr>
            <w:tcW w:w="2142" w:type="dxa"/>
            <w:gridSpan w:val="4"/>
            <w:vMerge/>
            <w:tcBorders>
              <w:left w:val="dotted" w:sz="4" w:space="0" w:color="auto"/>
              <w:right w:val="dotted" w:sz="4" w:space="0" w:color="auto"/>
            </w:tcBorders>
            <w:vAlign w:val="center"/>
            <w:hideMark/>
          </w:tcPr>
          <w:p w14:paraId="43F7B813" w14:textId="77777777" w:rsidR="007D61E6" w:rsidRPr="002F09EE" w:rsidRDefault="007D61E6" w:rsidP="003B41BC">
            <w:pPr>
              <w:spacing w:after="0" w:line="240" w:lineRule="auto"/>
              <w:rPr>
                <w:rFonts w:ascii="Times New Roman" w:eastAsia="Times New Roman" w:hAnsi="Times New Roman" w:cs="Times New Roman"/>
                <w:color w:val="000000"/>
                <w:lang w:eastAsia="cs-CZ"/>
              </w:rPr>
            </w:pPr>
          </w:p>
        </w:tc>
        <w:tc>
          <w:tcPr>
            <w:tcW w:w="528" w:type="dxa"/>
            <w:vMerge w:val="restart"/>
            <w:tcBorders>
              <w:top w:val="nil"/>
              <w:left w:val="dotted" w:sz="4" w:space="0" w:color="auto"/>
              <w:right w:val="single" w:sz="4" w:space="0" w:color="auto"/>
            </w:tcBorders>
            <w:shd w:val="clear" w:color="auto" w:fill="auto"/>
            <w:noWrap/>
            <w:vAlign w:val="bottom"/>
            <w:hideMark/>
          </w:tcPr>
          <w:p w14:paraId="646EDDD7" w14:textId="77777777" w:rsidR="007D61E6" w:rsidRDefault="007D61E6" w:rsidP="003B41BC">
            <w:pPr>
              <w:spacing w:after="0" w:line="240" w:lineRule="auto"/>
              <w:rPr>
                <w:rFonts w:ascii="Times New Roman" w:eastAsia="Times New Roman" w:hAnsi="Times New Roman" w:cs="Times New Roman"/>
                <w:color w:val="000000"/>
                <w:lang w:eastAsia="cs-CZ"/>
              </w:rPr>
            </w:pPr>
            <w:r w:rsidRPr="002F09EE">
              <w:rPr>
                <w:rFonts w:ascii="Times New Roman" w:eastAsia="Times New Roman" w:hAnsi="Times New Roman" w:cs="Times New Roman"/>
                <w:color w:val="000000"/>
                <w:lang w:eastAsia="cs-CZ"/>
              </w:rPr>
              <w:t> </w:t>
            </w:r>
          </w:p>
          <w:p w14:paraId="26845CBF" w14:textId="77777777" w:rsidR="008C5FC4" w:rsidRDefault="008C5FC4" w:rsidP="003B41BC">
            <w:pPr>
              <w:spacing w:after="0" w:line="240" w:lineRule="auto"/>
              <w:rPr>
                <w:rFonts w:ascii="Times New Roman" w:eastAsia="Times New Roman" w:hAnsi="Times New Roman" w:cs="Times New Roman"/>
                <w:color w:val="000000"/>
                <w:lang w:eastAsia="cs-CZ"/>
              </w:rPr>
            </w:pPr>
          </w:p>
          <w:p w14:paraId="115D929D" w14:textId="2C327377" w:rsidR="008C5FC4" w:rsidRPr="002F09EE" w:rsidRDefault="008C5FC4" w:rsidP="003B41BC">
            <w:pPr>
              <w:spacing w:after="0" w:line="240" w:lineRule="auto"/>
              <w:rPr>
                <w:rFonts w:ascii="Times New Roman" w:eastAsia="Times New Roman" w:hAnsi="Times New Roman" w:cs="Times New Roman"/>
                <w:color w:val="000000"/>
                <w:lang w:eastAsia="cs-CZ"/>
              </w:rPr>
            </w:pPr>
          </w:p>
        </w:tc>
        <w:tc>
          <w:tcPr>
            <w:tcW w:w="207" w:type="dxa"/>
            <w:vMerge/>
            <w:tcBorders>
              <w:left w:val="single" w:sz="4" w:space="0" w:color="auto"/>
            </w:tcBorders>
          </w:tcPr>
          <w:p w14:paraId="4DCE3F1E" w14:textId="77777777" w:rsidR="007D61E6" w:rsidRPr="002F09EE" w:rsidRDefault="007D61E6" w:rsidP="003B41BC">
            <w:pPr>
              <w:spacing w:after="0" w:line="240" w:lineRule="auto"/>
              <w:rPr>
                <w:rFonts w:ascii="Times New Roman" w:eastAsia="Times New Roman" w:hAnsi="Times New Roman" w:cs="Times New Roman"/>
                <w:color w:val="000000"/>
                <w:lang w:eastAsia="cs-CZ"/>
              </w:rPr>
            </w:pPr>
          </w:p>
        </w:tc>
      </w:tr>
      <w:tr w:rsidR="007D61E6" w:rsidRPr="002F09EE" w14:paraId="28AC620D" w14:textId="77777777" w:rsidTr="003B41BC">
        <w:trPr>
          <w:trHeight w:val="253"/>
        </w:trPr>
        <w:tc>
          <w:tcPr>
            <w:tcW w:w="399" w:type="dxa"/>
            <w:vMerge/>
            <w:tcBorders>
              <w:left w:val="nil"/>
              <w:right w:val="nil"/>
            </w:tcBorders>
            <w:vAlign w:val="center"/>
          </w:tcPr>
          <w:p w14:paraId="5E4C469A" w14:textId="77777777" w:rsidR="007D61E6" w:rsidRPr="002F09EE" w:rsidRDefault="007D61E6" w:rsidP="003B41BC">
            <w:pPr>
              <w:spacing w:after="0" w:line="240" w:lineRule="auto"/>
              <w:rPr>
                <w:rFonts w:ascii="Times New Roman" w:eastAsia="Times New Roman" w:hAnsi="Times New Roman" w:cs="Times New Roman"/>
                <w:b/>
                <w:bCs/>
                <w:color w:val="000000"/>
                <w:lang w:eastAsia="cs-CZ"/>
              </w:rPr>
            </w:pPr>
          </w:p>
        </w:tc>
        <w:tc>
          <w:tcPr>
            <w:tcW w:w="399" w:type="dxa"/>
            <w:vMerge/>
            <w:tcBorders>
              <w:left w:val="nil"/>
              <w:right w:val="nil"/>
            </w:tcBorders>
            <w:vAlign w:val="center"/>
          </w:tcPr>
          <w:p w14:paraId="2F3D5BA3" w14:textId="77777777" w:rsidR="007D61E6" w:rsidRPr="002F09EE" w:rsidRDefault="007D61E6" w:rsidP="003B41BC">
            <w:pPr>
              <w:spacing w:after="0" w:line="240" w:lineRule="auto"/>
              <w:rPr>
                <w:rFonts w:ascii="Times New Roman" w:eastAsia="Times New Roman" w:hAnsi="Times New Roman" w:cs="Times New Roman"/>
                <w:b/>
                <w:bCs/>
                <w:color w:val="000000"/>
                <w:lang w:eastAsia="cs-CZ"/>
              </w:rPr>
            </w:pPr>
          </w:p>
        </w:tc>
        <w:tc>
          <w:tcPr>
            <w:tcW w:w="330" w:type="dxa"/>
            <w:vMerge/>
            <w:tcBorders>
              <w:left w:val="nil"/>
              <w:right w:val="nil"/>
            </w:tcBorders>
            <w:vAlign w:val="center"/>
          </w:tcPr>
          <w:p w14:paraId="5FF13FF3" w14:textId="77777777" w:rsidR="007D61E6" w:rsidRPr="002F09EE" w:rsidRDefault="007D61E6" w:rsidP="003B41BC">
            <w:pPr>
              <w:spacing w:after="0" w:line="240" w:lineRule="auto"/>
              <w:rPr>
                <w:rFonts w:ascii="Times New Roman" w:eastAsia="Times New Roman" w:hAnsi="Times New Roman" w:cs="Times New Roman"/>
                <w:color w:val="000000"/>
                <w:lang w:eastAsia="cs-CZ"/>
              </w:rPr>
            </w:pPr>
          </w:p>
        </w:tc>
        <w:tc>
          <w:tcPr>
            <w:tcW w:w="195" w:type="dxa"/>
            <w:vMerge/>
            <w:tcBorders>
              <w:left w:val="nil"/>
              <w:right w:val="single" w:sz="8" w:space="0" w:color="auto"/>
            </w:tcBorders>
            <w:vAlign w:val="center"/>
          </w:tcPr>
          <w:p w14:paraId="452F2EE9" w14:textId="77777777" w:rsidR="007D61E6" w:rsidRPr="002F09EE" w:rsidRDefault="007D61E6" w:rsidP="003B41BC">
            <w:pPr>
              <w:spacing w:after="0" w:line="240" w:lineRule="auto"/>
              <w:rPr>
                <w:rFonts w:ascii="Times New Roman" w:eastAsia="Times New Roman" w:hAnsi="Times New Roman" w:cs="Times New Roman"/>
                <w:color w:val="000000"/>
                <w:lang w:eastAsia="cs-CZ"/>
              </w:rPr>
            </w:pPr>
          </w:p>
        </w:tc>
        <w:tc>
          <w:tcPr>
            <w:tcW w:w="195" w:type="dxa"/>
            <w:vMerge/>
            <w:tcBorders>
              <w:left w:val="nil"/>
              <w:right w:val="dotted" w:sz="4" w:space="0" w:color="auto"/>
            </w:tcBorders>
            <w:shd w:val="clear" w:color="auto" w:fill="auto"/>
            <w:noWrap/>
            <w:vAlign w:val="bottom"/>
          </w:tcPr>
          <w:p w14:paraId="3E276E1F" w14:textId="77777777" w:rsidR="007D61E6" w:rsidRPr="002F09EE" w:rsidRDefault="007D61E6" w:rsidP="003B41BC">
            <w:pPr>
              <w:spacing w:after="0" w:line="240" w:lineRule="auto"/>
              <w:rPr>
                <w:rFonts w:ascii="Times New Roman" w:eastAsia="Times New Roman" w:hAnsi="Times New Roman" w:cs="Times New Roman"/>
                <w:color w:val="000000"/>
                <w:lang w:eastAsia="cs-CZ"/>
              </w:rPr>
            </w:pPr>
          </w:p>
        </w:tc>
        <w:tc>
          <w:tcPr>
            <w:tcW w:w="2142" w:type="dxa"/>
            <w:gridSpan w:val="4"/>
            <w:vMerge/>
            <w:tcBorders>
              <w:left w:val="dotted" w:sz="4" w:space="0" w:color="auto"/>
              <w:right w:val="dotted" w:sz="4" w:space="0" w:color="auto"/>
            </w:tcBorders>
            <w:vAlign w:val="center"/>
          </w:tcPr>
          <w:p w14:paraId="09B86E10" w14:textId="77777777" w:rsidR="007D61E6" w:rsidRPr="002F09EE" w:rsidRDefault="007D61E6" w:rsidP="003B41BC">
            <w:pPr>
              <w:spacing w:after="0" w:line="240" w:lineRule="auto"/>
              <w:rPr>
                <w:rFonts w:ascii="Times New Roman" w:eastAsia="Times New Roman" w:hAnsi="Times New Roman" w:cs="Times New Roman"/>
                <w:color w:val="000000"/>
                <w:lang w:eastAsia="cs-CZ"/>
              </w:rPr>
            </w:pPr>
          </w:p>
        </w:tc>
        <w:tc>
          <w:tcPr>
            <w:tcW w:w="528" w:type="dxa"/>
            <w:vMerge/>
            <w:tcBorders>
              <w:left w:val="dotted" w:sz="4" w:space="0" w:color="auto"/>
              <w:right w:val="single" w:sz="4" w:space="0" w:color="auto"/>
            </w:tcBorders>
            <w:shd w:val="clear" w:color="auto" w:fill="auto"/>
            <w:noWrap/>
            <w:vAlign w:val="bottom"/>
          </w:tcPr>
          <w:p w14:paraId="03630447" w14:textId="77777777" w:rsidR="007D61E6" w:rsidRPr="002F09EE" w:rsidRDefault="007D61E6" w:rsidP="003B41BC">
            <w:pPr>
              <w:spacing w:after="0" w:line="240" w:lineRule="auto"/>
              <w:rPr>
                <w:rFonts w:ascii="Times New Roman" w:eastAsia="Times New Roman" w:hAnsi="Times New Roman" w:cs="Times New Roman"/>
                <w:color w:val="000000"/>
                <w:lang w:eastAsia="cs-CZ"/>
              </w:rPr>
            </w:pPr>
          </w:p>
        </w:tc>
        <w:tc>
          <w:tcPr>
            <w:tcW w:w="207" w:type="dxa"/>
            <w:vMerge/>
            <w:tcBorders>
              <w:left w:val="single" w:sz="4" w:space="0" w:color="auto"/>
            </w:tcBorders>
          </w:tcPr>
          <w:p w14:paraId="08A7CE92" w14:textId="77777777" w:rsidR="007D61E6" w:rsidRPr="002F09EE" w:rsidRDefault="007D61E6" w:rsidP="003B41BC">
            <w:pPr>
              <w:spacing w:after="0" w:line="240" w:lineRule="auto"/>
              <w:rPr>
                <w:rFonts w:ascii="Times New Roman" w:eastAsia="Times New Roman" w:hAnsi="Times New Roman" w:cs="Times New Roman"/>
                <w:color w:val="000000"/>
                <w:lang w:eastAsia="cs-CZ"/>
              </w:rPr>
            </w:pPr>
          </w:p>
        </w:tc>
      </w:tr>
      <w:tr w:rsidR="007D61E6" w:rsidRPr="002F09EE" w14:paraId="3899B851" w14:textId="77777777" w:rsidTr="003B41BC">
        <w:trPr>
          <w:trHeight w:val="253"/>
        </w:trPr>
        <w:tc>
          <w:tcPr>
            <w:tcW w:w="399" w:type="dxa"/>
            <w:vMerge/>
            <w:tcBorders>
              <w:left w:val="nil"/>
              <w:right w:val="nil"/>
            </w:tcBorders>
            <w:vAlign w:val="center"/>
          </w:tcPr>
          <w:p w14:paraId="783A4A3C" w14:textId="77777777" w:rsidR="007D61E6" w:rsidRPr="002F09EE" w:rsidRDefault="007D61E6" w:rsidP="003B41BC">
            <w:pPr>
              <w:spacing w:after="0" w:line="240" w:lineRule="auto"/>
              <w:rPr>
                <w:rFonts w:ascii="Times New Roman" w:eastAsia="Times New Roman" w:hAnsi="Times New Roman" w:cs="Times New Roman"/>
                <w:b/>
                <w:bCs/>
                <w:color w:val="000000"/>
                <w:lang w:eastAsia="cs-CZ"/>
              </w:rPr>
            </w:pPr>
          </w:p>
        </w:tc>
        <w:tc>
          <w:tcPr>
            <w:tcW w:w="399" w:type="dxa"/>
            <w:vMerge/>
            <w:tcBorders>
              <w:left w:val="nil"/>
              <w:right w:val="nil"/>
            </w:tcBorders>
            <w:vAlign w:val="center"/>
          </w:tcPr>
          <w:p w14:paraId="6F3EE4DE" w14:textId="77777777" w:rsidR="007D61E6" w:rsidRPr="002F09EE" w:rsidRDefault="007D61E6" w:rsidP="003B41BC">
            <w:pPr>
              <w:spacing w:after="0" w:line="240" w:lineRule="auto"/>
              <w:rPr>
                <w:rFonts w:ascii="Times New Roman" w:eastAsia="Times New Roman" w:hAnsi="Times New Roman" w:cs="Times New Roman"/>
                <w:b/>
                <w:bCs/>
                <w:color w:val="000000"/>
                <w:lang w:eastAsia="cs-CZ"/>
              </w:rPr>
            </w:pPr>
          </w:p>
        </w:tc>
        <w:tc>
          <w:tcPr>
            <w:tcW w:w="330" w:type="dxa"/>
            <w:vMerge/>
            <w:tcBorders>
              <w:left w:val="nil"/>
              <w:right w:val="nil"/>
            </w:tcBorders>
            <w:vAlign w:val="center"/>
          </w:tcPr>
          <w:p w14:paraId="5ADF0944" w14:textId="77777777" w:rsidR="007D61E6" w:rsidRPr="002F09EE" w:rsidRDefault="007D61E6" w:rsidP="003B41BC">
            <w:pPr>
              <w:spacing w:after="0" w:line="240" w:lineRule="auto"/>
              <w:rPr>
                <w:rFonts w:ascii="Times New Roman" w:eastAsia="Times New Roman" w:hAnsi="Times New Roman" w:cs="Times New Roman"/>
                <w:color w:val="000000"/>
                <w:lang w:eastAsia="cs-CZ"/>
              </w:rPr>
            </w:pPr>
          </w:p>
        </w:tc>
        <w:tc>
          <w:tcPr>
            <w:tcW w:w="195" w:type="dxa"/>
            <w:vMerge/>
            <w:tcBorders>
              <w:left w:val="nil"/>
              <w:right w:val="single" w:sz="8" w:space="0" w:color="auto"/>
            </w:tcBorders>
            <w:vAlign w:val="center"/>
          </w:tcPr>
          <w:p w14:paraId="39734FD8" w14:textId="77777777" w:rsidR="007D61E6" w:rsidRPr="002F09EE" w:rsidRDefault="007D61E6" w:rsidP="003B41BC">
            <w:pPr>
              <w:spacing w:after="0" w:line="240" w:lineRule="auto"/>
              <w:rPr>
                <w:rFonts w:ascii="Times New Roman" w:eastAsia="Times New Roman" w:hAnsi="Times New Roman" w:cs="Times New Roman"/>
                <w:color w:val="000000"/>
                <w:lang w:eastAsia="cs-CZ"/>
              </w:rPr>
            </w:pPr>
          </w:p>
        </w:tc>
        <w:tc>
          <w:tcPr>
            <w:tcW w:w="195" w:type="dxa"/>
            <w:vMerge/>
            <w:tcBorders>
              <w:left w:val="nil"/>
              <w:right w:val="dotted" w:sz="4" w:space="0" w:color="auto"/>
            </w:tcBorders>
            <w:shd w:val="clear" w:color="auto" w:fill="auto"/>
            <w:noWrap/>
            <w:vAlign w:val="bottom"/>
          </w:tcPr>
          <w:p w14:paraId="17CAD8A7" w14:textId="77777777" w:rsidR="007D61E6" w:rsidRPr="002F09EE" w:rsidRDefault="007D61E6" w:rsidP="003B41BC">
            <w:pPr>
              <w:spacing w:after="0" w:line="240" w:lineRule="auto"/>
              <w:rPr>
                <w:rFonts w:ascii="Times New Roman" w:eastAsia="Times New Roman" w:hAnsi="Times New Roman" w:cs="Times New Roman"/>
                <w:color w:val="000000"/>
                <w:lang w:eastAsia="cs-CZ"/>
              </w:rPr>
            </w:pPr>
          </w:p>
        </w:tc>
        <w:tc>
          <w:tcPr>
            <w:tcW w:w="2142" w:type="dxa"/>
            <w:gridSpan w:val="4"/>
            <w:vMerge/>
            <w:tcBorders>
              <w:left w:val="dotted" w:sz="4" w:space="0" w:color="auto"/>
              <w:right w:val="dotted" w:sz="4" w:space="0" w:color="auto"/>
            </w:tcBorders>
            <w:vAlign w:val="center"/>
          </w:tcPr>
          <w:p w14:paraId="5BE64792" w14:textId="77777777" w:rsidR="007D61E6" w:rsidRPr="002F09EE" w:rsidRDefault="007D61E6" w:rsidP="003B41BC">
            <w:pPr>
              <w:spacing w:after="0" w:line="240" w:lineRule="auto"/>
              <w:rPr>
                <w:rFonts w:ascii="Times New Roman" w:eastAsia="Times New Roman" w:hAnsi="Times New Roman" w:cs="Times New Roman"/>
                <w:color w:val="000000"/>
                <w:lang w:eastAsia="cs-CZ"/>
              </w:rPr>
            </w:pPr>
          </w:p>
        </w:tc>
        <w:tc>
          <w:tcPr>
            <w:tcW w:w="528" w:type="dxa"/>
            <w:vMerge/>
            <w:tcBorders>
              <w:left w:val="dotted" w:sz="4" w:space="0" w:color="auto"/>
              <w:right w:val="single" w:sz="4" w:space="0" w:color="auto"/>
            </w:tcBorders>
            <w:shd w:val="clear" w:color="auto" w:fill="auto"/>
            <w:noWrap/>
            <w:vAlign w:val="bottom"/>
          </w:tcPr>
          <w:p w14:paraId="2C54A221" w14:textId="77777777" w:rsidR="007D61E6" w:rsidRPr="002F09EE" w:rsidRDefault="007D61E6" w:rsidP="003B41BC">
            <w:pPr>
              <w:spacing w:after="0" w:line="240" w:lineRule="auto"/>
              <w:rPr>
                <w:rFonts w:ascii="Times New Roman" w:eastAsia="Times New Roman" w:hAnsi="Times New Roman" w:cs="Times New Roman"/>
                <w:color w:val="000000"/>
                <w:lang w:eastAsia="cs-CZ"/>
              </w:rPr>
            </w:pPr>
          </w:p>
        </w:tc>
        <w:tc>
          <w:tcPr>
            <w:tcW w:w="207" w:type="dxa"/>
            <w:vMerge/>
            <w:tcBorders>
              <w:left w:val="single" w:sz="4" w:space="0" w:color="auto"/>
            </w:tcBorders>
          </w:tcPr>
          <w:p w14:paraId="45DC89A7" w14:textId="77777777" w:rsidR="007D61E6" w:rsidRPr="002F09EE" w:rsidRDefault="007D61E6" w:rsidP="003B41BC">
            <w:pPr>
              <w:spacing w:after="0" w:line="240" w:lineRule="auto"/>
              <w:rPr>
                <w:rFonts w:ascii="Times New Roman" w:eastAsia="Times New Roman" w:hAnsi="Times New Roman" w:cs="Times New Roman"/>
                <w:color w:val="000000"/>
                <w:lang w:eastAsia="cs-CZ"/>
              </w:rPr>
            </w:pPr>
          </w:p>
        </w:tc>
      </w:tr>
      <w:tr w:rsidR="007D61E6" w:rsidRPr="002F09EE" w14:paraId="6400D07B" w14:textId="77777777" w:rsidTr="003B41BC">
        <w:trPr>
          <w:trHeight w:val="253"/>
        </w:trPr>
        <w:tc>
          <w:tcPr>
            <w:tcW w:w="399" w:type="dxa"/>
            <w:vMerge/>
            <w:tcBorders>
              <w:left w:val="nil"/>
              <w:right w:val="nil"/>
            </w:tcBorders>
            <w:vAlign w:val="center"/>
          </w:tcPr>
          <w:p w14:paraId="7C40BD6F" w14:textId="77777777" w:rsidR="007D61E6" w:rsidRPr="002F09EE" w:rsidRDefault="007D61E6" w:rsidP="003B41BC">
            <w:pPr>
              <w:spacing w:after="0" w:line="240" w:lineRule="auto"/>
              <w:rPr>
                <w:rFonts w:ascii="Times New Roman" w:eastAsia="Times New Roman" w:hAnsi="Times New Roman" w:cs="Times New Roman"/>
                <w:b/>
                <w:bCs/>
                <w:color w:val="000000"/>
                <w:lang w:eastAsia="cs-CZ"/>
              </w:rPr>
            </w:pPr>
          </w:p>
        </w:tc>
        <w:tc>
          <w:tcPr>
            <w:tcW w:w="399" w:type="dxa"/>
            <w:vMerge/>
            <w:tcBorders>
              <w:left w:val="nil"/>
              <w:right w:val="nil"/>
            </w:tcBorders>
            <w:vAlign w:val="center"/>
          </w:tcPr>
          <w:p w14:paraId="5AB04C80" w14:textId="77777777" w:rsidR="007D61E6" w:rsidRPr="002F09EE" w:rsidRDefault="007D61E6" w:rsidP="003B41BC">
            <w:pPr>
              <w:spacing w:after="0" w:line="240" w:lineRule="auto"/>
              <w:rPr>
                <w:rFonts w:ascii="Times New Roman" w:eastAsia="Times New Roman" w:hAnsi="Times New Roman" w:cs="Times New Roman"/>
                <w:b/>
                <w:bCs/>
                <w:color w:val="000000"/>
                <w:lang w:eastAsia="cs-CZ"/>
              </w:rPr>
            </w:pPr>
          </w:p>
        </w:tc>
        <w:tc>
          <w:tcPr>
            <w:tcW w:w="330" w:type="dxa"/>
            <w:vMerge/>
            <w:tcBorders>
              <w:left w:val="nil"/>
              <w:right w:val="nil"/>
            </w:tcBorders>
            <w:vAlign w:val="center"/>
          </w:tcPr>
          <w:p w14:paraId="3873AA09" w14:textId="77777777" w:rsidR="007D61E6" w:rsidRPr="002F09EE" w:rsidRDefault="007D61E6" w:rsidP="003B41BC">
            <w:pPr>
              <w:spacing w:after="0" w:line="240" w:lineRule="auto"/>
              <w:rPr>
                <w:rFonts w:ascii="Times New Roman" w:eastAsia="Times New Roman" w:hAnsi="Times New Roman" w:cs="Times New Roman"/>
                <w:color w:val="000000"/>
                <w:lang w:eastAsia="cs-CZ"/>
              </w:rPr>
            </w:pPr>
          </w:p>
        </w:tc>
        <w:tc>
          <w:tcPr>
            <w:tcW w:w="195" w:type="dxa"/>
            <w:vMerge/>
            <w:tcBorders>
              <w:left w:val="nil"/>
              <w:right w:val="single" w:sz="8" w:space="0" w:color="auto"/>
            </w:tcBorders>
            <w:vAlign w:val="center"/>
          </w:tcPr>
          <w:p w14:paraId="484EE573" w14:textId="77777777" w:rsidR="007D61E6" w:rsidRPr="002F09EE" w:rsidRDefault="007D61E6" w:rsidP="003B41BC">
            <w:pPr>
              <w:spacing w:after="0" w:line="240" w:lineRule="auto"/>
              <w:rPr>
                <w:rFonts w:ascii="Times New Roman" w:eastAsia="Times New Roman" w:hAnsi="Times New Roman" w:cs="Times New Roman"/>
                <w:color w:val="000000"/>
                <w:lang w:eastAsia="cs-CZ"/>
              </w:rPr>
            </w:pPr>
          </w:p>
        </w:tc>
        <w:tc>
          <w:tcPr>
            <w:tcW w:w="195" w:type="dxa"/>
            <w:vMerge/>
            <w:tcBorders>
              <w:left w:val="nil"/>
              <w:bottom w:val="nil"/>
              <w:right w:val="dotted" w:sz="4" w:space="0" w:color="auto"/>
            </w:tcBorders>
            <w:shd w:val="clear" w:color="auto" w:fill="auto"/>
            <w:noWrap/>
            <w:vAlign w:val="bottom"/>
          </w:tcPr>
          <w:p w14:paraId="15C53FE0" w14:textId="77777777" w:rsidR="007D61E6" w:rsidRPr="002F09EE" w:rsidRDefault="007D61E6" w:rsidP="003B41BC">
            <w:pPr>
              <w:spacing w:after="0" w:line="240" w:lineRule="auto"/>
              <w:rPr>
                <w:rFonts w:ascii="Times New Roman" w:eastAsia="Times New Roman" w:hAnsi="Times New Roman" w:cs="Times New Roman"/>
                <w:color w:val="000000"/>
                <w:lang w:eastAsia="cs-CZ"/>
              </w:rPr>
            </w:pPr>
          </w:p>
        </w:tc>
        <w:tc>
          <w:tcPr>
            <w:tcW w:w="2142" w:type="dxa"/>
            <w:gridSpan w:val="4"/>
            <w:vMerge/>
            <w:tcBorders>
              <w:left w:val="dotted" w:sz="4" w:space="0" w:color="auto"/>
              <w:right w:val="dotted" w:sz="4" w:space="0" w:color="auto"/>
            </w:tcBorders>
            <w:vAlign w:val="center"/>
          </w:tcPr>
          <w:p w14:paraId="4B3038B6" w14:textId="77777777" w:rsidR="007D61E6" w:rsidRPr="002F09EE" w:rsidRDefault="007D61E6" w:rsidP="003B41BC">
            <w:pPr>
              <w:spacing w:after="0" w:line="240" w:lineRule="auto"/>
              <w:rPr>
                <w:rFonts w:ascii="Times New Roman" w:eastAsia="Times New Roman" w:hAnsi="Times New Roman" w:cs="Times New Roman"/>
                <w:color w:val="000000"/>
                <w:lang w:eastAsia="cs-CZ"/>
              </w:rPr>
            </w:pPr>
          </w:p>
        </w:tc>
        <w:tc>
          <w:tcPr>
            <w:tcW w:w="528" w:type="dxa"/>
            <w:vMerge/>
            <w:tcBorders>
              <w:left w:val="dotted" w:sz="4" w:space="0" w:color="auto"/>
              <w:bottom w:val="nil"/>
              <w:right w:val="single" w:sz="4" w:space="0" w:color="auto"/>
            </w:tcBorders>
            <w:shd w:val="clear" w:color="auto" w:fill="auto"/>
            <w:noWrap/>
            <w:vAlign w:val="bottom"/>
          </w:tcPr>
          <w:p w14:paraId="13FC6AC6" w14:textId="77777777" w:rsidR="007D61E6" w:rsidRPr="002F09EE" w:rsidRDefault="007D61E6" w:rsidP="003B41BC">
            <w:pPr>
              <w:spacing w:after="0" w:line="240" w:lineRule="auto"/>
              <w:rPr>
                <w:rFonts w:ascii="Times New Roman" w:eastAsia="Times New Roman" w:hAnsi="Times New Roman" w:cs="Times New Roman"/>
                <w:color w:val="000000"/>
                <w:lang w:eastAsia="cs-CZ"/>
              </w:rPr>
            </w:pPr>
          </w:p>
        </w:tc>
        <w:tc>
          <w:tcPr>
            <w:tcW w:w="207" w:type="dxa"/>
            <w:vMerge/>
            <w:tcBorders>
              <w:left w:val="single" w:sz="4" w:space="0" w:color="auto"/>
            </w:tcBorders>
          </w:tcPr>
          <w:p w14:paraId="5598DA70" w14:textId="77777777" w:rsidR="007D61E6" w:rsidRPr="002F09EE" w:rsidRDefault="007D61E6" w:rsidP="003B41BC">
            <w:pPr>
              <w:spacing w:after="0" w:line="240" w:lineRule="auto"/>
              <w:rPr>
                <w:rFonts w:ascii="Times New Roman" w:eastAsia="Times New Roman" w:hAnsi="Times New Roman" w:cs="Times New Roman"/>
                <w:color w:val="000000"/>
                <w:lang w:eastAsia="cs-CZ"/>
              </w:rPr>
            </w:pPr>
          </w:p>
        </w:tc>
      </w:tr>
      <w:tr w:rsidR="00F210D4" w:rsidRPr="002F09EE" w14:paraId="066620ED" w14:textId="77777777" w:rsidTr="00F210D4">
        <w:trPr>
          <w:trHeight w:val="1125"/>
        </w:trPr>
        <w:tc>
          <w:tcPr>
            <w:tcW w:w="399" w:type="dxa"/>
            <w:vMerge/>
            <w:tcBorders>
              <w:left w:val="nil"/>
              <w:right w:val="nil"/>
            </w:tcBorders>
            <w:vAlign w:val="center"/>
            <w:hideMark/>
          </w:tcPr>
          <w:p w14:paraId="0E4AD7B4" w14:textId="77777777" w:rsidR="007D61E6" w:rsidRPr="002F09EE" w:rsidRDefault="007D61E6" w:rsidP="003B41BC">
            <w:pPr>
              <w:spacing w:after="0" w:line="240" w:lineRule="auto"/>
              <w:rPr>
                <w:rFonts w:ascii="Times New Roman" w:eastAsia="Times New Roman" w:hAnsi="Times New Roman" w:cs="Times New Roman"/>
                <w:b/>
                <w:bCs/>
                <w:color w:val="000000"/>
                <w:lang w:eastAsia="cs-CZ"/>
              </w:rPr>
            </w:pPr>
          </w:p>
        </w:tc>
        <w:tc>
          <w:tcPr>
            <w:tcW w:w="399" w:type="dxa"/>
            <w:vMerge/>
            <w:tcBorders>
              <w:left w:val="nil"/>
              <w:right w:val="nil"/>
            </w:tcBorders>
            <w:vAlign w:val="center"/>
            <w:hideMark/>
          </w:tcPr>
          <w:p w14:paraId="6841BFC6" w14:textId="77777777" w:rsidR="007D61E6" w:rsidRPr="002F09EE" w:rsidRDefault="007D61E6" w:rsidP="003B41BC">
            <w:pPr>
              <w:spacing w:after="0" w:line="240" w:lineRule="auto"/>
              <w:rPr>
                <w:rFonts w:ascii="Times New Roman" w:eastAsia="Times New Roman" w:hAnsi="Times New Roman" w:cs="Times New Roman"/>
                <w:b/>
                <w:bCs/>
                <w:color w:val="000000"/>
                <w:lang w:eastAsia="cs-CZ"/>
              </w:rPr>
            </w:pPr>
          </w:p>
        </w:tc>
        <w:tc>
          <w:tcPr>
            <w:tcW w:w="330" w:type="dxa"/>
            <w:vMerge/>
            <w:tcBorders>
              <w:left w:val="nil"/>
              <w:right w:val="nil"/>
            </w:tcBorders>
            <w:vAlign w:val="center"/>
            <w:hideMark/>
          </w:tcPr>
          <w:p w14:paraId="3D66EF4A" w14:textId="77777777" w:rsidR="007D61E6" w:rsidRPr="002F09EE" w:rsidRDefault="007D61E6" w:rsidP="003B41BC">
            <w:pPr>
              <w:spacing w:after="0" w:line="240" w:lineRule="auto"/>
              <w:rPr>
                <w:rFonts w:ascii="Times New Roman" w:eastAsia="Times New Roman" w:hAnsi="Times New Roman" w:cs="Times New Roman"/>
                <w:color w:val="000000"/>
                <w:lang w:eastAsia="cs-CZ"/>
              </w:rPr>
            </w:pPr>
          </w:p>
        </w:tc>
        <w:tc>
          <w:tcPr>
            <w:tcW w:w="195" w:type="dxa"/>
            <w:vMerge/>
            <w:tcBorders>
              <w:left w:val="nil"/>
              <w:right w:val="single" w:sz="8" w:space="0" w:color="auto"/>
            </w:tcBorders>
            <w:vAlign w:val="center"/>
            <w:hideMark/>
          </w:tcPr>
          <w:p w14:paraId="30F6B3FD" w14:textId="77777777" w:rsidR="007D61E6" w:rsidRPr="002F09EE" w:rsidRDefault="007D61E6" w:rsidP="003B41BC">
            <w:pPr>
              <w:spacing w:after="0" w:line="240" w:lineRule="auto"/>
              <w:rPr>
                <w:rFonts w:ascii="Times New Roman" w:eastAsia="Times New Roman" w:hAnsi="Times New Roman" w:cs="Times New Roman"/>
                <w:color w:val="000000"/>
                <w:lang w:eastAsia="cs-CZ"/>
              </w:rPr>
            </w:pPr>
          </w:p>
        </w:tc>
        <w:tc>
          <w:tcPr>
            <w:tcW w:w="195" w:type="dxa"/>
            <w:tcBorders>
              <w:top w:val="nil"/>
              <w:left w:val="nil"/>
              <w:bottom w:val="nil"/>
              <w:right w:val="dotted" w:sz="4" w:space="0" w:color="auto"/>
            </w:tcBorders>
            <w:shd w:val="clear" w:color="auto" w:fill="auto"/>
            <w:noWrap/>
            <w:vAlign w:val="bottom"/>
            <w:hideMark/>
          </w:tcPr>
          <w:p w14:paraId="0363BD0B" w14:textId="77777777" w:rsidR="007D61E6" w:rsidRPr="002F09EE" w:rsidRDefault="007D61E6" w:rsidP="003B41BC">
            <w:pPr>
              <w:spacing w:after="0" w:line="240" w:lineRule="auto"/>
              <w:rPr>
                <w:rFonts w:ascii="Times New Roman" w:eastAsia="Times New Roman" w:hAnsi="Times New Roman" w:cs="Times New Roman"/>
                <w:color w:val="000000"/>
                <w:lang w:eastAsia="cs-CZ"/>
              </w:rPr>
            </w:pPr>
            <w:r w:rsidRPr="002F09EE">
              <w:rPr>
                <w:rFonts w:ascii="Times New Roman" w:eastAsia="Times New Roman" w:hAnsi="Times New Roman" w:cs="Times New Roman"/>
                <w:color w:val="000000"/>
                <w:lang w:eastAsia="cs-CZ"/>
              </w:rPr>
              <w:t> </w:t>
            </w:r>
          </w:p>
        </w:tc>
        <w:tc>
          <w:tcPr>
            <w:tcW w:w="2142" w:type="dxa"/>
            <w:gridSpan w:val="4"/>
            <w:vMerge/>
            <w:tcBorders>
              <w:left w:val="dotted" w:sz="4" w:space="0" w:color="auto"/>
              <w:bottom w:val="dotted" w:sz="4" w:space="0" w:color="auto"/>
              <w:right w:val="dotted" w:sz="4" w:space="0" w:color="auto"/>
            </w:tcBorders>
            <w:vAlign w:val="center"/>
            <w:hideMark/>
          </w:tcPr>
          <w:p w14:paraId="2457F117" w14:textId="77777777" w:rsidR="007D61E6" w:rsidRPr="002F09EE" w:rsidRDefault="007D61E6" w:rsidP="003B41BC">
            <w:pPr>
              <w:spacing w:after="0" w:line="240" w:lineRule="auto"/>
              <w:rPr>
                <w:rFonts w:ascii="Times New Roman" w:eastAsia="Times New Roman" w:hAnsi="Times New Roman" w:cs="Times New Roman"/>
                <w:color w:val="000000"/>
                <w:lang w:eastAsia="cs-CZ"/>
              </w:rPr>
            </w:pPr>
          </w:p>
        </w:tc>
        <w:tc>
          <w:tcPr>
            <w:tcW w:w="528" w:type="dxa"/>
            <w:tcBorders>
              <w:top w:val="nil"/>
              <w:left w:val="dotted" w:sz="4" w:space="0" w:color="auto"/>
              <w:bottom w:val="nil"/>
              <w:right w:val="single" w:sz="4" w:space="0" w:color="auto"/>
            </w:tcBorders>
            <w:shd w:val="clear" w:color="auto" w:fill="auto"/>
            <w:noWrap/>
            <w:vAlign w:val="bottom"/>
            <w:hideMark/>
          </w:tcPr>
          <w:p w14:paraId="5CC8CBA2" w14:textId="77777777" w:rsidR="007D61E6" w:rsidRPr="002F09EE" w:rsidRDefault="007D61E6" w:rsidP="003B41BC">
            <w:pPr>
              <w:spacing w:after="0" w:line="240" w:lineRule="auto"/>
              <w:rPr>
                <w:rFonts w:ascii="Times New Roman" w:eastAsia="Times New Roman" w:hAnsi="Times New Roman" w:cs="Times New Roman"/>
                <w:color w:val="000000"/>
                <w:lang w:eastAsia="cs-CZ"/>
              </w:rPr>
            </w:pPr>
            <w:r w:rsidRPr="002F09EE">
              <w:rPr>
                <w:rFonts w:ascii="Times New Roman" w:eastAsia="Times New Roman" w:hAnsi="Times New Roman" w:cs="Times New Roman"/>
                <w:color w:val="000000"/>
                <w:lang w:eastAsia="cs-CZ"/>
              </w:rPr>
              <w:t> </w:t>
            </w:r>
          </w:p>
        </w:tc>
        <w:tc>
          <w:tcPr>
            <w:tcW w:w="207" w:type="dxa"/>
            <w:vMerge/>
            <w:tcBorders>
              <w:left w:val="single" w:sz="4" w:space="0" w:color="auto"/>
            </w:tcBorders>
          </w:tcPr>
          <w:p w14:paraId="1E38DC3F" w14:textId="77777777" w:rsidR="007D61E6" w:rsidRPr="002F09EE" w:rsidRDefault="007D61E6" w:rsidP="003B41BC">
            <w:pPr>
              <w:spacing w:after="0" w:line="240" w:lineRule="auto"/>
              <w:rPr>
                <w:rFonts w:ascii="Times New Roman" w:eastAsia="Times New Roman" w:hAnsi="Times New Roman" w:cs="Times New Roman"/>
                <w:color w:val="000000"/>
                <w:lang w:eastAsia="cs-CZ"/>
              </w:rPr>
            </w:pPr>
          </w:p>
        </w:tc>
      </w:tr>
      <w:tr w:rsidR="00F210D4" w:rsidRPr="002F09EE" w14:paraId="393E6DE1" w14:textId="77777777" w:rsidTr="00F210D4">
        <w:trPr>
          <w:trHeight w:val="375"/>
        </w:trPr>
        <w:tc>
          <w:tcPr>
            <w:tcW w:w="399" w:type="dxa"/>
            <w:vMerge/>
            <w:tcBorders>
              <w:left w:val="nil"/>
              <w:right w:val="nil"/>
            </w:tcBorders>
            <w:vAlign w:val="center"/>
            <w:hideMark/>
          </w:tcPr>
          <w:p w14:paraId="1709D4E1" w14:textId="77777777" w:rsidR="007D61E6" w:rsidRPr="002F09EE" w:rsidRDefault="007D61E6" w:rsidP="003B41BC">
            <w:pPr>
              <w:spacing w:after="0" w:line="240" w:lineRule="auto"/>
              <w:rPr>
                <w:rFonts w:ascii="Times New Roman" w:eastAsia="Times New Roman" w:hAnsi="Times New Roman" w:cs="Times New Roman"/>
                <w:b/>
                <w:bCs/>
                <w:color w:val="000000"/>
                <w:lang w:eastAsia="cs-CZ"/>
              </w:rPr>
            </w:pPr>
          </w:p>
        </w:tc>
        <w:tc>
          <w:tcPr>
            <w:tcW w:w="399" w:type="dxa"/>
            <w:vMerge/>
            <w:tcBorders>
              <w:left w:val="nil"/>
              <w:right w:val="nil"/>
            </w:tcBorders>
            <w:vAlign w:val="center"/>
            <w:hideMark/>
          </w:tcPr>
          <w:p w14:paraId="6F3878BA" w14:textId="77777777" w:rsidR="007D61E6" w:rsidRPr="002F09EE" w:rsidRDefault="007D61E6" w:rsidP="003B41BC">
            <w:pPr>
              <w:spacing w:after="0" w:line="240" w:lineRule="auto"/>
              <w:rPr>
                <w:rFonts w:ascii="Times New Roman" w:eastAsia="Times New Roman" w:hAnsi="Times New Roman" w:cs="Times New Roman"/>
                <w:b/>
                <w:bCs/>
                <w:color w:val="000000"/>
                <w:lang w:eastAsia="cs-CZ"/>
              </w:rPr>
            </w:pPr>
          </w:p>
        </w:tc>
        <w:tc>
          <w:tcPr>
            <w:tcW w:w="330" w:type="dxa"/>
            <w:vMerge/>
            <w:tcBorders>
              <w:left w:val="nil"/>
              <w:right w:val="nil"/>
            </w:tcBorders>
            <w:vAlign w:val="center"/>
            <w:hideMark/>
          </w:tcPr>
          <w:p w14:paraId="647C723A" w14:textId="77777777" w:rsidR="007D61E6" w:rsidRPr="002F09EE" w:rsidRDefault="007D61E6" w:rsidP="003B41BC">
            <w:pPr>
              <w:spacing w:after="0" w:line="240" w:lineRule="auto"/>
              <w:rPr>
                <w:rFonts w:ascii="Times New Roman" w:eastAsia="Times New Roman" w:hAnsi="Times New Roman" w:cs="Times New Roman"/>
                <w:color w:val="000000"/>
                <w:lang w:eastAsia="cs-CZ"/>
              </w:rPr>
            </w:pPr>
          </w:p>
        </w:tc>
        <w:tc>
          <w:tcPr>
            <w:tcW w:w="195" w:type="dxa"/>
            <w:vMerge/>
            <w:tcBorders>
              <w:left w:val="nil"/>
              <w:right w:val="single" w:sz="8" w:space="0" w:color="auto"/>
            </w:tcBorders>
            <w:vAlign w:val="center"/>
            <w:hideMark/>
          </w:tcPr>
          <w:p w14:paraId="15370240" w14:textId="77777777" w:rsidR="007D61E6" w:rsidRPr="002F09EE" w:rsidRDefault="007D61E6" w:rsidP="003B41BC">
            <w:pPr>
              <w:spacing w:after="0" w:line="240" w:lineRule="auto"/>
              <w:rPr>
                <w:rFonts w:ascii="Times New Roman" w:eastAsia="Times New Roman" w:hAnsi="Times New Roman" w:cs="Times New Roman"/>
                <w:color w:val="000000"/>
                <w:lang w:eastAsia="cs-CZ"/>
              </w:rPr>
            </w:pPr>
          </w:p>
        </w:tc>
        <w:tc>
          <w:tcPr>
            <w:tcW w:w="195" w:type="dxa"/>
            <w:tcBorders>
              <w:top w:val="nil"/>
              <w:left w:val="nil"/>
              <w:bottom w:val="nil"/>
              <w:right w:val="nil"/>
            </w:tcBorders>
            <w:shd w:val="clear" w:color="auto" w:fill="auto"/>
            <w:noWrap/>
            <w:vAlign w:val="bottom"/>
            <w:hideMark/>
          </w:tcPr>
          <w:p w14:paraId="7A5E094B" w14:textId="77777777" w:rsidR="007D61E6" w:rsidRPr="002F09EE" w:rsidRDefault="007D61E6" w:rsidP="003B41BC">
            <w:pPr>
              <w:spacing w:after="0" w:line="240" w:lineRule="auto"/>
              <w:rPr>
                <w:rFonts w:ascii="Times New Roman" w:eastAsia="Times New Roman" w:hAnsi="Times New Roman" w:cs="Times New Roman"/>
                <w:color w:val="000000"/>
                <w:lang w:eastAsia="cs-CZ"/>
              </w:rPr>
            </w:pPr>
            <w:r w:rsidRPr="002F09EE">
              <w:rPr>
                <w:rFonts w:ascii="Times New Roman" w:eastAsia="Times New Roman" w:hAnsi="Times New Roman" w:cs="Times New Roman"/>
                <w:color w:val="000000"/>
                <w:lang w:eastAsia="cs-CZ"/>
              </w:rPr>
              <w:t> </w:t>
            </w:r>
          </w:p>
        </w:tc>
        <w:tc>
          <w:tcPr>
            <w:tcW w:w="750" w:type="dxa"/>
            <w:tcBorders>
              <w:top w:val="dotted" w:sz="4" w:space="0" w:color="auto"/>
              <w:left w:val="nil"/>
              <w:bottom w:val="nil"/>
              <w:right w:val="nil"/>
            </w:tcBorders>
            <w:shd w:val="clear" w:color="auto" w:fill="auto"/>
            <w:noWrap/>
            <w:vAlign w:val="bottom"/>
            <w:hideMark/>
          </w:tcPr>
          <w:p w14:paraId="04977D5B" w14:textId="77777777" w:rsidR="007D61E6" w:rsidRPr="002F09EE" w:rsidRDefault="007D61E6" w:rsidP="003B41BC">
            <w:pPr>
              <w:spacing w:after="0" w:line="240" w:lineRule="auto"/>
              <w:rPr>
                <w:rFonts w:ascii="Times New Roman" w:eastAsia="Times New Roman" w:hAnsi="Times New Roman" w:cs="Times New Roman"/>
                <w:color w:val="000000"/>
                <w:lang w:eastAsia="cs-CZ"/>
              </w:rPr>
            </w:pPr>
          </w:p>
        </w:tc>
        <w:tc>
          <w:tcPr>
            <w:tcW w:w="215" w:type="dxa"/>
            <w:tcBorders>
              <w:top w:val="dotted" w:sz="4" w:space="0" w:color="auto"/>
              <w:left w:val="nil"/>
              <w:bottom w:val="nil"/>
              <w:right w:val="nil"/>
            </w:tcBorders>
            <w:shd w:val="clear" w:color="auto" w:fill="auto"/>
            <w:noWrap/>
            <w:vAlign w:val="bottom"/>
            <w:hideMark/>
          </w:tcPr>
          <w:p w14:paraId="42B0D052" w14:textId="77777777" w:rsidR="007D61E6" w:rsidRPr="002F09EE" w:rsidRDefault="007D61E6" w:rsidP="003B41BC">
            <w:pPr>
              <w:spacing w:after="0" w:line="240" w:lineRule="auto"/>
              <w:rPr>
                <w:rFonts w:ascii="Times New Roman" w:eastAsia="Times New Roman" w:hAnsi="Times New Roman" w:cs="Times New Roman"/>
                <w:sz w:val="20"/>
                <w:szCs w:val="20"/>
                <w:lang w:eastAsia="cs-CZ"/>
              </w:rPr>
            </w:pPr>
          </w:p>
        </w:tc>
        <w:tc>
          <w:tcPr>
            <w:tcW w:w="615" w:type="dxa"/>
            <w:tcBorders>
              <w:top w:val="dotted" w:sz="4" w:space="0" w:color="auto"/>
              <w:left w:val="nil"/>
              <w:bottom w:val="nil"/>
              <w:right w:val="nil"/>
            </w:tcBorders>
            <w:shd w:val="clear" w:color="auto" w:fill="auto"/>
            <w:noWrap/>
            <w:vAlign w:val="bottom"/>
            <w:hideMark/>
          </w:tcPr>
          <w:p w14:paraId="14349F7A" w14:textId="77777777" w:rsidR="007D61E6" w:rsidRPr="002F09EE" w:rsidRDefault="007D61E6" w:rsidP="003B41BC">
            <w:pPr>
              <w:spacing w:after="0" w:line="240" w:lineRule="auto"/>
              <w:rPr>
                <w:rFonts w:ascii="Times New Roman" w:eastAsia="Times New Roman" w:hAnsi="Times New Roman" w:cs="Times New Roman"/>
                <w:sz w:val="20"/>
                <w:szCs w:val="20"/>
                <w:lang w:eastAsia="cs-CZ"/>
              </w:rPr>
            </w:pPr>
          </w:p>
        </w:tc>
        <w:tc>
          <w:tcPr>
            <w:tcW w:w="562" w:type="dxa"/>
            <w:tcBorders>
              <w:top w:val="dotted" w:sz="4" w:space="0" w:color="auto"/>
              <w:left w:val="nil"/>
              <w:bottom w:val="nil"/>
              <w:right w:val="nil"/>
            </w:tcBorders>
            <w:shd w:val="clear" w:color="auto" w:fill="auto"/>
            <w:noWrap/>
            <w:vAlign w:val="bottom"/>
            <w:hideMark/>
          </w:tcPr>
          <w:p w14:paraId="41D6BBF3" w14:textId="77777777" w:rsidR="007D61E6" w:rsidRPr="002F09EE" w:rsidRDefault="007D61E6" w:rsidP="003B41BC">
            <w:pPr>
              <w:spacing w:after="0" w:line="240" w:lineRule="auto"/>
              <w:rPr>
                <w:rFonts w:ascii="Times New Roman" w:eastAsia="Times New Roman" w:hAnsi="Times New Roman" w:cs="Times New Roman"/>
                <w:sz w:val="20"/>
                <w:szCs w:val="20"/>
                <w:lang w:eastAsia="cs-CZ"/>
              </w:rPr>
            </w:pPr>
          </w:p>
        </w:tc>
        <w:tc>
          <w:tcPr>
            <w:tcW w:w="528" w:type="dxa"/>
            <w:tcBorders>
              <w:top w:val="nil"/>
              <w:left w:val="nil"/>
              <w:bottom w:val="nil"/>
              <w:right w:val="single" w:sz="4" w:space="0" w:color="auto"/>
            </w:tcBorders>
            <w:shd w:val="clear" w:color="auto" w:fill="auto"/>
            <w:noWrap/>
            <w:vAlign w:val="bottom"/>
            <w:hideMark/>
          </w:tcPr>
          <w:p w14:paraId="65F52EB2" w14:textId="77777777" w:rsidR="007D61E6" w:rsidRPr="002F09EE" w:rsidRDefault="007D61E6" w:rsidP="003B41BC">
            <w:pPr>
              <w:spacing w:after="0" w:line="240" w:lineRule="auto"/>
              <w:rPr>
                <w:rFonts w:ascii="Times New Roman" w:eastAsia="Times New Roman" w:hAnsi="Times New Roman" w:cs="Times New Roman"/>
                <w:color w:val="000000"/>
                <w:lang w:eastAsia="cs-CZ"/>
              </w:rPr>
            </w:pPr>
            <w:r w:rsidRPr="002F09EE">
              <w:rPr>
                <w:rFonts w:ascii="Times New Roman" w:eastAsia="Times New Roman" w:hAnsi="Times New Roman" w:cs="Times New Roman"/>
                <w:color w:val="000000"/>
                <w:lang w:eastAsia="cs-CZ"/>
              </w:rPr>
              <w:t> </w:t>
            </w:r>
          </w:p>
        </w:tc>
        <w:tc>
          <w:tcPr>
            <w:tcW w:w="207" w:type="dxa"/>
            <w:vMerge/>
            <w:tcBorders>
              <w:left w:val="single" w:sz="4" w:space="0" w:color="auto"/>
            </w:tcBorders>
          </w:tcPr>
          <w:p w14:paraId="0A0D3F34" w14:textId="77777777" w:rsidR="007D61E6" w:rsidRPr="002F09EE" w:rsidRDefault="007D61E6" w:rsidP="003B41BC">
            <w:pPr>
              <w:spacing w:after="0" w:line="240" w:lineRule="auto"/>
              <w:rPr>
                <w:rFonts w:ascii="Times New Roman" w:eastAsia="Times New Roman" w:hAnsi="Times New Roman" w:cs="Times New Roman"/>
                <w:color w:val="000000"/>
                <w:lang w:eastAsia="cs-CZ"/>
              </w:rPr>
            </w:pPr>
          </w:p>
        </w:tc>
      </w:tr>
      <w:tr w:rsidR="007D61E6" w:rsidRPr="002F09EE" w14:paraId="32247BCD" w14:textId="77777777" w:rsidTr="00F210D4">
        <w:trPr>
          <w:trHeight w:val="570"/>
        </w:trPr>
        <w:tc>
          <w:tcPr>
            <w:tcW w:w="399" w:type="dxa"/>
            <w:vMerge/>
            <w:tcBorders>
              <w:left w:val="nil"/>
              <w:right w:val="nil"/>
            </w:tcBorders>
            <w:vAlign w:val="center"/>
            <w:hideMark/>
          </w:tcPr>
          <w:p w14:paraId="2B0A2F39" w14:textId="77777777" w:rsidR="007D61E6" w:rsidRPr="002F09EE" w:rsidRDefault="007D61E6" w:rsidP="003B41BC">
            <w:pPr>
              <w:spacing w:after="0" w:line="240" w:lineRule="auto"/>
              <w:rPr>
                <w:rFonts w:ascii="Times New Roman" w:eastAsia="Times New Roman" w:hAnsi="Times New Roman" w:cs="Times New Roman"/>
                <w:b/>
                <w:bCs/>
                <w:color w:val="000000"/>
                <w:lang w:eastAsia="cs-CZ"/>
              </w:rPr>
            </w:pPr>
          </w:p>
        </w:tc>
        <w:tc>
          <w:tcPr>
            <w:tcW w:w="399" w:type="dxa"/>
            <w:vMerge/>
            <w:tcBorders>
              <w:left w:val="nil"/>
              <w:right w:val="nil"/>
            </w:tcBorders>
            <w:vAlign w:val="center"/>
            <w:hideMark/>
          </w:tcPr>
          <w:p w14:paraId="40C2796B" w14:textId="77777777" w:rsidR="007D61E6" w:rsidRPr="002F09EE" w:rsidRDefault="007D61E6" w:rsidP="003B41BC">
            <w:pPr>
              <w:spacing w:after="0" w:line="240" w:lineRule="auto"/>
              <w:rPr>
                <w:rFonts w:ascii="Times New Roman" w:eastAsia="Times New Roman" w:hAnsi="Times New Roman" w:cs="Times New Roman"/>
                <w:b/>
                <w:bCs/>
                <w:color w:val="000000"/>
                <w:lang w:eastAsia="cs-CZ"/>
              </w:rPr>
            </w:pPr>
          </w:p>
        </w:tc>
        <w:tc>
          <w:tcPr>
            <w:tcW w:w="330" w:type="dxa"/>
            <w:vMerge/>
            <w:tcBorders>
              <w:left w:val="nil"/>
              <w:right w:val="nil"/>
            </w:tcBorders>
            <w:vAlign w:val="center"/>
            <w:hideMark/>
          </w:tcPr>
          <w:p w14:paraId="7FB8E44B" w14:textId="77777777" w:rsidR="007D61E6" w:rsidRPr="002F09EE" w:rsidRDefault="007D61E6" w:rsidP="003B41BC">
            <w:pPr>
              <w:spacing w:after="0" w:line="240" w:lineRule="auto"/>
              <w:rPr>
                <w:rFonts w:ascii="Times New Roman" w:eastAsia="Times New Roman" w:hAnsi="Times New Roman" w:cs="Times New Roman"/>
                <w:color w:val="000000"/>
                <w:lang w:eastAsia="cs-CZ"/>
              </w:rPr>
            </w:pPr>
          </w:p>
        </w:tc>
        <w:tc>
          <w:tcPr>
            <w:tcW w:w="195" w:type="dxa"/>
            <w:vMerge/>
            <w:tcBorders>
              <w:left w:val="nil"/>
              <w:right w:val="single" w:sz="8" w:space="0" w:color="auto"/>
            </w:tcBorders>
            <w:vAlign w:val="center"/>
            <w:hideMark/>
          </w:tcPr>
          <w:p w14:paraId="731B1D0F" w14:textId="77777777" w:rsidR="007D61E6" w:rsidRPr="002F09EE" w:rsidRDefault="007D61E6" w:rsidP="003B41BC">
            <w:pPr>
              <w:spacing w:after="0" w:line="240" w:lineRule="auto"/>
              <w:rPr>
                <w:rFonts w:ascii="Times New Roman" w:eastAsia="Times New Roman" w:hAnsi="Times New Roman" w:cs="Times New Roman"/>
                <w:color w:val="000000"/>
                <w:lang w:eastAsia="cs-CZ"/>
              </w:rPr>
            </w:pPr>
          </w:p>
        </w:tc>
        <w:tc>
          <w:tcPr>
            <w:tcW w:w="195" w:type="dxa"/>
            <w:tcBorders>
              <w:top w:val="nil"/>
              <w:left w:val="nil"/>
              <w:bottom w:val="nil"/>
              <w:right w:val="nil"/>
            </w:tcBorders>
            <w:shd w:val="clear" w:color="auto" w:fill="auto"/>
            <w:noWrap/>
            <w:vAlign w:val="bottom"/>
            <w:hideMark/>
          </w:tcPr>
          <w:p w14:paraId="7236C68D" w14:textId="77777777" w:rsidR="007D61E6" w:rsidRPr="002F09EE" w:rsidRDefault="007D61E6" w:rsidP="003B41BC">
            <w:pPr>
              <w:spacing w:after="0" w:line="240" w:lineRule="auto"/>
              <w:rPr>
                <w:rFonts w:ascii="Times New Roman" w:eastAsia="Times New Roman" w:hAnsi="Times New Roman" w:cs="Times New Roman"/>
                <w:color w:val="000000"/>
                <w:lang w:eastAsia="cs-CZ"/>
              </w:rPr>
            </w:pPr>
            <w:r w:rsidRPr="002F09EE">
              <w:rPr>
                <w:rFonts w:ascii="Times New Roman" w:eastAsia="Times New Roman" w:hAnsi="Times New Roman" w:cs="Times New Roman"/>
                <w:color w:val="000000"/>
                <w:lang w:eastAsia="cs-CZ"/>
              </w:rPr>
              <w:t> </w:t>
            </w:r>
          </w:p>
        </w:tc>
        <w:tc>
          <w:tcPr>
            <w:tcW w:w="2142" w:type="dxa"/>
            <w:gridSpan w:val="4"/>
            <w:tcBorders>
              <w:top w:val="dotted" w:sz="4" w:space="0" w:color="auto"/>
              <w:left w:val="dotted" w:sz="4" w:space="0" w:color="auto"/>
              <w:bottom w:val="dotted" w:sz="4" w:space="0" w:color="auto"/>
              <w:right w:val="dotted" w:sz="4" w:space="0" w:color="000000" w:themeColor="text1"/>
            </w:tcBorders>
            <w:shd w:val="clear" w:color="auto" w:fill="auto"/>
            <w:vAlign w:val="bottom"/>
            <w:hideMark/>
          </w:tcPr>
          <w:p w14:paraId="3A6C0409" w14:textId="78087261" w:rsidR="007D61E6" w:rsidRPr="002F09EE" w:rsidRDefault="007D61E6" w:rsidP="003B41BC">
            <w:pPr>
              <w:spacing w:after="0" w:line="240" w:lineRule="auto"/>
              <w:jc w:val="center"/>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bakalářská</w:t>
            </w:r>
            <w:r w:rsidRPr="002F09EE">
              <w:rPr>
                <w:rFonts w:ascii="Times New Roman" w:eastAsia="Times New Roman" w:hAnsi="Times New Roman" w:cs="Times New Roman"/>
                <w:color w:val="000000"/>
                <w:lang w:eastAsia="cs-CZ"/>
              </w:rPr>
              <w:t xml:space="preserve"> práce </w:t>
            </w:r>
            <w:r>
              <w:rPr>
                <w:rFonts w:ascii="Times New Roman" w:eastAsia="Times New Roman" w:hAnsi="Times New Roman" w:cs="Times New Roman"/>
                <w:color w:val="000000"/>
                <w:lang w:eastAsia="cs-CZ"/>
              </w:rPr>
              <w:t xml:space="preserve">         </w:t>
            </w:r>
            <w:r w:rsidR="004551C7" w:rsidRPr="002F09EE">
              <w:rPr>
                <w:rFonts w:ascii="Times New Roman" w:eastAsia="Times New Roman" w:hAnsi="Times New Roman" w:cs="Times New Roman"/>
                <w:color w:val="000000"/>
                <w:lang w:eastAsia="cs-CZ"/>
              </w:rPr>
              <w:t>1</w:t>
            </w:r>
            <w:r w:rsidR="004551C7">
              <w:rPr>
                <w:rFonts w:ascii="Times New Roman" w:eastAsia="Times New Roman" w:hAnsi="Times New Roman" w:cs="Times New Roman"/>
                <w:color w:val="000000"/>
                <w:lang w:eastAsia="cs-CZ"/>
              </w:rPr>
              <w:t>0</w:t>
            </w:r>
            <w:r w:rsidR="004551C7" w:rsidRPr="002F09EE">
              <w:rPr>
                <w:rFonts w:ascii="Times New Roman" w:eastAsia="Times New Roman" w:hAnsi="Times New Roman" w:cs="Times New Roman"/>
                <w:color w:val="000000"/>
                <w:lang w:eastAsia="cs-CZ"/>
              </w:rPr>
              <w:t xml:space="preserve"> </w:t>
            </w:r>
            <w:r w:rsidRPr="002F09EE">
              <w:rPr>
                <w:rFonts w:ascii="Times New Roman" w:eastAsia="Times New Roman" w:hAnsi="Times New Roman" w:cs="Times New Roman"/>
                <w:color w:val="000000"/>
                <w:lang w:eastAsia="cs-CZ"/>
              </w:rPr>
              <w:t>ECTS</w:t>
            </w:r>
          </w:p>
        </w:tc>
        <w:tc>
          <w:tcPr>
            <w:tcW w:w="528" w:type="dxa"/>
            <w:tcBorders>
              <w:top w:val="nil"/>
              <w:left w:val="nil"/>
              <w:bottom w:val="nil"/>
              <w:right w:val="single" w:sz="4" w:space="0" w:color="auto"/>
            </w:tcBorders>
            <w:shd w:val="clear" w:color="auto" w:fill="auto"/>
            <w:noWrap/>
            <w:vAlign w:val="bottom"/>
            <w:hideMark/>
          </w:tcPr>
          <w:p w14:paraId="5CE3AE00" w14:textId="77777777" w:rsidR="007D61E6" w:rsidRPr="002F09EE" w:rsidRDefault="007D61E6" w:rsidP="003B41BC">
            <w:pPr>
              <w:spacing w:after="0" w:line="240" w:lineRule="auto"/>
              <w:rPr>
                <w:rFonts w:ascii="Times New Roman" w:eastAsia="Times New Roman" w:hAnsi="Times New Roman" w:cs="Times New Roman"/>
                <w:color w:val="000000"/>
                <w:lang w:eastAsia="cs-CZ"/>
              </w:rPr>
            </w:pPr>
            <w:r w:rsidRPr="002F09EE">
              <w:rPr>
                <w:rFonts w:ascii="Times New Roman" w:eastAsia="Times New Roman" w:hAnsi="Times New Roman" w:cs="Times New Roman"/>
                <w:color w:val="000000"/>
                <w:lang w:eastAsia="cs-CZ"/>
              </w:rPr>
              <w:t> </w:t>
            </w:r>
          </w:p>
        </w:tc>
        <w:tc>
          <w:tcPr>
            <w:tcW w:w="207" w:type="dxa"/>
            <w:vMerge/>
            <w:tcBorders>
              <w:left w:val="single" w:sz="4" w:space="0" w:color="auto"/>
            </w:tcBorders>
          </w:tcPr>
          <w:p w14:paraId="259722F3" w14:textId="77777777" w:rsidR="007D61E6" w:rsidRPr="002F09EE" w:rsidRDefault="007D61E6" w:rsidP="003B41BC">
            <w:pPr>
              <w:spacing w:after="0" w:line="240" w:lineRule="auto"/>
              <w:rPr>
                <w:rFonts w:ascii="Times New Roman" w:eastAsia="Times New Roman" w:hAnsi="Times New Roman" w:cs="Times New Roman"/>
                <w:color w:val="000000"/>
                <w:lang w:eastAsia="cs-CZ"/>
              </w:rPr>
            </w:pPr>
          </w:p>
        </w:tc>
      </w:tr>
      <w:tr w:rsidR="00F210D4" w:rsidRPr="002F09EE" w14:paraId="05B212A3" w14:textId="77777777" w:rsidTr="00F210D4">
        <w:trPr>
          <w:trHeight w:val="225"/>
        </w:trPr>
        <w:tc>
          <w:tcPr>
            <w:tcW w:w="399" w:type="dxa"/>
            <w:vMerge/>
            <w:tcBorders>
              <w:left w:val="nil"/>
              <w:right w:val="nil"/>
            </w:tcBorders>
            <w:vAlign w:val="center"/>
            <w:hideMark/>
          </w:tcPr>
          <w:p w14:paraId="3CAE31CD" w14:textId="77777777" w:rsidR="007D61E6" w:rsidRPr="002F09EE" w:rsidRDefault="007D61E6" w:rsidP="003B41BC">
            <w:pPr>
              <w:spacing w:after="0" w:line="240" w:lineRule="auto"/>
              <w:rPr>
                <w:rFonts w:ascii="Times New Roman" w:eastAsia="Times New Roman" w:hAnsi="Times New Roman" w:cs="Times New Roman"/>
                <w:b/>
                <w:bCs/>
                <w:color w:val="000000"/>
                <w:lang w:eastAsia="cs-CZ"/>
              </w:rPr>
            </w:pPr>
          </w:p>
        </w:tc>
        <w:tc>
          <w:tcPr>
            <w:tcW w:w="399" w:type="dxa"/>
            <w:vMerge/>
            <w:tcBorders>
              <w:left w:val="nil"/>
              <w:right w:val="nil"/>
            </w:tcBorders>
            <w:vAlign w:val="center"/>
            <w:hideMark/>
          </w:tcPr>
          <w:p w14:paraId="01B96682" w14:textId="77777777" w:rsidR="007D61E6" w:rsidRPr="002F09EE" w:rsidRDefault="007D61E6" w:rsidP="003B41BC">
            <w:pPr>
              <w:spacing w:after="0" w:line="240" w:lineRule="auto"/>
              <w:rPr>
                <w:rFonts w:ascii="Times New Roman" w:eastAsia="Times New Roman" w:hAnsi="Times New Roman" w:cs="Times New Roman"/>
                <w:b/>
                <w:bCs/>
                <w:color w:val="000000"/>
                <w:lang w:eastAsia="cs-CZ"/>
              </w:rPr>
            </w:pPr>
          </w:p>
        </w:tc>
        <w:tc>
          <w:tcPr>
            <w:tcW w:w="330" w:type="dxa"/>
            <w:vMerge/>
            <w:tcBorders>
              <w:left w:val="nil"/>
              <w:right w:val="nil"/>
            </w:tcBorders>
            <w:vAlign w:val="center"/>
            <w:hideMark/>
          </w:tcPr>
          <w:p w14:paraId="409E4552" w14:textId="77777777" w:rsidR="007D61E6" w:rsidRPr="002F09EE" w:rsidRDefault="007D61E6" w:rsidP="003B41BC">
            <w:pPr>
              <w:spacing w:after="0" w:line="240" w:lineRule="auto"/>
              <w:rPr>
                <w:rFonts w:ascii="Times New Roman" w:eastAsia="Times New Roman" w:hAnsi="Times New Roman" w:cs="Times New Roman"/>
                <w:color w:val="000000"/>
                <w:lang w:eastAsia="cs-CZ"/>
              </w:rPr>
            </w:pPr>
          </w:p>
        </w:tc>
        <w:tc>
          <w:tcPr>
            <w:tcW w:w="195" w:type="dxa"/>
            <w:vMerge/>
            <w:tcBorders>
              <w:left w:val="nil"/>
              <w:right w:val="single" w:sz="8" w:space="0" w:color="auto"/>
            </w:tcBorders>
            <w:vAlign w:val="center"/>
            <w:hideMark/>
          </w:tcPr>
          <w:p w14:paraId="12D62832" w14:textId="77777777" w:rsidR="007D61E6" w:rsidRPr="002F09EE" w:rsidRDefault="007D61E6" w:rsidP="003B41BC">
            <w:pPr>
              <w:spacing w:after="0" w:line="240" w:lineRule="auto"/>
              <w:rPr>
                <w:rFonts w:ascii="Times New Roman" w:eastAsia="Times New Roman" w:hAnsi="Times New Roman" w:cs="Times New Roman"/>
                <w:color w:val="000000"/>
                <w:lang w:eastAsia="cs-CZ"/>
              </w:rPr>
            </w:pPr>
          </w:p>
        </w:tc>
        <w:tc>
          <w:tcPr>
            <w:tcW w:w="195" w:type="dxa"/>
            <w:tcBorders>
              <w:top w:val="nil"/>
              <w:left w:val="nil"/>
              <w:bottom w:val="single" w:sz="4" w:space="0" w:color="auto"/>
              <w:right w:val="nil"/>
            </w:tcBorders>
            <w:shd w:val="clear" w:color="auto" w:fill="auto"/>
            <w:noWrap/>
            <w:vAlign w:val="bottom"/>
            <w:hideMark/>
          </w:tcPr>
          <w:p w14:paraId="3CD0C2A2" w14:textId="77777777" w:rsidR="007D61E6" w:rsidRPr="002F09EE" w:rsidRDefault="007D61E6" w:rsidP="003B41BC">
            <w:pPr>
              <w:spacing w:after="0" w:line="240" w:lineRule="auto"/>
              <w:rPr>
                <w:rFonts w:ascii="Times New Roman" w:eastAsia="Times New Roman" w:hAnsi="Times New Roman" w:cs="Times New Roman"/>
                <w:color w:val="000000"/>
                <w:lang w:eastAsia="cs-CZ"/>
              </w:rPr>
            </w:pPr>
            <w:r w:rsidRPr="002F09EE">
              <w:rPr>
                <w:rFonts w:ascii="Times New Roman" w:eastAsia="Times New Roman" w:hAnsi="Times New Roman" w:cs="Times New Roman"/>
                <w:color w:val="000000"/>
                <w:lang w:eastAsia="cs-CZ"/>
              </w:rPr>
              <w:t> </w:t>
            </w:r>
          </w:p>
        </w:tc>
        <w:tc>
          <w:tcPr>
            <w:tcW w:w="750" w:type="dxa"/>
            <w:tcBorders>
              <w:top w:val="nil"/>
              <w:left w:val="nil"/>
              <w:bottom w:val="single" w:sz="4" w:space="0" w:color="auto"/>
              <w:right w:val="nil"/>
            </w:tcBorders>
            <w:shd w:val="clear" w:color="auto" w:fill="auto"/>
            <w:vAlign w:val="bottom"/>
            <w:hideMark/>
          </w:tcPr>
          <w:p w14:paraId="2FC78ABB" w14:textId="77777777" w:rsidR="007D61E6" w:rsidRPr="002F09EE" w:rsidRDefault="007D61E6" w:rsidP="003B41BC">
            <w:pPr>
              <w:spacing w:after="0" w:line="240" w:lineRule="auto"/>
              <w:jc w:val="center"/>
              <w:rPr>
                <w:rFonts w:ascii="Times New Roman" w:eastAsia="Times New Roman" w:hAnsi="Times New Roman" w:cs="Times New Roman"/>
                <w:color w:val="000000"/>
                <w:lang w:eastAsia="cs-CZ"/>
              </w:rPr>
            </w:pPr>
            <w:r w:rsidRPr="002F09EE">
              <w:rPr>
                <w:rFonts w:ascii="Times New Roman" w:eastAsia="Times New Roman" w:hAnsi="Times New Roman" w:cs="Times New Roman"/>
                <w:color w:val="000000"/>
                <w:lang w:eastAsia="cs-CZ"/>
              </w:rPr>
              <w:t> </w:t>
            </w:r>
          </w:p>
        </w:tc>
        <w:tc>
          <w:tcPr>
            <w:tcW w:w="215" w:type="dxa"/>
            <w:tcBorders>
              <w:top w:val="nil"/>
              <w:left w:val="nil"/>
              <w:bottom w:val="single" w:sz="4" w:space="0" w:color="auto"/>
              <w:right w:val="nil"/>
            </w:tcBorders>
            <w:shd w:val="clear" w:color="auto" w:fill="auto"/>
            <w:vAlign w:val="bottom"/>
            <w:hideMark/>
          </w:tcPr>
          <w:p w14:paraId="15220586" w14:textId="77777777" w:rsidR="007D61E6" w:rsidRPr="002F09EE" w:rsidRDefault="007D61E6" w:rsidP="003B41BC">
            <w:pPr>
              <w:spacing w:after="0" w:line="240" w:lineRule="auto"/>
              <w:jc w:val="center"/>
              <w:rPr>
                <w:rFonts w:ascii="Times New Roman" w:eastAsia="Times New Roman" w:hAnsi="Times New Roman" w:cs="Times New Roman"/>
                <w:color w:val="000000"/>
                <w:lang w:eastAsia="cs-CZ"/>
              </w:rPr>
            </w:pPr>
            <w:r w:rsidRPr="002F09EE">
              <w:rPr>
                <w:rFonts w:ascii="Times New Roman" w:eastAsia="Times New Roman" w:hAnsi="Times New Roman" w:cs="Times New Roman"/>
                <w:color w:val="000000"/>
                <w:lang w:eastAsia="cs-CZ"/>
              </w:rPr>
              <w:t> </w:t>
            </w:r>
          </w:p>
        </w:tc>
        <w:tc>
          <w:tcPr>
            <w:tcW w:w="615" w:type="dxa"/>
            <w:tcBorders>
              <w:top w:val="nil"/>
              <w:left w:val="nil"/>
              <w:bottom w:val="single" w:sz="4" w:space="0" w:color="auto"/>
              <w:right w:val="nil"/>
            </w:tcBorders>
            <w:shd w:val="clear" w:color="auto" w:fill="auto"/>
            <w:vAlign w:val="bottom"/>
            <w:hideMark/>
          </w:tcPr>
          <w:p w14:paraId="553A9422" w14:textId="77777777" w:rsidR="007D61E6" w:rsidRPr="002F09EE" w:rsidRDefault="007D61E6" w:rsidP="003B41BC">
            <w:pPr>
              <w:spacing w:after="0" w:line="240" w:lineRule="auto"/>
              <w:jc w:val="center"/>
              <w:rPr>
                <w:rFonts w:ascii="Times New Roman" w:eastAsia="Times New Roman" w:hAnsi="Times New Roman" w:cs="Times New Roman"/>
                <w:color w:val="000000"/>
                <w:lang w:eastAsia="cs-CZ"/>
              </w:rPr>
            </w:pPr>
            <w:r w:rsidRPr="002F09EE">
              <w:rPr>
                <w:rFonts w:ascii="Times New Roman" w:eastAsia="Times New Roman" w:hAnsi="Times New Roman" w:cs="Times New Roman"/>
                <w:color w:val="000000"/>
                <w:lang w:eastAsia="cs-CZ"/>
              </w:rPr>
              <w:t> </w:t>
            </w:r>
          </w:p>
        </w:tc>
        <w:tc>
          <w:tcPr>
            <w:tcW w:w="562" w:type="dxa"/>
            <w:tcBorders>
              <w:top w:val="nil"/>
              <w:left w:val="nil"/>
              <w:bottom w:val="single" w:sz="4" w:space="0" w:color="auto"/>
              <w:right w:val="nil"/>
            </w:tcBorders>
            <w:shd w:val="clear" w:color="auto" w:fill="auto"/>
            <w:vAlign w:val="bottom"/>
            <w:hideMark/>
          </w:tcPr>
          <w:p w14:paraId="4351CDDE" w14:textId="77777777" w:rsidR="007D61E6" w:rsidRPr="002F09EE" w:rsidRDefault="007D61E6" w:rsidP="003B41BC">
            <w:pPr>
              <w:spacing w:after="0" w:line="240" w:lineRule="auto"/>
              <w:jc w:val="center"/>
              <w:rPr>
                <w:rFonts w:ascii="Times New Roman" w:eastAsia="Times New Roman" w:hAnsi="Times New Roman" w:cs="Times New Roman"/>
                <w:color w:val="000000"/>
                <w:lang w:eastAsia="cs-CZ"/>
              </w:rPr>
            </w:pPr>
            <w:r w:rsidRPr="002F09EE">
              <w:rPr>
                <w:rFonts w:ascii="Times New Roman" w:eastAsia="Times New Roman" w:hAnsi="Times New Roman" w:cs="Times New Roman"/>
                <w:color w:val="000000"/>
                <w:lang w:eastAsia="cs-CZ"/>
              </w:rPr>
              <w:t> </w:t>
            </w:r>
          </w:p>
        </w:tc>
        <w:tc>
          <w:tcPr>
            <w:tcW w:w="528" w:type="dxa"/>
            <w:tcBorders>
              <w:top w:val="nil"/>
              <w:left w:val="nil"/>
              <w:bottom w:val="single" w:sz="4" w:space="0" w:color="auto"/>
              <w:right w:val="single" w:sz="4" w:space="0" w:color="auto"/>
            </w:tcBorders>
            <w:shd w:val="clear" w:color="auto" w:fill="auto"/>
            <w:noWrap/>
            <w:vAlign w:val="bottom"/>
            <w:hideMark/>
          </w:tcPr>
          <w:p w14:paraId="34539E9B" w14:textId="77777777" w:rsidR="007D61E6" w:rsidRPr="002F09EE" w:rsidRDefault="007D61E6" w:rsidP="003B41BC">
            <w:pPr>
              <w:spacing w:after="0" w:line="240" w:lineRule="auto"/>
              <w:rPr>
                <w:rFonts w:ascii="Times New Roman" w:eastAsia="Times New Roman" w:hAnsi="Times New Roman" w:cs="Times New Roman"/>
                <w:color w:val="000000"/>
                <w:lang w:eastAsia="cs-CZ"/>
              </w:rPr>
            </w:pPr>
            <w:r w:rsidRPr="002F09EE">
              <w:rPr>
                <w:rFonts w:ascii="Times New Roman" w:eastAsia="Times New Roman" w:hAnsi="Times New Roman" w:cs="Times New Roman"/>
                <w:color w:val="000000"/>
                <w:lang w:eastAsia="cs-CZ"/>
              </w:rPr>
              <w:t> </w:t>
            </w:r>
          </w:p>
        </w:tc>
        <w:tc>
          <w:tcPr>
            <w:tcW w:w="207" w:type="dxa"/>
            <w:vMerge/>
            <w:tcBorders>
              <w:left w:val="single" w:sz="4" w:space="0" w:color="auto"/>
            </w:tcBorders>
          </w:tcPr>
          <w:p w14:paraId="06F87BCD" w14:textId="77777777" w:rsidR="007D61E6" w:rsidRPr="002F09EE" w:rsidRDefault="007D61E6" w:rsidP="003B41BC">
            <w:pPr>
              <w:spacing w:after="0" w:line="240" w:lineRule="auto"/>
              <w:rPr>
                <w:rFonts w:ascii="Times New Roman" w:eastAsia="Times New Roman" w:hAnsi="Times New Roman" w:cs="Times New Roman"/>
                <w:color w:val="000000"/>
                <w:lang w:eastAsia="cs-CZ"/>
              </w:rPr>
            </w:pPr>
          </w:p>
        </w:tc>
      </w:tr>
      <w:tr w:rsidR="007D61E6" w:rsidRPr="002F09EE" w14:paraId="209165E1" w14:textId="77777777" w:rsidTr="00F210D4">
        <w:trPr>
          <w:trHeight w:val="270"/>
        </w:trPr>
        <w:tc>
          <w:tcPr>
            <w:tcW w:w="399" w:type="dxa"/>
            <w:vMerge/>
            <w:tcBorders>
              <w:left w:val="nil"/>
              <w:bottom w:val="dotted" w:sz="4" w:space="0" w:color="000000"/>
              <w:right w:val="nil"/>
            </w:tcBorders>
            <w:vAlign w:val="center"/>
            <w:hideMark/>
          </w:tcPr>
          <w:p w14:paraId="1B819C4F" w14:textId="77777777" w:rsidR="007D61E6" w:rsidRPr="002F09EE" w:rsidRDefault="007D61E6" w:rsidP="003B41BC">
            <w:pPr>
              <w:spacing w:after="0" w:line="240" w:lineRule="auto"/>
              <w:rPr>
                <w:rFonts w:ascii="Times New Roman" w:eastAsia="Times New Roman" w:hAnsi="Times New Roman" w:cs="Times New Roman"/>
                <w:b/>
                <w:bCs/>
                <w:color w:val="000000"/>
                <w:lang w:eastAsia="cs-CZ"/>
              </w:rPr>
            </w:pPr>
          </w:p>
        </w:tc>
        <w:tc>
          <w:tcPr>
            <w:tcW w:w="399" w:type="dxa"/>
            <w:vMerge/>
            <w:tcBorders>
              <w:left w:val="nil"/>
              <w:bottom w:val="dotted" w:sz="4" w:space="0" w:color="000000"/>
              <w:right w:val="nil"/>
            </w:tcBorders>
            <w:vAlign w:val="center"/>
            <w:hideMark/>
          </w:tcPr>
          <w:p w14:paraId="565632CD" w14:textId="77777777" w:rsidR="007D61E6" w:rsidRPr="002F09EE" w:rsidRDefault="007D61E6" w:rsidP="003B41BC">
            <w:pPr>
              <w:spacing w:after="0" w:line="240" w:lineRule="auto"/>
              <w:rPr>
                <w:rFonts w:ascii="Times New Roman" w:eastAsia="Times New Roman" w:hAnsi="Times New Roman" w:cs="Times New Roman"/>
                <w:b/>
                <w:bCs/>
                <w:color w:val="000000"/>
                <w:lang w:eastAsia="cs-CZ"/>
              </w:rPr>
            </w:pPr>
          </w:p>
        </w:tc>
        <w:tc>
          <w:tcPr>
            <w:tcW w:w="330" w:type="dxa"/>
            <w:vMerge/>
            <w:tcBorders>
              <w:left w:val="nil"/>
              <w:bottom w:val="dotted" w:sz="4" w:space="0" w:color="000000"/>
              <w:right w:val="nil"/>
            </w:tcBorders>
            <w:vAlign w:val="center"/>
            <w:hideMark/>
          </w:tcPr>
          <w:p w14:paraId="43E7D3D7" w14:textId="77777777" w:rsidR="007D61E6" w:rsidRPr="002F09EE" w:rsidRDefault="007D61E6" w:rsidP="003B41BC">
            <w:pPr>
              <w:spacing w:after="0" w:line="240" w:lineRule="auto"/>
              <w:rPr>
                <w:rFonts w:ascii="Times New Roman" w:eastAsia="Times New Roman" w:hAnsi="Times New Roman" w:cs="Times New Roman"/>
                <w:color w:val="000000"/>
                <w:lang w:eastAsia="cs-CZ"/>
              </w:rPr>
            </w:pPr>
          </w:p>
        </w:tc>
        <w:tc>
          <w:tcPr>
            <w:tcW w:w="195" w:type="dxa"/>
            <w:vMerge/>
            <w:tcBorders>
              <w:left w:val="nil"/>
              <w:bottom w:val="nil"/>
              <w:right w:val="single" w:sz="8" w:space="0" w:color="auto"/>
            </w:tcBorders>
            <w:vAlign w:val="center"/>
            <w:hideMark/>
          </w:tcPr>
          <w:p w14:paraId="2FB6B221" w14:textId="77777777" w:rsidR="007D61E6" w:rsidRPr="002F09EE" w:rsidRDefault="007D61E6" w:rsidP="003B41BC">
            <w:pPr>
              <w:spacing w:after="0" w:line="240" w:lineRule="auto"/>
              <w:rPr>
                <w:rFonts w:ascii="Times New Roman" w:eastAsia="Times New Roman" w:hAnsi="Times New Roman" w:cs="Times New Roman"/>
                <w:color w:val="000000"/>
                <w:lang w:eastAsia="cs-CZ"/>
              </w:rPr>
            </w:pPr>
          </w:p>
        </w:tc>
        <w:tc>
          <w:tcPr>
            <w:tcW w:w="2865" w:type="dxa"/>
            <w:gridSpan w:val="6"/>
            <w:tcBorders>
              <w:top w:val="single" w:sz="4" w:space="0" w:color="auto"/>
              <w:left w:val="nil"/>
              <w:bottom w:val="single" w:sz="8" w:space="0" w:color="auto"/>
              <w:right w:val="single" w:sz="4" w:space="0" w:color="auto"/>
            </w:tcBorders>
            <w:shd w:val="clear" w:color="auto" w:fill="C00000"/>
            <w:noWrap/>
            <w:vAlign w:val="bottom"/>
            <w:hideMark/>
          </w:tcPr>
          <w:p w14:paraId="0EDC595C" w14:textId="77777777" w:rsidR="007D61E6" w:rsidRPr="002F09EE" w:rsidRDefault="007D61E6" w:rsidP="003B41BC">
            <w:pPr>
              <w:spacing w:after="0" w:line="240" w:lineRule="auto"/>
              <w:jc w:val="center"/>
              <w:rPr>
                <w:rFonts w:ascii="Times New Roman" w:eastAsia="Times New Roman" w:hAnsi="Times New Roman" w:cs="Times New Roman"/>
                <w:color w:val="000000"/>
                <w:lang w:eastAsia="cs-CZ"/>
              </w:rPr>
            </w:pPr>
            <w:r w:rsidRPr="002F09EE">
              <w:rPr>
                <w:rFonts w:ascii="Times New Roman" w:eastAsia="Times New Roman" w:hAnsi="Times New Roman" w:cs="Times New Roman"/>
                <w:color w:val="000000"/>
                <w:lang w:eastAsia="cs-CZ"/>
              </w:rPr>
              <w:t>SZZ</w:t>
            </w:r>
          </w:p>
        </w:tc>
        <w:tc>
          <w:tcPr>
            <w:tcW w:w="207" w:type="dxa"/>
            <w:vMerge/>
            <w:tcBorders>
              <w:left w:val="single" w:sz="4" w:space="0" w:color="auto"/>
            </w:tcBorders>
            <w:shd w:val="clear" w:color="000000" w:fill="C00000"/>
          </w:tcPr>
          <w:p w14:paraId="365CC8D5" w14:textId="77777777" w:rsidR="007D61E6" w:rsidRPr="002F09EE" w:rsidRDefault="007D61E6" w:rsidP="003B41BC">
            <w:pPr>
              <w:spacing w:after="0" w:line="240" w:lineRule="auto"/>
              <w:jc w:val="center"/>
              <w:rPr>
                <w:rFonts w:ascii="Times New Roman" w:eastAsia="Times New Roman" w:hAnsi="Times New Roman" w:cs="Times New Roman"/>
                <w:color w:val="000000"/>
                <w:lang w:eastAsia="cs-CZ"/>
              </w:rPr>
            </w:pPr>
          </w:p>
        </w:tc>
      </w:tr>
      <w:tr w:rsidR="00F210D4" w:rsidRPr="002F09EE" w14:paraId="4DDE79CC" w14:textId="77777777" w:rsidTr="00F210D4">
        <w:trPr>
          <w:trHeight w:val="2040"/>
        </w:trPr>
        <w:tc>
          <w:tcPr>
            <w:tcW w:w="399" w:type="dxa"/>
            <w:vMerge w:val="restart"/>
            <w:tcBorders>
              <w:left w:val="nil"/>
              <w:bottom w:val="dotted" w:sz="4" w:space="0" w:color="000000" w:themeColor="text1"/>
              <w:right w:val="nil"/>
            </w:tcBorders>
            <w:shd w:val="clear" w:color="auto" w:fill="auto"/>
            <w:noWrap/>
            <w:vAlign w:val="bottom"/>
            <w:hideMark/>
          </w:tcPr>
          <w:p w14:paraId="04FE1BB2" w14:textId="77777777" w:rsidR="007D61E6" w:rsidRPr="002F09EE" w:rsidRDefault="007D61E6" w:rsidP="003B41BC">
            <w:pPr>
              <w:spacing w:after="0" w:line="240" w:lineRule="auto"/>
              <w:jc w:val="center"/>
              <w:rPr>
                <w:rFonts w:ascii="Times New Roman" w:eastAsia="Times New Roman" w:hAnsi="Times New Roman" w:cs="Times New Roman"/>
                <w:color w:val="000000"/>
                <w:lang w:eastAsia="cs-CZ"/>
              </w:rPr>
            </w:pPr>
            <w:r w:rsidRPr="002F09EE">
              <w:rPr>
                <w:rFonts w:ascii="Times New Roman" w:eastAsia="Times New Roman" w:hAnsi="Times New Roman" w:cs="Times New Roman"/>
                <w:color w:val="000000"/>
                <w:lang w:eastAsia="cs-CZ"/>
              </w:rPr>
              <w:t> </w:t>
            </w:r>
          </w:p>
        </w:tc>
        <w:tc>
          <w:tcPr>
            <w:tcW w:w="399" w:type="dxa"/>
            <w:vMerge w:val="restart"/>
            <w:tcBorders>
              <w:left w:val="nil"/>
              <w:bottom w:val="dotted" w:sz="4" w:space="0" w:color="000000" w:themeColor="text1"/>
              <w:right w:val="nil"/>
            </w:tcBorders>
            <w:shd w:val="clear" w:color="auto" w:fill="auto"/>
            <w:textDirection w:val="btLr"/>
            <w:vAlign w:val="center"/>
            <w:hideMark/>
          </w:tcPr>
          <w:p w14:paraId="23791C8F" w14:textId="77777777" w:rsidR="007D61E6" w:rsidRPr="002F09EE" w:rsidRDefault="007D61E6" w:rsidP="003B41BC">
            <w:pPr>
              <w:spacing w:after="0" w:line="240" w:lineRule="auto"/>
              <w:jc w:val="center"/>
              <w:rPr>
                <w:rFonts w:ascii="Times New Roman" w:eastAsia="Times New Roman" w:hAnsi="Times New Roman" w:cs="Times New Roman"/>
                <w:b/>
                <w:bCs/>
                <w:color w:val="000000"/>
                <w:lang w:eastAsia="cs-CZ"/>
              </w:rPr>
            </w:pPr>
            <w:r w:rsidRPr="002F09EE">
              <w:rPr>
                <w:rFonts w:ascii="Times New Roman" w:eastAsia="Times New Roman" w:hAnsi="Times New Roman" w:cs="Times New Roman"/>
                <w:b/>
                <w:bCs/>
                <w:color w:val="000000"/>
                <w:lang w:eastAsia="cs-CZ"/>
              </w:rPr>
              <w:t>60 ECTS</w:t>
            </w:r>
          </w:p>
        </w:tc>
        <w:tc>
          <w:tcPr>
            <w:tcW w:w="330" w:type="dxa"/>
            <w:tcBorders>
              <w:left w:val="dotted" w:sz="4" w:space="0" w:color="auto"/>
              <w:bottom w:val="dotted" w:sz="4" w:space="0" w:color="auto"/>
              <w:right w:val="nil"/>
            </w:tcBorders>
            <w:shd w:val="clear" w:color="auto" w:fill="auto"/>
            <w:noWrap/>
            <w:textDirection w:val="btLr"/>
            <w:vAlign w:val="center"/>
            <w:hideMark/>
          </w:tcPr>
          <w:p w14:paraId="784969D2" w14:textId="77777777" w:rsidR="007D61E6" w:rsidRPr="002F09EE" w:rsidRDefault="007D61E6" w:rsidP="003B41BC">
            <w:pPr>
              <w:spacing w:after="0" w:line="240" w:lineRule="auto"/>
              <w:jc w:val="center"/>
              <w:rPr>
                <w:rFonts w:ascii="Times New Roman" w:eastAsia="Times New Roman" w:hAnsi="Times New Roman" w:cs="Times New Roman"/>
                <w:color w:val="000000"/>
                <w:sz w:val="16"/>
                <w:szCs w:val="16"/>
                <w:lang w:eastAsia="cs-CZ"/>
              </w:rPr>
            </w:pPr>
            <w:r w:rsidRPr="002F09EE">
              <w:rPr>
                <w:rFonts w:ascii="Times New Roman" w:eastAsia="Times New Roman" w:hAnsi="Times New Roman" w:cs="Times New Roman"/>
                <w:color w:val="000000"/>
                <w:sz w:val="16"/>
                <w:szCs w:val="16"/>
                <w:lang w:eastAsia="cs-CZ"/>
              </w:rPr>
              <w:t>45</w:t>
            </w:r>
          </w:p>
        </w:tc>
        <w:tc>
          <w:tcPr>
            <w:tcW w:w="195" w:type="dxa"/>
            <w:vMerge w:val="restart"/>
            <w:tcBorders>
              <w:left w:val="nil"/>
              <w:bottom w:val="nil"/>
              <w:right w:val="nil"/>
            </w:tcBorders>
            <w:shd w:val="clear" w:color="auto" w:fill="auto"/>
            <w:noWrap/>
            <w:vAlign w:val="bottom"/>
            <w:hideMark/>
          </w:tcPr>
          <w:p w14:paraId="336D8F42" w14:textId="77777777" w:rsidR="007D61E6" w:rsidRPr="002F09EE" w:rsidRDefault="007D61E6" w:rsidP="003B41BC">
            <w:pPr>
              <w:spacing w:after="0" w:line="240" w:lineRule="auto"/>
              <w:jc w:val="center"/>
              <w:rPr>
                <w:rFonts w:ascii="Times New Roman" w:eastAsia="Times New Roman" w:hAnsi="Times New Roman" w:cs="Times New Roman"/>
                <w:color w:val="000000"/>
                <w:sz w:val="16"/>
                <w:szCs w:val="16"/>
                <w:lang w:eastAsia="cs-CZ"/>
              </w:rPr>
            </w:pPr>
          </w:p>
        </w:tc>
        <w:tc>
          <w:tcPr>
            <w:tcW w:w="945" w:type="dxa"/>
            <w:gridSpan w:val="2"/>
            <w:vMerge w:val="restart"/>
            <w:tcBorders>
              <w:left w:val="single" w:sz="8" w:space="0" w:color="auto"/>
              <w:bottom w:val="single" w:sz="4" w:space="0" w:color="000000" w:themeColor="text1"/>
              <w:right w:val="single" w:sz="4" w:space="0" w:color="000000" w:themeColor="text1"/>
            </w:tcBorders>
            <w:shd w:val="clear" w:color="auto" w:fill="auto"/>
            <w:textDirection w:val="btLr"/>
            <w:vAlign w:val="center"/>
            <w:hideMark/>
          </w:tcPr>
          <w:p w14:paraId="0D1D9518" w14:textId="77777777" w:rsidR="007D61E6" w:rsidRPr="002F09EE" w:rsidRDefault="007D61E6" w:rsidP="003B41BC">
            <w:pPr>
              <w:spacing w:after="0" w:line="240" w:lineRule="auto"/>
              <w:jc w:val="center"/>
              <w:rPr>
                <w:rFonts w:ascii="Times New Roman" w:eastAsia="Times New Roman" w:hAnsi="Times New Roman" w:cs="Times New Roman"/>
                <w:color w:val="000000"/>
                <w:lang w:eastAsia="cs-CZ"/>
              </w:rPr>
            </w:pPr>
            <w:r w:rsidRPr="002F09EE">
              <w:rPr>
                <w:rFonts w:ascii="Times New Roman" w:eastAsia="Times New Roman" w:hAnsi="Times New Roman" w:cs="Times New Roman"/>
                <w:color w:val="000000"/>
                <w:lang w:eastAsia="cs-CZ"/>
              </w:rPr>
              <w:t>sdružené studium minor</w:t>
            </w:r>
          </w:p>
        </w:tc>
        <w:tc>
          <w:tcPr>
            <w:tcW w:w="830" w:type="dxa"/>
            <w:gridSpan w:val="2"/>
            <w:vMerge w:val="restart"/>
            <w:tcBorders>
              <w:left w:val="single" w:sz="4" w:space="0" w:color="auto"/>
              <w:bottom w:val="single" w:sz="4" w:space="0" w:color="000000" w:themeColor="text1"/>
              <w:right w:val="single" w:sz="4" w:space="0" w:color="000000" w:themeColor="text1"/>
            </w:tcBorders>
            <w:shd w:val="clear" w:color="auto" w:fill="auto"/>
            <w:textDirection w:val="btLr"/>
            <w:vAlign w:val="center"/>
            <w:hideMark/>
          </w:tcPr>
          <w:p w14:paraId="42ED8373" w14:textId="77777777" w:rsidR="007D61E6" w:rsidRPr="002F09EE" w:rsidRDefault="007D61E6" w:rsidP="003B41BC">
            <w:pPr>
              <w:spacing w:after="0" w:line="240" w:lineRule="auto"/>
              <w:jc w:val="center"/>
              <w:rPr>
                <w:rFonts w:ascii="Times New Roman" w:eastAsia="Times New Roman" w:hAnsi="Times New Roman" w:cs="Times New Roman"/>
                <w:color w:val="000000"/>
                <w:lang w:eastAsia="cs-CZ"/>
              </w:rPr>
            </w:pPr>
            <w:r w:rsidRPr="002F09EE">
              <w:rPr>
                <w:rFonts w:ascii="Times New Roman" w:eastAsia="Times New Roman" w:hAnsi="Times New Roman" w:cs="Times New Roman"/>
                <w:color w:val="000000"/>
                <w:lang w:eastAsia="cs-CZ"/>
              </w:rPr>
              <w:t>specializace</w:t>
            </w:r>
          </w:p>
        </w:tc>
        <w:tc>
          <w:tcPr>
            <w:tcW w:w="1090" w:type="dxa"/>
            <w:gridSpan w:val="2"/>
            <w:tcBorders>
              <w:left w:val="nil"/>
              <w:bottom w:val="single" w:sz="4" w:space="0" w:color="auto"/>
              <w:right w:val="single" w:sz="4" w:space="0" w:color="auto"/>
            </w:tcBorders>
            <w:shd w:val="clear" w:color="auto" w:fill="auto"/>
            <w:textDirection w:val="btLr"/>
            <w:vAlign w:val="center"/>
            <w:hideMark/>
          </w:tcPr>
          <w:p w14:paraId="2CD8A26D" w14:textId="77777777" w:rsidR="007D61E6" w:rsidRPr="002F09EE" w:rsidRDefault="007D61E6" w:rsidP="003B41BC">
            <w:pPr>
              <w:spacing w:after="0" w:line="240" w:lineRule="auto"/>
              <w:jc w:val="center"/>
              <w:rPr>
                <w:rFonts w:ascii="Times New Roman" w:eastAsia="Times New Roman" w:hAnsi="Times New Roman" w:cs="Times New Roman"/>
                <w:color w:val="000000"/>
                <w:sz w:val="18"/>
                <w:szCs w:val="18"/>
                <w:lang w:eastAsia="cs-CZ"/>
              </w:rPr>
            </w:pPr>
            <w:r w:rsidRPr="002F09EE">
              <w:rPr>
                <w:rFonts w:ascii="Times New Roman" w:eastAsia="Times New Roman" w:hAnsi="Times New Roman" w:cs="Times New Roman"/>
                <w:color w:val="000000"/>
                <w:sz w:val="18"/>
                <w:szCs w:val="18"/>
                <w:lang w:eastAsia="cs-CZ"/>
              </w:rPr>
              <w:t>povinně volitelné předměty</w:t>
            </w:r>
          </w:p>
        </w:tc>
        <w:tc>
          <w:tcPr>
            <w:tcW w:w="207" w:type="dxa"/>
            <w:vMerge/>
            <w:tcBorders>
              <w:left w:val="single" w:sz="4" w:space="0" w:color="auto"/>
            </w:tcBorders>
            <w:textDirection w:val="btLr"/>
          </w:tcPr>
          <w:p w14:paraId="0DDC0CA9" w14:textId="77777777" w:rsidR="007D61E6" w:rsidRPr="002F09EE" w:rsidRDefault="007D61E6" w:rsidP="003B41BC">
            <w:pPr>
              <w:spacing w:after="0" w:line="240" w:lineRule="auto"/>
              <w:jc w:val="center"/>
              <w:rPr>
                <w:rFonts w:ascii="Times New Roman" w:eastAsia="Times New Roman" w:hAnsi="Times New Roman" w:cs="Times New Roman"/>
                <w:color w:val="000000"/>
                <w:sz w:val="18"/>
                <w:szCs w:val="18"/>
                <w:lang w:eastAsia="cs-CZ"/>
              </w:rPr>
            </w:pPr>
          </w:p>
        </w:tc>
      </w:tr>
      <w:tr w:rsidR="00F210D4" w:rsidRPr="002F09EE" w14:paraId="314EDBEF" w14:textId="77777777" w:rsidTr="00F210D4">
        <w:trPr>
          <w:trHeight w:val="600"/>
        </w:trPr>
        <w:tc>
          <w:tcPr>
            <w:tcW w:w="399" w:type="dxa"/>
            <w:vMerge/>
            <w:tcBorders>
              <w:top w:val="nil"/>
              <w:left w:val="nil"/>
              <w:bottom w:val="dotted" w:sz="4" w:space="0" w:color="000000"/>
              <w:right w:val="nil"/>
            </w:tcBorders>
            <w:vAlign w:val="center"/>
            <w:hideMark/>
          </w:tcPr>
          <w:p w14:paraId="6AF36F1C" w14:textId="77777777" w:rsidR="007D61E6" w:rsidRPr="002F09EE" w:rsidRDefault="007D61E6" w:rsidP="003B41BC">
            <w:pPr>
              <w:spacing w:after="0" w:line="240" w:lineRule="auto"/>
              <w:rPr>
                <w:rFonts w:ascii="Times New Roman" w:eastAsia="Times New Roman" w:hAnsi="Times New Roman" w:cs="Times New Roman"/>
                <w:color w:val="000000"/>
                <w:lang w:eastAsia="cs-CZ"/>
              </w:rPr>
            </w:pPr>
          </w:p>
        </w:tc>
        <w:tc>
          <w:tcPr>
            <w:tcW w:w="399" w:type="dxa"/>
            <w:vMerge/>
            <w:tcBorders>
              <w:top w:val="nil"/>
              <w:left w:val="nil"/>
              <w:bottom w:val="dotted" w:sz="4" w:space="0" w:color="000000"/>
              <w:right w:val="nil"/>
            </w:tcBorders>
            <w:vAlign w:val="center"/>
            <w:hideMark/>
          </w:tcPr>
          <w:p w14:paraId="17FA6382" w14:textId="77777777" w:rsidR="007D61E6" w:rsidRPr="002F09EE" w:rsidRDefault="007D61E6" w:rsidP="003B41BC">
            <w:pPr>
              <w:spacing w:after="0" w:line="240" w:lineRule="auto"/>
              <w:rPr>
                <w:rFonts w:ascii="Times New Roman" w:eastAsia="Times New Roman" w:hAnsi="Times New Roman" w:cs="Times New Roman"/>
                <w:b/>
                <w:bCs/>
                <w:color w:val="000000"/>
                <w:lang w:eastAsia="cs-CZ"/>
              </w:rPr>
            </w:pPr>
          </w:p>
        </w:tc>
        <w:tc>
          <w:tcPr>
            <w:tcW w:w="330" w:type="dxa"/>
            <w:vMerge w:val="restart"/>
            <w:tcBorders>
              <w:top w:val="nil"/>
              <w:left w:val="dotted" w:sz="4" w:space="0" w:color="auto"/>
              <w:bottom w:val="dotted" w:sz="4" w:space="0" w:color="000000" w:themeColor="text1"/>
              <w:right w:val="nil"/>
            </w:tcBorders>
            <w:shd w:val="clear" w:color="auto" w:fill="auto"/>
            <w:noWrap/>
            <w:textDirection w:val="btLr"/>
            <w:vAlign w:val="center"/>
            <w:hideMark/>
          </w:tcPr>
          <w:p w14:paraId="7BC84013" w14:textId="77777777" w:rsidR="007D61E6" w:rsidRPr="002F09EE" w:rsidRDefault="007D61E6" w:rsidP="003B41BC">
            <w:pPr>
              <w:spacing w:after="0" w:line="240" w:lineRule="auto"/>
              <w:jc w:val="center"/>
              <w:rPr>
                <w:rFonts w:ascii="Times New Roman" w:eastAsia="Times New Roman" w:hAnsi="Times New Roman" w:cs="Times New Roman"/>
                <w:color w:val="000000"/>
                <w:sz w:val="16"/>
                <w:szCs w:val="16"/>
                <w:lang w:eastAsia="cs-CZ"/>
              </w:rPr>
            </w:pPr>
            <w:r w:rsidRPr="002F09EE">
              <w:rPr>
                <w:rFonts w:ascii="Times New Roman" w:eastAsia="Times New Roman" w:hAnsi="Times New Roman" w:cs="Times New Roman"/>
                <w:color w:val="000000"/>
                <w:sz w:val="16"/>
                <w:szCs w:val="16"/>
                <w:lang w:eastAsia="cs-CZ"/>
              </w:rPr>
              <w:t>15*</w:t>
            </w:r>
          </w:p>
        </w:tc>
        <w:tc>
          <w:tcPr>
            <w:tcW w:w="195" w:type="dxa"/>
            <w:vMerge/>
            <w:tcBorders>
              <w:top w:val="nil"/>
              <w:left w:val="nil"/>
              <w:bottom w:val="nil"/>
              <w:right w:val="nil"/>
            </w:tcBorders>
            <w:vAlign w:val="center"/>
            <w:hideMark/>
          </w:tcPr>
          <w:p w14:paraId="4C4F0E8A" w14:textId="77777777" w:rsidR="007D61E6" w:rsidRPr="002F09EE" w:rsidRDefault="007D61E6" w:rsidP="003B41BC">
            <w:pPr>
              <w:spacing w:after="0" w:line="240" w:lineRule="auto"/>
              <w:rPr>
                <w:rFonts w:ascii="Times New Roman" w:eastAsia="Times New Roman" w:hAnsi="Times New Roman" w:cs="Times New Roman"/>
                <w:color w:val="000000"/>
                <w:sz w:val="16"/>
                <w:szCs w:val="16"/>
                <w:lang w:eastAsia="cs-CZ"/>
              </w:rPr>
            </w:pPr>
          </w:p>
        </w:tc>
        <w:tc>
          <w:tcPr>
            <w:tcW w:w="945" w:type="dxa"/>
            <w:gridSpan w:val="2"/>
            <w:vMerge/>
            <w:tcBorders>
              <w:top w:val="single" w:sz="8" w:space="0" w:color="auto"/>
              <w:left w:val="single" w:sz="8" w:space="0" w:color="auto"/>
              <w:bottom w:val="single" w:sz="4" w:space="0" w:color="000000"/>
              <w:right w:val="single" w:sz="4" w:space="0" w:color="000000"/>
            </w:tcBorders>
            <w:vAlign w:val="center"/>
            <w:hideMark/>
          </w:tcPr>
          <w:p w14:paraId="0FEDA4DE" w14:textId="77777777" w:rsidR="007D61E6" w:rsidRPr="002F09EE" w:rsidRDefault="007D61E6" w:rsidP="003B41BC">
            <w:pPr>
              <w:spacing w:after="0" w:line="240" w:lineRule="auto"/>
              <w:rPr>
                <w:rFonts w:ascii="Times New Roman" w:eastAsia="Times New Roman" w:hAnsi="Times New Roman" w:cs="Times New Roman"/>
                <w:color w:val="000000"/>
                <w:lang w:eastAsia="cs-CZ"/>
              </w:rPr>
            </w:pPr>
          </w:p>
        </w:tc>
        <w:tc>
          <w:tcPr>
            <w:tcW w:w="830" w:type="dxa"/>
            <w:gridSpan w:val="2"/>
            <w:vMerge/>
            <w:tcBorders>
              <w:top w:val="single" w:sz="8" w:space="0" w:color="auto"/>
              <w:left w:val="single" w:sz="4" w:space="0" w:color="auto"/>
              <w:bottom w:val="single" w:sz="4" w:space="0" w:color="000000"/>
              <w:right w:val="single" w:sz="4" w:space="0" w:color="000000"/>
            </w:tcBorders>
            <w:vAlign w:val="center"/>
            <w:hideMark/>
          </w:tcPr>
          <w:p w14:paraId="2ADA9F3C" w14:textId="77777777" w:rsidR="007D61E6" w:rsidRPr="002F09EE" w:rsidRDefault="007D61E6" w:rsidP="003B41BC">
            <w:pPr>
              <w:spacing w:after="0" w:line="240" w:lineRule="auto"/>
              <w:rPr>
                <w:rFonts w:ascii="Times New Roman" w:eastAsia="Times New Roman" w:hAnsi="Times New Roman" w:cs="Times New Roman"/>
                <w:color w:val="000000"/>
                <w:lang w:eastAsia="cs-CZ"/>
              </w:rPr>
            </w:pPr>
          </w:p>
        </w:tc>
        <w:tc>
          <w:tcPr>
            <w:tcW w:w="1090" w:type="dxa"/>
            <w:gridSpan w:val="2"/>
            <w:vMerge w:val="restart"/>
            <w:tcBorders>
              <w:top w:val="single" w:sz="4" w:space="0" w:color="auto"/>
              <w:left w:val="single" w:sz="4" w:space="0" w:color="auto"/>
              <w:bottom w:val="single" w:sz="8" w:space="0" w:color="000000" w:themeColor="text1"/>
              <w:right w:val="single" w:sz="4" w:space="0" w:color="auto"/>
            </w:tcBorders>
            <w:shd w:val="clear" w:color="auto" w:fill="auto"/>
            <w:textDirection w:val="btLr"/>
            <w:vAlign w:val="center"/>
            <w:hideMark/>
          </w:tcPr>
          <w:p w14:paraId="201B7852" w14:textId="77777777" w:rsidR="007D61E6" w:rsidRPr="002F09EE" w:rsidRDefault="007D61E6" w:rsidP="003B41BC">
            <w:pPr>
              <w:spacing w:after="0" w:line="240" w:lineRule="auto"/>
              <w:jc w:val="center"/>
              <w:rPr>
                <w:rFonts w:ascii="Times New Roman" w:eastAsia="Times New Roman" w:hAnsi="Times New Roman" w:cs="Times New Roman"/>
                <w:color w:val="000000"/>
                <w:sz w:val="18"/>
                <w:szCs w:val="18"/>
                <w:lang w:eastAsia="cs-CZ"/>
              </w:rPr>
            </w:pPr>
            <w:r w:rsidRPr="002F09EE">
              <w:rPr>
                <w:rFonts w:ascii="Times New Roman" w:eastAsia="Times New Roman" w:hAnsi="Times New Roman" w:cs="Times New Roman"/>
                <w:color w:val="000000"/>
                <w:sz w:val="18"/>
                <w:szCs w:val="18"/>
                <w:lang w:eastAsia="cs-CZ"/>
              </w:rPr>
              <w:t>volitelné předměty</w:t>
            </w:r>
          </w:p>
        </w:tc>
        <w:tc>
          <w:tcPr>
            <w:tcW w:w="207" w:type="dxa"/>
            <w:vMerge/>
            <w:tcBorders>
              <w:left w:val="single" w:sz="4" w:space="0" w:color="auto"/>
            </w:tcBorders>
            <w:textDirection w:val="btLr"/>
          </w:tcPr>
          <w:p w14:paraId="58E3AC1E" w14:textId="77777777" w:rsidR="007D61E6" w:rsidRPr="002F09EE" w:rsidRDefault="007D61E6" w:rsidP="003B41BC">
            <w:pPr>
              <w:spacing w:after="0" w:line="240" w:lineRule="auto"/>
              <w:jc w:val="center"/>
              <w:rPr>
                <w:rFonts w:ascii="Times New Roman" w:eastAsia="Times New Roman" w:hAnsi="Times New Roman" w:cs="Times New Roman"/>
                <w:color w:val="000000"/>
                <w:sz w:val="18"/>
                <w:szCs w:val="18"/>
                <w:lang w:eastAsia="cs-CZ"/>
              </w:rPr>
            </w:pPr>
          </w:p>
        </w:tc>
      </w:tr>
      <w:tr w:rsidR="00F210D4" w:rsidRPr="002F09EE" w14:paraId="49381A9A" w14:textId="77777777" w:rsidTr="00F210D4">
        <w:trPr>
          <w:trHeight w:val="225"/>
        </w:trPr>
        <w:tc>
          <w:tcPr>
            <w:tcW w:w="399" w:type="dxa"/>
            <w:vMerge/>
            <w:tcBorders>
              <w:top w:val="nil"/>
              <w:left w:val="nil"/>
              <w:bottom w:val="dotted" w:sz="4" w:space="0" w:color="000000"/>
              <w:right w:val="nil"/>
            </w:tcBorders>
            <w:vAlign w:val="center"/>
            <w:hideMark/>
          </w:tcPr>
          <w:p w14:paraId="39581BEB" w14:textId="77777777" w:rsidR="007D61E6" w:rsidRPr="002F09EE" w:rsidRDefault="007D61E6" w:rsidP="003B41BC">
            <w:pPr>
              <w:spacing w:after="0" w:line="240" w:lineRule="auto"/>
              <w:rPr>
                <w:rFonts w:ascii="Times New Roman" w:eastAsia="Times New Roman" w:hAnsi="Times New Roman" w:cs="Times New Roman"/>
                <w:color w:val="000000"/>
                <w:lang w:eastAsia="cs-CZ"/>
              </w:rPr>
            </w:pPr>
          </w:p>
        </w:tc>
        <w:tc>
          <w:tcPr>
            <w:tcW w:w="399" w:type="dxa"/>
            <w:vMerge/>
            <w:tcBorders>
              <w:top w:val="nil"/>
              <w:left w:val="nil"/>
              <w:bottom w:val="dotted" w:sz="4" w:space="0" w:color="000000"/>
              <w:right w:val="nil"/>
            </w:tcBorders>
            <w:vAlign w:val="center"/>
            <w:hideMark/>
          </w:tcPr>
          <w:p w14:paraId="0433D3C7" w14:textId="77777777" w:rsidR="007D61E6" w:rsidRPr="002F09EE" w:rsidRDefault="007D61E6" w:rsidP="003B41BC">
            <w:pPr>
              <w:spacing w:after="0" w:line="240" w:lineRule="auto"/>
              <w:rPr>
                <w:rFonts w:ascii="Times New Roman" w:eastAsia="Times New Roman" w:hAnsi="Times New Roman" w:cs="Times New Roman"/>
                <w:b/>
                <w:bCs/>
                <w:color w:val="000000"/>
                <w:lang w:eastAsia="cs-CZ"/>
              </w:rPr>
            </w:pPr>
          </w:p>
        </w:tc>
        <w:tc>
          <w:tcPr>
            <w:tcW w:w="330" w:type="dxa"/>
            <w:vMerge/>
            <w:tcBorders>
              <w:top w:val="nil"/>
              <w:left w:val="dotted" w:sz="4" w:space="0" w:color="auto"/>
              <w:bottom w:val="dotted" w:sz="4" w:space="0" w:color="000000"/>
              <w:right w:val="nil"/>
            </w:tcBorders>
            <w:vAlign w:val="center"/>
            <w:hideMark/>
          </w:tcPr>
          <w:p w14:paraId="53501EC2" w14:textId="77777777" w:rsidR="007D61E6" w:rsidRPr="002F09EE" w:rsidRDefault="007D61E6" w:rsidP="003B41BC">
            <w:pPr>
              <w:spacing w:after="0" w:line="240" w:lineRule="auto"/>
              <w:rPr>
                <w:rFonts w:ascii="Times New Roman" w:eastAsia="Times New Roman" w:hAnsi="Times New Roman" w:cs="Times New Roman"/>
                <w:color w:val="000000"/>
                <w:sz w:val="16"/>
                <w:szCs w:val="16"/>
                <w:lang w:eastAsia="cs-CZ"/>
              </w:rPr>
            </w:pPr>
          </w:p>
        </w:tc>
        <w:tc>
          <w:tcPr>
            <w:tcW w:w="195" w:type="dxa"/>
            <w:vMerge/>
            <w:tcBorders>
              <w:top w:val="nil"/>
              <w:left w:val="nil"/>
              <w:bottom w:val="nil"/>
              <w:right w:val="nil"/>
            </w:tcBorders>
            <w:vAlign w:val="center"/>
            <w:hideMark/>
          </w:tcPr>
          <w:p w14:paraId="43B8CB6C" w14:textId="77777777" w:rsidR="007D61E6" w:rsidRPr="002F09EE" w:rsidRDefault="007D61E6" w:rsidP="003B41BC">
            <w:pPr>
              <w:spacing w:after="0" w:line="240" w:lineRule="auto"/>
              <w:rPr>
                <w:rFonts w:ascii="Times New Roman" w:eastAsia="Times New Roman" w:hAnsi="Times New Roman" w:cs="Times New Roman"/>
                <w:color w:val="000000"/>
                <w:sz w:val="16"/>
                <w:szCs w:val="16"/>
                <w:lang w:eastAsia="cs-CZ"/>
              </w:rPr>
            </w:pPr>
          </w:p>
        </w:tc>
        <w:tc>
          <w:tcPr>
            <w:tcW w:w="945" w:type="dxa"/>
            <w:gridSpan w:val="2"/>
            <w:tcBorders>
              <w:top w:val="single" w:sz="4" w:space="0" w:color="auto"/>
              <w:left w:val="single" w:sz="8" w:space="0" w:color="auto"/>
              <w:bottom w:val="single" w:sz="8" w:space="0" w:color="auto"/>
              <w:right w:val="single" w:sz="4" w:space="0" w:color="000000" w:themeColor="text1"/>
            </w:tcBorders>
            <w:shd w:val="clear" w:color="auto" w:fill="C00000"/>
            <w:vAlign w:val="center"/>
            <w:hideMark/>
          </w:tcPr>
          <w:p w14:paraId="2360CAFF" w14:textId="77777777" w:rsidR="007D61E6" w:rsidRPr="002F09EE" w:rsidRDefault="007D61E6" w:rsidP="003B41BC">
            <w:pPr>
              <w:spacing w:after="0" w:line="240" w:lineRule="auto"/>
              <w:jc w:val="center"/>
              <w:rPr>
                <w:rFonts w:ascii="Times New Roman" w:eastAsia="Times New Roman" w:hAnsi="Times New Roman" w:cs="Times New Roman"/>
                <w:color w:val="000000"/>
                <w:lang w:eastAsia="cs-CZ"/>
              </w:rPr>
            </w:pPr>
            <w:r w:rsidRPr="002F09EE">
              <w:rPr>
                <w:rFonts w:ascii="Times New Roman" w:eastAsia="Times New Roman" w:hAnsi="Times New Roman" w:cs="Times New Roman"/>
                <w:color w:val="000000"/>
                <w:lang w:eastAsia="cs-CZ"/>
              </w:rPr>
              <w:t>SZZ</w:t>
            </w:r>
          </w:p>
        </w:tc>
        <w:tc>
          <w:tcPr>
            <w:tcW w:w="830" w:type="dxa"/>
            <w:gridSpan w:val="2"/>
            <w:tcBorders>
              <w:top w:val="single" w:sz="4" w:space="0" w:color="auto"/>
              <w:left w:val="nil"/>
              <w:bottom w:val="single" w:sz="8" w:space="0" w:color="auto"/>
              <w:right w:val="single" w:sz="4" w:space="0" w:color="000000" w:themeColor="text1"/>
            </w:tcBorders>
            <w:shd w:val="clear" w:color="auto" w:fill="C00000"/>
            <w:vAlign w:val="center"/>
            <w:hideMark/>
          </w:tcPr>
          <w:p w14:paraId="53586D88" w14:textId="77777777" w:rsidR="007D61E6" w:rsidRPr="002F09EE" w:rsidRDefault="007D61E6" w:rsidP="003B41BC">
            <w:pPr>
              <w:spacing w:after="0" w:line="240" w:lineRule="auto"/>
              <w:jc w:val="center"/>
              <w:rPr>
                <w:rFonts w:ascii="Times New Roman" w:eastAsia="Times New Roman" w:hAnsi="Times New Roman" w:cs="Times New Roman"/>
                <w:color w:val="000000"/>
                <w:lang w:eastAsia="cs-CZ"/>
              </w:rPr>
            </w:pPr>
            <w:r w:rsidRPr="002F09EE">
              <w:rPr>
                <w:rFonts w:ascii="Times New Roman" w:eastAsia="Times New Roman" w:hAnsi="Times New Roman" w:cs="Times New Roman"/>
                <w:color w:val="000000"/>
                <w:lang w:eastAsia="cs-CZ"/>
              </w:rPr>
              <w:t>SZZ</w:t>
            </w:r>
          </w:p>
        </w:tc>
        <w:tc>
          <w:tcPr>
            <w:tcW w:w="1090" w:type="dxa"/>
            <w:gridSpan w:val="2"/>
            <w:vMerge/>
            <w:tcBorders>
              <w:top w:val="single" w:sz="4" w:space="0" w:color="auto"/>
              <w:left w:val="single" w:sz="4" w:space="0" w:color="auto"/>
              <w:bottom w:val="single" w:sz="8" w:space="0" w:color="000000"/>
              <w:right w:val="single" w:sz="4" w:space="0" w:color="auto"/>
            </w:tcBorders>
            <w:vAlign w:val="center"/>
            <w:hideMark/>
          </w:tcPr>
          <w:p w14:paraId="026ECC88" w14:textId="77777777" w:rsidR="007D61E6" w:rsidRPr="002F09EE" w:rsidRDefault="007D61E6" w:rsidP="003B41BC">
            <w:pPr>
              <w:spacing w:after="0" w:line="240" w:lineRule="auto"/>
              <w:rPr>
                <w:rFonts w:ascii="Times New Roman" w:eastAsia="Times New Roman" w:hAnsi="Times New Roman" w:cs="Times New Roman"/>
                <w:color w:val="000000"/>
                <w:sz w:val="18"/>
                <w:szCs w:val="18"/>
                <w:lang w:eastAsia="cs-CZ"/>
              </w:rPr>
            </w:pPr>
          </w:p>
        </w:tc>
        <w:tc>
          <w:tcPr>
            <w:tcW w:w="207" w:type="dxa"/>
            <w:vMerge/>
            <w:tcBorders>
              <w:left w:val="single" w:sz="4" w:space="0" w:color="auto"/>
            </w:tcBorders>
          </w:tcPr>
          <w:p w14:paraId="6FA933E0" w14:textId="77777777" w:rsidR="007D61E6" w:rsidRPr="002F09EE" w:rsidRDefault="007D61E6" w:rsidP="003B41BC">
            <w:pPr>
              <w:spacing w:after="0" w:line="240" w:lineRule="auto"/>
              <w:rPr>
                <w:rFonts w:ascii="Times New Roman" w:eastAsia="Times New Roman" w:hAnsi="Times New Roman" w:cs="Times New Roman"/>
                <w:color w:val="000000"/>
                <w:sz w:val="18"/>
                <w:szCs w:val="18"/>
                <w:lang w:eastAsia="cs-CZ"/>
              </w:rPr>
            </w:pPr>
          </w:p>
        </w:tc>
      </w:tr>
      <w:tr w:rsidR="007D61E6" w:rsidRPr="002F09EE" w14:paraId="73422BFD" w14:textId="77777777" w:rsidTr="00F210D4">
        <w:trPr>
          <w:trHeight w:val="300"/>
        </w:trPr>
        <w:tc>
          <w:tcPr>
            <w:tcW w:w="399" w:type="dxa"/>
            <w:tcBorders>
              <w:top w:val="nil"/>
              <w:left w:val="nil"/>
              <w:bottom w:val="nil"/>
              <w:right w:val="nil"/>
            </w:tcBorders>
            <w:shd w:val="clear" w:color="auto" w:fill="auto"/>
            <w:noWrap/>
            <w:vAlign w:val="bottom"/>
            <w:hideMark/>
          </w:tcPr>
          <w:p w14:paraId="08616B07" w14:textId="77777777" w:rsidR="007D61E6" w:rsidRPr="002F09EE" w:rsidRDefault="007D61E6" w:rsidP="003B41BC">
            <w:pPr>
              <w:spacing w:after="0" w:line="240" w:lineRule="auto"/>
              <w:jc w:val="center"/>
              <w:rPr>
                <w:rFonts w:ascii="Times New Roman" w:eastAsia="Times New Roman" w:hAnsi="Times New Roman" w:cs="Times New Roman"/>
                <w:color w:val="000000"/>
                <w:lang w:eastAsia="cs-CZ"/>
              </w:rPr>
            </w:pPr>
          </w:p>
        </w:tc>
        <w:tc>
          <w:tcPr>
            <w:tcW w:w="399" w:type="dxa"/>
            <w:tcBorders>
              <w:top w:val="nil"/>
              <w:left w:val="nil"/>
              <w:bottom w:val="nil"/>
              <w:right w:val="nil"/>
            </w:tcBorders>
            <w:shd w:val="clear" w:color="auto" w:fill="auto"/>
            <w:noWrap/>
            <w:vAlign w:val="bottom"/>
            <w:hideMark/>
          </w:tcPr>
          <w:p w14:paraId="1C53A04C" w14:textId="77777777" w:rsidR="007D61E6" w:rsidRPr="002F09EE" w:rsidRDefault="007D61E6" w:rsidP="003B41BC">
            <w:pPr>
              <w:spacing w:after="0" w:line="240" w:lineRule="auto"/>
              <w:rPr>
                <w:rFonts w:ascii="Times New Roman" w:eastAsia="Times New Roman" w:hAnsi="Times New Roman" w:cs="Times New Roman"/>
                <w:sz w:val="20"/>
                <w:szCs w:val="20"/>
                <w:lang w:eastAsia="cs-CZ"/>
              </w:rPr>
            </w:pPr>
          </w:p>
        </w:tc>
        <w:tc>
          <w:tcPr>
            <w:tcW w:w="330" w:type="dxa"/>
            <w:tcBorders>
              <w:top w:val="nil"/>
              <w:left w:val="nil"/>
              <w:bottom w:val="nil"/>
              <w:right w:val="nil"/>
            </w:tcBorders>
            <w:shd w:val="clear" w:color="auto" w:fill="auto"/>
            <w:noWrap/>
            <w:vAlign w:val="bottom"/>
            <w:hideMark/>
          </w:tcPr>
          <w:p w14:paraId="4F39324A" w14:textId="77777777" w:rsidR="007D61E6" w:rsidRPr="002F09EE" w:rsidRDefault="007D61E6" w:rsidP="003B41BC">
            <w:pPr>
              <w:spacing w:after="0" w:line="240" w:lineRule="auto"/>
              <w:rPr>
                <w:rFonts w:ascii="Times New Roman" w:eastAsia="Times New Roman" w:hAnsi="Times New Roman" w:cs="Times New Roman"/>
                <w:sz w:val="20"/>
                <w:szCs w:val="20"/>
                <w:lang w:eastAsia="cs-CZ"/>
              </w:rPr>
            </w:pPr>
          </w:p>
        </w:tc>
        <w:tc>
          <w:tcPr>
            <w:tcW w:w="195" w:type="dxa"/>
            <w:tcBorders>
              <w:top w:val="nil"/>
              <w:left w:val="nil"/>
              <w:bottom w:val="nil"/>
              <w:right w:val="nil"/>
            </w:tcBorders>
            <w:shd w:val="clear" w:color="auto" w:fill="auto"/>
            <w:noWrap/>
            <w:vAlign w:val="bottom"/>
            <w:hideMark/>
          </w:tcPr>
          <w:p w14:paraId="604B20F0" w14:textId="77777777" w:rsidR="007D61E6" w:rsidRPr="002F09EE" w:rsidRDefault="007D61E6" w:rsidP="003B41BC">
            <w:pPr>
              <w:spacing w:after="0" w:line="240" w:lineRule="auto"/>
              <w:rPr>
                <w:rFonts w:ascii="Times New Roman" w:eastAsia="Times New Roman" w:hAnsi="Times New Roman" w:cs="Times New Roman"/>
                <w:sz w:val="20"/>
                <w:szCs w:val="20"/>
                <w:lang w:eastAsia="cs-CZ"/>
              </w:rPr>
            </w:pPr>
          </w:p>
        </w:tc>
        <w:tc>
          <w:tcPr>
            <w:tcW w:w="195" w:type="dxa"/>
            <w:tcBorders>
              <w:top w:val="nil"/>
              <w:left w:val="nil"/>
              <w:bottom w:val="nil"/>
              <w:right w:val="nil"/>
            </w:tcBorders>
            <w:shd w:val="clear" w:color="auto" w:fill="auto"/>
            <w:noWrap/>
            <w:vAlign w:val="bottom"/>
            <w:hideMark/>
          </w:tcPr>
          <w:p w14:paraId="3D3B9225" w14:textId="77777777" w:rsidR="007D61E6" w:rsidRPr="002F09EE" w:rsidRDefault="007D61E6" w:rsidP="003B41BC">
            <w:pPr>
              <w:spacing w:after="0" w:line="240" w:lineRule="auto"/>
              <w:rPr>
                <w:rFonts w:ascii="Times New Roman" w:eastAsia="Times New Roman" w:hAnsi="Times New Roman" w:cs="Times New Roman"/>
                <w:sz w:val="20"/>
                <w:szCs w:val="20"/>
                <w:lang w:eastAsia="cs-CZ"/>
              </w:rPr>
            </w:pPr>
          </w:p>
        </w:tc>
        <w:tc>
          <w:tcPr>
            <w:tcW w:w="750" w:type="dxa"/>
            <w:tcBorders>
              <w:top w:val="nil"/>
              <w:left w:val="nil"/>
              <w:bottom w:val="nil"/>
              <w:right w:val="nil"/>
            </w:tcBorders>
            <w:shd w:val="clear" w:color="auto" w:fill="auto"/>
            <w:noWrap/>
            <w:vAlign w:val="bottom"/>
            <w:hideMark/>
          </w:tcPr>
          <w:p w14:paraId="3162720E" w14:textId="77777777" w:rsidR="007D61E6" w:rsidRPr="002F09EE" w:rsidRDefault="007D61E6" w:rsidP="003B41BC">
            <w:pPr>
              <w:spacing w:after="0" w:line="240" w:lineRule="auto"/>
              <w:rPr>
                <w:rFonts w:ascii="Times New Roman" w:eastAsia="Times New Roman" w:hAnsi="Times New Roman" w:cs="Times New Roman"/>
                <w:sz w:val="20"/>
                <w:szCs w:val="20"/>
                <w:lang w:eastAsia="cs-CZ"/>
              </w:rPr>
            </w:pPr>
          </w:p>
        </w:tc>
        <w:tc>
          <w:tcPr>
            <w:tcW w:w="215" w:type="dxa"/>
            <w:tcBorders>
              <w:top w:val="nil"/>
              <w:left w:val="nil"/>
              <w:bottom w:val="nil"/>
              <w:right w:val="nil"/>
            </w:tcBorders>
            <w:shd w:val="clear" w:color="auto" w:fill="auto"/>
            <w:noWrap/>
            <w:vAlign w:val="bottom"/>
            <w:hideMark/>
          </w:tcPr>
          <w:p w14:paraId="28BE4A0B" w14:textId="77777777" w:rsidR="007D61E6" w:rsidRPr="002F09EE" w:rsidRDefault="007D61E6" w:rsidP="003B41BC">
            <w:pPr>
              <w:spacing w:after="0" w:line="240" w:lineRule="auto"/>
              <w:rPr>
                <w:rFonts w:ascii="Times New Roman" w:eastAsia="Times New Roman" w:hAnsi="Times New Roman" w:cs="Times New Roman"/>
                <w:sz w:val="20"/>
                <w:szCs w:val="20"/>
                <w:lang w:eastAsia="cs-CZ"/>
              </w:rPr>
            </w:pPr>
          </w:p>
        </w:tc>
        <w:tc>
          <w:tcPr>
            <w:tcW w:w="615" w:type="dxa"/>
            <w:tcBorders>
              <w:top w:val="nil"/>
              <w:left w:val="nil"/>
              <w:bottom w:val="nil"/>
              <w:right w:val="nil"/>
            </w:tcBorders>
            <w:shd w:val="clear" w:color="auto" w:fill="auto"/>
            <w:noWrap/>
            <w:vAlign w:val="bottom"/>
            <w:hideMark/>
          </w:tcPr>
          <w:p w14:paraId="272B625D" w14:textId="77777777" w:rsidR="007D61E6" w:rsidRPr="002F09EE" w:rsidRDefault="007D61E6" w:rsidP="003B41BC">
            <w:pPr>
              <w:spacing w:after="0" w:line="240" w:lineRule="auto"/>
              <w:rPr>
                <w:rFonts w:ascii="Times New Roman" w:eastAsia="Times New Roman" w:hAnsi="Times New Roman" w:cs="Times New Roman"/>
                <w:sz w:val="20"/>
                <w:szCs w:val="20"/>
                <w:lang w:eastAsia="cs-CZ"/>
              </w:rPr>
            </w:pPr>
          </w:p>
        </w:tc>
        <w:tc>
          <w:tcPr>
            <w:tcW w:w="562" w:type="dxa"/>
            <w:tcBorders>
              <w:top w:val="nil"/>
              <w:left w:val="nil"/>
              <w:bottom w:val="nil"/>
              <w:right w:val="nil"/>
            </w:tcBorders>
            <w:shd w:val="clear" w:color="auto" w:fill="auto"/>
            <w:noWrap/>
            <w:vAlign w:val="bottom"/>
            <w:hideMark/>
          </w:tcPr>
          <w:p w14:paraId="46693F82" w14:textId="77777777" w:rsidR="007D61E6" w:rsidRPr="002F09EE" w:rsidRDefault="007D61E6" w:rsidP="003B41BC">
            <w:pPr>
              <w:spacing w:after="0" w:line="240" w:lineRule="auto"/>
              <w:rPr>
                <w:rFonts w:ascii="Times New Roman" w:eastAsia="Times New Roman" w:hAnsi="Times New Roman" w:cs="Times New Roman"/>
                <w:sz w:val="20"/>
                <w:szCs w:val="20"/>
                <w:lang w:eastAsia="cs-CZ"/>
              </w:rPr>
            </w:pPr>
          </w:p>
        </w:tc>
        <w:tc>
          <w:tcPr>
            <w:tcW w:w="528" w:type="dxa"/>
            <w:tcBorders>
              <w:top w:val="nil"/>
              <w:left w:val="nil"/>
              <w:bottom w:val="nil"/>
              <w:right w:val="nil"/>
            </w:tcBorders>
            <w:shd w:val="clear" w:color="auto" w:fill="auto"/>
            <w:noWrap/>
            <w:vAlign w:val="bottom"/>
            <w:hideMark/>
          </w:tcPr>
          <w:p w14:paraId="4EB64122" w14:textId="77777777" w:rsidR="007D61E6" w:rsidRPr="002F09EE" w:rsidRDefault="007D61E6" w:rsidP="003B41BC">
            <w:pPr>
              <w:spacing w:after="0" w:line="240" w:lineRule="auto"/>
              <w:rPr>
                <w:rFonts w:ascii="Times New Roman" w:eastAsia="Times New Roman" w:hAnsi="Times New Roman" w:cs="Times New Roman"/>
                <w:sz w:val="20"/>
                <w:szCs w:val="20"/>
                <w:lang w:eastAsia="cs-CZ"/>
              </w:rPr>
            </w:pPr>
          </w:p>
        </w:tc>
        <w:tc>
          <w:tcPr>
            <w:tcW w:w="207" w:type="dxa"/>
            <w:tcBorders>
              <w:left w:val="nil"/>
              <w:bottom w:val="nil"/>
              <w:right w:val="nil"/>
            </w:tcBorders>
          </w:tcPr>
          <w:p w14:paraId="40ED8633" w14:textId="77777777" w:rsidR="007D61E6" w:rsidRPr="002F09EE" w:rsidRDefault="007D61E6" w:rsidP="003B41BC">
            <w:pPr>
              <w:spacing w:after="0" w:line="240" w:lineRule="auto"/>
              <w:rPr>
                <w:rFonts w:ascii="Times New Roman" w:eastAsia="Times New Roman" w:hAnsi="Times New Roman" w:cs="Times New Roman"/>
                <w:sz w:val="20"/>
                <w:szCs w:val="20"/>
                <w:lang w:eastAsia="cs-CZ"/>
              </w:rPr>
            </w:pPr>
          </w:p>
        </w:tc>
      </w:tr>
    </w:tbl>
    <w:p w14:paraId="4C9E8477" w14:textId="341E4C40" w:rsidR="007D61E6" w:rsidRDefault="001C40DD" w:rsidP="007D61E6">
      <w:r w:rsidRPr="00432007">
        <w:rPr>
          <w:rFonts w:ascii="Times New Roman" w:hAnsi="Times New Roman" w:cs="Times New Roman"/>
          <w:b/>
          <w:noProof/>
          <w:sz w:val="28"/>
          <w:szCs w:val="28"/>
          <w:lang w:eastAsia="cs-CZ"/>
        </w:rPr>
        <mc:AlternateContent>
          <mc:Choice Requires="wps">
            <w:drawing>
              <wp:anchor distT="45720" distB="45720" distL="114300" distR="114300" simplePos="0" relativeHeight="251659264" behindDoc="0" locked="0" layoutInCell="1" allowOverlap="1" wp14:anchorId="7448B1B2" wp14:editId="06F53F0E">
                <wp:simplePos x="0" y="0"/>
                <wp:positionH relativeFrom="column">
                  <wp:posOffset>376555</wp:posOffset>
                </wp:positionH>
                <wp:positionV relativeFrom="page">
                  <wp:posOffset>7620000</wp:posOffset>
                </wp:positionV>
                <wp:extent cx="2247900" cy="6477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647700"/>
                        </a:xfrm>
                        <a:prstGeom prst="rect">
                          <a:avLst/>
                        </a:prstGeom>
                        <a:solidFill>
                          <a:schemeClr val="accent1">
                            <a:lumMod val="20000"/>
                            <a:lumOff val="80000"/>
                          </a:schemeClr>
                        </a:solidFill>
                        <a:ln w="9525">
                          <a:solidFill>
                            <a:srgbClr val="000000"/>
                          </a:solidFill>
                          <a:miter lim="800000"/>
                          <a:headEnd/>
                          <a:tailEnd/>
                        </a:ln>
                      </wps:spPr>
                      <wps:txbx>
                        <w:txbxContent>
                          <w:p w14:paraId="4B1D42E7" w14:textId="055B4CCF" w:rsidR="00F20F00" w:rsidRPr="00602593" w:rsidRDefault="00F20F00" w:rsidP="00F210D4">
                            <w:pPr>
                              <w:jc w:val="center"/>
                              <w:rPr>
                                <w:rFonts w:ascii="Times New Roman" w:hAnsi="Times New Roman" w:cs="Times New Roman"/>
                              </w:rPr>
                            </w:pPr>
                            <w:r w:rsidRPr="00602593">
                              <w:rPr>
                                <w:rFonts w:ascii="Times New Roman" w:hAnsi="Times New Roman" w:cs="Times New Roman"/>
                              </w:rPr>
                              <w:t>Kreditová alokace na bakalářskou diplomovou práci představuje minimální objem studijní zátěže.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48B1B2" id="_x0000_s1035" type="#_x0000_t202" style="position:absolute;margin-left:29.65pt;margin-top:600pt;width:177pt;height:5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" fillcolor="#deeaf6 [660]">
                <v:textbox>
                  <w:txbxContent>
                    <w:p w14:paraId="4B1D42E7" w14:textId="055B4CCF" w:rsidR="00F20F00" w:rsidRPr="00602593" w:rsidRDefault="00F20F00" w:rsidP="00F210D4">
                      <w:pPr>
                        <w:jc w:val="center"/>
                        <w:rPr>
                          <w:rFonts w:ascii="Times New Roman" w:hAnsi="Times New Roman" w:cs="Times New Roman"/>
                        </w:rPr>
                      </w:pPr>
                      <w:r w:rsidRPr="00602593">
                        <w:rPr>
                          <w:rFonts w:ascii="Times New Roman" w:hAnsi="Times New Roman" w:cs="Times New Roman"/>
                        </w:rPr>
                        <w:t>Kreditová alokace na bakalářskou diplomovou práci představuje minimální objem studijní zátěže.</w:t>
                      </w:r>
                    </w:p>
                  </w:txbxContent>
                </v:textbox>
                <w10:wrap type="square" anchory="page"/>
              </v:shape>
            </w:pict>
          </mc:Fallback>
        </mc:AlternateContent>
      </w:r>
    </w:p>
    <w:p w14:paraId="784CB74C" w14:textId="60EFFEA6" w:rsidR="007D61E6" w:rsidRDefault="007D61E6" w:rsidP="007D61E6"/>
    <w:p w14:paraId="3220D84B" w14:textId="072480BC" w:rsidR="007D61E6" w:rsidRDefault="007D61E6" w:rsidP="007D61E6"/>
    <w:p w14:paraId="31168E7D" w14:textId="77777777" w:rsidR="007D61E6" w:rsidRDefault="007D61E6" w:rsidP="007D61E6"/>
    <w:p w14:paraId="496511B3" w14:textId="77777777" w:rsidR="007D61E6" w:rsidRDefault="007D61E6" w:rsidP="007D61E6">
      <w:r w:rsidRPr="00236F13">
        <w:rPr>
          <w:rFonts w:ascii="Times New Roman" w:hAnsi="Times New Roman" w:cs="Times New Roman"/>
          <w:b/>
          <w:noProof/>
          <w:sz w:val="28"/>
          <w:szCs w:val="28"/>
          <w:lang w:eastAsia="cs-CZ"/>
        </w:rPr>
        <mc:AlternateContent>
          <mc:Choice Requires="wps">
            <w:drawing>
              <wp:anchor distT="45720" distB="45720" distL="114300" distR="114300" simplePos="0" relativeHeight="251663360" behindDoc="0" locked="0" layoutInCell="1" allowOverlap="1" wp14:anchorId="6F9B4B4B" wp14:editId="33A46DD7">
                <wp:simplePos x="0" y="0"/>
                <wp:positionH relativeFrom="column">
                  <wp:posOffset>3232785</wp:posOffset>
                </wp:positionH>
                <wp:positionV relativeFrom="page">
                  <wp:posOffset>5272405</wp:posOffset>
                </wp:positionV>
                <wp:extent cx="2837815" cy="4614545"/>
                <wp:effectExtent l="0" t="0" r="19685" b="1460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4614545"/>
                        </a:xfrm>
                        <a:prstGeom prst="rect">
                          <a:avLst/>
                        </a:prstGeom>
                        <a:solidFill>
                          <a:schemeClr val="accent1">
                            <a:lumMod val="20000"/>
                            <a:lumOff val="80000"/>
                          </a:schemeClr>
                        </a:solidFill>
                        <a:ln w="9525">
                          <a:solidFill>
                            <a:srgbClr val="000000"/>
                          </a:solidFill>
                          <a:miter lim="800000"/>
                          <a:headEnd/>
                          <a:tailEnd/>
                        </a:ln>
                      </wps:spPr>
                      <wps:txbx>
                        <w:txbxContent>
                          <w:p w14:paraId="56974A3D" w14:textId="77777777" w:rsidR="00F20F00" w:rsidRPr="00602593" w:rsidRDefault="00F20F00" w:rsidP="007D61E6">
                            <w:pPr>
                              <w:jc w:val="both"/>
                              <w:rPr>
                                <w:rFonts w:ascii="Times New Roman" w:hAnsi="Times New Roman" w:cs="Times New Roman"/>
                              </w:rPr>
                            </w:pPr>
                            <w:r w:rsidRPr="00602593">
                              <w:rPr>
                                <w:rFonts w:ascii="Times New Roman" w:hAnsi="Times New Roman" w:cs="Times New Roman"/>
                              </w:rPr>
                              <w:t xml:space="preserve">Kreditové alokace na pedagogicko-psychologicky-didaktický základ, reflektovanou praxi a oborově didaktickou část jsou navrženy na dolní hranici požadavků (propočtených na komplex 300 ECTS získávaných studiem v Bc. a </w:t>
                            </w:r>
                            <w:proofErr w:type="spellStart"/>
                            <w:r w:rsidRPr="00602593">
                              <w:rPr>
                                <w:rFonts w:ascii="Times New Roman" w:hAnsi="Times New Roman" w:cs="Times New Roman"/>
                              </w:rPr>
                              <w:t>NMgr</w:t>
                            </w:r>
                            <w:proofErr w:type="spellEnd"/>
                            <w:r w:rsidRPr="00602593">
                              <w:rPr>
                                <w:rFonts w:ascii="Times New Roman" w:hAnsi="Times New Roman" w:cs="Times New Roman"/>
                              </w:rPr>
                              <w:t>. studijních programech) vyplývajících z metodiky Akreditační komise pro obory v oblasti učitelství z roku 2015, přičemž se předpokládá, že žádnou z těchto komponent student v předchozím bakalářském studijním programu neabsolvoval:</w:t>
                            </w:r>
                          </w:p>
                          <w:p w14:paraId="0507D969" w14:textId="322F337F" w:rsidR="00F20F00" w:rsidRPr="00602593" w:rsidRDefault="00F20F00" w:rsidP="007D61E6">
                            <w:pPr>
                              <w:jc w:val="both"/>
                              <w:rPr>
                                <w:rFonts w:ascii="Times New Roman" w:hAnsi="Times New Roman" w:cs="Times New Roman"/>
                                <w:b/>
                              </w:rPr>
                            </w:pPr>
                            <w:r w:rsidRPr="00602593">
                              <w:rPr>
                                <w:rFonts w:ascii="Times New Roman" w:hAnsi="Times New Roman" w:cs="Times New Roman"/>
                                <w:b/>
                              </w:rPr>
                              <w:t xml:space="preserve">PPD 24-45 ECTS </w:t>
                            </w:r>
                          </w:p>
                          <w:p w14:paraId="192C3D0E" w14:textId="77777777" w:rsidR="00F20F00" w:rsidRPr="00602593" w:rsidRDefault="00F20F00" w:rsidP="007D61E6">
                            <w:pPr>
                              <w:jc w:val="both"/>
                              <w:rPr>
                                <w:rFonts w:ascii="Times New Roman" w:hAnsi="Times New Roman" w:cs="Times New Roman"/>
                                <w:b/>
                              </w:rPr>
                            </w:pPr>
                            <w:r w:rsidRPr="00602593">
                              <w:rPr>
                                <w:rFonts w:ascii="Times New Roman" w:hAnsi="Times New Roman" w:cs="Times New Roman"/>
                                <w:b/>
                              </w:rPr>
                              <w:t xml:space="preserve">PRAXE 15-30 ECTS </w:t>
                            </w:r>
                          </w:p>
                          <w:p w14:paraId="512F067F" w14:textId="77777777" w:rsidR="00F20F00" w:rsidRPr="00602593" w:rsidRDefault="00F20F00" w:rsidP="007D61E6">
                            <w:pPr>
                              <w:jc w:val="both"/>
                              <w:rPr>
                                <w:rFonts w:ascii="Times New Roman" w:hAnsi="Times New Roman" w:cs="Times New Roman"/>
                                <w:b/>
                              </w:rPr>
                            </w:pPr>
                            <w:r w:rsidRPr="00602593">
                              <w:rPr>
                                <w:rFonts w:ascii="Times New Roman" w:hAnsi="Times New Roman" w:cs="Times New Roman"/>
                                <w:b/>
                              </w:rPr>
                              <w:t>OBOR. DIDAKTIKY 24-45 ECTS</w:t>
                            </w:r>
                          </w:p>
                          <w:p w14:paraId="141909C2" w14:textId="77777777" w:rsidR="00F20F00" w:rsidRPr="00602593" w:rsidRDefault="00F20F00" w:rsidP="007D61E6">
                            <w:pPr>
                              <w:jc w:val="both"/>
                              <w:rPr>
                                <w:rFonts w:ascii="Times New Roman" w:hAnsi="Times New Roman" w:cs="Times New Roman"/>
                              </w:rPr>
                            </w:pPr>
                            <w:r w:rsidRPr="00602593">
                              <w:rPr>
                                <w:rFonts w:ascii="Times New Roman" w:hAnsi="Times New Roman" w:cs="Times New Roman"/>
                              </w:rPr>
                              <w:t xml:space="preserve">V oborové části metodika předpokládá akumulaci 132–195 ECTS v průběhu celého studia. Zde se vychází z předpokladu, že student v předchozím Bc. studiu nasbíral přinejmenším 2x60 ECTS v oborovém základu učitelské aprobace, a oborová část je proto v </w:t>
                            </w:r>
                            <w:proofErr w:type="spellStart"/>
                            <w:r w:rsidRPr="00602593">
                              <w:rPr>
                                <w:rFonts w:ascii="Times New Roman" w:hAnsi="Times New Roman" w:cs="Times New Roman"/>
                              </w:rPr>
                              <w:t>NMgr</w:t>
                            </w:r>
                            <w:proofErr w:type="spellEnd"/>
                            <w:r w:rsidRPr="00602593">
                              <w:rPr>
                                <w:rFonts w:ascii="Times New Roman" w:hAnsi="Times New Roman" w:cs="Times New Roman"/>
                              </w:rPr>
                              <w:t>. studiu významně redukována ve prospěch předmětů pedagogického základu.</w:t>
                            </w:r>
                          </w:p>
                          <w:p w14:paraId="1F98263A" w14:textId="77777777" w:rsidR="00F20F00" w:rsidRDefault="00F20F00" w:rsidP="007D61E6"/>
                          <w:p w14:paraId="2AFF553D" w14:textId="77777777" w:rsidR="00F20F00" w:rsidRDefault="00F20F00" w:rsidP="007D61E6"/>
                          <w:p w14:paraId="2075DAA8" w14:textId="77777777" w:rsidR="00F20F00" w:rsidRDefault="00F20F00" w:rsidP="007D61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9B4B4B" id="_x0000_s1036" type="#_x0000_t202" style="position:absolute;margin-left:254.55pt;margin-top:415.15pt;width:223.45pt;height:363.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" fillcolor="#deeaf6 [660]">
                <v:textbox>
                  <w:txbxContent>
                    <w:p w14:paraId="56974A3D" w14:textId="77777777" w:rsidR="00F20F00" w:rsidRPr="00602593" w:rsidRDefault="00F20F00" w:rsidP="007D61E6">
                      <w:pPr>
                        <w:jc w:val="both"/>
                        <w:rPr>
                          <w:rFonts w:ascii="Times New Roman" w:hAnsi="Times New Roman" w:cs="Times New Roman"/>
                        </w:rPr>
                      </w:pPr>
                      <w:r w:rsidRPr="00602593">
                        <w:rPr>
                          <w:rFonts w:ascii="Times New Roman" w:hAnsi="Times New Roman" w:cs="Times New Roman"/>
                        </w:rPr>
                        <w:t xml:space="preserve">Kreditové alokace na pedagogicko-psychologicky-didaktický základ, reflektovanou praxi a oborově didaktickou část jsou navrženy na dolní hranici požadavků (propočtených na komplex 300 ECTS získávaných studiem v Bc. a </w:t>
                      </w:r>
                      <w:proofErr w:type="spellStart"/>
                      <w:r w:rsidRPr="00602593">
                        <w:rPr>
                          <w:rFonts w:ascii="Times New Roman" w:hAnsi="Times New Roman" w:cs="Times New Roman"/>
                        </w:rPr>
                        <w:t>NMgr</w:t>
                      </w:r>
                      <w:proofErr w:type="spellEnd"/>
                      <w:r w:rsidRPr="00602593">
                        <w:rPr>
                          <w:rFonts w:ascii="Times New Roman" w:hAnsi="Times New Roman" w:cs="Times New Roman"/>
                        </w:rPr>
                        <w:t>. studijních programech) vyplývajících z metodiky Akreditační komise pro obory v oblasti učitelství z roku 2015, přičemž se předpokládá, že žádnou z těchto komponent student v předchozím bakalářském studijním programu neabsolvoval:</w:t>
                      </w:r>
                    </w:p>
                    <w:p w14:paraId="0507D969" w14:textId="322F337F" w:rsidR="00F20F00" w:rsidRPr="00602593" w:rsidRDefault="00F20F00" w:rsidP="007D61E6">
                      <w:pPr>
                        <w:jc w:val="both"/>
                        <w:rPr>
                          <w:rFonts w:ascii="Times New Roman" w:hAnsi="Times New Roman" w:cs="Times New Roman"/>
                          <w:b/>
                        </w:rPr>
                      </w:pPr>
                      <w:r w:rsidRPr="00602593">
                        <w:rPr>
                          <w:rFonts w:ascii="Times New Roman" w:hAnsi="Times New Roman" w:cs="Times New Roman"/>
                          <w:b/>
                        </w:rPr>
                        <w:t xml:space="preserve">PPD 24-45 ECTS </w:t>
                      </w:r>
                    </w:p>
                    <w:p w14:paraId="192C3D0E" w14:textId="77777777" w:rsidR="00F20F00" w:rsidRPr="00602593" w:rsidRDefault="00F20F00" w:rsidP="007D61E6">
                      <w:pPr>
                        <w:jc w:val="both"/>
                        <w:rPr>
                          <w:rFonts w:ascii="Times New Roman" w:hAnsi="Times New Roman" w:cs="Times New Roman"/>
                          <w:b/>
                        </w:rPr>
                      </w:pPr>
                      <w:r w:rsidRPr="00602593">
                        <w:rPr>
                          <w:rFonts w:ascii="Times New Roman" w:hAnsi="Times New Roman" w:cs="Times New Roman"/>
                          <w:b/>
                        </w:rPr>
                        <w:t xml:space="preserve">PRAXE 15-30 ECTS </w:t>
                      </w:r>
                    </w:p>
                    <w:p w14:paraId="512F067F" w14:textId="77777777" w:rsidR="00F20F00" w:rsidRPr="00602593" w:rsidRDefault="00F20F00" w:rsidP="007D61E6">
                      <w:pPr>
                        <w:jc w:val="both"/>
                        <w:rPr>
                          <w:rFonts w:ascii="Times New Roman" w:hAnsi="Times New Roman" w:cs="Times New Roman"/>
                          <w:b/>
                        </w:rPr>
                      </w:pPr>
                      <w:r w:rsidRPr="00602593">
                        <w:rPr>
                          <w:rFonts w:ascii="Times New Roman" w:hAnsi="Times New Roman" w:cs="Times New Roman"/>
                          <w:b/>
                        </w:rPr>
                        <w:t>OBOR. DIDAKTIKY 24-45 ECTS</w:t>
                      </w:r>
                    </w:p>
                    <w:p w14:paraId="141909C2" w14:textId="77777777" w:rsidR="00F20F00" w:rsidRPr="00602593" w:rsidRDefault="00F20F00" w:rsidP="007D61E6">
                      <w:pPr>
                        <w:jc w:val="both"/>
                        <w:rPr>
                          <w:rFonts w:ascii="Times New Roman" w:hAnsi="Times New Roman" w:cs="Times New Roman"/>
                        </w:rPr>
                      </w:pPr>
                      <w:r w:rsidRPr="00602593">
                        <w:rPr>
                          <w:rFonts w:ascii="Times New Roman" w:hAnsi="Times New Roman" w:cs="Times New Roman"/>
                        </w:rPr>
                        <w:t xml:space="preserve">V oborové části metodika předpokládá akumulaci 132–195 ECTS v průběhu celého studia. Zde se vychází z předpokladu, že student v předchozím Bc. studiu nasbíral přinejmenším 2x60 ECTS v oborovém základu učitelské aprobace, a oborová část je proto v </w:t>
                      </w:r>
                      <w:proofErr w:type="spellStart"/>
                      <w:r w:rsidRPr="00602593">
                        <w:rPr>
                          <w:rFonts w:ascii="Times New Roman" w:hAnsi="Times New Roman" w:cs="Times New Roman"/>
                        </w:rPr>
                        <w:t>NMgr</w:t>
                      </w:r>
                      <w:proofErr w:type="spellEnd"/>
                      <w:r w:rsidRPr="00602593">
                        <w:rPr>
                          <w:rFonts w:ascii="Times New Roman" w:hAnsi="Times New Roman" w:cs="Times New Roman"/>
                        </w:rPr>
                        <w:t>. studiu významně redukována ve prospěch předmětů pedagogického základu.</w:t>
                      </w:r>
                    </w:p>
                    <w:p w14:paraId="1F98263A" w14:textId="77777777" w:rsidR="00F20F00" w:rsidRDefault="00F20F00" w:rsidP="007D61E6"/>
                    <w:p w14:paraId="2AFF553D" w14:textId="77777777" w:rsidR="00F20F00" w:rsidRDefault="00F20F00" w:rsidP="007D61E6"/>
                    <w:p w14:paraId="2075DAA8" w14:textId="77777777" w:rsidR="00F20F00" w:rsidRDefault="00F20F00" w:rsidP="007D61E6"/>
                  </w:txbxContent>
                </v:textbox>
                <w10:wrap type="square" anchory="page"/>
              </v:shape>
            </w:pict>
          </mc:Fallback>
        </mc:AlternateContent>
      </w:r>
    </w:p>
    <w:p w14:paraId="4564D406" w14:textId="77777777" w:rsidR="007D61E6" w:rsidRDefault="007D61E6" w:rsidP="007D61E6"/>
    <w:p w14:paraId="4826B568" w14:textId="77777777" w:rsidR="007D61E6" w:rsidRDefault="007D61E6" w:rsidP="007D61E6"/>
    <w:p w14:paraId="100A3EB6" w14:textId="3F9B3BBE" w:rsidR="000D5723" w:rsidRDefault="000D5723">
      <w:pPr>
        <w:rPr>
          <w:rFonts w:ascii="Times New Roman" w:hAnsi="Times New Roman" w:cs="Times New Roman"/>
          <w:b/>
          <w:sz w:val="28"/>
          <w:szCs w:val="28"/>
        </w:rPr>
      </w:pPr>
      <w:r>
        <w:rPr>
          <w:rFonts w:ascii="Times New Roman" w:hAnsi="Times New Roman" w:cs="Times New Roman"/>
          <w:b/>
          <w:sz w:val="28"/>
          <w:szCs w:val="28"/>
        </w:rPr>
        <w:br w:type="page"/>
      </w:r>
    </w:p>
    <w:p w14:paraId="30F81E7B" w14:textId="54BE37CF" w:rsidR="00B5784F" w:rsidRPr="00C341FE" w:rsidRDefault="00B5784F">
      <w:pPr>
        <w:pStyle w:val="Heading3"/>
        <w:numPr>
          <w:ilvl w:val="2"/>
          <w:numId w:val="19"/>
        </w:numPr>
        <w:tabs>
          <w:tab w:val="left" w:pos="0"/>
        </w:tabs>
        <w:ind w:left="-426" w:hanging="284"/>
        <w:rPr>
          <w:rFonts w:ascii="Times New Roman" w:hAnsi="Times New Roman" w:cs="Times New Roman"/>
          <w:b/>
          <w:bCs/>
          <w:color w:val="auto"/>
        </w:rPr>
      </w:pPr>
      <w:bookmarkStart w:id="14" w:name="_Toc483496832"/>
      <w:r w:rsidRPr="00D624C2">
        <w:rPr>
          <w:rFonts w:ascii="Times New Roman" w:hAnsi="Times New Roman" w:cs="Times New Roman"/>
          <w:b/>
          <w:bCs/>
          <w:color w:val="auto"/>
        </w:rPr>
        <w:lastRenderedPageBreak/>
        <w:t>Model bakalářského a navazujícího magisterského</w:t>
      </w:r>
      <w:r w:rsidR="00704F43" w:rsidRPr="00D624C2">
        <w:rPr>
          <w:rFonts w:ascii="Times New Roman" w:hAnsi="Times New Roman" w:cs="Times New Roman"/>
          <w:b/>
          <w:bCs/>
          <w:color w:val="auto"/>
        </w:rPr>
        <w:t xml:space="preserve"> učitelského</w:t>
      </w:r>
      <w:r w:rsidRPr="00D624C2">
        <w:rPr>
          <w:rFonts w:ascii="Times New Roman" w:hAnsi="Times New Roman" w:cs="Times New Roman"/>
          <w:b/>
          <w:bCs/>
          <w:color w:val="auto"/>
        </w:rPr>
        <w:t xml:space="preserve"> studijního programu</w:t>
      </w:r>
      <w:bookmarkEnd w:id="14"/>
      <w:r w:rsidRPr="00D624C2">
        <w:rPr>
          <w:rFonts w:ascii="Times New Roman" w:hAnsi="Times New Roman" w:cs="Times New Roman"/>
          <w:b/>
          <w:bCs/>
          <w:color w:val="auto"/>
        </w:rPr>
        <w:t xml:space="preserve"> </w:t>
      </w:r>
    </w:p>
    <w:p w14:paraId="6A89EC28" w14:textId="79F39F7C" w:rsidR="00B5784F" w:rsidRPr="00D624C2" w:rsidRDefault="00D624C2" w:rsidP="00602593">
      <w:pPr>
        <w:pStyle w:val="ListParagraph"/>
        <w:rPr>
          <w:rFonts w:ascii="Times New Roman" w:eastAsiaTheme="majorEastAsia" w:hAnsi="Times New Roman" w:cs="Times New Roman"/>
          <w:b/>
          <w:sz w:val="28"/>
          <w:szCs w:val="28"/>
        </w:rPr>
      </w:pPr>
      <w:r w:rsidRPr="00236F13">
        <w:rPr>
          <w:noProof/>
          <w:lang w:eastAsia="cs-CZ"/>
        </w:rPr>
        <mc:AlternateContent>
          <mc:Choice Requires="wps">
            <w:drawing>
              <wp:anchor distT="45720" distB="45720" distL="114300" distR="114300" simplePos="0" relativeHeight="251676672" behindDoc="0" locked="0" layoutInCell="1" allowOverlap="1" wp14:anchorId="75F41094" wp14:editId="5E9FDCA1">
                <wp:simplePos x="0" y="0"/>
                <wp:positionH relativeFrom="column">
                  <wp:posOffset>2941320</wp:posOffset>
                </wp:positionH>
                <wp:positionV relativeFrom="page">
                  <wp:posOffset>4918710</wp:posOffset>
                </wp:positionV>
                <wp:extent cx="2837815" cy="4614545"/>
                <wp:effectExtent l="0" t="0" r="19685" b="1460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4614545"/>
                        </a:xfrm>
                        <a:prstGeom prst="rect">
                          <a:avLst/>
                        </a:prstGeom>
                        <a:solidFill>
                          <a:schemeClr val="accent1">
                            <a:lumMod val="20000"/>
                            <a:lumOff val="80000"/>
                          </a:schemeClr>
                        </a:solidFill>
                        <a:ln w="9525">
                          <a:solidFill>
                            <a:srgbClr val="000000"/>
                          </a:solidFill>
                          <a:miter lim="800000"/>
                          <a:headEnd/>
                          <a:tailEnd/>
                        </a:ln>
                      </wps:spPr>
                      <wps:txbx>
                        <w:txbxContent>
                          <w:p w14:paraId="2AA53AC6" w14:textId="77777777" w:rsidR="00F20F00" w:rsidRPr="00602593" w:rsidRDefault="00F20F00" w:rsidP="00B251F7">
                            <w:pPr>
                              <w:jc w:val="both"/>
                              <w:rPr>
                                <w:rFonts w:ascii="Times New Roman" w:hAnsi="Times New Roman" w:cs="Times New Roman"/>
                              </w:rPr>
                            </w:pPr>
                            <w:r w:rsidRPr="00602593">
                              <w:rPr>
                                <w:rFonts w:ascii="Times New Roman" w:hAnsi="Times New Roman" w:cs="Times New Roman"/>
                              </w:rPr>
                              <w:t xml:space="preserve">Kreditové alokace na pedagogicko-psychologicky-didaktický základ, reflektovanou praxi a oborově didaktickou část jsou navrženy na dolní hranici požadavků (propočtených na komplex 300 ECTS získávaných studiem v Bc. a </w:t>
                            </w:r>
                            <w:proofErr w:type="spellStart"/>
                            <w:r w:rsidRPr="00602593">
                              <w:rPr>
                                <w:rFonts w:ascii="Times New Roman" w:hAnsi="Times New Roman" w:cs="Times New Roman"/>
                              </w:rPr>
                              <w:t>NMgr</w:t>
                            </w:r>
                            <w:proofErr w:type="spellEnd"/>
                            <w:r w:rsidRPr="00602593">
                              <w:rPr>
                                <w:rFonts w:ascii="Times New Roman" w:hAnsi="Times New Roman" w:cs="Times New Roman"/>
                              </w:rPr>
                              <w:t>. studijních programech) vyplývajících z metodiky Akreditační komise pro obory v oblasti učitelství z roku 2015, přičemž se předpokládá, že žádnou z těchto komponent student v předchozím bakalářském studijním programu neabsolvoval:</w:t>
                            </w:r>
                          </w:p>
                          <w:p w14:paraId="1FCC96B9" w14:textId="57D759FD" w:rsidR="00F20F00" w:rsidRPr="00602593" w:rsidRDefault="00F20F00" w:rsidP="00B251F7">
                            <w:pPr>
                              <w:jc w:val="both"/>
                              <w:rPr>
                                <w:rFonts w:ascii="Times New Roman" w:hAnsi="Times New Roman" w:cs="Times New Roman"/>
                                <w:b/>
                              </w:rPr>
                            </w:pPr>
                            <w:r w:rsidRPr="00602593">
                              <w:rPr>
                                <w:rFonts w:ascii="Times New Roman" w:hAnsi="Times New Roman" w:cs="Times New Roman"/>
                                <w:b/>
                              </w:rPr>
                              <w:t xml:space="preserve">PPD 24-45 ECTS </w:t>
                            </w:r>
                          </w:p>
                          <w:p w14:paraId="06BEF40D" w14:textId="77777777" w:rsidR="00F20F00" w:rsidRPr="00602593" w:rsidRDefault="00F20F00" w:rsidP="00B251F7">
                            <w:pPr>
                              <w:jc w:val="both"/>
                              <w:rPr>
                                <w:rFonts w:ascii="Times New Roman" w:hAnsi="Times New Roman" w:cs="Times New Roman"/>
                                <w:b/>
                              </w:rPr>
                            </w:pPr>
                            <w:r w:rsidRPr="00602593">
                              <w:rPr>
                                <w:rFonts w:ascii="Times New Roman" w:hAnsi="Times New Roman" w:cs="Times New Roman"/>
                                <w:b/>
                              </w:rPr>
                              <w:t xml:space="preserve">PRAXE 15-30 ECTS </w:t>
                            </w:r>
                          </w:p>
                          <w:p w14:paraId="66A55D14" w14:textId="77777777" w:rsidR="00F20F00" w:rsidRPr="00602593" w:rsidRDefault="00F20F00" w:rsidP="00B251F7">
                            <w:pPr>
                              <w:jc w:val="both"/>
                              <w:rPr>
                                <w:rFonts w:ascii="Times New Roman" w:hAnsi="Times New Roman" w:cs="Times New Roman"/>
                                <w:b/>
                              </w:rPr>
                            </w:pPr>
                            <w:r w:rsidRPr="00602593">
                              <w:rPr>
                                <w:rFonts w:ascii="Times New Roman" w:hAnsi="Times New Roman" w:cs="Times New Roman"/>
                                <w:b/>
                              </w:rPr>
                              <w:t>OBOR. DIDAKTIKY 24-45 ECTS</w:t>
                            </w:r>
                          </w:p>
                          <w:p w14:paraId="70F0B79B" w14:textId="77777777" w:rsidR="00F20F00" w:rsidRPr="00602593" w:rsidRDefault="00F20F00" w:rsidP="00B251F7">
                            <w:pPr>
                              <w:jc w:val="both"/>
                              <w:rPr>
                                <w:rFonts w:ascii="Times New Roman" w:hAnsi="Times New Roman" w:cs="Times New Roman"/>
                              </w:rPr>
                            </w:pPr>
                            <w:r w:rsidRPr="00602593">
                              <w:rPr>
                                <w:rFonts w:ascii="Times New Roman" w:hAnsi="Times New Roman" w:cs="Times New Roman"/>
                              </w:rPr>
                              <w:t xml:space="preserve">V oborové části metodika předpokládá akumulaci 132–195 ECTS v průběhu celého studia. Zde se vychází z předpokladu, že student v předchozím Bc. studiu nasbíral přinejmenším 2x60 ECTS v oborovém základu učitelské aprobace, a oborová část je proto v </w:t>
                            </w:r>
                            <w:proofErr w:type="spellStart"/>
                            <w:r w:rsidRPr="00602593">
                              <w:rPr>
                                <w:rFonts w:ascii="Times New Roman" w:hAnsi="Times New Roman" w:cs="Times New Roman"/>
                              </w:rPr>
                              <w:t>NMgr</w:t>
                            </w:r>
                            <w:proofErr w:type="spellEnd"/>
                            <w:r w:rsidRPr="00602593">
                              <w:rPr>
                                <w:rFonts w:ascii="Times New Roman" w:hAnsi="Times New Roman" w:cs="Times New Roman"/>
                              </w:rPr>
                              <w:t>. studiu významně redukována ve prospěch předmětů pedagogického základu.</w:t>
                            </w:r>
                          </w:p>
                          <w:p w14:paraId="5DC0B25D" w14:textId="77777777" w:rsidR="00F20F00" w:rsidRDefault="00F20F00" w:rsidP="00B251F7"/>
                          <w:p w14:paraId="448779C5" w14:textId="77777777" w:rsidR="00F20F00" w:rsidRDefault="00F20F00" w:rsidP="00B251F7"/>
                          <w:p w14:paraId="1C574832" w14:textId="77777777" w:rsidR="00F20F00" w:rsidRDefault="00F20F00" w:rsidP="00B251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F41094" id="_x0000_s1037" type="#_x0000_t202" style="position:absolute;left:0;text-align:left;margin-left:231.6pt;margin-top:387.3pt;width:223.45pt;height:363.3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" fillcolor="#deeaf6 [660]">
                <v:textbox>
                  <w:txbxContent>
                    <w:p w14:paraId="2AA53AC6" w14:textId="77777777" w:rsidR="00F20F00" w:rsidRPr="00602593" w:rsidRDefault="00F20F00" w:rsidP="00B251F7">
                      <w:pPr>
                        <w:jc w:val="both"/>
                        <w:rPr>
                          <w:rFonts w:ascii="Times New Roman" w:hAnsi="Times New Roman" w:cs="Times New Roman"/>
                        </w:rPr>
                      </w:pPr>
                      <w:r w:rsidRPr="00602593">
                        <w:rPr>
                          <w:rFonts w:ascii="Times New Roman" w:hAnsi="Times New Roman" w:cs="Times New Roman"/>
                        </w:rPr>
                        <w:t xml:space="preserve">Kreditové alokace na pedagogicko-psychologicky-didaktický základ, reflektovanou praxi a oborově didaktickou část jsou navrženy na dolní hranici požadavků (propočtených na komplex 300 ECTS získávaných studiem v Bc. a </w:t>
                      </w:r>
                      <w:proofErr w:type="spellStart"/>
                      <w:r w:rsidRPr="00602593">
                        <w:rPr>
                          <w:rFonts w:ascii="Times New Roman" w:hAnsi="Times New Roman" w:cs="Times New Roman"/>
                        </w:rPr>
                        <w:t>NMgr</w:t>
                      </w:r>
                      <w:proofErr w:type="spellEnd"/>
                      <w:r w:rsidRPr="00602593">
                        <w:rPr>
                          <w:rFonts w:ascii="Times New Roman" w:hAnsi="Times New Roman" w:cs="Times New Roman"/>
                        </w:rPr>
                        <w:t>. studijních programech) vyplývajících z metodiky Akreditační komise pro obory v oblasti učitelství z roku 2015, přičemž se předpokládá, že žádnou z těchto komponent student v předchozím bakalářském studijním programu neabsolvoval:</w:t>
                      </w:r>
                    </w:p>
                    <w:p w14:paraId="1FCC96B9" w14:textId="57D759FD" w:rsidR="00F20F00" w:rsidRPr="00602593" w:rsidRDefault="00F20F00" w:rsidP="00B251F7">
                      <w:pPr>
                        <w:jc w:val="both"/>
                        <w:rPr>
                          <w:rFonts w:ascii="Times New Roman" w:hAnsi="Times New Roman" w:cs="Times New Roman"/>
                          <w:b/>
                        </w:rPr>
                      </w:pPr>
                      <w:r w:rsidRPr="00602593">
                        <w:rPr>
                          <w:rFonts w:ascii="Times New Roman" w:hAnsi="Times New Roman" w:cs="Times New Roman"/>
                          <w:b/>
                        </w:rPr>
                        <w:t xml:space="preserve">PPD 24-45 ECTS </w:t>
                      </w:r>
                    </w:p>
                    <w:p w14:paraId="06BEF40D" w14:textId="77777777" w:rsidR="00F20F00" w:rsidRPr="00602593" w:rsidRDefault="00F20F00" w:rsidP="00B251F7">
                      <w:pPr>
                        <w:jc w:val="both"/>
                        <w:rPr>
                          <w:rFonts w:ascii="Times New Roman" w:hAnsi="Times New Roman" w:cs="Times New Roman"/>
                          <w:b/>
                        </w:rPr>
                      </w:pPr>
                      <w:r w:rsidRPr="00602593">
                        <w:rPr>
                          <w:rFonts w:ascii="Times New Roman" w:hAnsi="Times New Roman" w:cs="Times New Roman"/>
                          <w:b/>
                        </w:rPr>
                        <w:t xml:space="preserve">PRAXE 15-30 ECTS </w:t>
                      </w:r>
                    </w:p>
                    <w:p w14:paraId="66A55D14" w14:textId="77777777" w:rsidR="00F20F00" w:rsidRPr="00602593" w:rsidRDefault="00F20F00" w:rsidP="00B251F7">
                      <w:pPr>
                        <w:jc w:val="both"/>
                        <w:rPr>
                          <w:rFonts w:ascii="Times New Roman" w:hAnsi="Times New Roman" w:cs="Times New Roman"/>
                          <w:b/>
                        </w:rPr>
                      </w:pPr>
                      <w:r w:rsidRPr="00602593">
                        <w:rPr>
                          <w:rFonts w:ascii="Times New Roman" w:hAnsi="Times New Roman" w:cs="Times New Roman"/>
                          <w:b/>
                        </w:rPr>
                        <w:t>OBOR. DIDAKTIKY 24-45 ECTS</w:t>
                      </w:r>
                    </w:p>
                    <w:p w14:paraId="70F0B79B" w14:textId="77777777" w:rsidR="00F20F00" w:rsidRPr="00602593" w:rsidRDefault="00F20F00" w:rsidP="00B251F7">
                      <w:pPr>
                        <w:jc w:val="both"/>
                        <w:rPr>
                          <w:rFonts w:ascii="Times New Roman" w:hAnsi="Times New Roman" w:cs="Times New Roman"/>
                        </w:rPr>
                      </w:pPr>
                      <w:r w:rsidRPr="00602593">
                        <w:rPr>
                          <w:rFonts w:ascii="Times New Roman" w:hAnsi="Times New Roman" w:cs="Times New Roman"/>
                        </w:rPr>
                        <w:t xml:space="preserve">V oborové části metodika předpokládá akumulaci 132–195 ECTS v průběhu celého studia. Zde se vychází z předpokladu, že student v předchozím Bc. studiu nasbíral přinejmenším 2x60 ECTS v oborovém základu učitelské aprobace, a oborová část je proto v </w:t>
                      </w:r>
                      <w:proofErr w:type="spellStart"/>
                      <w:r w:rsidRPr="00602593">
                        <w:rPr>
                          <w:rFonts w:ascii="Times New Roman" w:hAnsi="Times New Roman" w:cs="Times New Roman"/>
                        </w:rPr>
                        <w:t>NMgr</w:t>
                      </w:r>
                      <w:proofErr w:type="spellEnd"/>
                      <w:r w:rsidRPr="00602593">
                        <w:rPr>
                          <w:rFonts w:ascii="Times New Roman" w:hAnsi="Times New Roman" w:cs="Times New Roman"/>
                        </w:rPr>
                        <w:t>. studiu významně redukována ve prospěch předmětů pedagogického základu.</w:t>
                      </w:r>
                    </w:p>
                    <w:p w14:paraId="5DC0B25D" w14:textId="77777777" w:rsidR="00F20F00" w:rsidRDefault="00F20F00" w:rsidP="00B251F7"/>
                    <w:p w14:paraId="448779C5" w14:textId="77777777" w:rsidR="00F20F00" w:rsidRDefault="00F20F00" w:rsidP="00B251F7"/>
                    <w:p w14:paraId="1C574832" w14:textId="77777777" w:rsidR="00F20F00" w:rsidRDefault="00F20F00" w:rsidP="00B251F7"/>
                  </w:txbxContent>
                </v:textbox>
                <w10:wrap type="square" anchory="page"/>
              </v:shape>
            </w:pict>
          </mc:Fallback>
        </mc:AlternateContent>
      </w:r>
      <w:r w:rsidRPr="00432007">
        <w:rPr>
          <w:noProof/>
          <w:lang w:eastAsia="cs-CZ"/>
        </w:rPr>
        <mc:AlternateContent>
          <mc:Choice Requires="wps">
            <w:drawing>
              <wp:anchor distT="45720" distB="45720" distL="114300" distR="114300" simplePos="0" relativeHeight="251678720" behindDoc="0" locked="0" layoutInCell="1" allowOverlap="1" wp14:anchorId="006172DC" wp14:editId="58845B19">
                <wp:simplePos x="0" y="0"/>
                <wp:positionH relativeFrom="column">
                  <wp:posOffset>-328295</wp:posOffset>
                </wp:positionH>
                <wp:positionV relativeFrom="page">
                  <wp:posOffset>8048625</wp:posOffset>
                </wp:positionV>
                <wp:extent cx="2895600" cy="1423670"/>
                <wp:effectExtent l="0" t="0" r="19050" b="2413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423670"/>
                        </a:xfrm>
                        <a:prstGeom prst="rect">
                          <a:avLst/>
                        </a:prstGeom>
                        <a:solidFill>
                          <a:schemeClr val="accent1">
                            <a:lumMod val="20000"/>
                            <a:lumOff val="80000"/>
                          </a:schemeClr>
                        </a:solidFill>
                        <a:ln w="9525">
                          <a:solidFill>
                            <a:srgbClr val="000000"/>
                          </a:solidFill>
                          <a:miter lim="800000"/>
                          <a:headEnd/>
                          <a:tailEnd/>
                        </a:ln>
                      </wps:spPr>
                      <wps:txbx>
                        <w:txbxContent>
                          <w:p w14:paraId="197DBB66" w14:textId="12C7C03A" w:rsidR="00F20F00" w:rsidRPr="00602593" w:rsidRDefault="00F20F00" w:rsidP="00602593">
                            <w:pPr>
                              <w:jc w:val="both"/>
                              <w:rPr>
                                <w:rFonts w:ascii="Times New Roman" w:hAnsi="Times New Roman" w:cs="Times New Roman"/>
                              </w:rPr>
                            </w:pPr>
                            <w:r w:rsidRPr="00602593">
                              <w:rPr>
                                <w:rFonts w:ascii="Times New Roman" w:hAnsi="Times New Roman" w:cs="Times New Roman"/>
                              </w:rPr>
                              <w:t>Kreditová alokace na bakalářskou nebo magisterskou diplomovou práci představuje minimální objem studijní zátěže, do kterého se započítává nejen vlastní tvorba práce, ale rovněž bezprostředně související studijní předměty (diplomový seminář, kurz odborného stylu atd.)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6172DC" id="_x0000_s1038" type="#_x0000_t202" style="position:absolute;left:0;text-align:left;margin-left:-25.85pt;margin-top:633.75pt;width:228pt;height:112.1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" fillcolor="#deeaf6 [660]">
                <v:textbox>
                  <w:txbxContent>
                    <w:p w14:paraId="197DBB66" w14:textId="12C7C03A" w:rsidR="00F20F00" w:rsidRPr="00602593" w:rsidRDefault="00F20F00" w:rsidP="00602593">
                      <w:pPr>
                        <w:jc w:val="both"/>
                        <w:rPr>
                          <w:rFonts w:ascii="Times New Roman" w:hAnsi="Times New Roman" w:cs="Times New Roman"/>
                        </w:rPr>
                      </w:pPr>
                      <w:r w:rsidRPr="00602593">
                        <w:rPr>
                          <w:rFonts w:ascii="Times New Roman" w:hAnsi="Times New Roman" w:cs="Times New Roman"/>
                        </w:rPr>
                        <w:t>Kreditová alokace na bakalářskou nebo magisterskou diplomovou práci představuje minimální objem studijní zátěže, do kterého se započítává nejen vlastní tvorba práce, ale rovněž bezprostředně související studijní předměty (diplomový seminář, kurz odborného stylu atd.)</w:t>
                      </w:r>
                    </w:p>
                  </w:txbxContent>
                </v:textbox>
                <w10:wrap type="square" anchory="page"/>
              </v:shape>
            </w:pict>
          </mc:Fallback>
        </mc:AlternateContent>
      </w:r>
      <w:r w:rsidRPr="00D624C2">
        <w:rPr>
          <w:noProof/>
          <w:lang w:eastAsia="cs-CZ"/>
        </w:rPr>
        <w:drawing>
          <wp:anchor distT="0" distB="0" distL="114300" distR="114300" simplePos="0" relativeHeight="251686912" behindDoc="0" locked="0" layoutInCell="1" allowOverlap="1" wp14:anchorId="6EC07502" wp14:editId="1AACB303">
            <wp:simplePos x="0" y="0"/>
            <wp:positionH relativeFrom="column">
              <wp:posOffset>-328295</wp:posOffset>
            </wp:positionH>
            <wp:positionV relativeFrom="paragraph">
              <wp:posOffset>254000</wp:posOffset>
            </wp:positionV>
            <wp:extent cx="2895600" cy="6563952"/>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95600" cy="65639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51F7">
        <w:rPr>
          <w:noProof/>
          <w:lang w:eastAsia="cs-CZ"/>
        </w:rPr>
        <w:drawing>
          <wp:anchor distT="0" distB="0" distL="114300" distR="114300" simplePos="0" relativeHeight="251674624" behindDoc="1" locked="0" layoutInCell="1" allowOverlap="1" wp14:anchorId="59CCF6D4" wp14:editId="1EB03CAA">
            <wp:simplePos x="0" y="0"/>
            <wp:positionH relativeFrom="column">
              <wp:posOffset>2821276</wp:posOffset>
            </wp:positionH>
            <wp:positionV relativeFrom="paragraph">
              <wp:posOffset>165676</wp:posOffset>
            </wp:positionV>
            <wp:extent cx="2610214" cy="3600953"/>
            <wp:effectExtent l="0" t="0" r="0" b="0"/>
            <wp:wrapTight wrapText="bothSides">
              <wp:wrapPolygon edited="0">
                <wp:start x="0" y="0"/>
                <wp:lineTo x="0" y="21486"/>
                <wp:lineTo x="21442" y="21486"/>
                <wp:lineTo x="21442"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610214" cy="3600953"/>
                    </a:xfrm>
                    <a:prstGeom prst="rect">
                      <a:avLst/>
                    </a:prstGeom>
                  </pic:spPr>
                </pic:pic>
              </a:graphicData>
            </a:graphic>
          </wp:anchor>
        </w:drawing>
      </w:r>
      <w:r w:rsidR="00B5784F" w:rsidRPr="00D624C2">
        <w:rPr>
          <w:rFonts w:ascii="Times New Roman" w:hAnsi="Times New Roman" w:cs="Times New Roman"/>
          <w:b/>
          <w:bCs/>
          <w:sz w:val="28"/>
          <w:szCs w:val="28"/>
        </w:rPr>
        <w:br w:type="page"/>
      </w:r>
    </w:p>
    <w:p w14:paraId="74147D1E" w14:textId="3BDB63A1" w:rsidR="009A6236" w:rsidRPr="00D624C2" w:rsidRDefault="009A6236">
      <w:pPr>
        <w:pStyle w:val="Heading2"/>
        <w:numPr>
          <w:ilvl w:val="1"/>
          <w:numId w:val="19"/>
        </w:numPr>
        <w:ind w:left="426" w:hanging="426"/>
        <w:rPr>
          <w:rFonts w:ascii="Times New Roman" w:hAnsi="Times New Roman" w:cs="Times New Roman"/>
          <w:b/>
          <w:bCs/>
          <w:color w:val="auto"/>
          <w:sz w:val="28"/>
          <w:szCs w:val="28"/>
        </w:rPr>
      </w:pPr>
      <w:bookmarkStart w:id="15" w:name="_Toc483496833"/>
      <w:r w:rsidRPr="00D624C2">
        <w:rPr>
          <w:rFonts w:ascii="Times New Roman" w:hAnsi="Times New Roman" w:cs="Times New Roman"/>
          <w:b/>
          <w:bCs/>
          <w:color w:val="auto"/>
          <w:sz w:val="28"/>
          <w:szCs w:val="28"/>
        </w:rPr>
        <w:lastRenderedPageBreak/>
        <w:t>Studijní programy vedoucí k regulovaným povoláním a profesní studijní programy</w:t>
      </w:r>
      <w:bookmarkEnd w:id="15"/>
    </w:p>
    <w:p w14:paraId="5110E028" w14:textId="77777777" w:rsidR="005D4E4E" w:rsidRDefault="005D4E4E" w:rsidP="00E630AF">
      <w:pPr>
        <w:jc w:val="both"/>
        <w:rPr>
          <w:rFonts w:ascii="Times New Roman" w:hAnsi="Times New Roman" w:cs="Times New Roman"/>
          <w:sz w:val="24"/>
          <w:szCs w:val="24"/>
        </w:rPr>
      </w:pPr>
    </w:p>
    <w:p w14:paraId="0F744CE7" w14:textId="77777777" w:rsidR="00AF0159" w:rsidRDefault="00DC32D3" w:rsidP="00E630AF">
      <w:pPr>
        <w:jc w:val="both"/>
        <w:rPr>
          <w:rFonts w:ascii="Times New Roman" w:hAnsi="Times New Roman" w:cs="Times New Roman"/>
          <w:sz w:val="24"/>
          <w:szCs w:val="24"/>
        </w:rPr>
      </w:pPr>
      <w:r>
        <w:rPr>
          <w:rFonts w:ascii="Times New Roman" w:hAnsi="Times New Roman" w:cs="Times New Roman"/>
          <w:sz w:val="24"/>
          <w:szCs w:val="24"/>
        </w:rPr>
        <w:t>V případě studijních programů vedoucích</w:t>
      </w:r>
      <w:r w:rsidR="00B246E8">
        <w:rPr>
          <w:rFonts w:ascii="Times New Roman" w:hAnsi="Times New Roman" w:cs="Times New Roman"/>
          <w:sz w:val="24"/>
          <w:szCs w:val="24"/>
        </w:rPr>
        <w:t xml:space="preserve"> k regulovaným povoláním a studijních program</w:t>
      </w:r>
      <w:r>
        <w:rPr>
          <w:rFonts w:ascii="Times New Roman" w:hAnsi="Times New Roman" w:cs="Times New Roman"/>
          <w:sz w:val="24"/>
          <w:szCs w:val="24"/>
        </w:rPr>
        <w:t>ů</w:t>
      </w:r>
      <w:r w:rsidR="00B246E8">
        <w:rPr>
          <w:rFonts w:ascii="Times New Roman" w:hAnsi="Times New Roman" w:cs="Times New Roman"/>
          <w:sz w:val="24"/>
          <w:szCs w:val="24"/>
        </w:rPr>
        <w:t xml:space="preserve"> </w:t>
      </w:r>
      <w:r>
        <w:rPr>
          <w:rFonts w:ascii="Times New Roman" w:hAnsi="Times New Roman" w:cs="Times New Roman"/>
          <w:sz w:val="24"/>
          <w:szCs w:val="24"/>
        </w:rPr>
        <w:t xml:space="preserve">profesních </w:t>
      </w:r>
      <w:r w:rsidR="00B246E8">
        <w:rPr>
          <w:rFonts w:ascii="Times New Roman" w:hAnsi="Times New Roman" w:cs="Times New Roman"/>
          <w:sz w:val="24"/>
          <w:szCs w:val="24"/>
        </w:rPr>
        <w:t>n</w:t>
      </w:r>
      <w:r>
        <w:rPr>
          <w:rFonts w:ascii="Times New Roman" w:hAnsi="Times New Roman" w:cs="Times New Roman"/>
          <w:sz w:val="24"/>
          <w:szCs w:val="24"/>
        </w:rPr>
        <w:t xml:space="preserve">ejsou </w:t>
      </w:r>
      <w:r w:rsidR="00E50DCF">
        <w:rPr>
          <w:rFonts w:ascii="Times New Roman" w:hAnsi="Times New Roman" w:cs="Times New Roman"/>
          <w:sz w:val="24"/>
          <w:szCs w:val="24"/>
        </w:rPr>
        <w:t>společná</w:t>
      </w:r>
      <w:r>
        <w:rPr>
          <w:rFonts w:ascii="Times New Roman" w:hAnsi="Times New Roman" w:cs="Times New Roman"/>
          <w:sz w:val="24"/>
          <w:szCs w:val="24"/>
        </w:rPr>
        <w:t xml:space="preserve"> pravidla pro jejich vnitřní strukturu stanovena</w:t>
      </w:r>
      <w:r w:rsidR="00B246E8">
        <w:rPr>
          <w:rFonts w:ascii="Times New Roman" w:hAnsi="Times New Roman" w:cs="Times New Roman"/>
          <w:sz w:val="24"/>
          <w:szCs w:val="24"/>
        </w:rPr>
        <w:t xml:space="preserve">. To se typicky </w:t>
      </w:r>
      <w:r>
        <w:rPr>
          <w:rFonts w:ascii="Times New Roman" w:hAnsi="Times New Roman" w:cs="Times New Roman"/>
          <w:sz w:val="24"/>
          <w:szCs w:val="24"/>
        </w:rPr>
        <w:t xml:space="preserve">týká „dlouhých“ magisterských studijních programů, jakými jsou </w:t>
      </w:r>
      <w:r w:rsidR="00E630AF">
        <w:rPr>
          <w:rFonts w:ascii="Times New Roman" w:hAnsi="Times New Roman" w:cs="Times New Roman"/>
          <w:sz w:val="24"/>
          <w:szCs w:val="24"/>
        </w:rPr>
        <w:t xml:space="preserve">Všeobecné lékařství, </w:t>
      </w:r>
      <w:r>
        <w:rPr>
          <w:rFonts w:ascii="Times New Roman" w:hAnsi="Times New Roman" w:cs="Times New Roman"/>
          <w:sz w:val="24"/>
          <w:szCs w:val="24"/>
        </w:rPr>
        <w:t xml:space="preserve">Zubní lékařství a Právo, ale také studijních programů v oblasti </w:t>
      </w:r>
      <w:r w:rsidR="00BB7526">
        <w:rPr>
          <w:rFonts w:ascii="Times New Roman" w:hAnsi="Times New Roman" w:cs="Times New Roman"/>
          <w:sz w:val="24"/>
          <w:szCs w:val="24"/>
        </w:rPr>
        <w:t>Zdravotnické</w:t>
      </w:r>
      <w:r>
        <w:rPr>
          <w:rFonts w:ascii="Times New Roman" w:hAnsi="Times New Roman" w:cs="Times New Roman"/>
          <w:sz w:val="24"/>
          <w:szCs w:val="24"/>
        </w:rPr>
        <w:t xml:space="preserve"> obory.</w:t>
      </w:r>
      <w:r w:rsidR="003B41BC">
        <w:rPr>
          <w:rFonts w:ascii="Times New Roman" w:hAnsi="Times New Roman" w:cs="Times New Roman"/>
          <w:sz w:val="24"/>
          <w:szCs w:val="24"/>
        </w:rPr>
        <w:t xml:space="preserve"> </w:t>
      </w:r>
    </w:p>
    <w:p w14:paraId="7BB702BF" w14:textId="77777777" w:rsidR="00AF0159" w:rsidRDefault="00AF0159">
      <w:pPr>
        <w:rPr>
          <w:rFonts w:ascii="Times New Roman" w:hAnsi="Times New Roman" w:cs="Times New Roman"/>
          <w:sz w:val="24"/>
          <w:szCs w:val="24"/>
        </w:rPr>
      </w:pPr>
      <w:r>
        <w:rPr>
          <w:rFonts w:ascii="Times New Roman" w:hAnsi="Times New Roman" w:cs="Times New Roman"/>
          <w:sz w:val="24"/>
          <w:szCs w:val="24"/>
        </w:rPr>
        <w:br w:type="page"/>
      </w:r>
    </w:p>
    <w:p w14:paraId="36F14882" w14:textId="77777777" w:rsidR="00AF0159" w:rsidRPr="00C341FE" w:rsidRDefault="00AF0159">
      <w:pPr>
        <w:pStyle w:val="Heading2"/>
        <w:numPr>
          <w:ilvl w:val="1"/>
          <w:numId w:val="19"/>
        </w:numPr>
        <w:ind w:left="426" w:hanging="426"/>
        <w:rPr>
          <w:rFonts w:ascii="Times New Roman" w:hAnsi="Times New Roman" w:cs="Times New Roman"/>
          <w:b/>
          <w:bCs/>
          <w:color w:val="auto"/>
          <w:sz w:val="28"/>
          <w:szCs w:val="28"/>
        </w:rPr>
      </w:pPr>
      <w:bookmarkStart w:id="16" w:name="_Toc483496834"/>
      <w:r w:rsidRPr="00D624C2">
        <w:rPr>
          <w:rFonts w:ascii="Times New Roman" w:hAnsi="Times New Roman" w:cs="Times New Roman"/>
          <w:b/>
          <w:bCs/>
          <w:color w:val="auto"/>
          <w:sz w:val="28"/>
          <w:szCs w:val="28"/>
        </w:rPr>
        <w:lastRenderedPageBreak/>
        <w:t xml:space="preserve">Průběh </w:t>
      </w:r>
      <w:r w:rsidR="00A00650" w:rsidRPr="00D624C2">
        <w:rPr>
          <w:rFonts w:ascii="Times New Roman" w:hAnsi="Times New Roman" w:cs="Times New Roman"/>
          <w:b/>
          <w:bCs/>
          <w:color w:val="auto"/>
          <w:sz w:val="28"/>
          <w:szCs w:val="28"/>
        </w:rPr>
        <w:t xml:space="preserve">a organizace </w:t>
      </w:r>
      <w:r w:rsidRPr="00D624C2">
        <w:rPr>
          <w:rFonts w:ascii="Times New Roman" w:hAnsi="Times New Roman" w:cs="Times New Roman"/>
          <w:b/>
          <w:bCs/>
          <w:color w:val="auto"/>
          <w:sz w:val="28"/>
          <w:szCs w:val="28"/>
        </w:rPr>
        <w:t>studia</w:t>
      </w:r>
      <w:bookmarkEnd w:id="16"/>
      <w:r w:rsidRPr="00D624C2">
        <w:rPr>
          <w:rFonts w:ascii="Times New Roman" w:hAnsi="Times New Roman" w:cs="Times New Roman"/>
          <w:b/>
          <w:bCs/>
          <w:color w:val="auto"/>
          <w:sz w:val="28"/>
          <w:szCs w:val="28"/>
        </w:rPr>
        <w:t xml:space="preserve"> </w:t>
      </w:r>
    </w:p>
    <w:p w14:paraId="61776516" w14:textId="77777777" w:rsidR="00AF0159" w:rsidRDefault="00AF0159" w:rsidP="00AF0159">
      <w:pPr>
        <w:rPr>
          <w:rFonts w:ascii="Times New Roman" w:hAnsi="Times New Roman" w:cs="Times New Roman"/>
          <w:b/>
          <w:sz w:val="24"/>
          <w:szCs w:val="24"/>
        </w:rPr>
      </w:pPr>
    </w:p>
    <w:p w14:paraId="2A625991" w14:textId="77777777" w:rsidR="00211007" w:rsidRDefault="00211007" w:rsidP="00211007">
      <w:pPr>
        <w:rPr>
          <w:rFonts w:ascii="Times New Roman" w:hAnsi="Times New Roman" w:cs="Times New Roman"/>
          <w:b/>
          <w:sz w:val="24"/>
          <w:szCs w:val="24"/>
        </w:rPr>
      </w:pPr>
    </w:p>
    <w:p w14:paraId="1A12E88B" w14:textId="5AC32935" w:rsidR="00211007" w:rsidRPr="001F72EE" w:rsidRDefault="00211007" w:rsidP="00211007">
      <w:pPr>
        <w:jc w:val="both"/>
        <w:rPr>
          <w:rFonts w:ascii="Times New Roman" w:hAnsi="Times New Roman" w:cs="Times New Roman"/>
          <w:sz w:val="24"/>
          <w:szCs w:val="24"/>
        </w:rPr>
      </w:pPr>
      <w:r w:rsidRPr="001F72EE">
        <w:rPr>
          <w:rFonts w:ascii="Times New Roman" w:hAnsi="Times New Roman" w:cs="Times New Roman"/>
          <w:sz w:val="24"/>
          <w:szCs w:val="24"/>
        </w:rPr>
        <w:t>V </w:t>
      </w:r>
      <w:r w:rsidRPr="001167D4">
        <w:rPr>
          <w:rFonts w:ascii="Times New Roman" w:hAnsi="Times New Roman" w:cs="Times New Roman"/>
          <w:sz w:val="24"/>
          <w:szCs w:val="24"/>
        </w:rPr>
        <w:t>souvislosti se zavedením modelu sdruženého studia a specializací je třeba nově zavést, resp. upravit některé existující postupy v oblasti studijní agendy.</w:t>
      </w:r>
      <w:r w:rsidRPr="001F72EE">
        <w:rPr>
          <w:rFonts w:ascii="Times New Roman" w:hAnsi="Times New Roman" w:cs="Times New Roman"/>
          <w:sz w:val="24"/>
          <w:szCs w:val="24"/>
        </w:rPr>
        <w:t xml:space="preserve"> </w:t>
      </w:r>
    </w:p>
    <w:p w14:paraId="626FE04E" w14:textId="77777777" w:rsidR="00211007" w:rsidRPr="003078CB" w:rsidRDefault="00211007" w:rsidP="00211007"/>
    <w:p w14:paraId="78FCF8EF" w14:textId="247DC87F" w:rsidR="00211007" w:rsidRPr="00F210D4" w:rsidRDefault="00211007" w:rsidP="00602593">
      <w:pPr>
        <w:pStyle w:val="Heading3"/>
        <w:numPr>
          <w:ilvl w:val="2"/>
          <w:numId w:val="19"/>
        </w:numPr>
        <w:ind w:left="426" w:hanging="426"/>
        <w:rPr>
          <w:rStyle w:val="Heading4Char"/>
          <w:rFonts w:ascii="Times New Roman" w:hAnsi="Times New Roman" w:cs="Times New Roman"/>
          <w:b/>
          <w:bCs/>
          <w:i w:val="0"/>
          <w:iCs w:val="0"/>
          <w:color w:val="auto"/>
        </w:rPr>
      </w:pPr>
      <w:bookmarkStart w:id="17" w:name="_Toc482626867"/>
      <w:bookmarkStart w:id="18" w:name="_Toc483496835"/>
      <w:r w:rsidRPr="00D624C2">
        <w:rPr>
          <w:rStyle w:val="Heading4Char"/>
          <w:rFonts w:ascii="Times New Roman" w:hAnsi="Times New Roman" w:cs="Times New Roman"/>
          <w:b/>
          <w:bCs/>
          <w:i w:val="0"/>
          <w:iCs w:val="0"/>
          <w:color w:val="auto"/>
        </w:rPr>
        <w:t>Zápis do studijního programu</w:t>
      </w:r>
      <w:bookmarkEnd w:id="17"/>
      <w:bookmarkEnd w:id="18"/>
    </w:p>
    <w:p w14:paraId="1BE6D88B" w14:textId="77777777" w:rsidR="00211007" w:rsidRPr="003078CB" w:rsidRDefault="00211007" w:rsidP="00211007"/>
    <w:p w14:paraId="020E1FBF" w14:textId="246B512A" w:rsidR="00211007" w:rsidRPr="00ED4378" w:rsidRDefault="00211007" w:rsidP="00211007">
      <w:pPr>
        <w:spacing w:line="256" w:lineRule="auto"/>
        <w:jc w:val="both"/>
        <w:rPr>
          <w:rFonts w:ascii="Times New Roman" w:hAnsi="Times New Roman" w:cs="Times New Roman"/>
          <w:noProof/>
          <w:lang w:eastAsia="cs-CZ"/>
        </w:rPr>
      </w:pPr>
      <w:r w:rsidRPr="00ED4378">
        <w:rPr>
          <w:rFonts w:ascii="Times New Roman" w:hAnsi="Times New Roman" w:cs="Times New Roman"/>
          <w:noProof/>
          <w:lang w:eastAsia="cs-CZ"/>
        </w:rPr>
        <w:t xml:space="preserve">Každé studium se uskutečňuje vždy v rámci studijního programu, do něhož je student zapsán na základě rozhodnutí o přijetí ke studiu. </w:t>
      </w:r>
    </w:p>
    <w:p w14:paraId="72E48E4B" w14:textId="77777777" w:rsidR="00211007" w:rsidRDefault="00211007" w:rsidP="00211007">
      <w:pPr>
        <w:spacing w:line="256" w:lineRule="auto"/>
        <w:jc w:val="both"/>
        <w:rPr>
          <w:rFonts w:ascii="Times New Roman" w:hAnsi="Times New Roman" w:cs="Times New Roman"/>
          <w:noProof/>
          <w:lang w:eastAsia="cs-CZ"/>
        </w:rPr>
      </w:pPr>
    </w:p>
    <w:p w14:paraId="6D0DB070" w14:textId="4CCC4014" w:rsidR="00211007" w:rsidRPr="00F210D4" w:rsidRDefault="00211007" w:rsidP="00602593">
      <w:pPr>
        <w:pStyle w:val="Heading3"/>
        <w:numPr>
          <w:ilvl w:val="2"/>
          <w:numId w:val="19"/>
        </w:numPr>
        <w:ind w:left="426" w:hanging="426"/>
        <w:rPr>
          <w:rStyle w:val="Heading4Char"/>
          <w:rFonts w:ascii="Times New Roman" w:hAnsi="Times New Roman"/>
          <w:b/>
          <w:bCs/>
          <w:i w:val="0"/>
          <w:iCs w:val="0"/>
          <w:color w:val="auto"/>
        </w:rPr>
      </w:pPr>
      <w:bookmarkStart w:id="19" w:name="_Toc482626868"/>
      <w:bookmarkStart w:id="20" w:name="_Toc483496836"/>
      <w:r w:rsidRPr="00D624C2">
        <w:rPr>
          <w:rStyle w:val="Heading4Char"/>
          <w:rFonts w:ascii="Times New Roman" w:hAnsi="Times New Roman" w:cs="Times New Roman"/>
          <w:b/>
          <w:bCs/>
          <w:i w:val="0"/>
          <w:iCs w:val="0"/>
          <w:color w:val="auto"/>
        </w:rPr>
        <w:t xml:space="preserve">Studium </w:t>
      </w:r>
      <w:r w:rsidRPr="00D624C2">
        <w:rPr>
          <w:rStyle w:val="Heading4Char"/>
          <w:rFonts w:ascii="Times New Roman" w:hAnsi="Times New Roman"/>
          <w:b/>
          <w:bCs/>
          <w:i w:val="0"/>
          <w:iCs w:val="0"/>
          <w:color w:val="auto"/>
        </w:rPr>
        <w:t>ve studijním plánu minor</w:t>
      </w:r>
      <w:bookmarkEnd w:id="19"/>
      <w:bookmarkEnd w:id="20"/>
      <w:r w:rsidRPr="00D624C2">
        <w:rPr>
          <w:rStyle w:val="Heading4Char"/>
          <w:rFonts w:ascii="Times New Roman" w:hAnsi="Times New Roman"/>
          <w:b/>
          <w:bCs/>
          <w:i w:val="0"/>
          <w:iCs w:val="0"/>
          <w:color w:val="auto"/>
        </w:rPr>
        <w:t xml:space="preserve"> </w:t>
      </w:r>
    </w:p>
    <w:p w14:paraId="4136A4BC" w14:textId="77777777" w:rsidR="00211007" w:rsidRDefault="00211007" w:rsidP="00211007">
      <w:pPr>
        <w:rPr>
          <w:rFonts w:ascii="Times New Roman" w:hAnsi="Times New Roman" w:cs="Times New Roman"/>
          <w:noProof/>
          <w:lang w:eastAsia="cs-CZ"/>
        </w:rPr>
      </w:pPr>
    </w:p>
    <w:p w14:paraId="55F9854A" w14:textId="5D7CDE7C" w:rsidR="00211007" w:rsidRPr="004A3DA5" w:rsidRDefault="00211007" w:rsidP="00211007">
      <w:pPr>
        <w:jc w:val="both"/>
      </w:pPr>
      <w:r>
        <w:rPr>
          <w:rFonts w:ascii="Times New Roman" w:hAnsi="Times New Roman" w:cs="Times New Roman"/>
          <w:noProof/>
          <w:lang w:eastAsia="cs-CZ"/>
        </w:rPr>
        <w:t>Zařazení</w:t>
      </w:r>
      <w:r w:rsidRPr="00211007">
        <w:rPr>
          <w:rFonts w:ascii="Times New Roman" w:hAnsi="Times New Roman"/>
        </w:rPr>
        <w:t xml:space="preserve"> do studijního plánu minor </w:t>
      </w:r>
      <w:r>
        <w:rPr>
          <w:rFonts w:ascii="Times New Roman" w:hAnsi="Times New Roman" w:cs="Times New Roman"/>
          <w:noProof/>
          <w:lang w:eastAsia="cs-CZ"/>
        </w:rPr>
        <w:t>a do specializace nemá charakter zápisu do studia (§ 51 zákona), je obdobou zápisu předmětu dle Studijního a zkušebního řádu MU (článek 11).</w:t>
      </w:r>
    </w:p>
    <w:p w14:paraId="31EF30CA" w14:textId="77777777" w:rsidR="00211007" w:rsidRPr="009369F5" w:rsidRDefault="00211007" w:rsidP="00211007">
      <w:pPr>
        <w:spacing w:line="256" w:lineRule="auto"/>
        <w:jc w:val="both"/>
        <w:rPr>
          <w:rFonts w:ascii="Times New Roman" w:hAnsi="Times New Roman" w:cs="Times New Roman"/>
          <w:noProof/>
          <w:lang w:eastAsia="cs-CZ"/>
        </w:rPr>
      </w:pPr>
      <w:r>
        <w:rPr>
          <w:rFonts w:ascii="Times New Roman" w:hAnsi="Times New Roman" w:cs="Times New Roman"/>
          <w:noProof/>
          <w:lang w:eastAsia="cs-CZ"/>
        </w:rPr>
        <w:t xml:space="preserve">Studentovi </w:t>
      </w:r>
      <w:r w:rsidRPr="009369F5">
        <w:rPr>
          <w:rFonts w:ascii="Times New Roman" w:hAnsi="Times New Roman" w:cs="Times New Roman"/>
          <w:noProof/>
          <w:lang w:eastAsia="cs-CZ"/>
        </w:rPr>
        <w:t>zapsanému v daném semestru vzniká zápisem do studijního plánu minor právo účastnit se všech součástí jeho výuky a dalších studijních aktivit potřebných pro jeho absolvování.</w:t>
      </w:r>
    </w:p>
    <w:p w14:paraId="402F81BC" w14:textId="77777777" w:rsidR="00211007" w:rsidRDefault="00211007" w:rsidP="00211007">
      <w:pPr>
        <w:spacing w:line="256" w:lineRule="auto"/>
        <w:jc w:val="both"/>
        <w:rPr>
          <w:rFonts w:ascii="Times New Roman" w:hAnsi="Times New Roman" w:cs="Times New Roman"/>
          <w:noProof/>
          <w:lang w:eastAsia="cs-CZ"/>
        </w:rPr>
      </w:pPr>
      <w:r>
        <w:rPr>
          <w:rFonts w:ascii="Times New Roman" w:hAnsi="Times New Roman" w:cs="Times New Roman"/>
          <w:noProof/>
          <w:lang w:eastAsia="cs-CZ"/>
        </w:rPr>
        <w:t>Studium ve studijním plánu minor je možné:</w:t>
      </w:r>
    </w:p>
    <w:p w14:paraId="7990E6A8" w14:textId="77777777" w:rsidR="00211007" w:rsidRDefault="00211007" w:rsidP="00211007">
      <w:pPr>
        <w:pStyle w:val="ListParagraph"/>
        <w:numPr>
          <w:ilvl w:val="0"/>
          <w:numId w:val="38"/>
        </w:numPr>
        <w:spacing w:line="256" w:lineRule="auto"/>
        <w:jc w:val="both"/>
        <w:rPr>
          <w:rFonts w:ascii="Times New Roman" w:hAnsi="Times New Roman" w:cs="Times New Roman"/>
          <w:noProof/>
          <w:lang w:eastAsia="cs-CZ"/>
        </w:rPr>
      </w:pPr>
      <w:r>
        <w:rPr>
          <w:rFonts w:ascii="Times New Roman" w:hAnsi="Times New Roman" w:cs="Times New Roman"/>
          <w:noProof/>
          <w:lang w:eastAsia="cs-CZ"/>
        </w:rPr>
        <w:t>od 1. semestru</w:t>
      </w:r>
      <w:r w:rsidRPr="00ED4378">
        <w:rPr>
          <w:rFonts w:ascii="Times New Roman" w:hAnsi="Times New Roman" w:cs="Times New Roman"/>
          <w:noProof/>
          <w:lang w:eastAsia="cs-CZ"/>
        </w:rPr>
        <w:t>, pokud to vyplývá z rozhodnutí o přijetí ke studiu</w:t>
      </w:r>
      <w:r>
        <w:rPr>
          <w:rFonts w:ascii="Times New Roman" w:hAnsi="Times New Roman" w:cs="Times New Roman"/>
          <w:noProof/>
          <w:lang w:eastAsia="cs-CZ"/>
        </w:rPr>
        <w:t xml:space="preserve"> ve studijním </w:t>
      </w:r>
      <w:r w:rsidRPr="00711DBC">
        <w:rPr>
          <w:rFonts w:ascii="Times New Roman" w:hAnsi="Times New Roman" w:cs="Times New Roman"/>
          <w:noProof/>
          <w:lang w:eastAsia="cs-CZ"/>
        </w:rPr>
        <w:t>programu,</w:t>
      </w:r>
    </w:p>
    <w:p w14:paraId="46EDA14F" w14:textId="77777777" w:rsidR="00211007" w:rsidRPr="00C979DE" w:rsidRDefault="00211007" w:rsidP="00211007">
      <w:pPr>
        <w:pStyle w:val="ListParagraph"/>
        <w:spacing w:line="256" w:lineRule="auto"/>
        <w:jc w:val="both"/>
        <w:rPr>
          <w:rFonts w:ascii="Times New Roman" w:hAnsi="Times New Roman" w:cs="Times New Roman"/>
          <w:noProof/>
          <w:lang w:eastAsia="cs-CZ"/>
        </w:rPr>
      </w:pPr>
    </w:p>
    <w:p w14:paraId="25522B4B" w14:textId="77777777" w:rsidR="00211007" w:rsidRDefault="00211007" w:rsidP="00211007">
      <w:pPr>
        <w:pStyle w:val="ListParagraph"/>
        <w:numPr>
          <w:ilvl w:val="0"/>
          <w:numId w:val="38"/>
        </w:numPr>
        <w:spacing w:line="256" w:lineRule="auto"/>
        <w:jc w:val="both"/>
        <w:rPr>
          <w:rFonts w:ascii="Times New Roman" w:hAnsi="Times New Roman" w:cs="Times New Roman"/>
          <w:noProof/>
          <w:lang w:eastAsia="cs-CZ"/>
        </w:rPr>
      </w:pPr>
      <w:r>
        <w:rPr>
          <w:rFonts w:ascii="Times New Roman" w:hAnsi="Times New Roman" w:cs="Times New Roman"/>
          <w:noProof/>
          <w:lang w:eastAsia="cs-CZ"/>
        </w:rPr>
        <w:t xml:space="preserve">v bakalářském studijním programu rovněž nejdříve souběžně se zápisem </w:t>
      </w:r>
      <w:r w:rsidRPr="009369F5">
        <w:rPr>
          <w:rFonts w:ascii="Times New Roman" w:hAnsi="Times New Roman" w:cs="Times New Roman"/>
          <w:noProof/>
          <w:lang w:eastAsia="cs-CZ"/>
        </w:rPr>
        <w:t>do 3. semestru</w:t>
      </w:r>
      <w:r>
        <w:rPr>
          <w:rFonts w:ascii="Times New Roman" w:hAnsi="Times New Roman" w:cs="Times New Roman"/>
          <w:noProof/>
          <w:lang w:eastAsia="cs-CZ"/>
        </w:rPr>
        <w:t xml:space="preserve"> studia, a to za předpokladu, že </w:t>
      </w:r>
    </w:p>
    <w:p w14:paraId="5C539CAF" w14:textId="77777777" w:rsidR="00211007" w:rsidRDefault="00211007" w:rsidP="00211007">
      <w:pPr>
        <w:pStyle w:val="ListParagraph"/>
        <w:spacing w:line="256" w:lineRule="auto"/>
        <w:jc w:val="both"/>
        <w:rPr>
          <w:rFonts w:ascii="Times New Roman" w:hAnsi="Times New Roman" w:cs="Times New Roman"/>
          <w:noProof/>
          <w:lang w:eastAsia="cs-CZ"/>
        </w:rPr>
      </w:pPr>
    </w:p>
    <w:p w14:paraId="0EAEC782" w14:textId="77777777" w:rsidR="00211007" w:rsidRDefault="00211007" w:rsidP="00211007">
      <w:pPr>
        <w:pStyle w:val="ListParagraph"/>
        <w:numPr>
          <w:ilvl w:val="0"/>
          <w:numId w:val="16"/>
        </w:numPr>
        <w:spacing w:line="256" w:lineRule="auto"/>
        <w:ind w:left="993" w:hanging="284"/>
        <w:jc w:val="both"/>
        <w:rPr>
          <w:rFonts w:ascii="Times New Roman" w:hAnsi="Times New Roman" w:cs="Times New Roman"/>
          <w:noProof/>
          <w:lang w:eastAsia="cs-CZ"/>
        </w:rPr>
      </w:pPr>
      <w:r>
        <w:rPr>
          <w:rFonts w:ascii="Times New Roman" w:hAnsi="Times New Roman" w:cs="Times New Roman"/>
          <w:noProof/>
          <w:lang w:eastAsia="cs-CZ"/>
        </w:rPr>
        <w:t>studijní program obsahuje studijní plán maior,</w:t>
      </w:r>
    </w:p>
    <w:p w14:paraId="4824C54B" w14:textId="60EDA31B" w:rsidR="00211007" w:rsidRPr="00211007" w:rsidRDefault="00211007" w:rsidP="00211007">
      <w:pPr>
        <w:pStyle w:val="ListParagraph"/>
        <w:numPr>
          <w:ilvl w:val="0"/>
          <w:numId w:val="16"/>
        </w:numPr>
        <w:spacing w:line="256" w:lineRule="auto"/>
        <w:ind w:left="993" w:hanging="284"/>
        <w:jc w:val="both"/>
        <w:rPr>
          <w:rFonts w:ascii="Times New Roman" w:hAnsi="Times New Roman"/>
        </w:rPr>
      </w:pPr>
      <w:r w:rsidRPr="00A12BA7">
        <w:rPr>
          <w:rFonts w:ascii="Times New Roman" w:hAnsi="Times New Roman" w:cs="Times New Roman"/>
          <w:noProof/>
          <w:lang w:eastAsia="cs-CZ"/>
        </w:rPr>
        <w:t xml:space="preserve">student v rámci studia </w:t>
      </w:r>
      <w:r>
        <w:rPr>
          <w:rFonts w:ascii="Times New Roman" w:hAnsi="Times New Roman" w:cs="Times New Roman"/>
          <w:noProof/>
          <w:lang w:eastAsia="cs-CZ"/>
        </w:rPr>
        <w:t>není zařazen</w:t>
      </w:r>
      <w:r w:rsidRPr="00A12BA7">
        <w:rPr>
          <w:rFonts w:ascii="Times New Roman" w:hAnsi="Times New Roman" w:cs="Times New Roman"/>
          <w:noProof/>
          <w:lang w:eastAsia="cs-CZ"/>
        </w:rPr>
        <w:t xml:space="preserve"> v jiném studijním plánu minor nebo</w:t>
      </w:r>
      <w:r w:rsidRPr="00211007">
        <w:rPr>
          <w:rFonts w:ascii="Times New Roman" w:hAnsi="Times New Roman"/>
        </w:rPr>
        <w:t xml:space="preserve"> specializace</w:t>
      </w:r>
      <w:r w:rsidRPr="00A12BA7">
        <w:rPr>
          <w:rFonts w:ascii="Times New Roman" w:hAnsi="Times New Roman" w:cs="Times New Roman"/>
          <w:noProof/>
          <w:lang w:eastAsia="cs-CZ"/>
        </w:rPr>
        <w:t>,</w:t>
      </w:r>
      <w:r w:rsidRPr="00211007">
        <w:rPr>
          <w:rFonts w:ascii="Times New Roman" w:hAnsi="Times New Roman"/>
        </w:rPr>
        <w:t xml:space="preserve"> </w:t>
      </w:r>
    </w:p>
    <w:p w14:paraId="4A1D1617" w14:textId="179726FE" w:rsidR="00211007" w:rsidRDefault="00211007" w:rsidP="00211007">
      <w:pPr>
        <w:pStyle w:val="ListParagraph"/>
        <w:numPr>
          <w:ilvl w:val="0"/>
          <w:numId w:val="16"/>
        </w:numPr>
        <w:spacing w:line="256" w:lineRule="auto"/>
        <w:ind w:left="993" w:hanging="284"/>
        <w:jc w:val="both"/>
        <w:rPr>
          <w:rFonts w:ascii="Times New Roman" w:hAnsi="Times New Roman" w:cs="Times New Roman"/>
          <w:noProof/>
          <w:lang w:eastAsia="cs-CZ"/>
        </w:rPr>
      </w:pPr>
      <w:r>
        <w:rPr>
          <w:rFonts w:ascii="Times New Roman" w:hAnsi="Times New Roman" w:cs="Times New Roman"/>
          <w:noProof/>
          <w:lang w:eastAsia="cs-CZ"/>
        </w:rPr>
        <w:t>student byl do studijního plánu minor zařazen nositelem oprávnění studijního programu, v němž se studijní plán minor</w:t>
      </w:r>
      <w:r w:rsidRPr="009369F5">
        <w:rPr>
          <w:rFonts w:ascii="Times New Roman" w:hAnsi="Times New Roman" w:cs="Times New Roman"/>
          <w:noProof/>
          <w:lang w:eastAsia="cs-CZ"/>
        </w:rPr>
        <w:t xml:space="preserve"> </w:t>
      </w:r>
      <w:r>
        <w:rPr>
          <w:rFonts w:ascii="Times New Roman" w:hAnsi="Times New Roman" w:cs="Times New Roman"/>
          <w:noProof/>
          <w:lang w:eastAsia="cs-CZ"/>
        </w:rPr>
        <w:t>uskutečňuje.</w:t>
      </w:r>
    </w:p>
    <w:p w14:paraId="6843C853" w14:textId="77777777" w:rsidR="009369F5" w:rsidRPr="009369F5" w:rsidRDefault="009369F5" w:rsidP="009369F5">
      <w:pPr>
        <w:spacing w:line="256" w:lineRule="auto"/>
        <w:jc w:val="both"/>
        <w:rPr>
          <w:rFonts w:ascii="Times New Roman" w:hAnsi="Times New Roman" w:cs="Times New Roman"/>
          <w:noProof/>
          <w:lang w:eastAsia="cs-CZ"/>
        </w:rPr>
      </w:pPr>
    </w:p>
    <w:p w14:paraId="0B690A92" w14:textId="54102AEF" w:rsidR="009369F5" w:rsidRPr="00F210D4" w:rsidRDefault="00211007">
      <w:pPr>
        <w:pStyle w:val="Heading3"/>
        <w:numPr>
          <w:ilvl w:val="2"/>
          <w:numId w:val="19"/>
        </w:numPr>
        <w:ind w:left="426" w:hanging="426"/>
        <w:rPr>
          <w:rStyle w:val="Heading4Char"/>
          <w:rFonts w:ascii="Times New Roman" w:hAnsi="Times New Roman" w:cs="Times New Roman"/>
          <w:b/>
          <w:bCs/>
          <w:i w:val="0"/>
          <w:iCs w:val="0"/>
          <w:color w:val="auto"/>
        </w:rPr>
      </w:pPr>
      <w:bookmarkStart w:id="21" w:name="_Toc483496837"/>
      <w:r w:rsidRPr="00D624C2">
        <w:rPr>
          <w:rStyle w:val="Heading4Char"/>
          <w:rFonts w:ascii="Times New Roman" w:hAnsi="Times New Roman" w:cs="Times New Roman"/>
          <w:b/>
          <w:bCs/>
          <w:i w:val="0"/>
          <w:iCs w:val="0"/>
          <w:color w:val="auto"/>
        </w:rPr>
        <w:t>Studium ve studijnímu plánu</w:t>
      </w:r>
      <w:r w:rsidR="009369F5" w:rsidRPr="00D624C2">
        <w:rPr>
          <w:rStyle w:val="Heading4Char"/>
          <w:rFonts w:ascii="Times New Roman" w:hAnsi="Times New Roman" w:cs="Times New Roman"/>
          <w:b/>
          <w:bCs/>
          <w:i w:val="0"/>
          <w:iCs w:val="0"/>
          <w:color w:val="auto"/>
        </w:rPr>
        <w:t xml:space="preserve"> specializace</w:t>
      </w:r>
      <w:bookmarkEnd w:id="21"/>
      <w:r w:rsidR="009369F5" w:rsidRPr="00D624C2">
        <w:rPr>
          <w:rStyle w:val="Heading4Char"/>
          <w:rFonts w:ascii="Times New Roman" w:hAnsi="Times New Roman" w:cs="Times New Roman"/>
          <w:b/>
          <w:bCs/>
          <w:i w:val="0"/>
          <w:iCs w:val="0"/>
          <w:color w:val="auto"/>
        </w:rPr>
        <w:t xml:space="preserve"> </w:t>
      </w:r>
    </w:p>
    <w:p w14:paraId="57C74486" w14:textId="77777777" w:rsidR="009369F5" w:rsidRDefault="009369F5" w:rsidP="00AF0159">
      <w:pPr>
        <w:spacing w:line="256" w:lineRule="auto"/>
        <w:jc w:val="both"/>
        <w:rPr>
          <w:rFonts w:ascii="Times New Roman" w:hAnsi="Times New Roman" w:cs="Times New Roman"/>
          <w:noProof/>
          <w:lang w:eastAsia="cs-CZ"/>
        </w:rPr>
      </w:pPr>
    </w:p>
    <w:p w14:paraId="1917D693" w14:textId="77777777" w:rsidR="00211007" w:rsidRPr="00211007" w:rsidRDefault="00211007" w:rsidP="00211007">
      <w:pPr>
        <w:spacing w:line="256" w:lineRule="auto"/>
        <w:jc w:val="both"/>
        <w:rPr>
          <w:rFonts w:ascii="Times New Roman" w:hAnsi="Times New Roman" w:cs="Times New Roman"/>
          <w:noProof/>
          <w:lang w:eastAsia="cs-CZ"/>
        </w:rPr>
      </w:pPr>
      <w:r w:rsidRPr="00211007">
        <w:rPr>
          <w:rFonts w:ascii="Times New Roman" w:hAnsi="Times New Roman" w:cs="Times New Roman"/>
          <w:noProof/>
          <w:lang w:eastAsia="cs-CZ"/>
        </w:rPr>
        <w:t>Studium ve studijním plánu specializace je možné:</w:t>
      </w:r>
    </w:p>
    <w:p w14:paraId="6170CFB4" w14:textId="2AE3D9F2" w:rsidR="0063188A" w:rsidRDefault="00D6251F" w:rsidP="0063188A">
      <w:pPr>
        <w:pStyle w:val="ListParagraph"/>
        <w:numPr>
          <w:ilvl w:val="0"/>
          <w:numId w:val="47"/>
        </w:numPr>
        <w:spacing w:line="256" w:lineRule="auto"/>
        <w:jc w:val="both"/>
        <w:rPr>
          <w:rFonts w:ascii="Times New Roman" w:hAnsi="Times New Roman" w:cs="Times New Roman"/>
          <w:noProof/>
          <w:lang w:eastAsia="cs-CZ"/>
        </w:rPr>
      </w:pPr>
      <w:r>
        <w:rPr>
          <w:rFonts w:ascii="Times New Roman" w:hAnsi="Times New Roman" w:cs="Times New Roman"/>
          <w:noProof/>
          <w:lang w:eastAsia="cs-CZ"/>
        </w:rPr>
        <w:t>v bakalářském i magisterském studijním programu se lze zapsat do specializace</w:t>
      </w:r>
      <w:r w:rsidR="00211007">
        <w:rPr>
          <w:rFonts w:ascii="Times New Roman" w:hAnsi="Times New Roman" w:cs="Times New Roman"/>
          <w:noProof/>
          <w:lang w:eastAsia="cs-CZ"/>
        </w:rPr>
        <w:t xml:space="preserve"> nejdříve</w:t>
      </w:r>
      <w:r>
        <w:rPr>
          <w:rFonts w:ascii="Times New Roman" w:hAnsi="Times New Roman" w:cs="Times New Roman"/>
          <w:noProof/>
          <w:lang w:eastAsia="cs-CZ"/>
        </w:rPr>
        <w:t xml:space="preserve"> souběžně </w:t>
      </w:r>
      <w:r w:rsidR="00E358E3">
        <w:rPr>
          <w:rFonts w:ascii="Times New Roman" w:hAnsi="Times New Roman" w:cs="Times New Roman"/>
          <w:noProof/>
          <w:lang w:eastAsia="cs-CZ"/>
        </w:rPr>
        <w:t>se zápisem do 1. semestru</w:t>
      </w:r>
      <w:r w:rsidR="00211007">
        <w:rPr>
          <w:rFonts w:ascii="Times New Roman" w:hAnsi="Times New Roman" w:cs="Times New Roman"/>
          <w:noProof/>
          <w:lang w:eastAsia="cs-CZ"/>
        </w:rPr>
        <w:t xml:space="preserve"> a nejpozději se zápisem do 3. semestru v bakalářském studiu, resp. </w:t>
      </w:r>
      <w:r w:rsidR="0063188A">
        <w:rPr>
          <w:rFonts w:ascii="Times New Roman" w:hAnsi="Times New Roman" w:cs="Times New Roman"/>
          <w:noProof/>
          <w:lang w:eastAsia="cs-CZ"/>
        </w:rPr>
        <w:t>do 2. semestru v magisterském studiu. Předpokladem je</w:t>
      </w:r>
      <w:r w:rsidR="0063188A" w:rsidRPr="009369F5">
        <w:rPr>
          <w:rFonts w:ascii="Times New Roman" w:hAnsi="Times New Roman" w:cs="Times New Roman"/>
          <w:noProof/>
          <w:lang w:eastAsia="cs-CZ"/>
        </w:rPr>
        <w:t>, že studijní program</w:t>
      </w:r>
      <w:r w:rsidR="0063188A">
        <w:rPr>
          <w:rFonts w:ascii="Times New Roman" w:hAnsi="Times New Roman" w:cs="Times New Roman"/>
          <w:noProof/>
          <w:lang w:eastAsia="cs-CZ"/>
        </w:rPr>
        <w:t xml:space="preserve"> obsahuje</w:t>
      </w:r>
      <w:r w:rsidR="0063188A" w:rsidRPr="009369F5">
        <w:rPr>
          <w:rFonts w:ascii="Times New Roman" w:hAnsi="Times New Roman" w:cs="Times New Roman"/>
          <w:noProof/>
          <w:lang w:eastAsia="cs-CZ"/>
        </w:rPr>
        <w:t xml:space="preserve"> studijní plán specializace a studentovi byl do studijního plánu specializace </w:t>
      </w:r>
      <w:r w:rsidR="0063188A">
        <w:rPr>
          <w:rFonts w:ascii="Times New Roman" w:hAnsi="Times New Roman" w:cs="Times New Roman"/>
          <w:noProof/>
          <w:lang w:eastAsia="cs-CZ"/>
        </w:rPr>
        <w:t>zařazen</w:t>
      </w:r>
      <w:r w:rsidR="0063188A" w:rsidRPr="009369F5">
        <w:rPr>
          <w:rFonts w:ascii="Times New Roman" w:hAnsi="Times New Roman" w:cs="Times New Roman"/>
          <w:noProof/>
          <w:lang w:eastAsia="cs-CZ"/>
        </w:rPr>
        <w:t xml:space="preserve"> nositelem oprávnění</w:t>
      </w:r>
      <w:r w:rsidR="0063188A">
        <w:rPr>
          <w:rFonts w:ascii="Times New Roman" w:hAnsi="Times New Roman" w:cs="Times New Roman"/>
          <w:noProof/>
          <w:lang w:eastAsia="cs-CZ"/>
        </w:rPr>
        <w:t>,</w:t>
      </w:r>
    </w:p>
    <w:p w14:paraId="3AE43E77" w14:textId="21C6052D" w:rsidR="00AF0159" w:rsidRDefault="00AF0159" w:rsidP="00AF0159">
      <w:pPr>
        <w:spacing w:line="256" w:lineRule="auto"/>
        <w:jc w:val="both"/>
        <w:rPr>
          <w:rFonts w:ascii="Times New Roman" w:hAnsi="Times New Roman" w:cs="Times New Roman"/>
          <w:noProof/>
          <w:lang w:eastAsia="cs-CZ"/>
        </w:rPr>
      </w:pPr>
      <w:r w:rsidRPr="003078CB">
        <w:rPr>
          <w:rFonts w:ascii="Times New Roman" w:hAnsi="Times New Roman" w:cs="Times New Roman"/>
          <w:noProof/>
          <w:lang w:eastAsia="cs-CZ"/>
        </w:rPr>
        <w:t>Studentovi zapsanému v daném semestru vzniká zápisem do</w:t>
      </w:r>
      <w:r>
        <w:rPr>
          <w:rFonts w:ascii="Times New Roman" w:hAnsi="Times New Roman" w:cs="Times New Roman"/>
          <w:noProof/>
          <w:lang w:eastAsia="cs-CZ"/>
        </w:rPr>
        <w:t xml:space="preserve"> specializace </w:t>
      </w:r>
      <w:r w:rsidRPr="003078CB">
        <w:rPr>
          <w:rFonts w:ascii="Times New Roman" w:hAnsi="Times New Roman" w:cs="Times New Roman"/>
          <w:noProof/>
          <w:lang w:eastAsia="cs-CZ"/>
        </w:rPr>
        <w:t>právo účastnit</w:t>
      </w:r>
      <w:r>
        <w:rPr>
          <w:rFonts w:ascii="Times New Roman" w:hAnsi="Times New Roman" w:cs="Times New Roman"/>
          <w:noProof/>
          <w:lang w:eastAsia="cs-CZ"/>
        </w:rPr>
        <w:t xml:space="preserve"> </w:t>
      </w:r>
      <w:r w:rsidRPr="003078CB">
        <w:rPr>
          <w:rFonts w:ascii="Times New Roman" w:hAnsi="Times New Roman" w:cs="Times New Roman"/>
          <w:noProof/>
          <w:lang w:eastAsia="cs-CZ"/>
        </w:rPr>
        <w:t>se všech součástí jeho výuky a dalších studijních aktivit potřebných pro jeho</w:t>
      </w:r>
      <w:r>
        <w:rPr>
          <w:rFonts w:ascii="Times New Roman" w:hAnsi="Times New Roman" w:cs="Times New Roman"/>
          <w:noProof/>
          <w:lang w:eastAsia="cs-CZ"/>
        </w:rPr>
        <w:t xml:space="preserve"> </w:t>
      </w:r>
      <w:r w:rsidRPr="003078CB">
        <w:rPr>
          <w:rFonts w:ascii="Times New Roman" w:hAnsi="Times New Roman" w:cs="Times New Roman"/>
          <w:noProof/>
          <w:lang w:eastAsia="cs-CZ"/>
        </w:rPr>
        <w:t>absolvování</w:t>
      </w:r>
      <w:r>
        <w:rPr>
          <w:rFonts w:ascii="Times New Roman" w:hAnsi="Times New Roman" w:cs="Times New Roman"/>
          <w:noProof/>
          <w:lang w:eastAsia="cs-CZ"/>
        </w:rPr>
        <w:t>.</w:t>
      </w:r>
      <w:r w:rsidR="00E358E3">
        <w:rPr>
          <w:rFonts w:ascii="Times New Roman" w:hAnsi="Times New Roman" w:cs="Times New Roman"/>
          <w:noProof/>
          <w:lang w:eastAsia="cs-CZ"/>
        </w:rPr>
        <w:t xml:space="preserve"> Zápis studenta do studijního plánu specializace je pro něj závazný. </w:t>
      </w:r>
    </w:p>
    <w:p w14:paraId="613D3CB6" w14:textId="77777777" w:rsidR="00AF0159" w:rsidRPr="001F72EE" w:rsidRDefault="00AF0159" w:rsidP="00AF0159">
      <w:pPr>
        <w:pStyle w:val="ListParagraph"/>
        <w:spacing w:line="256" w:lineRule="auto"/>
        <w:rPr>
          <w:rFonts w:ascii="Times New Roman" w:hAnsi="Times New Roman" w:cs="Times New Roman"/>
          <w:noProof/>
          <w:lang w:eastAsia="cs-CZ"/>
        </w:rPr>
      </w:pPr>
    </w:p>
    <w:p w14:paraId="054EF806" w14:textId="77777777" w:rsidR="00AF0159" w:rsidRPr="00F210D4" w:rsidRDefault="00231B86">
      <w:pPr>
        <w:pStyle w:val="Heading3"/>
        <w:numPr>
          <w:ilvl w:val="2"/>
          <w:numId w:val="19"/>
        </w:numPr>
        <w:ind w:left="426" w:hanging="426"/>
        <w:rPr>
          <w:rStyle w:val="Heading4Char"/>
          <w:rFonts w:ascii="Times New Roman" w:hAnsi="Times New Roman" w:cs="Times New Roman"/>
          <w:b/>
          <w:bCs/>
          <w:i w:val="0"/>
          <w:iCs w:val="0"/>
          <w:color w:val="auto"/>
        </w:rPr>
      </w:pPr>
      <w:bookmarkStart w:id="22" w:name="_Toc483496838"/>
      <w:r w:rsidRPr="00D624C2">
        <w:rPr>
          <w:rStyle w:val="Heading4Char"/>
          <w:rFonts w:ascii="Times New Roman" w:hAnsi="Times New Roman" w:cs="Times New Roman"/>
          <w:b/>
          <w:bCs/>
          <w:i w:val="0"/>
          <w:iCs w:val="0"/>
          <w:color w:val="auto"/>
        </w:rPr>
        <w:lastRenderedPageBreak/>
        <w:t>Vzájemná z</w:t>
      </w:r>
      <w:r w:rsidR="00AF0159" w:rsidRPr="00D624C2">
        <w:rPr>
          <w:rStyle w:val="Heading4Char"/>
          <w:rFonts w:ascii="Times New Roman" w:hAnsi="Times New Roman" w:cs="Times New Roman"/>
          <w:b/>
          <w:bCs/>
          <w:i w:val="0"/>
          <w:iCs w:val="0"/>
          <w:color w:val="auto"/>
        </w:rPr>
        <w:t>áměna studijních plánů maior a minor</w:t>
      </w:r>
      <w:bookmarkEnd w:id="22"/>
    </w:p>
    <w:p w14:paraId="418DB2DB" w14:textId="77777777" w:rsidR="00AF0159" w:rsidRDefault="00AF0159" w:rsidP="00AF0159">
      <w:pPr>
        <w:jc w:val="both"/>
        <w:rPr>
          <w:rFonts w:ascii="Times New Roman" w:hAnsi="Times New Roman" w:cs="Times New Roman"/>
          <w:b/>
          <w:sz w:val="24"/>
          <w:szCs w:val="24"/>
        </w:rPr>
      </w:pPr>
    </w:p>
    <w:p w14:paraId="7EBDE568" w14:textId="77777777" w:rsidR="00211007" w:rsidRDefault="00211007" w:rsidP="00211007">
      <w:pPr>
        <w:jc w:val="both"/>
        <w:rPr>
          <w:rFonts w:ascii="Times New Roman" w:hAnsi="Times New Roman" w:cs="Times New Roman"/>
          <w:sz w:val="24"/>
          <w:szCs w:val="24"/>
        </w:rPr>
      </w:pPr>
      <w:r>
        <w:rPr>
          <w:rFonts w:ascii="Times New Roman" w:hAnsi="Times New Roman" w:cs="Times New Roman"/>
          <w:sz w:val="24"/>
          <w:szCs w:val="24"/>
        </w:rPr>
        <w:t>Vzájemnou záměnu studijních plánů maior a minor je možné uskutečnit za předpokladu, že:</w:t>
      </w:r>
    </w:p>
    <w:p w14:paraId="5616C329" w14:textId="78C6AF99" w:rsidR="00211007" w:rsidRDefault="00211007" w:rsidP="00211007">
      <w:pPr>
        <w:pStyle w:val="ListParagraph"/>
        <w:numPr>
          <w:ilvl w:val="0"/>
          <w:numId w:val="44"/>
        </w:numPr>
        <w:spacing w:line="256" w:lineRule="auto"/>
        <w:jc w:val="both"/>
        <w:rPr>
          <w:rFonts w:ascii="Times New Roman" w:hAnsi="Times New Roman" w:cs="Times New Roman"/>
          <w:noProof/>
          <w:lang w:eastAsia="cs-CZ"/>
        </w:rPr>
      </w:pPr>
      <w:r w:rsidRPr="007C1BFA">
        <w:rPr>
          <w:rFonts w:ascii="Times New Roman" w:hAnsi="Times New Roman" w:cs="Times New Roman"/>
          <w:noProof/>
          <w:lang w:eastAsia="cs-CZ"/>
        </w:rPr>
        <w:t>studijní program, v němž student studuje ve studijním plánu maior, obsahuje rovněž studijní plán minor</w:t>
      </w:r>
      <w:r>
        <w:rPr>
          <w:rFonts w:ascii="Times New Roman" w:hAnsi="Times New Roman" w:cs="Times New Roman"/>
          <w:noProof/>
          <w:lang w:eastAsia="cs-CZ"/>
        </w:rPr>
        <w:t xml:space="preserve"> a </w:t>
      </w:r>
    </w:p>
    <w:p w14:paraId="4249E9D1" w14:textId="794B8653" w:rsidR="00211007" w:rsidRDefault="00211007" w:rsidP="00211007">
      <w:pPr>
        <w:pStyle w:val="ListParagraph"/>
        <w:numPr>
          <w:ilvl w:val="0"/>
          <w:numId w:val="44"/>
        </w:numPr>
        <w:spacing w:line="256" w:lineRule="auto"/>
        <w:jc w:val="both"/>
        <w:rPr>
          <w:rFonts w:ascii="Times New Roman" w:hAnsi="Times New Roman" w:cs="Times New Roman"/>
          <w:noProof/>
          <w:lang w:eastAsia="cs-CZ"/>
        </w:rPr>
      </w:pPr>
      <w:r w:rsidRPr="007C1BFA">
        <w:rPr>
          <w:rFonts w:ascii="Times New Roman" w:hAnsi="Times New Roman" w:cs="Times New Roman"/>
          <w:noProof/>
          <w:lang w:eastAsia="cs-CZ"/>
        </w:rPr>
        <w:t>studijní program, v</w:t>
      </w:r>
      <w:r>
        <w:rPr>
          <w:rFonts w:ascii="Times New Roman" w:hAnsi="Times New Roman" w:cs="Times New Roman"/>
          <w:noProof/>
          <w:lang w:eastAsia="cs-CZ"/>
        </w:rPr>
        <w:t> jehož součást tvoří studijní plánu m</w:t>
      </w:r>
      <w:r w:rsidRPr="007C1BFA">
        <w:rPr>
          <w:rFonts w:ascii="Times New Roman" w:hAnsi="Times New Roman" w:cs="Times New Roman"/>
          <w:noProof/>
          <w:lang w:eastAsia="cs-CZ"/>
        </w:rPr>
        <w:t>i</w:t>
      </w:r>
      <w:r>
        <w:rPr>
          <w:rFonts w:ascii="Times New Roman" w:hAnsi="Times New Roman" w:cs="Times New Roman"/>
          <w:noProof/>
          <w:lang w:eastAsia="cs-CZ"/>
        </w:rPr>
        <w:t>n</w:t>
      </w:r>
      <w:r w:rsidRPr="007C1BFA">
        <w:rPr>
          <w:rFonts w:ascii="Times New Roman" w:hAnsi="Times New Roman" w:cs="Times New Roman"/>
          <w:noProof/>
          <w:lang w:eastAsia="cs-CZ"/>
        </w:rPr>
        <w:t>or, o</w:t>
      </w:r>
      <w:r>
        <w:rPr>
          <w:rFonts w:ascii="Times New Roman" w:hAnsi="Times New Roman" w:cs="Times New Roman"/>
          <w:noProof/>
          <w:lang w:eastAsia="cs-CZ"/>
        </w:rPr>
        <w:t>bsahuje rovněž studijní plán mai</w:t>
      </w:r>
      <w:r w:rsidRPr="007C1BFA">
        <w:rPr>
          <w:rFonts w:ascii="Times New Roman" w:hAnsi="Times New Roman" w:cs="Times New Roman"/>
          <w:noProof/>
          <w:lang w:eastAsia="cs-CZ"/>
        </w:rPr>
        <w:t>or</w:t>
      </w:r>
      <w:r>
        <w:rPr>
          <w:rFonts w:ascii="Times New Roman" w:hAnsi="Times New Roman" w:cs="Times New Roman"/>
          <w:noProof/>
          <w:lang w:eastAsia="cs-CZ"/>
        </w:rPr>
        <w:t xml:space="preserve"> a</w:t>
      </w:r>
    </w:p>
    <w:p w14:paraId="289BBC50" w14:textId="616D2732" w:rsidR="00211007" w:rsidRPr="007C1BFA" w:rsidRDefault="00211007" w:rsidP="00211007">
      <w:pPr>
        <w:pStyle w:val="ListParagraph"/>
        <w:numPr>
          <w:ilvl w:val="0"/>
          <w:numId w:val="44"/>
        </w:numPr>
        <w:spacing w:line="256" w:lineRule="auto"/>
        <w:jc w:val="both"/>
        <w:rPr>
          <w:rFonts w:ascii="Times New Roman" w:hAnsi="Times New Roman" w:cs="Times New Roman"/>
          <w:noProof/>
          <w:lang w:eastAsia="cs-CZ"/>
        </w:rPr>
      </w:pPr>
      <w:r>
        <w:rPr>
          <w:rFonts w:ascii="Times New Roman" w:hAnsi="Times New Roman" w:cs="Times New Roman"/>
          <w:noProof/>
          <w:lang w:eastAsia="cs-CZ"/>
        </w:rPr>
        <w:t>student</w:t>
      </w:r>
      <w:r w:rsidRPr="007C1BFA">
        <w:rPr>
          <w:rFonts w:ascii="Times New Roman" w:hAnsi="Times New Roman" w:cs="Times New Roman"/>
          <w:noProof/>
          <w:lang w:eastAsia="cs-CZ"/>
        </w:rPr>
        <w:t xml:space="preserve"> </w:t>
      </w:r>
      <w:r>
        <w:rPr>
          <w:rFonts w:ascii="Times New Roman" w:hAnsi="Times New Roman" w:cs="Times New Roman"/>
          <w:noProof/>
          <w:lang w:eastAsia="cs-CZ"/>
        </w:rPr>
        <w:t xml:space="preserve">vykonal přijímací řízení a byl zapsán </w:t>
      </w:r>
      <w:r w:rsidRPr="007C1BFA">
        <w:rPr>
          <w:rFonts w:ascii="Times New Roman" w:hAnsi="Times New Roman" w:cs="Times New Roman"/>
          <w:noProof/>
          <w:lang w:eastAsia="cs-CZ"/>
        </w:rPr>
        <w:t xml:space="preserve">do studijního </w:t>
      </w:r>
      <w:r>
        <w:rPr>
          <w:rFonts w:ascii="Times New Roman" w:hAnsi="Times New Roman" w:cs="Times New Roman"/>
          <w:noProof/>
          <w:lang w:eastAsia="cs-CZ"/>
        </w:rPr>
        <w:t>programu, v němž se uskutečňuje studijní plán maior</w:t>
      </w:r>
      <w:r w:rsidRPr="007C1BFA">
        <w:rPr>
          <w:rFonts w:ascii="Times New Roman" w:hAnsi="Times New Roman" w:cs="Times New Roman"/>
          <w:noProof/>
          <w:lang w:eastAsia="cs-CZ"/>
        </w:rPr>
        <w:t>.</w:t>
      </w:r>
    </w:p>
    <w:p w14:paraId="7994042E" w14:textId="77777777" w:rsidR="00211007" w:rsidRDefault="00211007" w:rsidP="00211007">
      <w:pPr>
        <w:jc w:val="both"/>
        <w:rPr>
          <w:rFonts w:ascii="Times New Roman" w:hAnsi="Times New Roman" w:cs="Times New Roman"/>
          <w:sz w:val="24"/>
          <w:szCs w:val="24"/>
        </w:rPr>
      </w:pPr>
      <w:r>
        <w:rPr>
          <w:rFonts w:ascii="Times New Roman" w:hAnsi="Times New Roman" w:cs="Times New Roman"/>
          <w:sz w:val="24"/>
          <w:szCs w:val="24"/>
        </w:rPr>
        <w:t>Vzájemná záměna studijních plánů maior a minor je formálně tvořena třemi vzájemně provázanými akty:</w:t>
      </w:r>
    </w:p>
    <w:p w14:paraId="3E713E9D" w14:textId="77777777" w:rsidR="00211007" w:rsidRPr="00231B86" w:rsidRDefault="00211007" w:rsidP="00211007">
      <w:pPr>
        <w:pStyle w:val="ListParagraph"/>
        <w:numPr>
          <w:ilvl w:val="0"/>
          <w:numId w:val="42"/>
        </w:numPr>
        <w:jc w:val="both"/>
        <w:rPr>
          <w:rFonts w:ascii="Times New Roman" w:hAnsi="Times New Roman" w:cs="Times New Roman"/>
          <w:sz w:val="24"/>
          <w:szCs w:val="24"/>
        </w:rPr>
      </w:pPr>
      <w:r w:rsidRPr="00231B86">
        <w:rPr>
          <w:rFonts w:ascii="Times New Roman" w:hAnsi="Times New Roman" w:cs="Times New Roman"/>
          <w:sz w:val="24"/>
          <w:szCs w:val="24"/>
        </w:rPr>
        <w:t xml:space="preserve">ukončením studia ve studijním programu, v němž se uskutečňuje studijní plán maior, </w:t>
      </w:r>
    </w:p>
    <w:p w14:paraId="197BE813" w14:textId="77777777" w:rsidR="00211007" w:rsidRPr="00231B86" w:rsidRDefault="00211007" w:rsidP="00211007">
      <w:pPr>
        <w:pStyle w:val="ListParagraph"/>
        <w:numPr>
          <w:ilvl w:val="0"/>
          <w:numId w:val="42"/>
        </w:numPr>
        <w:jc w:val="both"/>
        <w:rPr>
          <w:rFonts w:ascii="Times New Roman" w:hAnsi="Times New Roman" w:cs="Times New Roman"/>
          <w:sz w:val="24"/>
          <w:szCs w:val="24"/>
        </w:rPr>
      </w:pPr>
      <w:r w:rsidRPr="00231B86">
        <w:rPr>
          <w:rFonts w:ascii="Times New Roman" w:hAnsi="Times New Roman" w:cs="Times New Roman"/>
          <w:sz w:val="24"/>
          <w:szCs w:val="24"/>
        </w:rPr>
        <w:t xml:space="preserve">zápisem do studijního programu, v němž se uskutečňuje </w:t>
      </w:r>
      <w:r>
        <w:rPr>
          <w:rFonts w:ascii="Times New Roman" w:hAnsi="Times New Roman" w:cs="Times New Roman"/>
          <w:sz w:val="24"/>
          <w:szCs w:val="24"/>
        </w:rPr>
        <w:t xml:space="preserve">původní </w:t>
      </w:r>
      <w:r w:rsidRPr="00231B86">
        <w:rPr>
          <w:rFonts w:ascii="Times New Roman" w:hAnsi="Times New Roman" w:cs="Times New Roman"/>
          <w:sz w:val="24"/>
          <w:szCs w:val="24"/>
        </w:rPr>
        <w:t>studijní plán minor,</w:t>
      </w:r>
      <w:r>
        <w:rPr>
          <w:rFonts w:ascii="Times New Roman" w:hAnsi="Times New Roman" w:cs="Times New Roman"/>
          <w:sz w:val="24"/>
          <w:szCs w:val="24"/>
        </w:rPr>
        <w:t xml:space="preserve"> a uznáním těch předmětů, které student již absolvoval předchozím studiem,</w:t>
      </w:r>
    </w:p>
    <w:p w14:paraId="4182EEFA" w14:textId="515BA0DB" w:rsidR="00211007" w:rsidRPr="00231B86" w:rsidRDefault="00211007" w:rsidP="00211007">
      <w:pPr>
        <w:pStyle w:val="ListParagraph"/>
        <w:numPr>
          <w:ilvl w:val="0"/>
          <w:numId w:val="42"/>
        </w:numPr>
        <w:jc w:val="both"/>
        <w:rPr>
          <w:rFonts w:ascii="Times New Roman" w:hAnsi="Times New Roman" w:cs="Times New Roman"/>
          <w:sz w:val="24"/>
          <w:szCs w:val="24"/>
        </w:rPr>
      </w:pPr>
      <w:r>
        <w:rPr>
          <w:rFonts w:ascii="Times New Roman" w:hAnsi="Times New Roman" w:cs="Times New Roman"/>
          <w:sz w:val="24"/>
          <w:szCs w:val="24"/>
        </w:rPr>
        <w:t>zařazení do studijního plánu minor a případným uznáním těch předmětů, které student již absolvoval předchozím studiem.</w:t>
      </w:r>
    </w:p>
    <w:p w14:paraId="2F602F40" w14:textId="77777777" w:rsidR="00AF0159" w:rsidRPr="001F72EE" w:rsidRDefault="00AF0159" w:rsidP="00AF0159">
      <w:pPr>
        <w:jc w:val="both"/>
        <w:rPr>
          <w:rFonts w:ascii="Times New Roman" w:hAnsi="Times New Roman" w:cs="Times New Roman"/>
          <w:b/>
          <w:sz w:val="24"/>
          <w:szCs w:val="24"/>
        </w:rPr>
      </w:pPr>
    </w:p>
    <w:p w14:paraId="0073F054" w14:textId="77777777" w:rsidR="00AF0159" w:rsidRPr="00F210D4" w:rsidRDefault="00AF0159">
      <w:pPr>
        <w:pStyle w:val="Heading3"/>
        <w:numPr>
          <w:ilvl w:val="2"/>
          <w:numId w:val="19"/>
        </w:numPr>
        <w:ind w:left="426" w:hanging="426"/>
        <w:rPr>
          <w:rStyle w:val="Heading4Char"/>
          <w:rFonts w:ascii="Times New Roman" w:hAnsi="Times New Roman" w:cs="Times New Roman"/>
          <w:b/>
          <w:bCs/>
          <w:i w:val="0"/>
          <w:iCs w:val="0"/>
          <w:color w:val="auto"/>
        </w:rPr>
      </w:pPr>
      <w:bookmarkStart w:id="23" w:name="_Toc483496839"/>
      <w:r w:rsidRPr="00D624C2">
        <w:rPr>
          <w:rStyle w:val="Heading4Char"/>
          <w:rFonts w:ascii="Times New Roman" w:hAnsi="Times New Roman" w:cs="Times New Roman"/>
          <w:b/>
          <w:bCs/>
          <w:i w:val="0"/>
          <w:iCs w:val="0"/>
          <w:color w:val="auto"/>
        </w:rPr>
        <w:t>Státní závěrečné zkoušky a obhajoba diplomové práce</w:t>
      </w:r>
      <w:bookmarkEnd w:id="23"/>
    </w:p>
    <w:p w14:paraId="7AD77CAF" w14:textId="77777777" w:rsidR="00AD75B8" w:rsidRDefault="00AD75B8" w:rsidP="00AD75B8">
      <w:pPr>
        <w:jc w:val="both"/>
        <w:rPr>
          <w:rFonts w:ascii="Times New Roman" w:hAnsi="Times New Roman" w:cs="Times New Roman"/>
          <w:sz w:val="24"/>
          <w:szCs w:val="24"/>
        </w:rPr>
      </w:pPr>
    </w:p>
    <w:p w14:paraId="5CF15100" w14:textId="6CD74073" w:rsidR="00211007" w:rsidRDefault="00211007" w:rsidP="00211007">
      <w:pPr>
        <w:jc w:val="both"/>
        <w:rPr>
          <w:rFonts w:ascii="Times New Roman" w:hAnsi="Times New Roman" w:cs="Times New Roman"/>
          <w:sz w:val="24"/>
          <w:szCs w:val="24"/>
        </w:rPr>
      </w:pPr>
      <w:r>
        <w:rPr>
          <w:rFonts w:ascii="Times New Roman" w:hAnsi="Times New Roman" w:cs="Times New Roman"/>
          <w:sz w:val="24"/>
          <w:szCs w:val="24"/>
        </w:rPr>
        <w:t>Student obhajuje diplomov</w:t>
      </w:r>
      <w:r w:rsidRPr="00AD75B8">
        <w:rPr>
          <w:rFonts w:ascii="Times New Roman" w:hAnsi="Times New Roman" w:cs="Times New Roman"/>
          <w:sz w:val="24"/>
          <w:szCs w:val="24"/>
        </w:rPr>
        <w:t>ou práci ve studijním programu</w:t>
      </w:r>
      <w:r>
        <w:rPr>
          <w:rFonts w:ascii="Times New Roman" w:hAnsi="Times New Roman" w:cs="Times New Roman"/>
          <w:sz w:val="24"/>
          <w:szCs w:val="24"/>
        </w:rPr>
        <w:t>, v němž studuje dle studijního plánu, maior, specializace nebo</w:t>
      </w:r>
      <w:r w:rsidRPr="000D6698">
        <w:rPr>
          <w:rFonts w:ascii="Times New Roman" w:hAnsi="Times New Roman" w:cs="Times New Roman"/>
          <w:sz w:val="24"/>
          <w:szCs w:val="24"/>
        </w:rPr>
        <w:t xml:space="preserve"> </w:t>
      </w:r>
      <w:r>
        <w:rPr>
          <w:rFonts w:ascii="Times New Roman" w:hAnsi="Times New Roman" w:cs="Times New Roman"/>
          <w:sz w:val="24"/>
          <w:szCs w:val="24"/>
        </w:rPr>
        <w:t>bez specializace („</w:t>
      </w:r>
      <w:proofErr w:type="spellStart"/>
      <w:r>
        <w:rPr>
          <w:rFonts w:ascii="Times New Roman" w:hAnsi="Times New Roman" w:cs="Times New Roman"/>
          <w:sz w:val="24"/>
          <w:szCs w:val="24"/>
        </w:rPr>
        <w:t>completus</w:t>
      </w:r>
      <w:proofErr w:type="spellEnd"/>
      <w:r>
        <w:rPr>
          <w:rFonts w:ascii="Times New Roman" w:hAnsi="Times New Roman" w:cs="Times New Roman"/>
          <w:sz w:val="24"/>
          <w:szCs w:val="24"/>
        </w:rPr>
        <w:t>“).</w:t>
      </w:r>
    </w:p>
    <w:p w14:paraId="30BD41D2" w14:textId="77777777" w:rsidR="00211007" w:rsidRPr="00AD75B8" w:rsidRDefault="00211007" w:rsidP="00211007">
      <w:pPr>
        <w:jc w:val="both"/>
        <w:rPr>
          <w:rFonts w:ascii="Times New Roman" w:hAnsi="Times New Roman" w:cs="Times New Roman"/>
          <w:sz w:val="24"/>
          <w:szCs w:val="24"/>
        </w:rPr>
      </w:pPr>
      <w:r>
        <w:rPr>
          <w:rFonts w:ascii="Times New Roman" w:hAnsi="Times New Roman" w:cs="Times New Roman"/>
          <w:sz w:val="24"/>
          <w:szCs w:val="24"/>
        </w:rPr>
        <w:t>V případě studia ve studijním plánu se sdruženým studiem, jsou součástí státní závěrečné zkoušky rovněž součásti výslovně stanovené charakteristikou programu, v němž se uskutečňuje příslušný studijní plán minor.</w:t>
      </w:r>
    </w:p>
    <w:p w14:paraId="008100F3" w14:textId="77777777" w:rsidR="009A6236" w:rsidRPr="002638E4" w:rsidRDefault="009A6236" w:rsidP="002638E4">
      <w:pPr>
        <w:jc w:val="both"/>
        <w:rPr>
          <w:rFonts w:ascii="Times New Roman" w:hAnsi="Times New Roman" w:cs="Times New Roman"/>
          <w:sz w:val="24"/>
          <w:szCs w:val="24"/>
        </w:rPr>
      </w:pPr>
    </w:p>
    <w:p w14:paraId="700E1582" w14:textId="77777777" w:rsidR="005D4E4E" w:rsidRPr="005D4E4E" w:rsidRDefault="005D4E4E" w:rsidP="00A92772">
      <w:pPr>
        <w:rPr>
          <w:rFonts w:ascii="Times New Roman" w:hAnsi="Times New Roman" w:cs="Times New Roman"/>
          <w:sz w:val="24"/>
          <w:szCs w:val="24"/>
        </w:rPr>
      </w:pPr>
    </w:p>
    <w:p w14:paraId="675C1503" w14:textId="62BCB2AE" w:rsidR="00211007" w:rsidRDefault="00211007">
      <w:pPr>
        <w:rPr>
          <w:rFonts w:ascii="Times New Roman" w:hAnsi="Times New Roman" w:cs="Times New Roman"/>
          <w:sz w:val="24"/>
          <w:szCs w:val="24"/>
        </w:rPr>
      </w:pPr>
      <w:r>
        <w:rPr>
          <w:rFonts w:ascii="Times New Roman" w:hAnsi="Times New Roman" w:cs="Times New Roman"/>
          <w:sz w:val="24"/>
          <w:szCs w:val="24"/>
        </w:rPr>
        <w:br w:type="page"/>
      </w:r>
    </w:p>
    <w:p w14:paraId="77B268D5" w14:textId="77777777" w:rsidR="00993427" w:rsidRPr="00D624C2" w:rsidRDefault="00FA7202">
      <w:pPr>
        <w:pStyle w:val="Heading1"/>
        <w:numPr>
          <w:ilvl w:val="0"/>
          <w:numId w:val="19"/>
        </w:numPr>
        <w:ind w:left="284" w:hanging="284"/>
        <w:rPr>
          <w:rFonts w:ascii="Times New Roman" w:hAnsi="Times New Roman" w:cs="Times New Roman"/>
          <w:b/>
          <w:bCs/>
          <w:color w:val="auto"/>
          <w:sz w:val="28"/>
          <w:szCs w:val="28"/>
        </w:rPr>
      </w:pPr>
      <w:bookmarkStart w:id="24" w:name="_Toc479583365"/>
      <w:bookmarkStart w:id="25" w:name="_Toc483496840"/>
      <w:r w:rsidRPr="00D624C2">
        <w:rPr>
          <w:rFonts w:ascii="Times New Roman" w:hAnsi="Times New Roman" w:cs="Times New Roman"/>
          <w:b/>
          <w:bCs/>
          <w:color w:val="auto"/>
          <w:sz w:val="28"/>
          <w:szCs w:val="28"/>
        </w:rPr>
        <w:lastRenderedPageBreak/>
        <w:t>Vnitrostátní r</w:t>
      </w:r>
      <w:r w:rsidR="00993427" w:rsidRPr="00D624C2">
        <w:rPr>
          <w:rFonts w:ascii="Times New Roman" w:hAnsi="Times New Roman" w:cs="Times New Roman"/>
          <w:b/>
          <w:bCs/>
          <w:color w:val="auto"/>
          <w:sz w:val="28"/>
          <w:szCs w:val="28"/>
        </w:rPr>
        <w:t>egulatorní rámec pro studijní programy</w:t>
      </w:r>
      <w:bookmarkEnd w:id="24"/>
      <w:bookmarkEnd w:id="25"/>
    </w:p>
    <w:p w14:paraId="126CBC33" w14:textId="77777777" w:rsidR="00993427" w:rsidRPr="00A92772" w:rsidRDefault="00993427" w:rsidP="00993427"/>
    <w:p w14:paraId="707CBE13" w14:textId="77777777" w:rsidR="00993427" w:rsidRPr="00A92772" w:rsidRDefault="00993427" w:rsidP="00993427">
      <w:pPr>
        <w:rPr>
          <w:rFonts w:ascii="Times New Roman" w:hAnsi="Times New Roman" w:cs="Times New Roman"/>
          <w:sz w:val="24"/>
          <w:szCs w:val="24"/>
        </w:rPr>
      </w:pPr>
      <w:r w:rsidRPr="00A92772">
        <w:rPr>
          <w:rFonts w:ascii="Times New Roman" w:hAnsi="Times New Roman" w:cs="Times New Roman"/>
          <w:sz w:val="24"/>
          <w:szCs w:val="24"/>
        </w:rPr>
        <w:t>Nový rámec pro vznik a uskutečňování studijních programů tvoří:</w:t>
      </w:r>
    </w:p>
    <w:p w14:paraId="7C94DF07" w14:textId="6BA97B91" w:rsidR="00993427" w:rsidRPr="00A92772" w:rsidRDefault="00993427" w:rsidP="00993427">
      <w:pPr>
        <w:pStyle w:val="ListParagraph"/>
        <w:numPr>
          <w:ilvl w:val="0"/>
          <w:numId w:val="17"/>
        </w:numPr>
        <w:ind w:left="284" w:hanging="284"/>
        <w:rPr>
          <w:rFonts w:ascii="Times New Roman" w:hAnsi="Times New Roman" w:cs="Times New Roman"/>
          <w:sz w:val="24"/>
          <w:szCs w:val="24"/>
          <w:u w:val="single"/>
        </w:rPr>
      </w:pPr>
      <w:r w:rsidRPr="00A92772">
        <w:rPr>
          <w:rFonts w:ascii="Times New Roman" w:hAnsi="Times New Roman" w:cs="Times New Roman"/>
          <w:sz w:val="24"/>
          <w:szCs w:val="24"/>
          <w:u w:val="single"/>
        </w:rPr>
        <w:t>zákon č. 111/1998 Sb. o vysokých školách v platném znění po novelizaci v roce 2016</w:t>
      </w:r>
      <w:r w:rsidR="001879E9">
        <w:rPr>
          <w:rStyle w:val="FootnoteReference"/>
          <w:rFonts w:ascii="Times New Roman" w:hAnsi="Times New Roman" w:cs="Times New Roman"/>
          <w:sz w:val="24"/>
          <w:szCs w:val="24"/>
          <w:u w:val="single"/>
        </w:rPr>
        <w:footnoteReference w:id="2"/>
      </w:r>
      <w:r w:rsidRPr="00A92772">
        <w:rPr>
          <w:rFonts w:ascii="Times New Roman" w:hAnsi="Times New Roman" w:cs="Times New Roman"/>
          <w:sz w:val="24"/>
          <w:szCs w:val="24"/>
          <w:u w:val="single"/>
        </w:rPr>
        <w:t>,</w:t>
      </w:r>
    </w:p>
    <w:p w14:paraId="763D00C2" w14:textId="77777777" w:rsidR="00993427" w:rsidRPr="00A92772" w:rsidRDefault="00993427" w:rsidP="00993427">
      <w:pPr>
        <w:pStyle w:val="ListParagraph"/>
        <w:ind w:left="284"/>
        <w:rPr>
          <w:rFonts w:ascii="Times New Roman" w:hAnsi="Times New Roman" w:cs="Times New Roman"/>
          <w:sz w:val="24"/>
          <w:szCs w:val="24"/>
          <w:u w:val="single"/>
        </w:rPr>
      </w:pPr>
    </w:p>
    <w:p w14:paraId="1D52FE00" w14:textId="77777777" w:rsidR="00993427" w:rsidRPr="00A92772" w:rsidRDefault="00993427" w:rsidP="00993427">
      <w:pPr>
        <w:pStyle w:val="ListParagraph"/>
        <w:numPr>
          <w:ilvl w:val="0"/>
          <w:numId w:val="18"/>
        </w:numPr>
        <w:jc w:val="both"/>
        <w:rPr>
          <w:rFonts w:ascii="Times New Roman" w:hAnsi="Times New Roman" w:cs="Times New Roman"/>
          <w:sz w:val="24"/>
          <w:szCs w:val="24"/>
        </w:rPr>
      </w:pPr>
      <w:r w:rsidRPr="00A92772">
        <w:rPr>
          <w:rFonts w:ascii="Times New Roman" w:hAnsi="Times New Roman" w:cs="Times New Roman"/>
          <w:sz w:val="24"/>
          <w:szCs w:val="24"/>
        </w:rPr>
        <w:t>ruší členění studijních programů na obory, zavádí rozlišení profilu bakalářských a</w:t>
      </w:r>
      <w:r>
        <w:rPr>
          <w:rFonts w:ascii="Times New Roman" w:hAnsi="Times New Roman" w:cs="Times New Roman"/>
          <w:sz w:val="24"/>
          <w:szCs w:val="24"/>
        </w:rPr>
        <w:t> </w:t>
      </w:r>
      <w:r w:rsidRPr="00A92772">
        <w:rPr>
          <w:rFonts w:ascii="Times New Roman" w:hAnsi="Times New Roman" w:cs="Times New Roman"/>
          <w:sz w:val="24"/>
          <w:szCs w:val="24"/>
        </w:rPr>
        <w:t>magisterských studijních programů, zavádí pojem kombinovaný studijní program pro ty programy, které státními zkouškami, popř. obhajobou dizertační práce náleží do více oblastí vzdělávání</w:t>
      </w:r>
    </w:p>
    <w:p w14:paraId="13E712A8" w14:textId="77777777" w:rsidR="00993427" w:rsidRPr="00A92772" w:rsidRDefault="00993427" w:rsidP="00993427">
      <w:pPr>
        <w:pStyle w:val="ListParagraph"/>
        <w:ind w:left="644"/>
        <w:rPr>
          <w:rFonts w:ascii="Times New Roman" w:hAnsi="Times New Roman" w:cs="Times New Roman"/>
          <w:sz w:val="24"/>
          <w:szCs w:val="24"/>
        </w:rPr>
      </w:pPr>
    </w:p>
    <w:p w14:paraId="22C3638A" w14:textId="01D1BFEC" w:rsidR="00993427" w:rsidRPr="00A92772" w:rsidRDefault="00993427" w:rsidP="00993427">
      <w:pPr>
        <w:pStyle w:val="ListParagraph"/>
        <w:numPr>
          <w:ilvl w:val="0"/>
          <w:numId w:val="17"/>
        </w:numPr>
        <w:ind w:left="284" w:hanging="284"/>
        <w:rPr>
          <w:rFonts w:ascii="Times New Roman" w:hAnsi="Times New Roman" w:cs="Times New Roman"/>
          <w:sz w:val="24"/>
          <w:szCs w:val="24"/>
          <w:u w:val="single"/>
        </w:rPr>
      </w:pPr>
      <w:r w:rsidRPr="00A92772">
        <w:rPr>
          <w:rFonts w:ascii="Times New Roman" w:hAnsi="Times New Roman" w:cs="Times New Roman"/>
          <w:sz w:val="24"/>
          <w:szCs w:val="24"/>
          <w:u w:val="single"/>
        </w:rPr>
        <w:t>nařízení vlády č. 274/2016 Sb. o standardech pro akreditace ve vysokém školství</w:t>
      </w:r>
      <w:r w:rsidR="001879E9">
        <w:rPr>
          <w:rStyle w:val="FootnoteReference"/>
          <w:rFonts w:ascii="Times New Roman" w:hAnsi="Times New Roman" w:cs="Times New Roman"/>
          <w:sz w:val="24"/>
          <w:szCs w:val="24"/>
          <w:u w:val="single"/>
        </w:rPr>
        <w:footnoteReference w:id="3"/>
      </w:r>
      <w:r w:rsidRPr="00A92772">
        <w:rPr>
          <w:rFonts w:ascii="Times New Roman" w:hAnsi="Times New Roman" w:cs="Times New Roman"/>
          <w:sz w:val="24"/>
          <w:szCs w:val="24"/>
          <w:u w:val="single"/>
        </w:rPr>
        <w:t>,</w:t>
      </w:r>
    </w:p>
    <w:p w14:paraId="3CCE7AED" w14:textId="77777777" w:rsidR="00993427" w:rsidRPr="00A92772" w:rsidRDefault="00993427" w:rsidP="00993427">
      <w:pPr>
        <w:pStyle w:val="ListParagraph"/>
        <w:ind w:left="644"/>
        <w:rPr>
          <w:rFonts w:ascii="Times New Roman" w:hAnsi="Times New Roman" w:cs="Times New Roman"/>
          <w:sz w:val="24"/>
          <w:szCs w:val="24"/>
        </w:rPr>
      </w:pPr>
    </w:p>
    <w:p w14:paraId="584EAF1C" w14:textId="77777777" w:rsidR="00993427" w:rsidRPr="00A92772" w:rsidRDefault="00993427" w:rsidP="00993427">
      <w:pPr>
        <w:pStyle w:val="ListParagraph"/>
        <w:numPr>
          <w:ilvl w:val="0"/>
          <w:numId w:val="18"/>
        </w:numPr>
        <w:rPr>
          <w:rFonts w:ascii="Times New Roman" w:hAnsi="Times New Roman" w:cs="Times New Roman"/>
          <w:sz w:val="24"/>
          <w:szCs w:val="24"/>
        </w:rPr>
      </w:pPr>
      <w:r w:rsidRPr="00A92772">
        <w:rPr>
          <w:rFonts w:ascii="Times New Roman" w:hAnsi="Times New Roman" w:cs="Times New Roman"/>
          <w:sz w:val="24"/>
          <w:szCs w:val="24"/>
        </w:rPr>
        <w:t>specifikuje zejména požadavky na profil absolventa a na personální zabezpečení jednotlivých typů studijních programů</w:t>
      </w:r>
    </w:p>
    <w:p w14:paraId="5DA0BD48" w14:textId="77777777" w:rsidR="00993427" w:rsidRPr="00A92772" w:rsidRDefault="00993427" w:rsidP="00993427">
      <w:pPr>
        <w:pStyle w:val="ListParagraph"/>
        <w:ind w:left="284"/>
        <w:rPr>
          <w:rFonts w:ascii="Times New Roman" w:hAnsi="Times New Roman" w:cs="Times New Roman"/>
          <w:sz w:val="24"/>
          <w:szCs w:val="24"/>
          <w:u w:val="single"/>
        </w:rPr>
      </w:pPr>
    </w:p>
    <w:p w14:paraId="7A8A5383" w14:textId="344285D1" w:rsidR="00993427" w:rsidRPr="00A92772" w:rsidRDefault="00993427" w:rsidP="00993427">
      <w:pPr>
        <w:pStyle w:val="ListParagraph"/>
        <w:numPr>
          <w:ilvl w:val="0"/>
          <w:numId w:val="17"/>
        </w:numPr>
        <w:ind w:left="284" w:hanging="284"/>
        <w:rPr>
          <w:rFonts w:ascii="Times New Roman" w:hAnsi="Times New Roman" w:cs="Times New Roman"/>
          <w:sz w:val="24"/>
          <w:szCs w:val="24"/>
          <w:u w:val="single"/>
        </w:rPr>
      </w:pPr>
      <w:r w:rsidRPr="00A92772">
        <w:rPr>
          <w:rFonts w:ascii="Times New Roman" w:hAnsi="Times New Roman" w:cs="Times New Roman"/>
          <w:sz w:val="24"/>
          <w:szCs w:val="24"/>
          <w:u w:val="single"/>
        </w:rPr>
        <w:t>nařízení vlády č. 275/2016 Sb. o oblastech vzdělávání ve vysokém školství</w:t>
      </w:r>
      <w:r w:rsidR="001879E9">
        <w:rPr>
          <w:rStyle w:val="FootnoteReference"/>
          <w:rFonts w:ascii="Times New Roman" w:hAnsi="Times New Roman" w:cs="Times New Roman"/>
          <w:sz w:val="24"/>
          <w:szCs w:val="24"/>
          <w:u w:val="single"/>
        </w:rPr>
        <w:footnoteReference w:id="4"/>
      </w:r>
      <w:r w:rsidRPr="00A92772">
        <w:rPr>
          <w:rFonts w:ascii="Times New Roman" w:hAnsi="Times New Roman" w:cs="Times New Roman"/>
          <w:sz w:val="24"/>
          <w:szCs w:val="24"/>
          <w:u w:val="single"/>
        </w:rPr>
        <w:t>,</w:t>
      </w:r>
    </w:p>
    <w:p w14:paraId="27B2B90F" w14:textId="77777777" w:rsidR="00993427" w:rsidRPr="00A92772" w:rsidRDefault="00993427" w:rsidP="00993427">
      <w:pPr>
        <w:pStyle w:val="ListParagraph"/>
        <w:ind w:left="644"/>
        <w:rPr>
          <w:rFonts w:ascii="Times New Roman" w:hAnsi="Times New Roman" w:cs="Times New Roman"/>
          <w:sz w:val="24"/>
          <w:szCs w:val="24"/>
        </w:rPr>
      </w:pPr>
    </w:p>
    <w:p w14:paraId="0E7240A8" w14:textId="77777777" w:rsidR="00993427" w:rsidRPr="00A92772" w:rsidRDefault="00993427" w:rsidP="00993427">
      <w:pPr>
        <w:pStyle w:val="ListParagraph"/>
        <w:numPr>
          <w:ilvl w:val="0"/>
          <w:numId w:val="18"/>
        </w:numPr>
        <w:rPr>
          <w:rFonts w:ascii="Times New Roman" w:hAnsi="Times New Roman" w:cs="Times New Roman"/>
          <w:sz w:val="24"/>
          <w:szCs w:val="24"/>
        </w:rPr>
      </w:pPr>
      <w:r w:rsidRPr="00A92772">
        <w:rPr>
          <w:rFonts w:ascii="Times New Roman" w:hAnsi="Times New Roman" w:cs="Times New Roman"/>
          <w:sz w:val="24"/>
          <w:szCs w:val="24"/>
        </w:rPr>
        <w:t>specifikuje obsahové vymezení jednotlivých oblastí vzdělávání</w:t>
      </w:r>
    </w:p>
    <w:p w14:paraId="50271617" w14:textId="77777777" w:rsidR="00993427" w:rsidRPr="00A92772" w:rsidRDefault="00993427" w:rsidP="00993427">
      <w:pPr>
        <w:rPr>
          <w:rFonts w:ascii="Times New Roman" w:hAnsi="Times New Roman" w:cs="Times New Roman"/>
          <w:sz w:val="24"/>
          <w:szCs w:val="24"/>
          <w:u w:val="single"/>
        </w:rPr>
      </w:pPr>
    </w:p>
    <w:p w14:paraId="06875EE1" w14:textId="3AD2CDD9" w:rsidR="00993427" w:rsidRPr="00A92772" w:rsidRDefault="00993427" w:rsidP="00993427">
      <w:pPr>
        <w:pStyle w:val="ListParagraph"/>
        <w:numPr>
          <w:ilvl w:val="0"/>
          <w:numId w:val="17"/>
        </w:numPr>
        <w:ind w:left="284" w:hanging="284"/>
        <w:rPr>
          <w:rFonts w:ascii="Times New Roman" w:hAnsi="Times New Roman" w:cs="Times New Roman"/>
          <w:sz w:val="24"/>
          <w:szCs w:val="24"/>
          <w:u w:val="single"/>
        </w:rPr>
      </w:pPr>
      <w:r w:rsidRPr="00A92772">
        <w:rPr>
          <w:rFonts w:ascii="Times New Roman" w:hAnsi="Times New Roman" w:cs="Times New Roman"/>
          <w:sz w:val="24"/>
          <w:szCs w:val="24"/>
          <w:u w:val="single"/>
        </w:rPr>
        <w:t>metodický materiál NAÚ č. 7/2017 pro přípravu a hodnocení žádosti o akreditaci</w:t>
      </w:r>
      <w:r w:rsidR="001879E9">
        <w:rPr>
          <w:rStyle w:val="FootnoteReference"/>
          <w:rFonts w:ascii="Times New Roman" w:hAnsi="Times New Roman" w:cs="Times New Roman"/>
          <w:sz w:val="24"/>
          <w:szCs w:val="24"/>
          <w:u w:val="single"/>
        </w:rPr>
        <w:footnoteReference w:id="5"/>
      </w:r>
      <w:r w:rsidRPr="00A92772">
        <w:rPr>
          <w:rFonts w:ascii="Times New Roman" w:hAnsi="Times New Roman" w:cs="Times New Roman"/>
          <w:sz w:val="24"/>
          <w:szCs w:val="24"/>
          <w:u w:val="single"/>
        </w:rPr>
        <w:t xml:space="preserve"> studijního programu</w:t>
      </w:r>
    </w:p>
    <w:p w14:paraId="124F8E25" w14:textId="77777777" w:rsidR="00993427" w:rsidRPr="00A92772" w:rsidRDefault="00993427" w:rsidP="00993427">
      <w:pPr>
        <w:pStyle w:val="ListParagraph"/>
        <w:ind w:left="284"/>
        <w:rPr>
          <w:rFonts w:ascii="Times New Roman" w:hAnsi="Times New Roman" w:cs="Times New Roman"/>
          <w:sz w:val="24"/>
          <w:szCs w:val="24"/>
          <w:u w:val="single"/>
        </w:rPr>
      </w:pPr>
    </w:p>
    <w:p w14:paraId="110CE1F5" w14:textId="77777777" w:rsidR="00993427" w:rsidRPr="00A92772" w:rsidRDefault="00993427" w:rsidP="00993427">
      <w:pPr>
        <w:pStyle w:val="ListParagraph"/>
        <w:numPr>
          <w:ilvl w:val="0"/>
          <w:numId w:val="18"/>
        </w:numPr>
        <w:rPr>
          <w:rFonts w:ascii="Times New Roman" w:hAnsi="Times New Roman" w:cs="Times New Roman"/>
          <w:sz w:val="24"/>
          <w:szCs w:val="24"/>
          <w:u w:val="single"/>
        </w:rPr>
      </w:pPr>
      <w:r w:rsidRPr="00A92772">
        <w:rPr>
          <w:rFonts w:ascii="Times New Roman" w:hAnsi="Times New Roman" w:cs="Times New Roman"/>
          <w:sz w:val="24"/>
          <w:szCs w:val="24"/>
        </w:rPr>
        <w:t>upravuje</w:t>
      </w:r>
      <w:r>
        <w:rPr>
          <w:rFonts w:ascii="Times New Roman" w:hAnsi="Times New Roman" w:cs="Times New Roman"/>
          <w:sz w:val="24"/>
          <w:szCs w:val="24"/>
        </w:rPr>
        <w:t xml:space="preserve"> zejména</w:t>
      </w:r>
      <w:r w:rsidRPr="00A92772">
        <w:rPr>
          <w:rFonts w:ascii="Times New Roman" w:hAnsi="Times New Roman" w:cs="Times New Roman"/>
          <w:sz w:val="24"/>
          <w:szCs w:val="24"/>
        </w:rPr>
        <w:t xml:space="preserve"> formální náležitosti žádosti o akreditaci studijního programu</w:t>
      </w:r>
    </w:p>
    <w:p w14:paraId="3645368B" w14:textId="77777777" w:rsidR="00993427" w:rsidRPr="00A92772" w:rsidRDefault="00993427" w:rsidP="00993427">
      <w:pPr>
        <w:pStyle w:val="ListParagraph"/>
        <w:ind w:left="284"/>
        <w:rPr>
          <w:rFonts w:ascii="Times New Roman" w:hAnsi="Times New Roman" w:cs="Times New Roman"/>
          <w:sz w:val="24"/>
          <w:szCs w:val="24"/>
          <w:u w:val="single"/>
        </w:rPr>
      </w:pPr>
    </w:p>
    <w:p w14:paraId="184A315D" w14:textId="4CD2E28D" w:rsidR="00993427" w:rsidRPr="00A92772" w:rsidRDefault="00993427" w:rsidP="00993427">
      <w:pPr>
        <w:pStyle w:val="ListParagraph"/>
        <w:numPr>
          <w:ilvl w:val="0"/>
          <w:numId w:val="17"/>
        </w:numPr>
        <w:ind w:left="284" w:hanging="284"/>
        <w:rPr>
          <w:rFonts w:ascii="Times New Roman" w:hAnsi="Times New Roman" w:cs="Times New Roman"/>
          <w:sz w:val="24"/>
          <w:szCs w:val="24"/>
          <w:u w:val="single"/>
        </w:rPr>
      </w:pPr>
      <w:r w:rsidRPr="00A92772">
        <w:rPr>
          <w:rFonts w:ascii="Times New Roman" w:hAnsi="Times New Roman" w:cs="Times New Roman"/>
          <w:sz w:val="24"/>
          <w:szCs w:val="24"/>
          <w:u w:val="single"/>
        </w:rPr>
        <w:t xml:space="preserve">metodický materiál NAÚ č. 8/2017 </w:t>
      </w:r>
      <w:r w:rsidRPr="00D624C2">
        <w:rPr>
          <w:rFonts w:ascii="Times New Roman" w:hAnsi="Times New Roman" w:cs="Times New Roman"/>
          <w:i/>
          <w:iCs/>
          <w:sz w:val="24"/>
          <w:szCs w:val="24"/>
          <w:u w:val="single"/>
        </w:rPr>
        <w:t>Doporučené postupy pro přípravu studijních programů</w:t>
      </w:r>
      <w:r w:rsidR="001879E9">
        <w:rPr>
          <w:rStyle w:val="FootnoteReference"/>
          <w:rFonts w:ascii="Times New Roman" w:hAnsi="Times New Roman" w:cs="Times New Roman"/>
          <w:i/>
          <w:iCs/>
          <w:sz w:val="24"/>
          <w:szCs w:val="24"/>
          <w:u w:val="single"/>
        </w:rPr>
        <w:footnoteReference w:id="6"/>
      </w:r>
      <w:r w:rsidRPr="00A92772">
        <w:rPr>
          <w:rFonts w:ascii="Times New Roman" w:hAnsi="Times New Roman" w:cs="Times New Roman"/>
          <w:sz w:val="24"/>
          <w:szCs w:val="24"/>
          <w:u w:val="single"/>
        </w:rPr>
        <w:t xml:space="preserve"> </w:t>
      </w:r>
    </w:p>
    <w:p w14:paraId="71547F78" w14:textId="77777777" w:rsidR="00993427" w:rsidRDefault="00993427" w:rsidP="00993427">
      <w:pPr>
        <w:pStyle w:val="ListParagraph"/>
        <w:ind w:left="644"/>
        <w:rPr>
          <w:rFonts w:ascii="Times New Roman" w:hAnsi="Times New Roman" w:cs="Times New Roman"/>
          <w:sz w:val="24"/>
          <w:szCs w:val="24"/>
        </w:rPr>
      </w:pPr>
    </w:p>
    <w:p w14:paraId="51AB11C2" w14:textId="77777777" w:rsidR="00993427" w:rsidRPr="00A92772" w:rsidRDefault="00993427" w:rsidP="00993427">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zavádí pojmy specializace a sdružené studium a stanovuje pravidla použití těchto nástrojů při vzniku a uskutečňování studijních programů</w:t>
      </w:r>
    </w:p>
    <w:p w14:paraId="2AD5205C" w14:textId="57B80414" w:rsidR="00993427" w:rsidRPr="005D4E4E" w:rsidRDefault="00993427" w:rsidP="00B31F0E">
      <w:pPr>
        <w:rPr>
          <w:rFonts w:ascii="Times New Roman" w:hAnsi="Times New Roman" w:cs="Times New Roman"/>
          <w:sz w:val="24"/>
          <w:szCs w:val="24"/>
        </w:rPr>
      </w:pPr>
    </w:p>
    <w:sectPr w:rsidR="00993427" w:rsidRPr="005D4E4E" w:rsidSect="00D624C2">
      <w:footerReference w:type="defaul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07B5A" w14:textId="77777777" w:rsidR="00F20F00" w:rsidRDefault="00F20F00" w:rsidP="00EC30C2">
      <w:pPr>
        <w:spacing w:after="0" w:line="240" w:lineRule="auto"/>
      </w:pPr>
      <w:r>
        <w:separator/>
      </w:r>
    </w:p>
  </w:endnote>
  <w:endnote w:type="continuationSeparator" w:id="0">
    <w:p w14:paraId="777AEB45" w14:textId="77777777" w:rsidR="00F20F00" w:rsidRDefault="00F20F00" w:rsidP="00EC3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551819253"/>
      <w:docPartObj>
        <w:docPartGallery w:val="Page Numbers (Bottom of Page)"/>
        <w:docPartUnique/>
      </w:docPartObj>
    </w:sdtPr>
    <w:sdtContent>
      <w:p w14:paraId="3EDB191E" w14:textId="184AA37F" w:rsidR="00F20F00" w:rsidRPr="00E50DCF" w:rsidRDefault="00F20F00">
        <w:pPr>
          <w:pStyle w:val="Footer"/>
          <w:jc w:val="center"/>
          <w:rPr>
            <w:rFonts w:ascii="Times New Roman" w:hAnsi="Times New Roman" w:cs="Times New Roman"/>
          </w:rPr>
        </w:pPr>
        <w:r w:rsidRPr="00E50DCF">
          <w:rPr>
            <w:rFonts w:ascii="Times New Roman" w:hAnsi="Times New Roman" w:cs="Times New Roman"/>
          </w:rPr>
          <w:fldChar w:fldCharType="begin"/>
        </w:r>
        <w:r w:rsidRPr="00E50DCF">
          <w:rPr>
            <w:rFonts w:ascii="Times New Roman" w:hAnsi="Times New Roman" w:cs="Times New Roman"/>
          </w:rPr>
          <w:instrText>PAGE   \* MERGEFORMAT</w:instrText>
        </w:r>
        <w:r w:rsidRPr="00E50DCF">
          <w:rPr>
            <w:rFonts w:ascii="Times New Roman" w:hAnsi="Times New Roman" w:cs="Times New Roman"/>
          </w:rPr>
          <w:fldChar w:fldCharType="separate"/>
        </w:r>
        <w:r w:rsidR="00B8329D">
          <w:rPr>
            <w:rFonts w:ascii="Times New Roman" w:hAnsi="Times New Roman" w:cs="Times New Roman"/>
            <w:noProof/>
          </w:rPr>
          <w:t>18</w:t>
        </w:r>
        <w:r w:rsidRPr="00E50DCF">
          <w:rPr>
            <w:rFonts w:ascii="Times New Roman" w:hAnsi="Times New Roman" w:cs="Times New Roman"/>
          </w:rPr>
          <w:fldChar w:fldCharType="end"/>
        </w:r>
      </w:p>
    </w:sdtContent>
  </w:sdt>
  <w:p w14:paraId="765F6BA3" w14:textId="77777777" w:rsidR="00F20F00" w:rsidRDefault="00F20F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22585" w14:textId="77777777" w:rsidR="00F20F00" w:rsidRDefault="00F20F00" w:rsidP="00EC30C2">
      <w:pPr>
        <w:spacing w:after="0" w:line="240" w:lineRule="auto"/>
      </w:pPr>
      <w:r>
        <w:separator/>
      </w:r>
    </w:p>
  </w:footnote>
  <w:footnote w:type="continuationSeparator" w:id="0">
    <w:p w14:paraId="551F028F" w14:textId="77777777" w:rsidR="00F20F00" w:rsidRDefault="00F20F00" w:rsidP="00EC30C2">
      <w:pPr>
        <w:spacing w:after="0" w:line="240" w:lineRule="auto"/>
      </w:pPr>
      <w:r>
        <w:continuationSeparator/>
      </w:r>
    </w:p>
  </w:footnote>
  <w:footnote w:id="1">
    <w:p w14:paraId="5F964DE2" w14:textId="62DACE35" w:rsidR="00F20F00" w:rsidRDefault="00F20F00">
      <w:pPr>
        <w:pStyle w:val="FootnoteText"/>
      </w:pPr>
      <w:r>
        <w:rPr>
          <w:rStyle w:val="FootnoteReference"/>
        </w:rPr>
        <w:footnoteRef/>
      </w:r>
      <w:r>
        <w:t xml:space="preserve"> </w:t>
      </w:r>
      <w:r w:rsidRPr="00D345C0">
        <w:rPr>
          <w:rFonts w:ascii="Times New Roman" w:hAnsi="Times New Roman" w:cs="Times New Roman"/>
        </w:rPr>
        <w:t>Vymezení jednotlivých typů studijních programů lze vyvodit například z </w:t>
      </w:r>
      <w:r w:rsidRPr="00D345C0">
        <w:rPr>
          <w:rFonts w:ascii="Times New Roman" w:hAnsi="Times New Roman" w:cs="Times New Roman"/>
          <w:i/>
          <w:iCs/>
        </w:rPr>
        <w:t>Popisu kvalifikací vysokoškolského vzdělávání v ČR</w:t>
      </w:r>
      <w:r w:rsidRPr="00D345C0">
        <w:rPr>
          <w:rFonts w:ascii="Times New Roman" w:hAnsi="Times New Roman" w:cs="Times New Roman"/>
        </w:rPr>
        <w:t xml:space="preserve"> (</w:t>
      </w:r>
      <w:hyperlink r:id="rId1" w:history="1">
        <w:r w:rsidRPr="00D345C0">
          <w:rPr>
            <w:rStyle w:val="Hyperlink"/>
            <w:rFonts w:ascii="Times New Roman" w:hAnsi="Times New Roman" w:cs="Times New Roman"/>
          </w:rPr>
          <w:t>Využití výsledků učení na vysokých školách</w:t>
        </w:r>
      </w:hyperlink>
      <w:r w:rsidRPr="00D345C0">
        <w:rPr>
          <w:rFonts w:ascii="Times New Roman" w:hAnsi="Times New Roman" w:cs="Times New Roman"/>
        </w:rPr>
        <w:t xml:space="preserve">, MŠMT, str. 62-64), který přebírá Rámec kvalifikací vysokoškolského vzdělávání ČR, vytvořeného v rámci projektu </w:t>
      </w:r>
      <w:hyperlink r:id="rId2" w:history="1">
        <w:r w:rsidRPr="00D345C0">
          <w:rPr>
            <w:rStyle w:val="Hyperlink"/>
            <w:rFonts w:ascii="Times New Roman" w:hAnsi="Times New Roman" w:cs="Times New Roman"/>
          </w:rPr>
          <w:t>Q-RAM</w:t>
        </w:r>
      </w:hyperlink>
      <w:r w:rsidRPr="00D345C0">
        <w:rPr>
          <w:rFonts w:ascii="Times New Roman" w:hAnsi="Times New Roman" w:cs="Times New Roman"/>
        </w:rPr>
        <w:t>.</w:t>
      </w:r>
      <w:r>
        <w:t xml:space="preserve"> </w:t>
      </w:r>
    </w:p>
  </w:footnote>
  <w:footnote w:id="2">
    <w:p w14:paraId="5FF65D70" w14:textId="5EF56971" w:rsidR="00F20F00" w:rsidRPr="00602593" w:rsidRDefault="00F20F00" w:rsidP="00602593">
      <w:pPr>
        <w:pStyle w:val="FootnoteText"/>
        <w:jc w:val="both"/>
        <w:rPr>
          <w:rFonts w:ascii="Times New Roman" w:hAnsi="Times New Roman" w:cs="Times New Roman"/>
        </w:rPr>
      </w:pPr>
      <w:r w:rsidRPr="00602593">
        <w:rPr>
          <w:rStyle w:val="FootnoteReference"/>
          <w:rFonts w:ascii="Times New Roman" w:hAnsi="Times New Roman" w:cs="Times New Roman"/>
        </w:rPr>
        <w:footnoteRef/>
      </w:r>
      <w:r w:rsidRPr="00602593">
        <w:rPr>
          <w:rFonts w:ascii="Times New Roman" w:hAnsi="Times New Roman" w:cs="Times New Roman"/>
        </w:rPr>
        <w:t xml:space="preserve"> Zákon o vysokých školách dostupný online z: </w:t>
      </w:r>
      <w:hyperlink r:id="rId3" w:history="1">
        <w:r w:rsidRPr="00602593">
          <w:rPr>
            <w:rStyle w:val="Hyperlink"/>
            <w:rFonts w:ascii="Times New Roman" w:hAnsi="Times New Roman" w:cs="Times New Roman"/>
          </w:rPr>
          <w:t>https://www.zakonyprolidi.cz/cs/1998-111</w:t>
        </w:r>
      </w:hyperlink>
      <w:r w:rsidRPr="00602593">
        <w:rPr>
          <w:rFonts w:ascii="Times New Roman" w:hAnsi="Times New Roman" w:cs="Times New Roman"/>
        </w:rPr>
        <w:t xml:space="preserve"> </w:t>
      </w:r>
    </w:p>
  </w:footnote>
  <w:footnote w:id="3">
    <w:p w14:paraId="66BC6885" w14:textId="07CBC2F5" w:rsidR="00F20F00" w:rsidRPr="00602593" w:rsidRDefault="00F20F00" w:rsidP="00602593">
      <w:pPr>
        <w:pStyle w:val="FootnoteText"/>
        <w:jc w:val="both"/>
        <w:rPr>
          <w:rFonts w:ascii="Times New Roman" w:hAnsi="Times New Roman" w:cs="Times New Roman"/>
        </w:rPr>
      </w:pPr>
      <w:r w:rsidRPr="00602593">
        <w:rPr>
          <w:rStyle w:val="FootnoteReference"/>
          <w:rFonts w:ascii="Times New Roman" w:hAnsi="Times New Roman" w:cs="Times New Roman"/>
        </w:rPr>
        <w:footnoteRef/>
      </w:r>
      <w:r w:rsidRPr="00602593">
        <w:rPr>
          <w:rFonts w:ascii="Times New Roman" w:hAnsi="Times New Roman" w:cs="Times New Roman"/>
        </w:rPr>
        <w:t xml:space="preserve"> Nařízení vlády o standardech pro akreditace dostupné online z: </w:t>
      </w:r>
      <w:hyperlink r:id="rId4" w:history="1">
        <w:r w:rsidRPr="00602593">
          <w:rPr>
            <w:rStyle w:val="Hyperlink"/>
            <w:rFonts w:ascii="Times New Roman" w:hAnsi="Times New Roman" w:cs="Times New Roman"/>
          </w:rPr>
          <w:t>http://www.msmt.cz/file/38955_1_1/</w:t>
        </w:r>
      </w:hyperlink>
      <w:r w:rsidRPr="00602593">
        <w:rPr>
          <w:rFonts w:ascii="Times New Roman" w:hAnsi="Times New Roman" w:cs="Times New Roman"/>
        </w:rPr>
        <w:t xml:space="preserve"> </w:t>
      </w:r>
    </w:p>
  </w:footnote>
  <w:footnote w:id="4">
    <w:p w14:paraId="771473FF" w14:textId="1E6F903E" w:rsidR="00F20F00" w:rsidRPr="00602593" w:rsidRDefault="00F20F00" w:rsidP="00602593">
      <w:pPr>
        <w:pStyle w:val="FootnoteText"/>
        <w:jc w:val="both"/>
        <w:rPr>
          <w:rFonts w:ascii="Times New Roman" w:hAnsi="Times New Roman" w:cs="Times New Roman"/>
        </w:rPr>
      </w:pPr>
      <w:r w:rsidRPr="00602593">
        <w:rPr>
          <w:rStyle w:val="FootnoteReference"/>
          <w:rFonts w:ascii="Times New Roman" w:hAnsi="Times New Roman" w:cs="Times New Roman"/>
        </w:rPr>
        <w:footnoteRef/>
      </w:r>
      <w:r w:rsidRPr="00602593">
        <w:rPr>
          <w:rFonts w:ascii="Times New Roman" w:hAnsi="Times New Roman" w:cs="Times New Roman"/>
        </w:rPr>
        <w:t xml:space="preserve"> Nařízení o oblastech vzdělávání ve vysokém školství dostupné online z: </w:t>
      </w:r>
      <w:hyperlink r:id="rId5" w:history="1">
        <w:r w:rsidRPr="00602593">
          <w:rPr>
            <w:rStyle w:val="Hyperlink"/>
            <w:rFonts w:ascii="Times New Roman" w:hAnsi="Times New Roman" w:cs="Times New Roman"/>
          </w:rPr>
          <w:t>http://www.msmt.cz/file/38956_1_1/</w:t>
        </w:r>
      </w:hyperlink>
      <w:r w:rsidRPr="00602593">
        <w:rPr>
          <w:rFonts w:ascii="Times New Roman" w:hAnsi="Times New Roman" w:cs="Times New Roman"/>
        </w:rPr>
        <w:t xml:space="preserve"> </w:t>
      </w:r>
    </w:p>
  </w:footnote>
  <w:footnote w:id="5">
    <w:p w14:paraId="442FC025" w14:textId="7D5CFB87" w:rsidR="00F20F00" w:rsidRPr="00602593" w:rsidRDefault="00F20F00" w:rsidP="00602593">
      <w:pPr>
        <w:pStyle w:val="FootnoteText"/>
        <w:jc w:val="both"/>
        <w:rPr>
          <w:rFonts w:ascii="Times New Roman" w:hAnsi="Times New Roman" w:cs="Times New Roman"/>
        </w:rPr>
      </w:pPr>
      <w:r w:rsidRPr="00602593">
        <w:rPr>
          <w:rStyle w:val="FootnoteReference"/>
          <w:rFonts w:ascii="Times New Roman" w:hAnsi="Times New Roman" w:cs="Times New Roman"/>
        </w:rPr>
        <w:footnoteRef/>
      </w:r>
      <w:r w:rsidRPr="00602593">
        <w:rPr>
          <w:rFonts w:ascii="Times New Roman" w:hAnsi="Times New Roman" w:cs="Times New Roman"/>
        </w:rPr>
        <w:t xml:space="preserve"> Metodický materiál NAÚ pro přípravu hodnocení žádosti o akreditaci studijního programu dostupné online z: </w:t>
      </w:r>
      <w:hyperlink r:id="rId6" w:history="1">
        <w:r w:rsidRPr="00602593">
          <w:rPr>
            <w:rStyle w:val="Hyperlink"/>
            <w:rFonts w:ascii="Times New Roman" w:hAnsi="Times New Roman" w:cs="Times New Roman"/>
          </w:rPr>
          <w:t>https://www.nauvs.cz/cs/dalsi-dokumenty.html</w:t>
        </w:r>
      </w:hyperlink>
      <w:r w:rsidRPr="00602593">
        <w:rPr>
          <w:rFonts w:ascii="Times New Roman" w:hAnsi="Times New Roman" w:cs="Times New Roman"/>
        </w:rPr>
        <w:t xml:space="preserve"> </w:t>
      </w:r>
    </w:p>
  </w:footnote>
  <w:footnote w:id="6">
    <w:p w14:paraId="514A1429" w14:textId="421A67C1" w:rsidR="00F20F00" w:rsidRDefault="00F20F00" w:rsidP="00602593">
      <w:pPr>
        <w:pStyle w:val="FootnoteText"/>
        <w:jc w:val="both"/>
      </w:pPr>
      <w:r w:rsidRPr="00602593">
        <w:rPr>
          <w:rStyle w:val="FootnoteReference"/>
          <w:rFonts w:ascii="Times New Roman" w:hAnsi="Times New Roman" w:cs="Times New Roman"/>
        </w:rPr>
        <w:footnoteRef/>
      </w:r>
      <w:r w:rsidRPr="00602593">
        <w:rPr>
          <w:rFonts w:ascii="Times New Roman" w:hAnsi="Times New Roman" w:cs="Times New Roman"/>
        </w:rPr>
        <w:t xml:space="preserve"> Metodický materiál NAÚ: Doporučené postupy pro přípravu studijních programu dostupné online z: </w:t>
      </w:r>
      <w:hyperlink r:id="rId7" w:history="1">
        <w:r w:rsidRPr="00602593">
          <w:rPr>
            <w:rStyle w:val="Hyperlink"/>
            <w:rFonts w:ascii="Times New Roman" w:hAnsi="Times New Roman" w:cs="Times New Roman"/>
          </w:rPr>
          <w:t>https://goo.gl/tpIidE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4pt;height:57pt" o:bullet="t">
        <v:imagedata r:id="rId1" o:title="NAU logo"/>
      </v:shape>
    </w:pict>
  </w:numPicBullet>
  <w:abstractNum w:abstractNumId="0" w15:restartNumberingAfterBreak="0">
    <w:nsid w:val="04E32685"/>
    <w:multiLevelType w:val="hybridMultilevel"/>
    <w:tmpl w:val="F53487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3F54DA"/>
    <w:multiLevelType w:val="hybridMultilevel"/>
    <w:tmpl w:val="CCA2E51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70F046A"/>
    <w:multiLevelType w:val="hybridMultilevel"/>
    <w:tmpl w:val="AC98EB7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444C84"/>
    <w:multiLevelType w:val="hybridMultilevel"/>
    <w:tmpl w:val="6C5C8CC2"/>
    <w:lvl w:ilvl="0" w:tplc="6DE2F65A">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1906A24"/>
    <w:multiLevelType w:val="hybridMultilevel"/>
    <w:tmpl w:val="8B187D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526236"/>
    <w:multiLevelType w:val="hybridMultilevel"/>
    <w:tmpl w:val="DBCCBD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827635"/>
    <w:multiLevelType w:val="hybridMultilevel"/>
    <w:tmpl w:val="E85211EA"/>
    <w:lvl w:ilvl="0" w:tplc="B0A8887C">
      <w:start w:val="1"/>
      <w:numFmt w:val="lowerLetter"/>
      <w:lvlText w:val="%1)"/>
      <w:lvlJc w:val="left"/>
      <w:pPr>
        <w:ind w:left="720" w:hanging="360"/>
      </w:pPr>
      <w:rPr>
        <w:rFonts w:ascii="Times New Roman" w:eastAsiaTheme="minorHAnsi"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E746FE6"/>
    <w:multiLevelType w:val="hybridMultilevel"/>
    <w:tmpl w:val="15ACE4B4"/>
    <w:lvl w:ilvl="0" w:tplc="F154E74C">
      <w:start w:val="1"/>
      <w:numFmt w:val="decimal"/>
      <w:lvlText w:val="%1)"/>
      <w:lvlJc w:val="left"/>
      <w:pPr>
        <w:ind w:left="720" w:hanging="360"/>
      </w:pPr>
      <w:rPr>
        <w:rFonts w:ascii="Times New Roman" w:eastAsia="Times New Roman" w:hAnsi="Times New Roman" w:cs="Times New Roman" w:hint="default"/>
        <w:color w:val="000000"/>
        <w:sz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2D21C3"/>
    <w:multiLevelType w:val="hybridMultilevel"/>
    <w:tmpl w:val="DC3473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60B371B"/>
    <w:multiLevelType w:val="hybridMultilevel"/>
    <w:tmpl w:val="89202D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771538A"/>
    <w:multiLevelType w:val="hybridMultilevel"/>
    <w:tmpl w:val="4D6227F6"/>
    <w:lvl w:ilvl="0" w:tplc="8EA4A06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B8B2C80"/>
    <w:multiLevelType w:val="multilevel"/>
    <w:tmpl w:val="6AB2992E"/>
    <w:lvl w:ilvl="0">
      <w:start w:val="1"/>
      <w:numFmt w:val="bullet"/>
      <w:lvlText w:val=""/>
      <w:lvlPicBulletId w:val="0"/>
      <w:lvlJc w:val="left"/>
      <w:pPr>
        <w:ind w:left="480" w:hanging="480"/>
      </w:pPr>
      <w:rPr>
        <w:rFonts w:ascii="Symbol" w:hAnsi="Symbol" w:hint="default"/>
        <w:color w:val="auto"/>
      </w:rPr>
    </w:lvl>
    <w:lvl w:ilvl="1">
      <w:start w:val="2"/>
      <w:numFmt w:val="decimal"/>
      <w:lvlText w:val="%1.%2"/>
      <w:lvlJc w:val="left"/>
      <w:pPr>
        <w:ind w:left="125" w:hanging="480"/>
      </w:pPr>
      <w:rPr>
        <w:rFonts w:hint="default"/>
      </w:rPr>
    </w:lvl>
    <w:lvl w:ilvl="2">
      <w:start w:val="1"/>
      <w:numFmt w:val="decimal"/>
      <w:lvlText w:val="%1.%2.%3"/>
      <w:lvlJc w:val="left"/>
      <w:pPr>
        <w:ind w:left="10" w:hanging="720"/>
      </w:pPr>
      <w:rPr>
        <w:rFonts w:hint="default"/>
        <w:color w:val="auto"/>
        <w:sz w:val="24"/>
        <w:szCs w:val="24"/>
      </w:rPr>
    </w:lvl>
    <w:lvl w:ilvl="3">
      <w:start w:val="1"/>
      <w:numFmt w:val="decimal"/>
      <w:lvlText w:val="%1.%2.%3.%4"/>
      <w:lvlJc w:val="left"/>
      <w:pPr>
        <w:ind w:left="-345" w:hanging="720"/>
      </w:pPr>
      <w:rPr>
        <w:rFonts w:hint="default"/>
      </w:rPr>
    </w:lvl>
    <w:lvl w:ilvl="4">
      <w:start w:val="1"/>
      <w:numFmt w:val="decimal"/>
      <w:lvlText w:val="%1.%2.%3.%4.%5"/>
      <w:lvlJc w:val="left"/>
      <w:pPr>
        <w:ind w:left="-340" w:hanging="1080"/>
      </w:pPr>
      <w:rPr>
        <w:rFonts w:hint="default"/>
      </w:rPr>
    </w:lvl>
    <w:lvl w:ilvl="5">
      <w:start w:val="1"/>
      <w:numFmt w:val="decimal"/>
      <w:lvlText w:val="%1.%2.%3.%4.%5.%6"/>
      <w:lvlJc w:val="left"/>
      <w:pPr>
        <w:ind w:left="-695" w:hanging="1080"/>
      </w:pPr>
      <w:rPr>
        <w:rFonts w:hint="default"/>
      </w:rPr>
    </w:lvl>
    <w:lvl w:ilvl="6">
      <w:start w:val="1"/>
      <w:numFmt w:val="decimal"/>
      <w:lvlText w:val="%1.%2.%3.%4.%5.%6.%7"/>
      <w:lvlJc w:val="left"/>
      <w:pPr>
        <w:ind w:left="-690" w:hanging="1440"/>
      </w:pPr>
      <w:rPr>
        <w:rFonts w:hint="default"/>
      </w:rPr>
    </w:lvl>
    <w:lvl w:ilvl="7">
      <w:start w:val="1"/>
      <w:numFmt w:val="decimal"/>
      <w:lvlText w:val="%1.%2.%3.%4.%5.%6.%7.%8"/>
      <w:lvlJc w:val="left"/>
      <w:pPr>
        <w:ind w:left="-1045" w:hanging="1440"/>
      </w:pPr>
      <w:rPr>
        <w:rFonts w:hint="default"/>
      </w:rPr>
    </w:lvl>
    <w:lvl w:ilvl="8">
      <w:start w:val="1"/>
      <w:numFmt w:val="decimal"/>
      <w:lvlText w:val="%1.%2.%3.%4.%5.%6.%7.%8.%9"/>
      <w:lvlJc w:val="left"/>
      <w:pPr>
        <w:ind w:left="-1040" w:hanging="1800"/>
      </w:pPr>
      <w:rPr>
        <w:rFonts w:hint="default"/>
      </w:rPr>
    </w:lvl>
  </w:abstractNum>
  <w:abstractNum w:abstractNumId="12" w15:restartNumberingAfterBreak="0">
    <w:nsid w:val="2BE51EB3"/>
    <w:multiLevelType w:val="hybridMultilevel"/>
    <w:tmpl w:val="873215EC"/>
    <w:lvl w:ilvl="0" w:tplc="4694EAAC">
      <w:start w:val="1"/>
      <w:numFmt w:val="lowerLetter"/>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92409"/>
    <w:multiLevelType w:val="hybridMultilevel"/>
    <w:tmpl w:val="644062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BFB7DF7"/>
    <w:multiLevelType w:val="hybridMultilevel"/>
    <w:tmpl w:val="A09048F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C6853C3"/>
    <w:multiLevelType w:val="hybridMultilevel"/>
    <w:tmpl w:val="01D0F0AE"/>
    <w:lvl w:ilvl="0" w:tplc="45788998">
      <w:start w:val="1"/>
      <w:numFmt w:val="lowerLetter"/>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6" w15:restartNumberingAfterBreak="0">
    <w:nsid w:val="2EE66D68"/>
    <w:multiLevelType w:val="hybridMultilevel"/>
    <w:tmpl w:val="96C22C02"/>
    <w:lvl w:ilvl="0" w:tplc="CC42AE26">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30C357D8"/>
    <w:multiLevelType w:val="hybridMultilevel"/>
    <w:tmpl w:val="357066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10951A6"/>
    <w:multiLevelType w:val="hybridMultilevel"/>
    <w:tmpl w:val="486824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1CD479C"/>
    <w:multiLevelType w:val="multilevel"/>
    <w:tmpl w:val="DA1025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7491F32"/>
    <w:multiLevelType w:val="hybridMultilevel"/>
    <w:tmpl w:val="F04630CC"/>
    <w:lvl w:ilvl="0" w:tplc="9300E8A4">
      <w:start w:val="1"/>
      <w:numFmt w:val="bullet"/>
      <w:lvlText w:val=""/>
      <w:lvlPicBulletId w:val="0"/>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77F4C5F"/>
    <w:multiLevelType w:val="hybridMultilevel"/>
    <w:tmpl w:val="4AD2E12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15:restartNumberingAfterBreak="0">
    <w:nsid w:val="3A051BD5"/>
    <w:multiLevelType w:val="hybridMultilevel"/>
    <w:tmpl w:val="5CFCB10A"/>
    <w:lvl w:ilvl="0" w:tplc="C4545B2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3AEA534F"/>
    <w:multiLevelType w:val="hybridMultilevel"/>
    <w:tmpl w:val="ABC4FD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E75496C"/>
    <w:multiLevelType w:val="hybridMultilevel"/>
    <w:tmpl w:val="CC66E1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1471291"/>
    <w:multiLevelType w:val="hybridMultilevel"/>
    <w:tmpl w:val="F18E62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455376F"/>
    <w:multiLevelType w:val="hybridMultilevel"/>
    <w:tmpl w:val="D19259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4D02EE1"/>
    <w:multiLevelType w:val="hybridMultilevel"/>
    <w:tmpl w:val="0AE09FC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60A2C2A"/>
    <w:multiLevelType w:val="hybridMultilevel"/>
    <w:tmpl w:val="18EEDBBC"/>
    <w:lvl w:ilvl="0" w:tplc="98707F5C">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9" w15:restartNumberingAfterBreak="0">
    <w:nsid w:val="46A56826"/>
    <w:multiLevelType w:val="hybridMultilevel"/>
    <w:tmpl w:val="89760D0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706756F"/>
    <w:multiLevelType w:val="hybridMultilevel"/>
    <w:tmpl w:val="70EC8F52"/>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D0748C7"/>
    <w:multiLevelType w:val="hybridMultilevel"/>
    <w:tmpl w:val="9CA6FAD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11670BE"/>
    <w:multiLevelType w:val="hybridMultilevel"/>
    <w:tmpl w:val="32D6BF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172498C"/>
    <w:multiLevelType w:val="hybridMultilevel"/>
    <w:tmpl w:val="145A1EDC"/>
    <w:lvl w:ilvl="0" w:tplc="DDFCB638">
      <w:numFmt w:val="bullet"/>
      <w:lvlText w:val="-"/>
      <w:lvlJc w:val="left"/>
      <w:pPr>
        <w:ind w:left="644" w:hanging="360"/>
      </w:pPr>
      <w:rPr>
        <w:rFonts w:ascii="Times New Roman" w:eastAsiaTheme="minorHAnsi"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4" w15:restartNumberingAfterBreak="0">
    <w:nsid w:val="52037F97"/>
    <w:multiLevelType w:val="hybridMultilevel"/>
    <w:tmpl w:val="006A31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9D91C1B"/>
    <w:multiLevelType w:val="hybridMultilevel"/>
    <w:tmpl w:val="37E2523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C516ABD"/>
    <w:multiLevelType w:val="hybridMultilevel"/>
    <w:tmpl w:val="DCB8276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DFB2325"/>
    <w:multiLevelType w:val="hybridMultilevel"/>
    <w:tmpl w:val="DEC6D9E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E1D3EF8"/>
    <w:multiLevelType w:val="hybridMultilevel"/>
    <w:tmpl w:val="E026A222"/>
    <w:lvl w:ilvl="0" w:tplc="8EA4A06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5F4D60E2"/>
    <w:multiLevelType w:val="hybridMultilevel"/>
    <w:tmpl w:val="FE3E295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17D3C35"/>
    <w:multiLevelType w:val="hybridMultilevel"/>
    <w:tmpl w:val="13B2F22A"/>
    <w:lvl w:ilvl="0" w:tplc="DDFCB638">
      <w:numFmt w:val="bullet"/>
      <w:lvlText w:val="-"/>
      <w:lvlJc w:val="left"/>
      <w:pPr>
        <w:ind w:left="720" w:hanging="360"/>
      </w:pPr>
      <w:rPr>
        <w:rFonts w:ascii="Times New Roman" w:eastAsiaTheme="minorHAnsi"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34236A6"/>
    <w:multiLevelType w:val="hybridMultilevel"/>
    <w:tmpl w:val="84DA04DE"/>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9715A6C"/>
    <w:multiLevelType w:val="hybridMultilevel"/>
    <w:tmpl w:val="79EE4218"/>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6B0C0181"/>
    <w:multiLevelType w:val="hybridMultilevel"/>
    <w:tmpl w:val="ABF456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8F75BB1"/>
    <w:multiLevelType w:val="hybridMultilevel"/>
    <w:tmpl w:val="AA60B3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A751AE5"/>
    <w:multiLevelType w:val="hybridMultilevel"/>
    <w:tmpl w:val="35C2CF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A8216B5"/>
    <w:multiLevelType w:val="hybridMultilevel"/>
    <w:tmpl w:val="C9568E4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3"/>
  </w:num>
  <w:num w:numId="2">
    <w:abstractNumId w:val="25"/>
  </w:num>
  <w:num w:numId="3">
    <w:abstractNumId w:val="1"/>
  </w:num>
  <w:num w:numId="4">
    <w:abstractNumId w:val="14"/>
  </w:num>
  <w:num w:numId="5">
    <w:abstractNumId w:val="42"/>
  </w:num>
  <w:num w:numId="6">
    <w:abstractNumId w:val="31"/>
  </w:num>
  <w:num w:numId="7">
    <w:abstractNumId w:val="29"/>
  </w:num>
  <w:num w:numId="8">
    <w:abstractNumId w:val="44"/>
  </w:num>
  <w:num w:numId="9">
    <w:abstractNumId w:val="38"/>
  </w:num>
  <w:num w:numId="10">
    <w:abstractNumId w:val="10"/>
  </w:num>
  <w:num w:numId="11">
    <w:abstractNumId w:val="45"/>
  </w:num>
  <w:num w:numId="12">
    <w:abstractNumId w:val="13"/>
  </w:num>
  <w:num w:numId="13">
    <w:abstractNumId w:val="32"/>
  </w:num>
  <w:num w:numId="14">
    <w:abstractNumId w:val="26"/>
  </w:num>
  <w:num w:numId="15">
    <w:abstractNumId w:val="43"/>
  </w:num>
  <w:num w:numId="16">
    <w:abstractNumId w:val="3"/>
  </w:num>
  <w:num w:numId="17">
    <w:abstractNumId w:val="24"/>
  </w:num>
  <w:num w:numId="18">
    <w:abstractNumId w:val="33"/>
  </w:num>
  <w:num w:numId="19">
    <w:abstractNumId w:val="19"/>
  </w:num>
  <w:num w:numId="20">
    <w:abstractNumId w:val="0"/>
  </w:num>
  <w:num w:numId="21">
    <w:abstractNumId w:val="40"/>
  </w:num>
  <w:num w:numId="22">
    <w:abstractNumId w:val="46"/>
  </w:num>
  <w:num w:numId="23">
    <w:abstractNumId w:val="5"/>
  </w:num>
  <w:num w:numId="24">
    <w:abstractNumId w:val="36"/>
  </w:num>
  <w:num w:numId="25">
    <w:abstractNumId w:val="37"/>
  </w:num>
  <w:num w:numId="26">
    <w:abstractNumId w:val="21"/>
  </w:num>
  <w:num w:numId="27">
    <w:abstractNumId w:val="18"/>
  </w:num>
  <w:num w:numId="28">
    <w:abstractNumId w:val="4"/>
  </w:num>
  <w:num w:numId="29">
    <w:abstractNumId w:val="22"/>
  </w:num>
  <w:num w:numId="30">
    <w:abstractNumId w:val="16"/>
  </w:num>
  <w:num w:numId="31">
    <w:abstractNumId w:val="17"/>
  </w:num>
  <w:num w:numId="32">
    <w:abstractNumId w:val="15"/>
  </w:num>
  <w:num w:numId="33">
    <w:abstractNumId w:val="35"/>
  </w:num>
  <w:num w:numId="34">
    <w:abstractNumId w:val="24"/>
  </w:num>
  <w:num w:numId="35">
    <w:abstractNumId w:val="28"/>
  </w:num>
  <w:num w:numId="36">
    <w:abstractNumId w:val="29"/>
  </w:num>
  <w:num w:numId="37">
    <w:abstractNumId w:val="10"/>
  </w:num>
  <w:num w:numId="38">
    <w:abstractNumId w:val="6"/>
  </w:num>
  <w:num w:numId="39">
    <w:abstractNumId w:val="30"/>
  </w:num>
  <w:num w:numId="40">
    <w:abstractNumId w:val="39"/>
  </w:num>
  <w:num w:numId="41">
    <w:abstractNumId w:val="2"/>
  </w:num>
  <w:num w:numId="42">
    <w:abstractNumId w:val="8"/>
  </w:num>
  <w:num w:numId="43">
    <w:abstractNumId w:val="34"/>
  </w:num>
  <w:num w:numId="44">
    <w:abstractNumId w:val="12"/>
  </w:num>
  <w:num w:numId="45">
    <w:abstractNumId w:val="27"/>
  </w:num>
  <w:num w:numId="46">
    <w:abstractNumId w:val="11"/>
  </w:num>
  <w:num w:numId="47">
    <w:abstractNumId w:val="9"/>
  </w:num>
  <w:num w:numId="48">
    <w:abstractNumId w:val="41"/>
  </w:num>
  <w:num w:numId="49">
    <w:abstractNumId w:val="20"/>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F0E"/>
    <w:rsid w:val="00011CFB"/>
    <w:rsid w:val="0001715D"/>
    <w:rsid w:val="00021132"/>
    <w:rsid w:val="00026CF8"/>
    <w:rsid w:val="000410C6"/>
    <w:rsid w:val="00050FC5"/>
    <w:rsid w:val="000743AF"/>
    <w:rsid w:val="00080159"/>
    <w:rsid w:val="000969A1"/>
    <w:rsid w:val="000A6A37"/>
    <w:rsid w:val="000B6958"/>
    <w:rsid w:val="000D0188"/>
    <w:rsid w:val="000D4886"/>
    <w:rsid w:val="000D5723"/>
    <w:rsid w:val="000D6EA8"/>
    <w:rsid w:val="000E7C64"/>
    <w:rsid w:val="000F0321"/>
    <w:rsid w:val="000F06D3"/>
    <w:rsid w:val="000F1486"/>
    <w:rsid w:val="000F2A09"/>
    <w:rsid w:val="001167D4"/>
    <w:rsid w:val="00124F42"/>
    <w:rsid w:val="001306D4"/>
    <w:rsid w:val="00142BA6"/>
    <w:rsid w:val="001520F9"/>
    <w:rsid w:val="001879E9"/>
    <w:rsid w:val="00191255"/>
    <w:rsid w:val="00196586"/>
    <w:rsid w:val="00197D75"/>
    <w:rsid w:val="001B119B"/>
    <w:rsid w:val="001B136A"/>
    <w:rsid w:val="001B4C95"/>
    <w:rsid w:val="001B70F7"/>
    <w:rsid w:val="001C40DD"/>
    <w:rsid w:val="001C7374"/>
    <w:rsid w:val="001D4CF5"/>
    <w:rsid w:val="001F3D7C"/>
    <w:rsid w:val="001F4A70"/>
    <w:rsid w:val="001F72EE"/>
    <w:rsid w:val="00211007"/>
    <w:rsid w:val="00214D60"/>
    <w:rsid w:val="00216CDD"/>
    <w:rsid w:val="002174CE"/>
    <w:rsid w:val="00222F47"/>
    <w:rsid w:val="00225483"/>
    <w:rsid w:val="00231B86"/>
    <w:rsid w:val="00243A5E"/>
    <w:rsid w:val="00244FAA"/>
    <w:rsid w:val="00253E34"/>
    <w:rsid w:val="00262C6D"/>
    <w:rsid w:val="002638E4"/>
    <w:rsid w:val="00265CA2"/>
    <w:rsid w:val="0026665E"/>
    <w:rsid w:val="0027642A"/>
    <w:rsid w:val="00281364"/>
    <w:rsid w:val="002909D6"/>
    <w:rsid w:val="002A2FDB"/>
    <w:rsid w:val="002A3785"/>
    <w:rsid w:val="002C10E9"/>
    <w:rsid w:val="002D781C"/>
    <w:rsid w:val="002E012E"/>
    <w:rsid w:val="002E06CE"/>
    <w:rsid w:val="002E651D"/>
    <w:rsid w:val="002F09EE"/>
    <w:rsid w:val="002F661C"/>
    <w:rsid w:val="002F7A26"/>
    <w:rsid w:val="003078CB"/>
    <w:rsid w:val="00313C6E"/>
    <w:rsid w:val="0032099F"/>
    <w:rsid w:val="00332E3C"/>
    <w:rsid w:val="00333C75"/>
    <w:rsid w:val="00337E7D"/>
    <w:rsid w:val="00343C61"/>
    <w:rsid w:val="0034497C"/>
    <w:rsid w:val="00363CAC"/>
    <w:rsid w:val="00366FC1"/>
    <w:rsid w:val="003726F9"/>
    <w:rsid w:val="003820FA"/>
    <w:rsid w:val="0038353B"/>
    <w:rsid w:val="00384A4D"/>
    <w:rsid w:val="00391BDB"/>
    <w:rsid w:val="003B41BC"/>
    <w:rsid w:val="003B61CB"/>
    <w:rsid w:val="003C02BA"/>
    <w:rsid w:val="003C6D90"/>
    <w:rsid w:val="003D4690"/>
    <w:rsid w:val="003D5F69"/>
    <w:rsid w:val="003E12AC"/>
    <w:rsid w:val="00406EAA"/>
    <w:rsid w:val="00407228"/>
    <w:rsid w:val="00411BC3"/>
    <w:rsid w:val="00422FA4"/>
    <w:rsid w:val="00432007"/>
    <w:rsid w:val="00437DE0"/>
    <w:rsid w:val="00440039"/>
    <w:rsid w:val="00443307"/>
    <w:rsid w:val="0044435F"/>
    <w:rsid w:val="004551C7"/>
    <w:rsid w:val="00455517"/>
    <w:rsid w:val="00463EBF"/>
    <w:rsid w:val="00466811"/>
    <w:rsid w:val="00484105"/>
    <w:rsid w:val="00492329"/>
    <w:rsid w:val="0049792F"/>
    <w:rsid w:val="00497BF0"/>
    <w:rsid w:val="004A0CF8"/>
    <w:rsid w:val="004A3DA5"/>
    <w:rsid w:val="004A6201"/>
    <w:rsid w:val="004C2847"/>
    <w:rsid w:val="004D5228"/>
    <w:rsid w:val="004D6132"/>
    <w:rsid w:val="004F3AF0"/>
    <w:rsid w:val="005349AF"/>
    <w:rsid w:val="00536243"/>
    <w:rsid w:val="00561E36"/>
    <w:rsid w:val="005674EA"/>
    <w:rsid w:val="0058675D"/>
    <w:rsid w:val="00586798"/>
    <w:rsid w:val="00594DFF"/>
    <w:rsid w:val="005A14A8"/>
    <w:rsid w:val="005A2E54"/>
    <w:rsid w:val="005A5028"/>
    <w:rsid w:val="005B3A5B"/>
    <w:rsid w:val="005C23C7"/>
    <w:rsid w:val="005C2597"/>
    <w:rsid w:val="005C781D"/>
    <w:rsid w:val="005D227A"/>
    <w:rsid w:val="005D4E4E"/>
    <w:rsid w:val="005E2040"/>
    <w:rsid w:val="005E20EA"/>
    <w:rsid w:val="005E5241"/>
    <w:rsid w:val="005F0118"/>
    <w:rsid w:val="006004C9"/>
    <w:rsid w:val="00602593"/>
    <w:rsid w:val="00603F5B"/>
    <w:rsid w:val="0061072E"/>
    <w:rsid w:val="006117EF"/>
    <w:rsid w:val="0063188A"/>
    <w:rsid w:val="006447D6"/>
    <w:rsid w:val="00653084"/>
    <w:rsid w:val="00655399"/>
    <w:rsid w:val="0065718D"/>
    <w:rsid w:val="00657393"/>
    <w:rsid w:val="00672AD1"/>
    <w:rsid w:val="006744EE"/>
    <w:rsid w:val="00691B70"/>
    <w:rsid w:val="006949E9"/>
    <w:rsid w:val="006C512F"/>
    <w:rsid w:val="006C6D74"/>
    <w:rsid w:val="006D0DCE"/>
    <w:rsid w:val="006E7FFC"/>
    <w:rsid w:val="006F703E"/>
    <w:rsid w:val="00704F43"/>
    <w:rsid w:val="00705287"/>
    <w:rsid w:val="007128AA"/>
    <w:rsid w:val="00722947"/>
    <w:rsid w:val="00724A01"/>
    <w:rsid w:val="007264AC"/>
    <w:rsid w:val="00752C96"/>
    <w:rsid w:val="007758D5"/>
    <w:rsid w:val="007872F7"/>
    <w:rsid w:val="007A208B"/>
    <w:rsid w:val="007C1BFA"/>
    <w:rsid w:val="007D09AC"/>
    <w:rsid w:val="007D3D1A"/>
    <w:rsid w:val="007D61E6"/>
    <w:rsid w:val="007F0BDB"/>
    <w:rsid w:val="00803425"/>
    <w:rsid w:val="00804263"/>
    <w:rsid w:val="00812365"/>
    <w:rsid w:val="008207F4"/>
    <w:rsid w:val="008211D8"/>
    <w:rsid w:val="00831AFC"/>
    <w:rsid w:val="00832090"/>
    <w:rsid w:val="00851A10"/>
    <w:rsid w:val="00853851"/>
    <w:rsid w:val="00857F51"/>
    <w:rsid w:val="008636B2"/>
    <w:rsid w:val="008772F5"/>
    <w:rsid w:val="0089642A"/>
    <w:rsid w:val="008A375B"/>
    <w:rsid w:val="008B7B5B"/>
    <w:rsid w:val="008C5FC4"/>
    <w:rsid w:val="008D13FC"/>
    <w:rsid w:val="008F22E5"/>
    <w:rsid w:val="009205B9"/>
    <w:rsid w:val="00922922"/>
    <w:rsid w:val="009239F6"/>
    <w:rsid w:val="009369F5"/>
    <w:rsid w:val="00974DD7"/>
    <w:rsid w:val="00983246"/>
    <w:rsid w:val="00993427"/>
    <w:rsid w:val="009A6236"/>
    <w:rsid w:val="009A6770"/>
    <w:rsid w:val="009A726A"/>
    <w:rsid w:val="009B0FA5"/>
    <w:rsid w:val="009E396A"/>
    <w:rsid w:val="009F3BE9"/>
    <w:rsid w:val="009F5C95"/>
    <w:rsid w:val="00A00650"/>
    <w:rsid w:val="00A00EE8"/>
    <w:rsid w:val="00A0741E"/>
    <w:rsid w:val="00A12A22"/>
    <w:rsid w:val="00A50316"/>
    <w:rsid w:val="00A546AD"/>
    <w:rsid w:val="00A700B2"/>
    <w:rsid w:val="00A92772"/>
    <w:rsid w:val="00A935DD"/>
    <w:rsid w:val="00AB5874"/>
    <w:rsid w:val="00AD6393"/>
    <w:rsid w:val="00AD75B8"/>
    <w:rsid w:val="00AF0159"/>
    <w:rsid w:val="00B0106E"/>
    <w:rsid w:val="00B02BD6"/>
    <w:rsid w:val="00B045F2"/>
    <w:rsid w:val="00B079A7"/>
    <w:rsid w:val="00B246E8"/>
    <w:rsid w:val="00B251F7"/>
    <w:rsid w:val="00B31F0E"/>
    <w:rsid w:val="00B41563"/>
    <w:rsid w:val="00B450DF"/>
    <w:rsid w:val="00B5080B"/>
    <w:rsid w:val="00B5784F"/>
    <w:rsid w:val="00B62AAF"/>
    <w:rsid w:val="00B758FD"/>
    <w:rsid w:val="00B81DFF"/>
    <w:rsid w:val="00B8329D"/>
    <w:rsid w:val="00B84535"/>
    <w:rsid w:val="00BA5FBF"/>
    <w:rsid w:val="00BB06E7"/>
    <w:rsid w:val="00BB6F1E"/>
    <w:rsid w:val="00BB7526"/>
    <w:rsid w:val="00BC4B8E"/>
    <w:rsid w:val="00BD0DFC"/>
    <w:rsid w:val="00BD22CF"/>
    <w:rsid w:val="00BD360D"/>
    <w:rsid w:val="00C000E6"/>
    <w:rsid w:val="00C073E2"/>
    <w:rsid w:val="00C252BE"/>
    <w:rsid w:val="00C341FE"/>
    <w:rsid w:val="00C96F42"/>
    <w:rsid w:val="00C979DE"/>
    <w:rsid w:val="00CB3B51"/>
    <w:rsid w:val="00CC3F25"/>
    <w:rsid w:val="00CD2B16"/>
    <w:rsid w:val="00CF3F69"/>
    <w:rsid w:val="00D067E6"/>
    <w:rsid w:val="00D0743E"/>
    <w:rsid w:val="00D17960"/>
    <w:rsid w:val="00D20308"/>
    <w:rsid w:val="00D21784"/>
    <w:rsid w:val="00D345C0"/>
    <w:rsid w:val="00D515F8"/>
    <w:rsid w:val="00D60113"/>
    <w:rsid w:val="00D624C2"/>
    <w:rsid w:val="00D6251F"/>
    <w:rsid w:val="00D62B08"/>
    <w:rsid w:val="00D80716"/>
    <w:rsid w:val="00D84662"/>
    <w:rsid w:val="00D85884"/>
    <w:rsid w:val="00D91D67"/>
    <w:rsid w:val="00D91D7E"/>
    <w:rsid w:val="00D94427"/>
    <w:rsid w:val="00D955B4"/>
    <w:rsid w:val="00DA1026"/>
    <w:rsid w:val="00DB3D4B"/>
    <w:rsid w:val="00DB4CDC"/>
    <w:rsid w:val="00DB57D6"/>
    <w:rsid w:val="00DC32D3"/>
    <w:rsid w:val="00DD2D31"/>
    <w:rsid w:val="00DD7E7B"/>
    <w:rsid w:val="00E200F7"/>
    <w:rsid w:val="00E307A1"/>
    <w:rsid w:val="00E358E3"/>
    <w:rsid w:val="00E35B11"/>
    <w:rsid w:val="00E35FF5"/>
    <w:rsid w:val="00E36843"/>
    <w:rsid w:val="00E40B4A"/>
    <w:rsid w:val="00E47057"/>
    <w:rsid w:val="00E50DCF"/>
    <w:rsid w:val="00E52D11"/>
    <w:rsid w:val="00E630AF"/>
    <w:rsid w:val="00E65DC6"/>
    <w:rsid w:val="00E81F66"/>
    <w:rsid w:val="00E84645"/>
    <w:rsid w:val="00E9179B"/>
    <w:rsid w:val="00E94D5B"/>
    <w:rsid w:val="00EA67AB"/>
    <w:rsid w:val="00EB6710"/>
    <w:rsid w:val="00EC03E7"/>
    <w:rsid w:val="00EC30C2"/>
    <w:rsid w:val="00EF48ED"/>
    <w:rsid w:val="00F119FF"/>
    <w:rsid w:val="00F20F00"/>
    <w:rsid w:val="00F210D4"/>
    <w:rsid w:val="00F23ED9"/>
    <w:rsid w:val="00F4761D"/>
    <w:rsid w:val="00F70AC6"/>
    <w:rsid w:val="00F70C86"/>
    <w:rsid w:val="00F81FC2"/>
    <w:rsid w:val="00F929B1"/>
    <w:rsid w:val="00F9673F"/>
    <w:rsid w:val="00FA4E1D"/>
    <w:rsid w:val="00FA7202"/>
    <w:rsid w:val="00FA7F69"/>
    <w:rsid w:val="00FB1707"/>
    <w:rsid w:val="00FB1EBC"/>
    <w:rsid w:val="00FC5EAA"/>
    <w:rsid w:val="00FE4920"/>
    <w:rsid w:val="00FE7E4B"/>
    <w:rsid w:val="00FF45CF"/>
    <w:rsid w:val="034A4FFD"/>
    <w:rsid w:val="03BA9CC7"/>
    <w:rsid w:val="04DBB530"/>
    <w:rsid w:val="06210871"/>
    <w:rsid w:val="06B37893"/>
    <w:rsid w:val="06BCABF8"/>
    <w:rsid w:val="0772412A"/>
    <w:rsid w:val="07B5DAD1"/>
    <w:rsid w:val="08561063"/>
    <w:rsid w:val="088B67F0"/>
    <w:rsid w:val="08E40B20"/>
    <w:rsid w:val="08EF5E01"/>
    <w:rsid w:val="09ED87A9"/>
    <w:rsid w:val="0A347732"/>
    <w:rsid w:val="0BE1AF03"/>
    <w:rsid w:val="0DD57951"/>
    <w:rsid w:val="103A53C2"/>
    <w:rsid w:val="10D4DA67"/>
    <w:rsid w:val="11A8B048"/>
    <w:rsid w:val="11B2956D"/>
    <w:rsid w:val="12EE24EB"/>
    <w:rsid w:val="16EEDF86"/>
    <w:rsid w:val="16F8CFE2"/>
    <w:rsid w:val="19090E9B"/>
    <w:rsid w:val="190E3D9E"/>
    <w:rsid w:val="1BA59183"/>
    <w:rsid w:val="1C9DB6EB"/>
    <w:rsid w:val="1D2AC999"/>
    <w:rsid w:val="225A05A0"/>
    <w:rsid w:val="230C916A"/>
    <w:rsid w:val="24288BE3"/>
    <w:rsid w:val="2468CF27"/>
    <w:rsid w:val="24853223"/>
    <w:rsid w:val="25499B73"/>
    <w:rsid w:val="273F9E65"/>
    <w:rsid w:val="29494824"/>
    <w:rsid w:val="2B2D4854"/>
    <w:rsid w:val="2E38FAE1"/>
    <w:rsid w:val="30E96812"/>
    <w:rsid w:val="31409A70"/>
    <w:rsid w:val="336FFBF2"/>
    <w:rsid w:val="34B1FF4B"/>
    <w:rsid w:val="3ACDB963"/>
    <w:rsid w:val="3B30E310"/>
    <w:rsid w:val="3C10EF2A"/>
    <w:rsid w:val="3E95BF5C"/>
    <w:rsid w:val="3E97F761"/>
    <w:rsid w:val="3FFC67A8"/>
    <w:rsid w:val="4077B7FA"/>
    <w:rsid w:val="41866AB9"/>
    <w:rsid w:val="448FC47E"/>
    <w:rsid w:val="46D94A7C"/>
    <w:rsid w:val="4DCCA13C"/>
    <w:rsid w:val="4E1DE60B"/>
    <w:rsid w:val="51742AC0"/>
    <w:rsid w:val="537F8043"/>
    <w:rsid w:val="547B59B9"/>
    <w:rsid w:val="5659C329"/>
    <w:rsid w:val="56AAB004"/>
    <w:rsid w:val="56CAB0E3"/>
    <w:rsid w:val="56FF7A2D"/>
    <w:rsid w:val="5880770C"/>
    <w:rsid w:val="5943F80A"/>
    <w:rsid w:val="5ABE93A2"/>
    <w:rsid w:val="5B26BA95"/>
    <w:rsid w:val="6084ED7C"/>
    <w:rsid w:val="63258E31"/>
    <w:rsid w:val="6337FB76"/>
    <w:rsid w:val="64F5DC9B"/>
    <w:rsid w:val="65754C1D"/>
    <w:rsid w:val="659BE0FB"/>
    <w:rsid w:val="66626649"/>
    <w:rsid w:val="66E6010F"/>
    <w:rsid w:val="688E2E61"/>
    <w:rsid w:val="6B7E582E"/>
    <w:rsid w:val="6C40631D"/>
    <w:rsid w:val="6C513194"/>
    <w:rsid w:val="6CB9F042"/>
    <w:rsid w:val="6CC1E443"/>
    <w:rsid w:val="6D4EF4D6"/>
    <w:rsid w:val="6F7D0CDD"/>
    <w:rsid w:val="70225C3D"/>
    <w:rsid w:val="7648C808"/>
    <w:rsid w:val="788EA58B"/>
    <w:rsid w:val="79F8AD99"/>
    <w:rsid w:val="7E4D4E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2CE69"/>
  <w15:chartTrackingRefBased/>
  <w15:docId w15:val="{80FD6414-0C15-4A2B-85FE-CEEFC929A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27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D469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949E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307A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F0E"/>
    <w:pPr>
      <w:ind w:left="720"/>
      <w:contextualSpacing/>
    </w:pPr>
  </w:style>
  <w:style w:type="character" w:customStyle="1" w:styleId="Heading1Char">
    <w:name w:val="Heading 1 Char"/>
    <w:basedOn w:val="DefaultParagraphFont"/>
    <w:link w:val="Heading1"/>
    <w:uiPriority w:val="9"/>
    <w:rsid w:val="00A9277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D4690"/>
    <w:pPr>
      <w:outlineLvl w:val="9"/>
    </w:pPr>
    <w:rPr>
      <w:lang w:eastAsia="cs-CZ"/>
    </w:rPr>
  </w:style>
  <w:style w:type="paragraph" w:styleId="TOC1">
    <w:name w:val="toc 1"/>
    <w:basedOn w:val="Normal"/>
    <w:next w:val="Normal"/>
    <w:autoRedefine/>
    <w:uiPriority w:val="39"/>
    <w:unhideWhenUsed/>
    <w:rsid w:val="003D4690"/>
    <w:pPr>
      <w:spacing w:after="100"/>
    </w:pPr>
  </w:style>
  <w:style w:type="character" w:styleId="Hyperlink">
    <w:name w:val="Hyperlink"/>
    <w:basedOn w:val="DefaultParagraphFont"/>
    <w:uiPriority w:val="99"/>
    <w:unhideWhenUsed/>
    <w:rsid w:val="003D4690"/>
    <w:rPr>
      <w:color w:val="0563C1" w:themeColor="hyperlink"/>
      <w:u w:val="single"/>
    </w:rPr>
  </w:style>
  <w:style w:type="character" w:customStyle="1" w:styleId="Heading2Char">
    <w:name w:val="Heading 2 Char"/>
    <w:basedOn w:val="DefaultParagraphFont"/>
    <w:link w:val="Heading2"/>
    <w:uiPriority w:val="9"/>
    <w:rsid w:val="003D469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949E9"/>
    <w:rPr>
      <w:rFonts w:asciiTheme="majorHAnsi" w:eastAsiaTheme="majorEastAsia" w:hAnsiTheme="majorHAnsi" w:cstheme="majorBidi"/>
      <w:color w:val="1F4D78" w:themeColor="accent1" w:themeShade="7F"/>
      <w:sz w:val="24"/>
      <w:szCs w:val="24"/>
    </w:rPr>
  </w:style>
  <w:style w:type="paragraph" w:styleId="TOC2">
    <w:name w:val="toc 2"/>
    <w:basedOn w:val="Normal"/>
    <w:next w:val="Normal"/>
    <w:autoRedefine/>
    <w:uiPriority w:val="39"/>
    <w:unhideWhenUsed/>
    <w:rsid w:val="00FA7202"/>
    <w:pPr>
      <w:spacing w:after="100"/>
      <w:ind w:left="220"/>
    </w:pPr>
  </w:style>
  <w:style w:type="paragraph" w:styleId="TOC3">
    <w:name w:val="toc 3"/>
    <w:basedOn w:val="Normal"/>
    <w:next w:val="Normal"/>
    <w:autoRedefine/>
    <w:uiPriority w:val="39"/>
    <w:unhideWhenUsed/>
    <w:rsid w:val="00FA7202"/>
    <w:pPr>
      <w:spacing w:after="100"/>
      <w:ind w:left="440"/>
    </w:pPr>
  </w:style>
  <w:style w:type="paragraph" w:styleId="Header">
    <w:name w:val="header"/>
    <w:basedOn w:val="Normal"/>
    <w:link w:val="HeaderChar"/>
    <w:uiPriority w:val="99"/>
    <w:unhideWhenUsed/>
    <w:rsid w:val="00EC30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30C2"/>
  </w:style>
  <w:style w:type="paragraph" w:styleId="Footer">
    <w:name w:val="footer"/>
    <w:basedOn w:val="Normal"/>
    <w:link w:val="FooterChar"/>
    <w:uiPriority w:val="99"/>
    <w:unhideWhenUsed/>
    <w:rsid w:val="00EC30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30C2"/>
  </w:style>
  <w:style w:type="paragraph" w:customStyle="1" w:styleId="W3MUNadpis1">
    <w:name w:val="W3MU: Nadpis 1"/>
    <w:basedOn w:val="Normal"/>
    <w:next w:val="Normal"/>
    <w:rsid w:val="00853851"/>
    <w:pPr>
      <w:keepNext/>
      <w:spacing w:before="240" w:after="60" w:line="240" w:lineRule="auto"/>
      <w:outlineLvl w:val="0"/>
    </w:pPr>
    <w:rPr>
      <w:rFonts w:ascii="Arial" w:eastAsia="Times New Roman" w:hAnsi="Arial" w:cs="Times New Roman"/>
      <w:b/>
      <w:i/>
      <w:color w:val="000080"/>
      <w:sz w:val="32"/>
      <w:szCs w:val="32"/>
      <w:lang w:eastAsia="cs-CZ"/>
    </w:rPr>
  </w:style>
  <w:style w:type="paragraph" w:styleId="BalloonText">
    <w:name w:val="Balloon Text"/>
    <w:basedOn w:val="Normal"/>
    <w:link w:val="BalloonTextChar"/>
    <w:uiPriority w:val="99"/>
    <w:semiHidden/>
    <w:unhideWhenUsed/>
    <w:rsid w:val="00BB75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526"/>
    <w:rPr>
      <w:rFonts w:ascii="Segoe UI" w:hAnsi="Segoe UI" w:cs="Segoe UI"/>
      <w:sz w:val="18"/>
      <w:szCs w:val="18"/>
    </w:rPr>
  </w:style>
  <w:style w:type="character" w:customStyle="1" w:styleId="Heading4Char">
    <w:name w:val="Heading 4 Char"/>
    <w:basedOn w:val="DefaultParagraphFont"/>
    <w:link w:val="Heading4"/>
    <w:uiPriority w:val="9"/>
    <w:rsid w:val="00E307A1"/>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9369F5"/>
    <w:rPr>
      <w:sz w:val="16"/>
      <w:szCs w:val="16"/>
    </w:rPr>
  </w:style>
  <w:style w:type="paragraph" w:styleId="CommentText">
    <w:name w:val="annotation text"/>
    <w:basedOn w:val="Normal"/>
    <w:link w:val="CommentTextChar"/>
    <w:uiPriority w:val="99"/>
    <w:semiHidden/>
    <w:unhideWhenUsed/>
    <w:rsid w:val="009369F5"/>
    <w:pPr>
      <w:spacing w:line="240" w:lineRule="auto"/>
    </w:pPr>
    <w:rPr>
      <w:sz w:val="20"/>
      <w:szCs w:val="20"/>
    </w:rPr>
  </w:style>
  <w:style w:type="character" w:customStyle="1" w:styleId="CommentTextChar">
    <w:name w:val="Comment Text Char"/>
    <w:basedOn w:val="DefaultParagraphFont"/>
    <w:link w:val="CommentText"/>
    <w:uiPriority w:val="99"/>
    <w:semiHidden/>
    <w:rsid w:val="009369F5"/>
    <w:rPr>
      <w:sz w:val="20"/>
      <w:szCs w:val="20"/>
    </w:rPr>
  </w:style>
  <w:style w:type="paragraph" w:styleId="CommentSubject">
    <w:name w:val="annotation subject"/>
    <w:basedOn w:val="CommentText"/>
    <w:next w:val="CommentText"/>
    <w:link w:val="CommentSubjectChar"/>
    <w:uiPriority w:val="99"/>
    <w:semiHidden/>
    <w:unhideWhenUsed/>
    <w:rsid w:val="009369F5"/>
    <w:rPr>
      <w:b/>
      <w:bCs/>
    </w:rPr>
  </w:style>
  <w:style w:type="character" w:customStyle="1" w:styleId="CommentSubjectChar">
    <w:name w:val="Comment Subject Char"/>
    <w:basedOn w:val="CommentTextChar"/>
    <w:link w:val="CommentSubject"/>
    <w:uiPriority w:val="99"/>
    <w:semiHidden/>
    <w:rsid w:val="009369F5"/>
    <w:rPr>
      <w:b/>
      <w:bCs/>
      <w:sz w:val="20"/>
      <w:szCs w:val="20"/>
    </w:rPr>
  </w:style>
  <w:style w:type="paragraph" w:styleId="FootnoteText">
    <w:name w:val="footnote text"/>
    <w:basedOn w:val="Normal"/>
    <w:link w:val="FootnoteTextChar"/>
    <w:uiPriority w:val="99"/>
    <w:semiHidden/>
    <w:unhideWhenUsed/>
    <w:rsid w:val="00CB3B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3B51"/>
    <w:rPr>
      <w:sz w:val="20"/>
      <w:szCs w:val="20"/>
    </w:rPr>
  </w:style>
  <w:style w:type="character" w:styleId="FootnoteReference">
    <w:name w:val="footnote reference"/>
    <w:basedOn w:val="DefaultParagraphFont"/>
    <w:uiPriority w:val="99"/>
    <w:semiHidden/>
    <w:unhideWhenUsed/>
    <w:rsid w:val="00CB3B51"/>
    <w:rPr>
      <w:vertAlign w:val="superscript"/>
    </w:rPr>
  </w:style>
  <w:style w:type="character" w:styleId="PlaceholderText">
    <w:name w:val="Placeholder Text"/>
    <w:basedOn w:val="DefaultParagraphFont"/>
    <w:uiPriority w:val="99"/>
    <w:semiHidden/>
    <w:rsid w:val="000F06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73747">
      <w:bodyDiv w:val="1"/>
      <w:marLeft w:val="0"/>
      <w:marRight w:val="0"/>
      <w:marTop w:val="0"/>
      <w:marBottom w:val="0"/>
      <w:divBdr>
        <w:top w:val="none" w:sz="0" w:space="0" w:color="auto"/>
        <w:left w:val="none" w:sz="0" w:space="0" w:color="auto"/>
        <w:bottom w:val="none" w:sz="0" w:space="0" w:color="auto"/>
        <w:right w:val="none" w:sz="0" w:space="0" w:color="auto"/>
      </w:divBdr>
    </w:div>
    <w:div w:id="92824393">
      <w:bodyDiv w:val="1"/>
      <w:marLeft w:val="0"/>
      <w:marRight w:val="0"/>
      <w:marTop w:val="0"/>
      <w:marBottom w:val="0"/>
      <w:divBdr>
        <w:top w:val="none" w:sz="0" w:space="0" w:color="auto"/>
        <w:left w:val="none" w:sz="0" w:space="0" w:color="auto"/>
        <w:bottom w:val="none" w:sz="0" w:space="0" w:color="auto"/>
        <w:right w:val="none" w:sz="0" w:space="0" w:color="auto"/>
      </w:divBdr>
    </w:div>
    <w:div w:id="103497711">
      <w:bodyDiv w:val="1"/>
      <w:marLeft w:val="0"/>
      <w:marRight w:val="0"/>
      <w:marTop w:val="0"/>
      <w:marBottom w:val="0"/>
      <w:divBdr>
        <w:top w:val="none" w:sz="0" w:space="0" w:color="auto"/>
        <w:left w:val="none" w:sz="0" w:space="0" w:color="auto"/>
        <w:bottom w:val="none" w:sz="0" w:space="0" w:color="auto"/>
        <w:right w:val="none" w:sz="0" w:space="0" w:color="auto"/>
      </w:divBdr>
    </w:div>
    <w:div w:id="128983808">
      <w:bodyDiv w:val="1"/>
      <w:marLeft w:val="0"/>
      <w:marRight w:val="0"/>
      <w:marTop w:val="0"/>
      <w:marBottom w:val="0"/>
      <w:divBdr>
        <w:top w:val="none" w:sz="0" w:space="0" w:color="auto"/>
        <w:left w:val="none" w:sz="0" w:space="0" w:color="auto"/>
        <w:bottom w:val="none" w:sz="0" w:space="0" w:color="auto"/>
        <w:right w:val="none" w:sz="0" w:space="0" w:color="auto"/>
      </w:divBdr>
    </w:div>
    <w:div w:id="148139845">
      <w:bodyDiv w:val="1"/>
      <w:marLeft w:val="0"/>
      <w:marRight w:val="0"/>
      <w:marTop w:val="0"/>
      <w:marBottom w:val="0"/>
      <w:divBdr>
        <w:top w:val="none" w:sz="0" w:space="0" w:color="auto"/>
        <w:left w:val="none" w:sz="0" w:space="0" w:color="auto"/>
        <w:bottom w:val="none" w:sz="0" w:space="0" w:color="auto"/>
        <w:right w:val="none" w:sz="0" w:space="0" w:color="auto"/>
      </w:divBdr>
    </w:div>
    <w:div w:id="184751991">
      <w:bodyDiv w:val="1"/>
      <w:marLeft w:val="0"/>
      <w:marRight w:val="0"/>
      <w:marTop w:val="0"/>
      <w:marBottom w:val="0"/>
      <w:divBdr>
        <w:top w:val="none" w:sz="0" w:space="0" w:color="auto"/>
        <w:left w:val="none" w:sz="0" w:space="0" w:color="auto"/>
        <w:bottom w:val="none" w:sz="0" w:space="0" w:color="auto"/>
        <w:right w:val="none" w:sz="0" w:space="0" w:color="auto"/>
      </w:divBdr>
    </w:div>
    <w:div w:id="413816055">
      <w:bodyDiv w:val="1"/>
      <w:marLeft w:val="0"/>
      <w:marRight w:val="0"/>
      <w:marTop w:val="0"/>
      <w:marBottom w:val="0"/>
      <w:divBdr>
        <w:top w:val="none" w:sz="0" w:space="0" w:color="auto"/>
        <w:left w:val="none" w:sz="0" w:space="0" w:color="auto"/>
        <w:bottom w:val="none" w:sz="0" w:space="0" w:color="auto"/>
        <w:right w:val="none" w:sz="0" w:space="0" w:color="auto"/>
      </w:divBdr>
    </w:div>
    <w:div w:id="454955083">
      <w:bodyDiv w:val="1"/>
      <w:marLeft w:val="0"/>
      <w:marRight w:val="0"/>
      <w:marTop w:val="0"/>
      <w:marBottom w:val="0"/>
      <w:divBdr>
        <w:top w:val="none" w:sz="0" w:space="0" w:color="auto"/>
        <w:left w:val="none" w:sz="0" w:space="0" w:color="auto"/>
        <w:bottom w:val="none" w:sz="0" w:space="0" w:color="auto"/>
        <w:right w:val="none" w:sz="0" w:space="0" w:color="auto"/>
      </w:divBdr>
      <w:divsChild>
        <w:div w:id="1398549898">
          <w:marLeft w:val="547"/>
          <w:marRight w:val="0"/>
          <w:marTop w:val="0"/>
          <w:marBottom w:val="0"/>
          <w:divBdr>
            <w:top w:val="none" w:sz="0" w:space="0" w:color="auto"/>
            <w:left w:val="none" w:sz="0" w:space="0" w:color="auto"/>
            <w:bottom w:val="none" w:sz="0" w:space="0" w:color="auto"/>
            <w:right w:val="none" w:sz="0" w:space="0" w:color="auto"/>
          </w:divBdr>
        </w:div>
      </w:divsChild>
    </w:div>
    <w:div w:id="530383700">
      <w:bodyDiv w:val="1"/>
      <w:marLeft w:val="0"/>
      <w:marRight w:val="0"/>
      <w:marTop w:val="0"/>
      <w:marBottom w:val="0"/>
      <w:divBdr>
        <w:top w:val="none" w:sz="0" w:space="0" w:color="auto"/>
        <w:left w:val="none" w:sz="0" w:space="0" w:color="auto"/>
        <w:bottom w:val="none" w:sz="0" w:space="0" w:color="auto"/>
        <w:right w:val="none" w:sz="0" w:space="0" w:color="auto"/>
      </w:divBdr>
    </w:div>
    <w:div w:id="553270280">
      <w:bodyDiv w:val="1"/>
      <w:marLeft w:val="0"/>
      <w:marRight w:val="0"/>
      <w:marTop w:val="0"/>
      <w:marBottom w:val="0"/>
      <w:divBdr>
        <w:top w:val="none" w:sz="0" w:space="0" w:color="auto"/>
        <w:left w:val="none" w:sz="0" w:space="0" w:color="auto"/>
        <w:bottom w:val="none" w:sz="0" w:space="0" w:color="auto"/>
        <w:right w:val="none" w:sz="0" w:space="0" w:color="auto"/>
      </w:divBdr>
    </w:div>
    <w:div w:id="567301620">
      <w:bodyDiv w:val="1"/>
      <w:marLeft w:val="0"/>
      <w:marRight w:val="0"/>
      <w:marTop w:val="0"/>
      <w:marBottom w:val="0"/>
      <w:divBdr>
        <w:top w:val="none" w:sz="0" w:space="0" w:color="auto"/>
        <w:left w:val="none" w:sz="0" w:space="0" w:color="auto"/>
        <w:bottom w:val="none" w:sz="0" w:space="0" w:color="auto"/>
        <w:right w:val="none" w:sz="0" w:space="0" w:color="auto"/>
      </w:divBdr>
    </w:div>
    <w:div w:id="576674397">
      <w:bodyDiv w:val="1"/>
      <w:marLeft w:val="0"/>
      <w:marRight w:val="0"/>
      <w:marTop w:val="0"/>
      <w:marBottom w:val="0"/>
      <w:divBdr>
        <w:top w:val="none" w:sz="0" w:space="0" w:color="auto"/>
        <w:left w:val="none" w:sz="0" w:space="0" w:color="auto"/>
        <w:bottom w:val="none" w:sz="0" w:space="0" w:color="auto"/>
        <w:right w:val="none" w:sz="0" w:space="0" w:color="auto"/>
      </w:divBdr>
    </w:div>
    <w:div w:id="611089292">
      <w:bodyDiv w:val="1"/>
      <w:marLeft w:val="0"/>
      <w:marRight w:val="0"/>
      <w:marTop w:val="0"/>
      <w:marBottom w:val="0"/>
      <w:divBdr>
        <w:top w:val="none" w:sz="0" w:space="0" w:color="auto"/>
        <w:left w:val="none" w:sz="0" w:space="0" w:color="auto"/>
        <w:bottom w:val="none" w:sz="0" w:space="0" w:color="auto"/>
        <w:right w:val="none" w:sz="0" w:space="0" w:color="auto"/>
      </w:divBdr>
    </w:div>
    <w:div w:id="638801113">
      <w:bodyDiv w:val="1"/>
      <w:marLeft w:val="0"/>
      <w:marRight w:val="0"/>
      <w:marTop w:val="0"/>
      <w:marBottom w:val="0"/>
      <w:divBdr>
        <w:top w:val="none" w:sz="0" w:space="0" w:color="auto"/>
        <w:left w:val="none" w:sz="0" w:space="0" w:color="auto"/>
        <w:bottom w:val="none" w:sz="0" w:space="0" w:color="auto"/>
        <w:right w:val="none" w:sz="0" w:space="0" w:color="auto"/>
      </w:divBdr>
    </w:div>
    <w:div w:id="710810894">
      <w:bodyDiv w:val="1"/>
      <w:marLeft w:val="0"/>
      <w:marRight w:val="0"/>
      <w:marTop w:val="0"/>
      <w:marBottom w:val="0"/>
      <w:divBdr>
        <w:top w:val="none" w:sz="0" w:space="0" w:color="auto"/>
        <w:left w:val="none" w:sz="0" w:space="0" w:color="auto"/>
        <w:bottom w:val="none" w:sz="0" w:space="0" w:color="auto"/>
        <w:right w:val="none" w:sz="0" w:space="0" w:color="auto"/>
      </w:divBdr>
    </w:div>
    <w:div w:id="728765217">
      <w:bodyDiv w:val="1"/>
      <w:marLeft w:val="0"/>
      <w:marRight w:val="0"/>
      <w:marTop w:val="0"/>
      <w:marBottom w:val="0"/>
      <w:divBdr>
        <w:top w:val="none" w:sz="0" w:space="0" w:color="auto"/>
        <w:left w:val="none" w:sz="0" w:space="0" w:color="auto"/>
        <w:bottom w:val="none" w:sz="0" w:space="0" w:color="auto"/>
        <w:right w:val="none" w:sz="0" w:space="0" w:color="auto"/>
      </w:divBdr>
    </w:div>
    <w:div w:id="807089858">
      <w:bodyDiv w:val="1"/>
      <w:marLeft w:val="0"/>
      <w:marRight w:val="0"/>
      <w:marTop w:val="0"/>
      <w:marBottom w:val="0"/>
      <w:divBdr>
        <w:top w:val="none" w:sz="0" w:space="0" w:color="auto"/>
        <w:left w:val="none" w:sz="0" w:space="0" w:color="auto"/>
        <w:bottom w:val="none" w:sz="0" w:space="0" w:color="auto"/>
        <w:right w:val="none" w:sz="0" w:space="0" w:color="auto"/>
      </w:divBdr>
    </w:div>
    <w:div w:id="824592034">
      <w:bodyDiv w:val="1"/>
      <w:marLeft w:val="0"/>
      <w:marRight w:val="0"/>
      <w:marTop w:val="0"/>
      <w:marBottom w:val="0"/>
      <w:divBdr>
        <w:top w:val="none" w:sz="0" w:space="0" w:color="auto"/>
        <w:left w:val="none" w:sz="0" w:space="0" w:color="auto"/>
        <w:bottom w:val="none" w:sz="0" w:space="0" w:color="auto"/>
        <w:right w:val="none" w:sz="0" w:space="0" w:color="auto"/>
      </w:divBdr>
    </w:div>
    <w:div w:id="829097390">
      <w:bodyDiv w:val="1"/>
      <w:marLeft w:val="0"/>
      <w:marRight w:val="0"/>
      <w:marTop w:val="0"/>
      <w:marBottom w:val="0"/>
      <w:divBdr>
        <w:top w:val="none" w:sz="0" w:space="0" w:color="auto"/>
        <w:left w:val="none" w:sz="0" w:space="0" w:color="auto"/>
        <w:bottom w:val="none" w:sz="0" w:space="0" w:color="auto"/>
        <w:right w:val="none" w:sz="0" w:space="0" w:color="auto"/>
      </w:divBdr>
    </w:div>
    <w:div w:id="841970819">
      <w:bodyDiv w:val="1"/>
      <w:marLeft w:val="0"/>
      <w:marRight w:val="0"/>
      <w:marTop w:val="0"/>
      <w:marBottom w:val="0"/>
      <w:divBdr>
        <w:top w:val="none" w:sz="0" w:space="0" w:color="auto"/>
        <w:left w:val="none" w:sz="0" w:space="0" w:color="auto"/>
        <w:bottom w:val="none" w:sz="0" w:space="0" w:color="auto"/>
        <w:right w:val="none" w:sz="0" w:space="0" w:color="auto"/>
      </w:divBdr>
    </w:div>
    <w:div w:id="944310307">
      <w:bodyDiv w:val="1"/>
      <w:marLeft w:val="0"/>
      <w:marRight w:val="0"/>
      <w:marTop w:val="0"/>
      <w:marBottom w:val="0"/>
      <w:divBdr>
        <w:top w:val="none" w:sz="0" w:space="0" w:color="auto"/>
        <w:left w:val="none" w:sz="0" w:space="0" w:color="auto"/>
        <w:bottom w:val="none" w:sz="0" w:space="0" w:color="auto"/>
        <w:right w:val="none" w:sz="0" w:space="0" w:color="auto"/>
      </w:divBdr>
    </w:div>
    <w:div w:id="964505725">
      <w:bodyDiv w:val="1"/>
      <w:marLeft w:val="0"/>
      <w:marRight w:val="0"/>
      <w:marTop w:val="0"/>
      <w:marBottom w:val="0"/>
      <w:divBdr>
        <w:top w:val="none" w:sz="0" w:space="0" w:color="auto"/>
        <w:left w:val="none" w:sz="0" w:space="0" w:color="auto"/>
        <w:bottom w:val="none" w:sz="0" w:space="0" w:color="auto"/>
        <w:right w:val="none" w:sz="0" w:space="0" w:color="auto"/>
      </w:divBdr>
    </w:div>
    <w:div w:id="989863521">
      <w:bodyDiv w:val="1"/>
      <w:marLeft w:val="0"/>
      <w:marRight w:val="0"/>
      <w:marTop w:val="0"/>
      <w:marBottom w:val="0"/>
      <w:divBdr>
        <w:top w:val="none" w:sz="0" w:space="0" w:color="auto"/>
        <w:left w:val="none" w:sz="0" w:space="0" w:color="auto"/>
        <w:bottom w:val="none" w:sz="0" w:space="0" w:color="auto"/>
        <w:right w:val="none" w:sz="0" w:space="0" w:color="auto"/>
      </w:divBdr>
    </w:div>
    <w:div w:id="1029842235">
      <w:bodyDiv w:val="1"/>
      <w:marLeft w:val="0"/>
      <w:marRight w:val="0"/>
      <w:marTop w:val="0"/>
      <w:marBottom w:val="0"/>
      <w:divBdr>
        <w:top w:val="none" w:sz="0" w:space="0" w:color="auto"/>
        <w:left w:val="none" w:sz="0" w:space="0" w:color="auto"/>
        <w:bottom w:val="none" w:sz="0" w:space="0" w:color="auto"/>
        <w:right w:val="none" w:sz="0" w:space="0" w:color="auto"/>
      </w:divBdr>
    </w:div>
    <w:div w:id="1057319200">
      <w:bodyDiv w:val="1"/>
      <w:marLeft w:val="0"/>
      <w:marRight w:val="0"/>
      <w:marTop w:val="0"/>
      <w:marBottom w:val="0"/>
      <w:divBdr>
        <w:top w:val="none" w:sz="0" w:space="0" w:color="auto"/>
        <w:left w:val="none" w:sz="0" w:space="0" w:color="auto"/>
        <w:bottom w:val="none" w:sz="0" w:space="0" w:color="auto"/>
        <w:right w:val="none" w:sz="0" w:space="0" w:color="auto"/>
      </w:divBdr>
    </w:div>
    <w:div w:id="1078792307">
      <w:bodyDiv w:val="1"/>
      <w:marLeft w:val="0"/>
      <w:marRight w:val="0"/>
      <w:marTop w:val="0"/>
      <w:marBottom w:val="0"/>
      <w:divBdr>
        <w:top w:val="none" w:sz="0" w:space="0" w:color="auto"/>
        <w:left w:val="none" w:sz="0" w:space="0" w:color="auto"/>
        <w:bottom w:val="none" w:sz="0" w:space="0" w:color="auto"/>
        <w:right w:val="none" w:sz="0" w:space="0" w:color="auto"/>
      </w:divBdr>
    </w:div>
    <w:div w:id="1117018645">
      <w:bodyDiv w:val="1"/>
      <w:marLeft w:val="0"/>
      <w:marRight w:val="0"/>
      <w:marTop w:val="0"/>
      <w:marBottom w:val="0"/>
      <w:divBdr>
        <w:top w:val="none" w:sz="0" w:space="0" w:color="auto"/>
        <w:left w:val="none" w:sz="0" w:space="0" w:color="auto"/>
        <w:bottom w:val="none" w:sz="0" w:space="0" w:color="auto"/>
        <w:right w:val="none" w:sz="0" w:space="0" w:color="auto"/>
      </w:divBdr>
    </w:div>
    <w:div w:id="1173640065">
      <w:bodyDiv w:val="1"/>
      <w:marLeft w:val="0"/>
      <w:marRight w:val="0"/>
      <w:marTop w:val="0"/>
      <w:marBottom w:val="0"/>
      <w:divBdr>
        <w:top w:val="none" w:sz="0" w:space="0" w:color="auto"/>
        <w:left w:val="none" w:sz="0" w:space="0" w:color="auto"/>
        <w:bottom w:val="none" w:sz="0" w:space="0" w:color="auto"/>
        <w:right w:val="none" w:sz="0" w:space="0" w:color="auto"/>
      </w:divBdr>
    </w:div>
    <w:div w:id="1424496916">
      <w:bodyDiv w:val="1"/>
      <w:marLeft w:val="0"/>
      <w:marRight w:val="0"/>
      <w:marTop w:val="0"/>
      <w:marBottom w:val="0"/>
      <w:divBdr>
        <w:top w:val="none" w:sz="0" w:space="0" w:color="auto"/>
        <w:left w:val="none" w:sz="0" w:space="0" w:color="auto"/>
        <w:bottom w:val="none" w:sz="0" w:space="0" w:color="auto"/>
        <w:right w:val="none" w:sz="0" w:space="0" w:color="auto"/>
      </w:divBdr>
    </w:div>
    <w:div w:id="1441561282">
      <w:bodyDiv w:val="1"/>
      <w:marLeft w:val="0"/>
      <w:marRight w:val="0"/>
      <w:marTop w:val="0"/>
      <w:marBottom w:val="0"/>
      <w:divBdr>
        <w:top w:val="none" w:sz="0" w:space="0" w:color="auto"/>
        <w:left w:val="none" w:sz="0" w:space="0" w:color="auto"/>
        <w:bottom w:val="none" w:sz="0" w:space="0" w:color="auto"/>
        <w:right w:val="none" w:sz="0" w:space="0" w:color="auto"/>
      </w:divBdr>
    </w:div>
    <w:div w:id="1458064029">
      <w:bodyDiv w:val="1"/>
      <w:marLeft w:val="0"/>
      <w:marRight w:val="0"/>
      <w:marTop w:val="0"/>
      <w:marBottom w:val="0"/>
      <w:divBdr>
        <w:top w:val="none" w:sz="0" w:space="0" w:color="auto"/>
        <w:left w:val="none" w:sz="0" w:space="0" w:color="auto"/>
        <w:bottom w:val="none" w:sz="0" w:space="0" w:color="auto"/>
        <w:right w:val="none" w:sz="0" w:space="0" w:color="auto"/>
      </w:divBdr>
    </w:div>
    <w:div w:id="1497380536">
      <w:bodyDiv w:val="1"/>
      <w:marLeft w:val="0"/>
      <w:marRight w:val="0"/>
      <w:marTop w:val="0"/>
      <w:marBottom w:val="0"/>
      <w:divBdr>
        <w:top w:val="none" w:sz="0" w:space="0" w:color="auto"/>
        <w:left w:val="none" w:sz="0" w:space="0" w:color="auto"/>
        <w:bottom w:val="none" w:sz="0" w:space="0" w:color="auto"/>
        <w:right w:val="none" w:sz="0" w:space="0" w:color="auto"/>
      </w:divBdr>
    </w:div>
    <w:div w:id="1645503041">
      <w:bodyDiv w:val="1"/>
      <w:marLeft w:val="0"/>
      <w:marRight w:val="0"/>
      <w:marTop w:val="0"/>
      <w:marBottom w:val="0"/>
      <w:divBdr>
        <w:top w:val="none" w:sz="0" w:space="0" w:color="auto"/>
        <w:left w:val="none" w:sz="0" w:space="0" w:color="auto"/>
        <w:bottom w:val="none" w:sz="0" w:space="0" w:color="auto"/>
        <w:right w:val="none" w:sz="0" w:space="0" w:color="auto"/>
      </w:divBdr>
    </w:div>
    <w:div w:id="1711034452">
      <w:bodyDiv w:val="1"/>
      <w:marLeft w:val="0"/>
      <w:marRight w:val="0"/>
      <w:marTop w:val="0"/>
      <w:marBottom w:val="0"/>
      <w:divBdr>
        <w:top w:val="none" w:sz="0" w:space="0" w:color="auto"/>
        <w:left w:val="none" w:sz="0" w:space="0" w:color="auto"/>
        <w:bottom w:val="none" w:sz="0" w:space="0" w:color="auto"/>
        <w:right w:val="none" w:sz="0" w:space="0" w:color="auto"/>
      </w:divBdr>
    </w:div>
    <w:div w:id="1886133873">
      <w:bodyDiv w:val="1"/>
      <w:marLeft w:val="0"/>
      <w:marRight w:val="0"/>
      <w:marTop w:val="0"/>
      <w:marBottom w:val="0"/>
      <w:divBdr>
        <w:top w:val="none" w:sz="0" w:space="0" w:color="auto"/>
        <w:left w:val="none" w:sz="0" w:space="0" w:color="auto"/>
        <w:bottom w:val="none" w:sz="0" w:space="0" w:color="auto"/>
        <w:right w:val="none" w:sz="0" w:space="0" w:color="auto"/>
      </w:divBdr>
    </w:div>
    <w:div w:id="1987126461">
      <w:bodyDiv w:val="1"/>
      <w:marLeft w:val="0"/>
      <w:marRight w:val="0"/>
      <w:marTop w:val="0"/>
      <w:marBottom w:val="0"/>
      <w:divBdr>
        <w:top w:val="none" w:sz="0" w:space="0" w:color="auto"/>
        <w:left w:val="none" w:sz="0" w:space="0" w:color="auto"/>
        <w:bottom w:val="none" w:sz="0" w:space="0" w:color="auto"/>
        <w:right w:val="none" w:sz="0" w:space="0" w:color="auto"/>
      </w:divBdr>
    </w:div>
    <w:div w:id="1989557597">
      <w:bodyDiv w:val="1"/>
      <w:marLeft w:val="0"/>
      <w:marRight w:val="0"/>
      <w:marTop w:val="0"/>
      <w:marBottom w:val="0"/>
      <w:divBdr>
        <w:top w:val="none" w:sz="0" w:space="0" w:color="auto"/>
        <w:left w:val="none" w:sz="0" w:space="0" w:color="auto"/>
        <w:bottom w:val="none" w:sz="0" w:space="0" w:color="auto"/>
        <w:right w:val="none" w:sz="0" w:space="0" w:color="auto"/>
      </w:divBdr>
    </w:div>
    <w:div w:id="206799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s://www.zakonyprolidi.cz/cs/1998-111" TargetMode="External"/><Relationship Id="rId7" Type="http://schemas.openxmlformats.org/officeDocument/2006/relationships/hyperlink" Target="https://goo.gl/tpIidE" TargetMode="External"/><Relationship Id="rId2" Type="http://schemas.openxmlformats.org/officeDocument/2006/relationships/hyperlink" Target="http://qram.reformy-msmt.cz/" TargetMode="External"/><Relationship Id="rId1" Type="http://schemas.openxmlformats.org/officeDocument/2006/relationships/hyperlink" Target="http://www.msmt.cz/uploads/odbor_30/Jakub/Prirucka_Vyuziti_vysledku_uceni_na_vysokych_skolach.pdf" TargetMode="External"/><Relationship Id="rId6" Type="http://schemas.openxmlformats.org/officeDocument/2006/relationships/hyperlink" Target="https://www.nauvs.cz/cs/dalsi-dokumenty.html" TargetMode="External"/><Relationship Id="rId5" Type="http://schemas.openxmlformats.org/officeDocument/2006/relationships/hyperlink" Target="http://www.msmt.cz/file/38956_1_1/" TargetMode="External"/><Relationship Id="rId4" Type="http://schemas.openxmlformats.org/officeDocument/2006/relationships/hyperlink" Target="http://www.msmt.cz/file/38955_1_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BF03AD50CB24448B9C5A73C5665F6B4" ma:contentTypeVersion="0" ma:contentTypeDescription="Vytvoří nový dokument" ma:contentTypeScope="" ma:versionID="497a1f1da792fcd003b14510e021232f">
  <xsd:schema xmlns:xsd="http://www.w3.org/2001/XMLSchema" xmlns:xs="http://www.w3.org/2001/XMLSchema" xmlns:p="http://schemas.microsoft.com/office/2006/metadata/properties" targetNamespace="http://schemas.microsoft.com/office/2006/metadata/properties" ma:root="true" ma:fieldsID="2590993bee96ec6859f1baf703d6dc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965A7F5-AC15-4436-92B4-3A2DFB8C0268}">
  <ds:schemaRefs>
    <ds:schemaRef ds:uri="http://schemas.microsoft.com/sharepoint/v3/contenttype/forms"/>
  </ds:schemaRefs>
</ds:datastoreItem>
</file>

<file path=customXml/itemProps2.xml><?xml version="1.0" encoding="utf-8"?>
<ds:datastoreItem xmlns:ds="http://schemas.openxmlformats.org/officeDocument/2006/customXml" ds:itemID="{2905BC81-A85F-4463-AE4E-819CD3E9C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A18A514-2458-4B78-BB59-76D783496580}">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9E96FF7-1076-457D-9478-AC0DB25CE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18</Pages>
  <Words>3147</Words>
  <Characters>18571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Vykydal</dc:creator>
  <cp:keywords/>
  <dc:description/>
  <cp:lastModifiedBy>Jakub Vykydal</cp:lastModifiedBy>
  <cp:revision>157</cp:revision>
  <cp:lastPrinted>2017-05-25T12:36:00Z</cp:lastPrinted>
  <dcterms:created xsi:type="dcterms:W3CDTF">2017-05-23T15:23:00Z</dcterms:created>
  <dcterms:modified xsi:type="dcterms:W3CDTF">2017-05-30T13:49:00Z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0x0101000BF03AD50CB24448B9C5A73C5665F6B4</vt:lpwstr>
  </property>
</Properties>
</file>