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80" w:rsidRPr="00134B32" w:rsidRDefault="00AE2480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>
      <w:pPr>
        <w:jc w:val="both"/>
        <w:rPr>
          <w:b/>
          <w:sz w:val="22"/>
        </w:rPr>
      </w:pPr>
      <w:r w:rsidRPr="00134B32">
        <w:rPr>
          <w:b/>
          <w:sz w:val="22"/>
        </w:rPr>
        <w:t>Zápis z</w:t>
      </w:r>
      <w:r w:rsidR="00F66694" w:rsidRPr="00134B32">
        <w:rPr>
          <w:b/>
          <w:sz w:val="22"/>
        </w:rPr>
        <w:t>e</w:t>
      </w:r>
      <w:r w:rsidRPr="00134B32">
        <w:rPr>
          <w:b/>
          <w:sz w:val="22"/>
        </w:rPr>
        <w:t xml:space="preserve"> zasedání Rady pro vnitřní hodnocení MU </w:t>
      </w:r>
      <w:r w:rsidR="003A093B">
        <w:rPr>
          <w:b/>
          <w:sz w:val="22"/>
        </w:rPr>
        <w:t>1</w:t>
      </w:r>
      <w:r w:rsidR="00F66694" w:rsidRPr="00134B32">
        <w:rPr>
          <w:b/>
          <w:sz w:val="22"/>
        </w:rPr>
        <w:t>8</w:t>
      </w:r>
      <w:r w:rsidRPr="00134B32">
        <w:rPr>
          <w:b/>
          <w:sz w:val="22"/>
        </w:rPr>
        <w:t xml:space="preserve">. </w:t>
      </w:r>
      <w:r w:rsidR="003A093B">
        <w:rPr>
          <w:b/>
          <w:sz w:val="22"/>
        </w:rPr>
        <w:t>dubna</w:t>
      </w:r>
      <w:r w:rsidR="00F66694" w:rsidRPr="00134B32">
        <w:rPr>
          <w:b/>
          <w:sz w:val="22"/>
        </w:rPr>
        <w:t xml:space="preserve"> 2017</w:t>
      </w:r>
    </w:p>
    <w:p w:rsidR="00C34B05" w:rsidRPr="00134B32" w:rsidRDefault="00C34B05" w:rsidP="00C34B05">
      <w:pPr>
        <w:jc w:val="both"/>
        <w:rPr>
          <w:b/>
          <w:sz w:val="24"/>
        </w:rPr>
      </w:pPr>
    </w:p>
    <w:p w:rsidR="00C34B05" w:rsidRPr="00134B32" w:rsidRDefault="00C34B05" w:rsidP="00C34B05">
      <w:pPr>
        <w:jc w:val="both"/>
      </w:pPr>
      <w:r w:rsidRPr="00134B32">
        <w:rPr>
          <w:b/>
        </w:rPr>
        <w:t>Přítomni:</w:t>
      </w:r>
      <w:r w:rsidRPr="00134B32">
        <w:t xml:space="preserve"> dle prezenční listiny </w:t>
      </w:r>
    </w:p>
    <w:p w:rsidR="00C34B05" w:rsidRPr="00134B32" w:rsidRDefault="00F66694" w:rsidP="00C34B05">
      <w:pPr>
        <w:jc w:val="both"/>
      </w:pPr>
      <w:r w:rsidRPr="00134B32">
        <w:rPr>
          <w:b/>
        </w:rPr>
        <w:t>Místo jednání:</w:t>
      </w:r>
      <w:r w:rsidRPr="00134B32">
        <w:t xml:space="preserve"> Velká zasedací místnost RMU</w:t>
      </w:r>
      <w:r w:rsidR="00D575FB" w:rsidRPr="00134B32">
        <w:t>, Brno</w:t>
      </w:r>
    </w:p>
    <w:p w:rsidR="00F66694" w:rsidRPr="00134B32" w:rsidRDefault="00F66694" w:rsidP="00C34B05">
      <w:pPr>
        <w:jc w:val="both"/>
      </w:pPr>
    </w:p>
    <w:p w:rsidR="00F66694" w:rsidRPr="00134B32" w:rsidRDefault="00C34B05" w:rsidP="00C34B05">
      <w:pPr>
        <w:jc w:val="both"/>
        <w:rPr>
          <w:b/>
        </w:rPr>
      </w:pPr>
      <w:r w:rsidRPr="00134B32">
        <w:rPr>
          <w:b/>
        </w:rPr>
        <w:t xml:space="preserve">Program: </w:t>
      </w:r>
    </w:p>
    <w:p w:rsidR="003A093B" w:rsidRDefault="00F82863" w:rsidP="009D0242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b/>
        </w:rPr>
      </w:pPr>
      <w:r>
        <w:rPr>
          <w:b/>
        </w:rPr>
        <w:t>Návrh vnitřního předpisu MU Schvalování, řízení a hodnocení kvality studijních</w:t>
      </w:r>
      <w:r w:rsidR="009D0242">
        <w:rPr>
          <w:b/>
        </w:rPr>
        <w:t xml:space="preserve"> programů Masarykovy univerzity</w:t>
      </w:r>
    </w:p>
    <w:p w:rsidR="009D0242" w:rsidRPr="009D0242" w:rsidRDefault="009D0242" w:rsidP="009D0242">
      <w:pPr>
        <w:pStyle w:val="Odstavecseseznamem"/>
        <w:spacing w:after="160" w:line="256" w:lineRule="auto"/>
        <w:jc w:val="both"/>
        <w:rPr>
          <w:b/>
        </w:rPr>
      </w:pPr>
    </w:p>
    <w:p w:rsidR="00F82863" w:rsidRDefault="00F82863" w:rsidP="00F82863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Theme="minorHAnsi" w:hAnsiTheme="minorHAnsi"/>
          <w:b/>
        </w:rPr>
      </w:pPr>
      <w:r>
        <w:rPr>
          <w:b/>
        </w:rPr>
        <w:t>Návrh vnitřního předpisu MU Pravidla systému zajišťování kvality vzdělávací, tvůrčí a s nimi souvisejících činností a vnitřního hodnocení kvality vzdělávací, tvůrčí a s nimi souvisejících činností na M</w:t>
      </w:r>
      <w:r w:rsidR="009D0242">
        <w:rPr>
          <w:b/>
        </w:rPr>
        <w:t>asarykově univerzitě</w:t>
      </w:r>
    </w:p>
    <w:p w:rsidR="003A093B" w:rsidRDefault="003A093B" w:rsidP="003A093B">
      <w:pPr>
        <w:pStyle w:val="Odstavecseseznamem"/>
        <w:jc w:val="both"/>
      </w:pPr>
    </w:p>
    <w:p w:rsidR="00980435" w:rsidRDefault="003A093B" w:rsidP="00D50C1D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b/>
        </w:rPr>
      </w:pPr>
      <w:r w:rsidRPr="00980435">
        <w:rPr>
          <w:b/>
        </w:rPr>
        <w:t>Představení požadavků pro žádost o institucionální akreditaci</w:t>
      </w:r>
    </w:p>
    <w:p w:rsidR="00980435" w:rsidRDefault="00980435" w:rsidP="00980435">
      <w:pPr>
        <w:pStyle w:val="Odstavecseseznamem"/>
        <w:spacing w:after="160" w:line="256" w:lineRule="auto"/>
        <w:jc w:val="both"/>
        <w:rPr>
          <w:b/>
        </w:rPr>
      </w:pPr>
    </w:p>
    <w:p w:rsidR="00980435" w:rsidRPr="00980435" w:rsidRDefault="00980435" w:rsidP="00D50C1D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b/>
        </w:rPr>
      </w:pPr>
      <w:r>
        <w:rPr>
          <w:b/>
        </w:rPr>
        <w:t>Různé</w:t>
      </w:r>
    </w:p>
    <w:p w:rsidR="001D2E15" w:rsidRPr="001D2E15" w:rsidRDefault="00241BE3" w:rsidP="001D2E15">
      <w:pPr>
        <w:pStyle w:val="Odstavecseseznamem"/>
        <w:spacing w:after="160" w:line="256" w:lineRule="auto"/>
        <w:ind w:left="0"/>
        <w:jc w:val="both"/>
        <w:rPr>
          <w:b/>
        </w:rPr>
      </w:pPr>
      <w:r>
        <w:rPr>
          <w:b/>
        </w:rPr>
        <w:t>----------------------------------------------------------------------------------------------</w:t>
      </w:r>
      <w:r w:rsidR="001D2E15">
        <w:t xml:space="preserve"> </w:t>
      </w:r>
    </w:p>
    <w:p w:rsidR="001D2E15" w:rsidRDefault="001D2E15" w:rsidP="001D2E15">
      <w:pPr>
        <w:jc w:val="both"/>
      </w:pPr>
      <w:r>
        <w:t>Úvodem přítomné přivítali prof. PhDr. Ladislav Rabušic, CSc., místopředseda Rady pro vnitřní hodnocení (dále pouze „RVH“) a představil agendu a cíle zasedání.</w:t>
      </w:r>
    </w:p>
    <w:p w:rsidR="001D2E15" w:rsidRDefault="001D2E15" w:rsidP="001D2E15">
      <w:pPr>
        <w:jc w:val="both"/>
      </w:pPr>
    </w:p>
    <w:p w:rsidR="006B5B1B" w:rsidRDefault="00981AE9" w:rsidP="00241BE3">
      <w:pPr>
        <w:jc w:val="both"/>
        <w:rPr>
          <w:u w:val="single"/>
        </w:rPr>
      </w:pPr>
      <w:r w:rsidRPr="006B5B1B">
        <w:rPr>
          <w:u w:val="single"/>
        </w:rPr>
        <w:t>Ad 1.</w:t>
      </w:r>
      <w:r w:rsidR="00810701" w:rsidRPr="006B5B1B">
        <w:rPr>
          <w:u w:val="single"/>
        </w:rPr>
        <w:t xml:space="preserve"> </w:t>
      </w:r>
      <w:r w:rsidR="006B5B1B" w:rsidRPr="006B5B1B">
        <w:rPr>
          <w:u w:val="single"/>
        </w:rPr>
        <w:t>Návrh vnitřního předpisu MU Schvalování, řízení a hodnocení kvality studijních programů Masarykovy univerzity</w:t>
      </w:r>
    </w:p>
    <w:p w:rsidR="00477209" w:rsidRDefault="00743627" w:rsidP="00241BE3">
      <w:pPr>
        <w:jc w:val="both"/>
      </w:pPr>
      <w:r w:rsidRPr="001D2E15">
        <w:t>Donika Zůbková</w:t>
      </w:r>
      <w:r w:rsidR="00A35177" w:rsidRPr="001D2E15">
        <w:t xml:space="preserve"> </w:t>
      </w:r>
      <w:r w:rsidR="001D2E15">
        <w:t xml:space="preserve">(Odbor pro kvalitu RMU) </w:t>
      </w:r>
      <w:r w:rsidR="00A35177" w:rsidRPr="001D2E15">
        <w:t>představila</w:t>
      </w:r>
      <w:r w:rsidR="00A35177">
        <w:t xml:space="preserve"> aktuální stav </w:t>
      </w:r>
      <w:r w:rsidR="001D2E15">
        <w:t xml:space="preserve">návrhu </w:t>
      </w:r>
      <w:r w:rsidR="009D0242">
        <w:t xml:space="preserve">vnitřního </w:t>
      </w:r>
      <w:r w:rsidR="00A35177">
        <w:t>předpisu o studijních programech. D</w:t>
      </w:r>
      <w:r w:rsidR="00477209">
        <w:t xml:space="preserve">o 18. dubna </w:t>
      </w:r>
      <w:r w:rsidR="001D2E15">
        <w:t>běží připomínkové řízení</w:t>
      </w:r>
      <w:r w:rsidR="005F374F">
        <w:t xml:space="preserve">; </w:t>
      </w:r>
      <w:r w:rsidR="001D2E15">
        <w:t>následně proběhne jejich vypořádání</w:t>
      </w:r>
      <w:r w:rsidR="005F374F">
        <w:t xml:space="preserve">. </w:t>
      </w:r>
    </w:p>
    <w:p w:rsidR="005F374F" w:rsidRDefault="005F374F" w:rsidP="003A093B">
      <w:pPr>
        <w:ind w:left="360"/>
        <w:jc w:val="both"/>
      </w:pPr>
    </w:p>
    <w:p w:rsidR="00477209" w:rsidRDefault="001D2E15" w:rsidP="00241BE3">
      <w:pPr>
        <w:jc w:val="both"/>
      </w:pPr>
      <w:r>
        <w:t>Místopředseda RVH představil zásadní dosud obdržené připomínky a otevřel k nim diskuzi</w:t>
      </w:r>
      <w:r w:rsidR="009D0242">
        <w:t>, která</w:t>
      </w:r>
      <w:r w:rsidR="006B5B1B">
        <w:t xml:space="preserve"> se týkala zejména následujících oblastí řešených návrhem vnitřního předpisu</w:t>
      </w:r>
      <w:r>
        <w:t>:</w:t>
      </w:r>
    </w:p>
    <w:p w:rsidR="00D40EE2" w:rsidRPr="00D40EE2" w:rsidRDefault="00D40EE2" w:rsidP="00D40EE2">
      <w:pPr>
        <w:jc w:val="both"/>
        <w:rPr>
          <w:b/>
        </w:rPr>
      </w:pPr>
    </w:p>
    <w:p w:rsidR="00477209" w:rsidRDefault="001D2E15" w:rsidP="00D40EE2">
      <w:pPr>
        <w:jc w:val="both"/>
      </w:pPr>
      <w:r w:rsidRPr="00D40EE2">
        <w:rPr>
          <w:b/>
        </w:rPr>
        <w:t>Účast studentů v programových radách na základě návrhu studentské komory akademického senátu fakulty</w:t>
      </w:r>
      <w:r>
        <w:t xml:space="preserve"> (dále pouze „SK AS“) – SK AS</w:t>
      </w:r>
      <w:r w:rsidR="005F374F">
        <w:t xml:space="preserve"> </w:t>
      </w:r>
      <w:r>
        <w:t>nedisponuje</w:t>
      </w:r>
      <w:r w:rsidR="005F374F">
        <w:t xml:space="preserve"> </w:t>
      </w:r>
      <w:r>
        <w:t xml:space="preserve">dle prof. RNDr. Josefa </w:t>
      </w:r>
      <w:proofErr w:type="spellStart"/>
      <w:r>
        <w:t>Janyšky</w:t>
      </w:r>
      <w:proofErr w:type="spellEnd"/>
      <w:r w:rsidRPr="001D2E15">
        <w:t xml:space="preserve">, </w:t>
      </w:r>
      <w:proofErr w:type="spellStart"/>
      <w:r w:rsidRPr="001D2E15">
        <w:t>DSc</w:t>
      </w:r>
      <w:proofErr w:type="spellEnd"/>
      <w:r w:rsidRPr="001D2E15">
        <w:t>.</w:t>
      </w:r>
      <w:r w:rsidR="005F374F">
        <w:t xml:space="preserve"> nástroj</w:t>
      </w:r>
      <w:r>
        <w:t>i</w:t>
      </w:r>
      <w:r w:rsidR="005F374F">
        <w:t xml:space="preserve">, jak studenty </w:t>
      </w:r>
      <w:r>
        <w:t xml:space="preserve">k účasti </w:t>
      </w:r>
      <w:r w:rsidR="005F374F">
        <w:t>oslovit. C</w:t>
      </w:r>
      <w:r w:rsidR="001A0B11">
        <w:t xml:space="preserve">ílem je nezablokovat </w:t>
      </w:r>
      <w:r w:rsidR="005F374F">
        <w:t xml:space="preserve">programové rady na </w:t>
      </w:r>
      <w:r w:rsidR="001A0B11">
        <w:t>administrativních drobnostech</w:t>
      </w:r>
      <w:r>
        <w:t>. Pokud by navrhoval členy z řad studentů</w:t>
      </w:r>
      <w:r w:rsidR="005F374F">
        <w:t xml:space="preserve"> garant </w:t>
      </w:r>
      <w:r>
        <w:t xml:space="preserve">studijního programu, proces </w:t>
      </w:r>
      <w:r w:rsidR="005F374F">
        <w:t xml:space="preserve">by to </w:t>
      </w:r>
      <w:r w:rsidR="009D0242">
        <w:t>podle něj</w:t>
      </w:r>
      <w:r>
        <w:t xml:space="preserve"> </w:t>
      </w:r>
      <w:r w:rsidR="005F374F">
        <w:t>značně urychlil</w:t>
      </w:r>
      <w:r>
        <w:t>o</w:t>
      </w:r>
      <w:r w:rsidR="005F374F">
        <w:t>.</w:t>
      </w:r>
      <w:r w:rsidR="00D40EE2">
        <w:t xml:space="preserve"> Dle JUDr. Veroniky Smutné</w:t>
      </w:r>
      <w:r w:rsidR="00D40EE2" w:rsidRPr="00D40EE2">
        <w:t>, Ph.D.</w:t>
      </w:r>
      <w:r w:rsidR="00D40EE2">
        <w:t>, má toto opatření opodstatnění, protože vyrovnává možnost návrhu studentského člena programové rady ze strany SK AS silnou pozici garanta studijního programu, který je zároveň předsedou programové rady.</w:t>
      </w:r>
    </w:p>
    <w:p w:rsidR="001A0B11" w:rsidRDefault="001A0B11" w:rsidP="00241BE3">
      <w:pPr>
        <w:pStyle w:val="Odstavecseseznamem"/>
        <w:ind w:left="0"/>
      </w:pPr>
    </w:p>
    <w:p w:rsidR="001A0B11" w:rsidRDefault="00D40EE2" w:rsidP="00241BE3">
      <w:pPr>
        <w:jc w:val="both"/>
      </w:pPr>
      <w:r w:rsidRPr="00D40EE2">
        <w:rPr>
          <w:b/>
        </w:rPr>
        <w:t xml:space="preserve">Společné programové rady </w:t>
      </w:r>
      <w:r>
        <w:t>- prof. RNDr. Josefa</w:t>
      </w:r>
      <w:r w:rsidR="009D0242">
        <w:t xml:space="preserve"> </w:t>
      </w:r>
      <w:proofErr w:type="spellStart"/>
      <w:r w:rsidR="009D0242">
        <w:t>Janyška</w:t>
      </w:r>
      <w:proofErr w:type="spellEnd"/>
      <w:r w:rsidR="009D0242">
        <w:t>,</w:t>
      </w:r>
      <w:r w:rsidRPr="001D2E15">
        <w:t xml:space="preserve"> </w:t>
      </w:r>
      <w:proofErr w:type="spellStart"/>
      <w:r w:rsidRPr="001D2E15">
        <w:t>DSc</w:t>
      </w:r>
      <w:proofErr w:type="spellEnd"/>
      <w:r w:rsidRPr="001D2E15">
        <w:t>.</w:t>
      </w:r>
      <w:r>
        <w:t xml:space="preserve"> upozornil, že u</w:t>
      </w:r>
      <w:r w:rsidR="001A0B11">
        <w:t xml:space="preserve"> společných programových rad by </w:t>
      </w:r>
      <w:r>
        <w:t xml:space="preserve">mohlo dojít k většímu zastoupení studentů než akademických pracovníků, protože </w:t>
      </w:r>
      <w:r w:rsidR="001D1585">
        <w:t xml:space="preserve">za každý </w:t>
      </w:r>
      <w:r>
        <w:t xml:space="preserve">studijní </w:t>
      </w:r>
      <w:r w:rsidR="001D1585">
        <w:t>program musí být v</w:t>
      </w:r>
      <w:r>
        <w:t> programové radě jeden student</w:t>
      </w:r>
      <w:r w:rsidR="001D1585">
        <w:t>.</w:t>
      </w:r>
      <w:r w:rsidR="001A0B11">
        <w:t xml:space="preserve"> </w:t>
      </w:r>
      <w:r>
        <w:t>Místopředseda RVH v tomto ohledu připomenul, že p</w:t>
      </w:r>
      <w:r w:rsidR="001A0B11">
        <w:t>ravomoc</w:t>
      </w:r>
      <w:r w:rsidR="001D1585">
        <w:t>í</w:t>
      </w:r>
      <w:r w:rsidR="001A0B11">
        <w:t xml:space="preserve"> děkana je jmenovat </w:t>
      </w:r>
      <w:r w:rsidR="001D1585">
        <w:t>do programové rady</w:t>
      </w:r>
      <w:r>
        <w:t xml:space="preserve"> více akademických pracovníků než je minimální počet dle </w:t>
      </w:r>
      <w:r>
        <w:lastRenderedPageBreak/>
        <w:t xml:space="preserve">navrhovaného </w:t>
      </w:r>
      <w:r w:rsidR="00A73F98">
        <w:t xml:space="preserve">vnitřního </w:t>
      </w:r>
      <w:r>
        <w:t xml:space="preserve">předpisu (garanti všech studijních programů zařazených do společné programové rady a 2 další akademičtí pracovníci). </w:t>
      </w:r>
    </w:p>
    <w:p w:rsidR="001A0B11" w:rsidRDefault="001A0B11" w:rsidP="00241BE3">
      <w:pPr>
        <w:pStyle w:val="Odstavecseseznamem"/>
        <w:ind w:left="0"/>
      </w:pPr>
    </w:p>
    <w:p w:rsidR="00963752" w:rsidRDefault="00D40EE2" w:rsidP="00963752">
      <w:pPr>
        <w:jc w:val="both"/>
      </w:pPr>
      <w:r w:rsidRPr="00D40EE2">
        <w:rPr>
          <w:b/>
        </w:rPr>
        <w:t>Možnost vzniku studijních programů, které se neuskutečňují na fakultě</w:t>
      </w:r>
      <w:r>
        <w:t xml:space="preserve"> - </w:t>
      </w:r>
      <w:r w:rsidR="00A73F98">
        <w:t>Členové RVH se jednomyslně shodli na vyřazení</w:t>
      </w:r>
      <w:r w:rsidR="001D2E15">
        <w:t xml:space="preserve"> </w:t>
      </w:r>
      <w:r w:rsidR="00A73F98">
        <w:t xml:space="preserve">této možnosti předvídané návrhem vnitřního předpisu (čl. 3 odst. 4). </w:t>
      </w:r>
    </w:p>
    <w:p w:rsidR="001D2E15" w:rsidRDefault="001D2E15" w:rsidP="00963752">
      <w:pPr>
        <w:jc w:val="both"/>
      </w:pPr>
    </w:p>
    <w:p w:rsidR="006B5B1B" w:rsidRPr="006B5B1B" w:rsidRDefault="002228E6" w:rsidP="00A73F98">
      <w:pPr>
        <w:jc w:val="both"/>
        <w:rPr>
          <w:u w:val="single"/>
        </w:rPr>
      </w:pPr>
      <w:r w:rsidRPr="006B5B1B">
        <w:rPr>
          <w:u w:val="single"/>
        </w:rPr>
        <w:t xml:space="preserve">Ad. 2 </w:t>
      </w:r>
      <w:r w:rsidR="006B5B1B" w:rsidRPr="006B5B1B">
        <w:rPr>
          <w:u w:val="single"/>
        </w:rPr>
        <w:t>Návrh vnitřního předpisu MU Pravidla systému zajišťování kvality vzdělávací, tvůrčí a s nimi souvisejících činností a vnitřního hodnocení kvality vzdělávací, tvůrčí a s n</w:t>
      </w:r>
      <w:r w:rsidR="006B5B1B">
        <w:rPr>
          <w:u w:val="single"/>
        </w:rPr>
        <w:t>imi souvisejících činností na Masarykově univerzitě</w:t>
      </w:r>
    </w:p>
    <w:p w:rsidR="00A73F98" w:rsidRDefault="00643F1E" w:rsidP="00A73F98">
      <w:pPr>
        <w:jc w:val="both"/>
      </w:pPr>
      <w:r>
        <w:t xml:space="preserve">Mgr. </w:t>
      </w:r>
      <w:r w:rsidR="00963752" w:rsidRPr="00A73F98">
        <w:t>Petr Černikovs</w:t>
      </w:r>
      <w:r w:rsidR="002228E6" w:rsidRPr="00A73F98">
        <w:t xml:space="preserve">ký </w:t>
      </w:r>
      <w:r w:rsidR="00A73F98">
        <w:t>(ředitel pro kvalitu RMU) p</w:t>
      </w:r>
      <w:r w:rsidR="002228E6" w:rsidRPr="00A73F98">
        <w:t xml:space="preserve">ředstavil </w:t>
      </w:r>
      <w:r w:rsidR="00963752" w:rsidRPr="00A73F98">
        <w:t xml:space="preserve">paragrafované znění </w:t>
      </w:r>
      <w:r w:rsidR="00A73F98">
        <w:t xml:space="preserve">návrhu vnitřního předpisu </w:t>
      </w:r>
      <w:r w:rsidR="00A73F98" w:rsidRPr="00A73F98">
        <w:t>Pravidla systému zajišťování kvality vzdělávací, tvůrčí a s nimi souvisejících činností a vnitřního hodnocení kvality vzdělávací, tvůrčí a s nimi souvisejících činností na Masarykově univerzitě</w:t>
      </w:r>
      <w:r w:rsidR="00A73F98">
        <w:t xml:space="preserve">, jehož základní teze členové RVH projednali na minulém zasedání. </w:t>
      </w:r>
      <w:r w:rsidR="00465C41">
        <w:t>Cílem předpisu je zakotvit základní principy a postupy v oblasti zajišťování kvality napříč vzdělávacími, výzkumnými a podpůrnými činnostmi MU. Klíčovou roli v plánování hodnocení, stanovení metod a forem výstupu hodnocení zaujímá RVH. Bylo zmíněno</w:t>
      </w:r>
      <w:r w:rsidR="00A73F98">
        <w:t>, že cílem není vytvářet robustní systém vnitřních předpisů, který by nedokázal reagovat na případné legislativní změny; důraz je kladen na studijní programy, v případech hodnocení dalších složek činností MU bude RVH ponechán větší prostor pro uvážení postupu a volby metod.</w:t>
      </w:r>
    </w:p>
    <w:p w:rsidR="00963752" w:rsidRPr="00A73F98" w:rsidRDefault="00A73F98" w:rsidP="00963752">
      <w:pPr>
        <w:jc w:val="both"/>
      </w:pPr>
      <w:r>
        <w:t>Poté otevřel diskuzi pro komentáře a návrhy členů RVH</w:t>
      </w:r>
      <w:r w:rsidR="006B5B1B">
        <w:t>, které byly obsahového i terminologického charakteru, zejména se týkaly následujících oblastí návrhu vnitřního předpisu:</w:t>
      </w:r>
    </w:p>
    <w:p w:rsidR="00A73F98" w:rsidRDefault="00A73F98" w:rsidP="00092D3F">
      <w:pPr>
        <w:jc w:val="both"/>
      </w:pPr>
    </w:p>
    <w:p w:rsidR="003A093B" w:rsidRDefault="00915467" w:rsidP="00915467">
      <w:pPr>
        <w:jc w:val="both"/>
      </w:pPr>
      <w:r w:rsidRPr="00915467">
        <w:rPr>
          <w:b/>
        </w:rPr>
        <w:t>P</w:t>
      </w:r>
      <w:r w:rsidR="002B6377" w:rsidRPr="00915467">
        <w:rPr>
          <w:b/>
        </w:rPr>
        <w:t>odpora pro zlepšování činností</w:t>
      </w:r>
      <w:r>
        <w:t xml:space="preserve"> (čl. 11 odst. 6)</w:t>
      </w:r>
      <w:r w:rsidR="002B6377">
        <w:t xml:space="preserve"> </w:t>
      </w:r>
      <w:r w:rsidR="00006B35">
        <w:t xml:space="preserve">– </w:t>
      </w:r>
      <w:r w:rsidR="00305E66">
        <w:t>není</w:t>
      </w:r>
      <w:r>
        <w:t xml:space="preserve"> výslovně</w:t>
      </w:r>
      <w:r w:rsidR="00305E66">
        <w:t xml:space="preserve"> určeno, </w:t>
      </w:r>
      <w:r w:rsidR="00006B35">
        <w:t>kdo a jak ji bude poskytovat</w:t>
      </w:r>
      <w:r w:rsidR="00305E66">
        <w:t>.</w:t>
      </w:r>
      <w:r w:rsidR="00006B35">
        <w:t xml:space="preserve"> </w:t>
      </w:r>
      <w:r w:rsidR="00305E66">
        <w:t xml:space="preserve">Smyslem článku je, aby </w:t>
      </w:r>
      <w:r>
        <w:t>vnitřní předpis neobsahoval</w:t>
      </w:r>
      <w:r w:rsidR="00006B35">
        <w:t xml:space="preserve"> jen sankce, ale i možnost podpory</w:t>
      </w:r>
      <w:r w:rsidR="00305E66">
        <w:t xml:space="preserve">, </w:t>
      </w:r>
      <w:r>
        <w:t xml:space="preserve">které mohou na kvalitu studijního programu pozitivně působit a </w:t>
      </w:r>
      <w:r w:rsidR="00643F1E">
        <w:t xml:space="preserve">současně </w:t>
      </w:r>
      <w:r>
        <w:t>napomáhat ke vzniku a zlepšování excelentních pracovišť.</w:t>
      </w:r>
      <w:r w:rsidR="00F45FCA">
        <w:t xml:space="preserve"> </w:t>
      </w:r>
      <w:r>
        <w:t>Vzhledem k obecnosti tohoto ustanovení se členové shodli na vyřazení tohoto opatření z návrhu vnitřního předpisu a ponechání pouze možnosti uložení nápravného opatření v rámci čl. 11 odst. 6.</w:t>
      </w:r>
    </w:p>
    <w:p w:rsidR="00915467" w:rsidRDefault="00915467" w:rsidP="00915467">
      <w:pPr>
        <w:jc w:val="both"/>
      </w:pPr>
    </w:p>
    <w:p w:rsidR="00915467" w:rsidRDefault="00915467" w:rsidP="00915467">
      <w:r w:rsidRPr="00915467">
        <w:rPr>
          <w:b/>
        </w:rPr>
        <w:t>Hodnocení, zda podmínky studia a přijímání do studia jsou vhodné a přiměřené ve vztahu k profilu absolventa studijního programu</w:t>
      </w:r>
      <w:r>
        <w:t xml:space="preserve"> (čl. 14) –   </w:t>
      </w:r>
      <w:r w:rsidR="006B5B1B">
        <w:t xml:space="preserve">členové RVH diskutovali, zda podmínky přijímání do studia mohou profil absolventa odrážet. </w:t>
      </w:r>
      <w:r w:rsidR="00643F1E">
        <w:t xml:space="preserve">Mgr. </w:t>
      </w:r>
      <w:r w:rsidR="006B5B1B">
        <w:t xml:space="preserve">Jakub Vykydal (Odbor pro kvalitu RMU) upozornil, že přímá </w:t>
      </w:r>
      <w:r>
        <w:t xml:space="preserve">návaznost </w:t>
      </w:r>
      <w:r w:rsidR="006B5B1B">
        <w:t>existuje například v případě</w:t>
      </w:r>
      <w:r>
        <w:t xml:space="preserve"> oborových </w:t>
      </w:r>
      <w:r w:rsidR="006B5B1B">
        <w:t>přijímacích zkoušek.</w:t>
      </w:r>
    </w:p>
    <w:p w:rsidR="00915467" w:rsidRDefault="00915467" w:rsidP="00915467"/>
    <w:p w:rsidR="006B5B1B" w:rsidRDefault="006B5B1B" w:rsidP="00915467">
      <w:r w:rsidRPr="006B5B1B">
        <w:rPr>
          <w:b/>
        </w:rPr>
        <w:t>Sdílení informací o zajišťování kvality MU</w:t>
      </w:r>
      <w:r>
        <w:t xml:space="preserve"> (čl. 26) – </w:t>
      </w:r>
      <w:r w:rsidR="00643F1E">
        <w:t xml:space="preserve">Mgr. </w:t>
      </w:r>
      <w:r>
        <w:t>Donika Zůbková uvedla, že úroveň zveřejňování informací navrhovaná ve vnitřním předpise odpovídá minimálním zákonným p</w:t>
      </w:r>
      <w:r w:rsidR="00643F1E">
        <w:t>ožadavkům a navazující metodice</w:t>
      </w:r>
      <w:r>
        <w:t xml:space="preserve"> Národního akreditačního úřadu pro vysoké školství k žádosti o institucionální akreditaci. Subjektem, který má povinnost tyto informace zveřejnit, je MU jako celek, převážná část informací bude zprostředkována skrze webové stránky RVH. Informační povinnost tak </w:t>
      </w:r>
      <w:r w:rsidR="00643F1E">
        <w:t>v praxi</w:t>
      </w:r>
      <w:r>
        <w:t xml:space="preserve"> ponese právě RVH.</w:t>
      </w:r>
    </w:p>
    <w:p w:rsidR="00915467" w:rsidRDefault="00915467" w:rsidP="00915467"/>
    <w:p w:rsidR="00915467" w:rsidRDefault="006B5B1B" w:rsidP="00915467">
      <w:r w:rsidRPr="006B5B1B">
        <w:rPr>
          <w:b/>
        </w:rPr>
        <w:t>Učení zaměřené na studenta</w:t>
      </w:r>
      <w:r>
        <w:t xml:space="preserve"> (čl. 11 odst. 2) - bude nahrazeno za výstižnější termín „výuka“ zaměřená na studenta.</w:t>
      </w:r>
    </w:p>
    <w:p w:rsidR="006B5B1B" w:rsidRDefault="006B5B1B" w:rsidP="00915467"/>
    <w:p w:rsidR="009E4F99" w:rsidRDefault="009E4F99" w:rsidP="007A540A"/>
    <w:p w:rsidR="00643F1E" w:rsidRDefault="009E4F99" w:rsidP="007A540A">
      <w:pPr>
        <w:rPr>
          <w:u w:val="single"/>
        </w:rPr>
      </w:pPr>
      <w:r w:rsidRPr="006B5B1B">
        <w:rPr>
          <w:u w:val="single"/>
        </w:rPr>
        <w:t>Ad. 3</w:t>
      </w:r>
      <w:r w:rsidR="006B5B1B" w:rsidRPr="006B5B1B">
        <w:rPr>
          <w:u w:val="single"/>
        </w:rPr>
        <w:t xml:space="preserve"> Představení požadavků pro žádost o institucionální akreditaci</w:t>
      </w:r>
    </w:p>
    <w:p w:rsidR="007B2893" w:rsidRPr="00643F1E" w:rsidRDefault="007B2893" w:rsidP="007A540A">
      <w:pPr>
        <w:rPr>
          <w:u w:val="single"/>
        </w:rPr>
      </w:pPr>
      <w:r w:rsidRPr="00702DED">
        <w:rPr>
          <w:b/>
        </w:rPr>
        <w:lastRenderedPageBreak/>
        <w:t>Zdeněk Ježek</w:t>
      </w:r>
      <w:r w:rsidR="00702DED">
        <w:rPr>
          <w:b/>
        </w:rPr>
        <w:t xml:space="preserve"> </w:t>
      </w:r>
      <w:r w:rsidR="001D2E15" w:rsidRPr="001D2E15">
        <w:t xml:space="preserve">(Odbor pro kvalitu RMU) </w:t>
      </w:r>
      <w:r w:rsidR="00702DED" w:rsidRPr="001D2E15">
        <w:t>seznámil</w:t>
      </w:r>
      <w:r w:rsidR="00702DED">
        <w:t xml:space="preserve"> </w:t>
      </w:r>
      <w:r w:rsidR="00643F1E">
        <w:t xml:space="preserve">členy </w:t>
      </w:r>
      <w:r w:rsidR="00702DED">
        <w:t>RVH se základními náležitostmi žádosti o udělení institucionální akreditace</w:t>
      </w:r>
      <w:r w:rsidR="00087A51">
        <w:t xml:space="preserve">, zejména s problematikou oblastí vzdělávání a s právními </w:t>
      </w:r>
      <w:r w:rsidR="006B5B1B">
        <w:t>předpisy</w:t>
      </w:r>
      <w:r w:rsidR="00087A51">
        <w:t>, které se s institucionální akreditací pojí.</w:t>
      </w:r>
    </w:p>
    <w:p w:rsidR="00702DED" w:rsidRDefault="00702DED" w:rsidP="007A540A"/>
    <w:p w:rsidR="00087A51" w:rsidRPr="00702DED" w:rsidRDefault="00465C41" w:rsidP="007A540A">
      <w:r>
        <w:t>Po příspěvku byla otevřena diskuze:</w:t>
      </w:r>
    </w:p>
    <w:p w:rsidR="00887E02" w:rsidRDefault="00465C41" w:rsidP="00F45FCA">
      <w:r>
        <w:rPr>
          <w:b/>
        </w:rPr>
        <w:t>Harmonogram r</w:t>
      </w:r>
      <w:r w:rsidR="0019562C" w:rsidRPr="00465C41">
        <w:rPr>
          <w:b/>
        </w:rPr>
        <w:t>estrukturalizace studijních programů</w:t>
      </w:r>
      <w:r w:rsidR="0019562C">
        <w:t xml:space="preserve"> –</w:t>
      </w:r>
      <w:r w:rsidR="00792536">
        <w:t xml:space="preserve"> </w:t>
      </w:r>
      <w:r w:rsidRPr="00465C41">
        <w:t>doc. PhDr. Mikuláš Bek, Ph.D.</w:t>
      </w:r>
      <w:r>
        <w:t xml:space="preserve">, rektor MU a předseda RVH, uvedl, že restrukturalizace bude spuštěna pravděpodobně v podzimním semestru 2017; po jednáních s vedeními fakult o tom, jak budou </w:t>
      </w:r>
      <w:proofErr w:type="gramStart"/>
      <w:r>
        <w:t>na</w:t>
      </w:r>
      <w:proofErr w:type="gramEnd"/>
      <w:r>
        <w:t xml:space="preserve"> MU </w:t>
      </w:r>
      <w:proofErr w:type="gramStart"/>
      <w:r>
        <w:t>vytvářeny</w:t>
      </w:r>
      <w:proofErr w:type="gramEnd"/>
      <w:r>
        <w:t xml:space="preserve"> studijní programy. R</w:t>
      </w:r>
      <w:r w:rsidR="00F45FCA">
        <w:t xml:space="preserve">estrukturalizace nesouvisí bezprostředně s </w:t>
      </w:r>
      <w:r w:rsidR="00792536">
        <w:t>p</w:t>
      </w:r>
      <w:r w:rsidR="00887E02">
        <w:t>odání</w:t>
      </w:r>
      <w:r w:rsidR="00F45FCA">
        <w:t>m</w:t>
      </w:r>
      <w:r w:rsidR="00887E02">
        <w:t xml:space="preserve"> žádost</w:t>
      </w:r>
      <w:r w:rsidR="00F45FCA">
        <w:t>i</w:t>
      </w:r>
      <w:r w:rsidR="00887E02">
        <w:t xml:space="preserve"> o institucionální akreditac</w:t>
      </w:r>
      <w:r w:rsidR="00792536">
        <w:t>i</w:t>
      </w:r>
      <w:r>
        <w:t xml:space="preserve"> – bude probíhat paralelně</w:t>
      </w:r>
      <w:r w:rsidR="00F45FCA">
        <w:t>.</w:t>
      </w:r>
      <w:r w:rsidR="00887E02">
        <w:t xml:space="preserve"> </w:t>
      </w:r>
      <w:r w:rsidR="00F45FCA">
        <w:t>C</w:t>
      </w:r>
      <w:r w:rsidR="00792536">
        <w:t>ílem</w:t>
      </w:r>
      <w:r w:rsidR="00887E02">
        <w:t xml:space="preserve"> </w:t>
      </w:r>
      <w:r w:rsidR="00F45FCA">
        <w:t xml:space="preserve">je </w:t>
      </w:r>
      <w:r w:rsidR="00887E02">
        <w:t xml:space="preserve">zachovat prostupnost MU pro kombinování </w:t>
      </w:r>
      <w:r>
        <w:t xml:space="preserve">sdruženého studia (maior a </w:t>
      </w:r>
      <w:r w:rsidR="00887E02">
        <w:t>minor</w:t>
      </w:r>
      <w:r w:rsidR="00792536">
        <w:t xml:space="preserve"> </w:t>
      </w:r>
      <w:r>
        <w:t>studijní programy)</w:t>
      </w:r>
      <w:r w:rsidR="00887E02">
        <w:t xml:space="preserve">, </w:t>
      </w:r>
      <w:r w:rsidR="00792536">
        <w:t xml:space="preserve">proto </w:t>
      </w:r>
      <w:r>
        <w:t>je možné, že do</w:t>
      </w:r>
      <w:r w:rsidR="00792536">
        <w:t xml:space="preserve"> </w:t>
      </w:r>
      <w:r w:rsidR="00112454">
        <w:t xml:space="preserve">restrukturalizace </w:t>
      </w:r>
      <w:r>
        <w:t>budou zapojeny</w:t>
      </w:r>
      <w:r w:rsidR="00887E02">
        <w:t xml:space="preserve"> všechny studijní programy</w:t>
      </w:r>
      <w:r w:rsidR="00112454">
        <w:t>;</w:t>
      </w:r>
      <w:r w:rsidR="00887E02">
        <w:t xml:space="preserve"> </w:t>
      </w:r>
      <w:r w:rsidR="00112454">
        <w:t>b</w:t>
      </w:r>
      <w:r w:rsidR="00887E02">
        <w:t xml:space="preserve">ez dohody o </w:t>
      </w:r>
      <w:r>
        <w:t xml:space="preserve">sdružených studiích je obtížné </w:t>
      </w:r>
      <w:r w:rsidR="00112454">
        <w:t xml:space="preserve">strukturovat </w:t>
      </w:r>
      <w:r>
        <w:t>i</w:t>
      </w:r>
      <w:r w:rsidR="00887E02">
        <w:t xml:space="preserve"> jednooborové studijní programy</w:t>
      </w:r>
      <w:r w:rsidR="00112454">
        <w:t>.</w:t>
      </w:r>
    </w:p>
    <w:p w:rsidR="00112454" w:rsidRDefault="00112454" w:rsidP="00F45FCA">
      <w:pPr>
        <w:pStyle w:val="Odstavecseseznamem"/>
        <w:ind w:left="0"/>
      </w:pPr>
    </w:p>
    <w:p w:rsidR="005F475E" w:rsidRDefault="00112454" w:rsidP="00F45FCA">
      <w:r w:rsidRPr="00465C41">
        <w:rPr>
          <w:b/>
        </w:rPr>
        <w:t>Oblasti vzdělávání</w:t>
      </w:r>
      <w:r>
        <w:t xml:space="preserve"> – </w:t>
      </w:r>
      <w:r w:rsidR="00465C41">
        <w:t xml:space="preserve">předseda RVH uvedl, že </w:t>
      </w:r>
      <w:r w:rsidR="00F45FCA">
        <w:t xml:space="preserve">zatím </w:t>
      </w:r>
      <w:r>
        <w:t xml:space="preserve">není jasné, zda bude pro </w:t>
      </w:r>
      <w:r w:rsidR="00465C41">
        <w:t>udělení institucionální akreditace</w:t>
      </w:r>
      <w:r>
        <w:t xml:space="preserve"> potřeba pokrýt </w:t>
      </w:r>
      <w:r w:rsidR="00465C41">
        <w:t>podstatnou, resp. převážnou část</w:t>
      </w:r>
      <w:r>
        <w:t xml:space="preserve"> oblasti</w:t>
      </w:r>
      <w:r w:rsidR="00465C41">
        <w:t xml:space="preserve"> dle nařízení vlády č. 275/2016 Sb.</w:t>
      </w:r>
      <w:r>
        <w:t xml:space="preserve"> </w:t>
      </w:r>
      <w:r w:rsidR="00465C41">
        <w:t>V případě</w:t>
      </w:r>
      <w:r>
        <w:t xml:space="preserve"> oblastí</w:t>
      </w:r>
      <w:r w:rsidR="00465C41">
        <w:t xml:space="preserve"> vzdělávání</w:t>
      </w:r>
      <w:r>
        <w:t xml:space="preserve">, v nichž MU tradičně působí, nebude </w:t>
      </w:r>
      <w:r w:rsidR="00465C41">
        <w:t>zřejmě problematické</w:t>
      </w:r>
      <w:r>
        <w:t xml:space="preserve"> splnit podmínky</w:t>
      </w:r>
      <w:r w:rsidR="00465C41">
        <w:t xml:space="preserve"> pro udělení institucionální akreditace</w:t>
      </w:r>
      <w:r>
        <w:t>.</w:t>
      </w:r>
      <w:r w:rsidR="00465C41">
        <w:t xml:space="preserve"> Ž</w:t>
      </w:r>
      <w:r>
        <w:t xml:space="preserve">ádost </w:t>
      </w:r>
      <w:r w:rsidR="00465C41">
        <w:t>o akreditaci bude jednotná</w:t>
      </w:r>
      <w:r>
        <w:t xml:space="preserve">, </w:t>
      </w:r>
      <w:r w:rsidR="00B63536">
        <w:t xml:space="preserve">i když v dané oblasti vzdělávání bude </w:t>
      </w:r>
      <w:r w:rsidR="00643F1E">
        <w:t>působit</w:t>
      </w:r>
      <w:r w:rsidR="00B63536">
        <w:t xml:space="preserve"> více fakult. Zpracovatelem žádosti bude pověřená osoba</w:t>
      </w:r>
      <w:r>
        <w:t>, na n</w:t>
      </w:r>
      <w:r w:rsidR="00B63536">
        <w:t xml:space="preserve">íž se shodnou příslušní děkani - </w:t>
      </w:r>
      <w:r>
        <w:t>p</w:t>
      </w:r>
      <w:r w:rsidR="00B63536">
        <w:t>okud ke shodě nedojde</w:t>
      </w:r>
      <w:r>
        <w:t xml:space="preserve">, určí </w:t>
      </w:r>
      <w:r w:rsidR="00B63536">
        <w:t>pověřenou osobu rektor</w:t>
      </w:r>
      <w:r>
        <w:t xml:space="preserve">. Oblast vzdělávání bude </w:t>
      </w:r>
      <w:r w:rsidR="00B63536">
        <w:t>mít působnost na celou MU.</w:t>
      </w:r>
      <w:r>
        <w:t xml:space="preserve"> </w:t>
      </w:r>
      <w:r w:rsidR="00B63536">
        <w:t>Pokud</w:t>
      </w:r>
      <w:r>
        <w:t xml:space="preserve"> bude více fakult </w:t>
      </w:r>
      <w:r w:rsidR="00B63536">
        <w:t>usilovat o uskutečňování totožných nebo obdobných studijních programů</w:t>
      </w:r>
      <w:r>
        <w:t xml:space="preserve"> (např. psychologie </w:t>
      </w:r>
      <w:r w:rsidR="00B63536">
        <w:t>uskutečňovaná na Filozofické fakultě MU a Fakultě sociálních studií MU</w:t>
      </w:r>
      <w:r>
        <w:t xml:space="preserve">), </w:t>
      </w:r>
      <w:r w:rsidR="00B63536">
        <w:t>připadne rozhodnutí o těchto studijních programech</w:t>
      </w:r>
      <w:r>
        <w:t xml:space="preserve"> RVH, která </w:t>
      </w:r>
      <w:r w:rsidR="00B63536">
        <w:t>dle navrhovaného předpisu „</w:t>
      </w:r>
      <w:r w:rsidR="00B63536" w:rsidRPr="00B63536">
        <w:t>Schvalování, řízení a hodnocení kvality studijních programů Masarykovy univerzity</w:t>
      </w:r>
      <w:r w:rsidR="00B63536">
        <w:t>“ posuzuje</w:t>
      </w:r>
      <w:r>
        <w:t xml:space="preserve"> </w:t>
      </w:r>
      <w:r w:rsidR="00B63536">
        <w:t>studijní programy i z hlediska</w:t>
      </w:r>
      <w:r>
        <w:t> souladu se strategií univerzity.</w:t>
      </w:r>
    </w:p>
    <w:p w:rsidR="007A540A" w:rsidRDefault="007A540A" w:rsidP="00F45FCA"/>
    <w:p w:rsidR="00756537" w:rsidRPr="00B63536" w:rsidRDefault="00756537" w:rsidP="006E051A">
      <w:pPr>
        <w:rPr>
          <w:u w:val="single"/>
        </w:rPr>
      </w:pPr>
      <w:r w:rsidRPr="00B63536">
        <w:rPr>
          <w:u w:val="single"/>
        </w:rPr>
        <w:t>Ad. 4 – Různé</w:t>
      </w:r>
    </w:p>
    <w:p w:rsidR="005F374F" w:rsidRDefault="005F374F" w:rsidP="006E051A">
      <w:r>
        <w:t>Nahrávání zasedání –</w:t>
      </w:r>
      <w:r w:rsidR="00CE61FE">
        <w:t xml:space="preserve"> členové RVH se jednomyslně shodli, </w:t>
      </w:r>
      <w:r>
        <w:t xml:space="preserve"> </w:t>
      </w:r>
      <w:r w:rsidR="00CE61FE">
        <w:t xml:space="preserve">že zasedání RVH </w:t>
      </w:r>
      <w:r w:rsidR="00643F1E">
        <w:t xml:space="preserve">se </w:t>
      </w:r>
      <w:r w:rsidR="00CE61FE">
        <w:t xml:space="preserve">za účelem záznamu pro následné ověření zápisu nahrávat nebude. </w:t>
      </w:r>
    </w:p>
    <w:p w:rsidR="00756537" w:rsidRDefault="00756537" w:rsidP="00CE61FE">
      <w:pPr>
        <w:jc w:val="both"/>
      </w:pPr>
      <w:r>
        <w:t>Termíny zasedání</w:t>
      </w:r>
      <w:r w:rsidR="00CE61FE">
        <w:t xml:space="preserve"> do konce kalendářního roku – členové RVH byli obeznámeni s doplněnými termíny zasedání RVH pro podzimní semestr 2017: 26. září, 24. října, 21. listopadu, 12. prosince, zpravidla od 9 do 12 h </w:t>
      </w:r>
      <w:r w:rsidR="00CE61FE" w:rsidRPr="00134B32">
        <w:t>v</w:t>
      </w:r>
      <w:r w:rsidR="00CE61FE">
        <w:t xml:space="preserve">e velké zasedací místnosti RMU. </w:t>
      </w:r>
    </w:p>
    <w:p w:rsidR="00756537" w:rsidRDefault="00756537" w:rsidP="006E051A">
      <w:r>
        <w:t>Celkový h</w:t>
      </w:r>
      <w:r w:rsidR="00980435">
        <w:t xml:space="preserve">armonogram schvalování </w:t>
      </w:r>
      <w:r w:rsidR="00CE61FE">
        <w:t xml:space="preserve">vnitřních </w:t>
      </w:r>
      <w:r w:rsidR="00980435">
        <w:t>předpisů</w:t>
      </w:r>
      <w:r w:rsidR="005F374F">
        <w:t xml:space="preserve"> –</w:t>
      </w:r>
      <w:r w:rsidR="00980435">
        <w:t xml:space="preserve"> </w:t>
      </w:r>
      <w:r w:rsidR="00CE61FE">
        <w:t>členové RVH byli seznámeni s časovým plánem schvalování projednávaných vnitřních předpisů. Do 1. září je nutné vnitřní předpisy registrovat</w:t>
      </w:r>
      <w:r w:rsidR="00980435">
        <w:t xml:space="preserve"> na </w:t>
      </w:r>
      <w:r w:rsidR="00CE61FE">
        <w:t>Ministerstvu školství, mládeže a tělovýchovy</w:t>
      </w:r>
      <w:r w:rsidR="00980435">
        <w:t>.</w:t>
      </w:r>
    </w:p>
    <w:p w:rsidR="003A093B" w:rsidRPr="00134B32" w:rsidRDefault="003A093B" w:rsidP="00287642"/>
    <w:p w:rsidR="00C34B05" w:rsidRPr="00134B32" w:rsidRDefault="00C34B05" w:rsidP="00011BCC">
      <w:pPr>
        <w:jc w:val="both"/>
      </w:pPr>
      <w:r w:rsidRPr="00134B32">
        <w:rPr>
          <w:b/>
        </w:rPr>
        <w:t xml:space="preserve">Závěr: </w:t>
      </w:r>
      <w:r w:rsidR="004D1031" w:rsidRPr="00134B32">
        <w:t>Další zasedá</w:t>
      </w:r>
      <w:r w:rsidR="00B4212D">
        <w:t xml:space="preserve">ní RVH </w:t>
      </w:r>
      <w:r w:rsidR="00CE61FE">
        <w:t xml:space="preserve">se uskuteční v </w:t>
      </w:r>
      <w:r w:rsidR="00756537">
        <w:t>úterý 30. května</w:t>
      </w:r>
      <w:r w:rsidR="004D1031" w:rsidRPr="00134B32">
        <w:t xml:space="preserve"> </w:t>
      </w:r>
      <w:r w:rsidR="00CE61FE">
        <w:t xml:space="preserve">od 9 h </w:t>
      </w:r>
      <w:r w:rsidR="004D1031" w:rsidRPr="00134B32">
        <w:t xml:space="preserve">ve velké zasedací místnosti RMU. </w:t>
      </w:r>
      <w:r w:rsidR="006F3B59" w:rsidRPr="00134B32">
        <w:t xml:space="preserve"> </w:t>
      </w:r>
    </w:p>
    <w:p w:rsidR="00C34B05" w:rsidRPr="00134B32" w:rsidRDefault="00C34B05" w:rsidP="00C34B05">
      <w:pPr>
        <w:jc w:val="both"/>
        <w:rPr>
          <w:b/>
        </w:rPr>
      </w:pPr>
    </w:p>
    <w:p w:rsidR="00134B32" w:rsidRDefault="00C34B05" w:rsidP="00C34B05">
      <w:pPr>
        <w:jc w:val="both"/>
      </w:pPr>
      <w:r w:rsidRPr="00134B32">
        <w:rPr>
          <w:b/>
        </w:rPr>
        <w:t>Za</w:t>
      </w:r>
      <w:r w:rsidR="006F3B59" w:rsidRPr="00134B32">
        <w:rPr>
          <w:b/>
        </w:rPr>
        <w:t>psal</w:t>
      </w:r>
      <w:r w:rsidR="00756537">
        <w:rPr>
          <w:b/>
        </w:rPr>
        <w:t>i</w:t>
      </w:r>
      <w:r w:rsidR="003A093B">
        <w:rPr>
          <w:b/>
        </w:rPr>
        <w:t>:</w:t>
      </w:r>
      <w:r w:rsidR="00756537">
        <w:rPr>
          <w:b/>
        </w:rPr>
        <w:t xml:space="preserve"> </w:t>
      </w:r>
      <w:r w:rsidR="00756537" w:rsidRPr="00756537">
        <w:t>Mgr.</w:t>
      </w:r>
      <w:r w:rsidR="00756537">
        <w:t xml:space="preserve"> </w:t>
      </w:r>
      <w:r w:rsidR="00756537" w:rsidRPr="00756537">
        <w:t xml:space="preserve">Zdeněk Ježek, </w:t>
      </w:r>
      <w:r w:rsidR="00756537">
        <w:t xml:space="preserve">Mgr. </w:t>
      </w:r>
      <w:r w:rsidR="00756537" w:rsidRPr="00756537">
        <w:t>Donika Zůbková</w:t>
      </w:r>
    </w:p>
    <w:p w:rsidR="00A91F9B" w:rsidRDefault="00A91F9B" w:rsidP="00C34B05">
      <w:pPr>
        <w:jc w:val="both"/>
      </w:pPr>
    </w:p>
    <w:p w:rsidR="00A91F9B" w:rsidRPr="00134B32" w:rsidRDefault="00A91F9B" w:rsidP="00C34B05">
      <w:pPr>
        <w:jc w:val="both"/>
        <w:rPr>
          <w:b/>
        </w:rPr>
      </w:pPr>
      <w:bookmarkStart w:id="0" w:name="_GoBack"/>
      <w:bookmarkEnd w:id="0"/>
    </w:p>
    <w:p w:rsidR="004D1031" w:rsidRPr="00134B32" w:rsidRDefault="004D1031" w:rsidP="00C34B05">
      <w:pPr>
        <w:jc w:val="both"/>
        <w:rPr>
          <w:b/>
        </w:rPr>
      </w:pPr>
    </w:p>
    <w:p w:rsidR="00C34B05" w:rsidRPr="00134B32" w:rsidRDefault="00C34B05" w:rsidP="00F45FCA">
      <w:pPr>
        <w:jc w:val="both"/>
      </w:pPr>
      <w:r w:rsidRPr="00134B32">
        <w:rPr>
          <w:b/>
        </w:rPr>
        <w:t xml:space="preserve">Schválil: </w:t>
      </w:r>
      <w:r w:rsidR="00F22AF8" w:rsidRPr="00134B32">
        <w:t>prof. PhDr. Ladislav Rabušic, CSc.</w:t>
      </w:r>
    </w:p>
    <w:sectPr w:rsidR="00C34B05" w:rsidRPr="00134B32" w:rsidSect="002172C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2B" w:rsidRDefault="0080542B" w:rsidP="00CB6AC1">
      <w:pPr>
        <w:spacing w:line="240" w:lineRule="auto"/>
      </w:pPr>
      <w:r>
        <w:separator/>
      </w:r>
    </w:p>
    <w:p w:rsidR="0080542B" w:rsidRDefault="0080542B"/>
  </w:endnote>
  <w:endnote w:type="continuationSeparator" w:id="0">
    <w:p w:rsidR="0080542B" w:rsidRDefault="0080542B" w:rsidP="00CB6AC1">
      <w:pPr>
        <w:spacing w:line="240" w:lineRule="auto"/>
      </w:pPr>
      <w:r>
        <w:continuationSeparator/>
      </w:r>
    </w:p>
    <w:p w:rsidR="0080542B" w:rsidRDefault="0080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9422"/>
      <w:docPartObj>
        <w:docPartGallery w:val="Page Numbers (Bottom of Page)"/>
        <w:docPartUnique/>
      </w:docPartObj>
    </w:sdtPr>
    <w:sdtEndPr/>
    <w:sdtContent>
      <w:p w:rsidR="001E02D1" w:rsidRDefault="001E02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F9B">
          <w:rPr>
            <w:noProof/>
          </w:rPr>
          <w:t>2</w:t>
        </w:r>
        <w:r>
          <w:fldChar w:fldCharType="end"/>
        </w:r>
      </w:p>
    </w:sdtContent>
  </w:sdt>
  <w:p w:rsidR="001E02D1" w:rsidRDefault="001E02D1">
    <w:pPr>
      <w:pStyle w:val="Zpat"/>
    </w:pPr>
  </w:p>
  <w:p w:rsidR="001E02D1" w:rsidRDefault="001E02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2B" w:rsidRDefault="0080542B" w:rsidP="00CB6AC1">
      <w:pPr>
        <w:spacing w:line="240" w:lineRule="auto"/>
      </w:pPr>
      <w:r>
        <w:separator/>
      </w:r>
    </w:p>
    <w:p w:rsidR="0080542B" w:rsidRDefault="0080542B"/>
  </w:footnote>
  <w:footnote w:type="continuationSeparator" w:id="0">
    <w:p w:rsidR="0080542B" w:rsidRDefault="0080542B" w:rsidP="00CB6AC1">
      <w:pPr>
        <w:spacing w:line="240" w:lineRule="auto"/>
      </w:pPr>
      <w:r>
        <w:continuationSeparator/>
      </w:r>
    </w:p>
    <w:p w:rsidR="0080542B" w:rsidRDefault="008054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D1" w:rsidRDefault="001E02D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3AD9F8" wp14:editId="50C8C633">
          <wp:simplePos x="0" y="0"/>
          <wp:positionH relativeFrom="page">
            <wp:posOffset>808990</wp:posOffset>
          </wp:positionH>
          <wp:positionV relativeFrom="page">
            <wp:posOffset>676275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F771F"/>
    <w:multiLevelType w:val="hybridMultilevel"/>
    <w:tmpl w:val="5F9A0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701EC"/>
    <w:multiLevelType w:val="hybridMultilevel"/>
    <w:tmpl w:val="E7788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4" w15:restartNumberingAfterBreak="0">
    <w:nsid w:val="1C0117B3"/>
    <w:multiLevelType w:val="hybridMultilevel"/>
    <w:tmpl w:val="A7A2A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7E8C"/>
    <w:multiLevelType w:val="hybridMultilevel"/>
    <w:tmpl w:val="9CB40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F0B7A"/>
    <w:multiLevelType w:val="hybridMultilevel"/>
    <w:tmpl w:val="BF7EF7F6"/>
    <w:lvl w:ilvl="0" w:tplc="0724505E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2D9B"/>
    <w:multiLevelType w:val="multilevel"/>
    <w:tmpl w:val="CD629D3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30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5479CB"/>
    <w:multiLevelType w:val="hybridMultilevel"/>
    <w:tmpl w:val="56627A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F071D"/>
    <w:multiLevelType w:val="hybridMultilevel"/>
    <w:tmpl w:val="3E628C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7E4871"/>
    <w:multiLevelType w:val="hybridMultilevel"/>
    <w:tmpl w:val="CFC44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573F14"/>
    <w:multiLevelType w:val="hybridMultilevel"/>
    <w:tmpl w:val="950ED236"/>
    <w:lvl w:ilvl="0" w:tplc="D8D05E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A6E29"/>
    <w:multiLevelType w:val="hybridMultilevel"/>
    <w:tmpl w:val="C5945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71EBB"/>
    <w:multiLevelType w:val="hybridMultilevel"/>
    <w:tmpl w:val="1480D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7148C"/>
    <w:multiLevelType w:val="hybridMultilevel"/>
    <w:tmpl w:val="004A7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001A4"/>
    <w:multiLevelType w:val="hybridMultilevel"/>
    <w:tmpl w:val="524C80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FC7340"/>
    <w:multiLevelType w:val="hybridMultilevel"/>
    <w:tmpl w:val="2530154C"/>
    <w:lvl w:ilvl="0" w:tplc="92FC54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83EC5"/>
    <w:multiLevelType w:val="hybridMultilevel"/>
    <w:tmpl w:val="ADD08C98"/>
    <w:lvl w:ilvl="0" w:tplc="8F9A7C8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1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5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1"/>
    <w:rsid w:val="00006B35"/>
    <w:rsid w:val="00011BCC"/>
    <w:rsid w:val="000170DF"/>
    <w:rsid w:val="000434B2"/>
    <w:rsid w:val="0004488A"/>
    <w:rsid w:val="00051676"/>
    <w:rsid w:val="0005400A"/>
    <w:rsid w:val="000801F9"/>
    <w:rsid w:val="00087A51"/>
    <w:rsid w:val="00090358"/>
    <w:rsid w:val="00092667"/>
    <w:rsid w:val="00092D3F"/>
    <w:rsid w:val="00094BD6"/>
    <w:rsid w:val="000A3D18"/>
    <w:rsid w:val="000A3F08"/>
    <w:rsid w:val="000E6CD1"/>
    <w:rsid w:val="00112454"/>
    <w:rsid w:val="00120207"/>
    <w:rsid w:val="00120BCA"/>
    <w:rsid w:val="00134B32"/>
    <w:rsid w:val="00137FAD"/>
    <w:rsid w:val="0019562C"/>
    <w:rsid w:val="001A0B11"/>
    <w:rsid w:val="001B040A"/>
    <w:rsid w:val="001D1585"/>
    <w:rsid w:val="001D2E15"/>
    <w:rsid w:val="001E02D1"/>
    <w:rsid w:val="00206272"/>
    <w:rsid w:val="002172C4"/>
    <w:rsid w:val="002228E6"/>
    <w:rsid w:val="00225C89"/>
    <w:rsid w:val="00236DCF"/>
    <w:rsid w:val="00241BE3"/>
    <w:rsid w:val="00243B8B"/>
    <w:rsid w:val="002472B3"/>
    <w:rsid w:val="0024735B"/>
    <w:rsid w:val="002844B1"/>
    <w:rsid w:val="00284AA7"/>
    <w:rsid w:val="00286CB4"/>
    <w:rsid w:val="00287642"/>
    <w:rsid w:val="00296474"/>
    <w:rsid w:val="002A4454"/>
    <w:rsid w:val="002B6377"/>
    <w:rsid w:val="002C71F5"/>
    <w:rsid w:val="002D29CA"/>
    <w:rsid w:val="002E610C"/>
    <w:rsid w:val="002F6B47"/>
    <w:rsid w:val="0030297C"/>
    <w:rsid w:val="00303F61"/>
    <w:rsid w:val="00305E66"/>
    <w:rsid w:val="0031675A"/>
    <w:rsid w:val="003269DE"/>
    <w:rsid w:val="003A093B"/>
    <w:rsid w:val="003C11A9"/>
    <w:rsid w:val="003F09CF"/>
    <w:rsid w:val="003F60B5"/>
    <w:rsid w:val="003F70CB"/>
    <w:rsid w:val="0040635B"/>
    <w:rsid w:val="0043043C"/>
    <w:rsid w:val="00445804"/>
    <w:rsid w:val="00465C41"/>
    <w:rsid w:val="00477209"/>
    <w:rsid w:val="004A5608"/>
    <w:rsid w:val="004D1031"/>
    <w:rsid w:val="004E3F4A"/>
    <w:rsid w:val="0054485A"/>
    <w:rsid w:val="00545CEE"/>
    <w:rsid w:val="0055470B"/>
    <w:rsid w:val="00576947"/>
    <w:rsid w:val="005B72EC"/>
    <w:rsid w:val="005C7851"/>
    <w:rsid w:val="005E522B"/>
    <w:rsid w:val="005F374F"/>
    <w:rsid w:val="005F475E"/>
    <w:rsid w:val="00634D5A"/>
    <w:rsid w:val="00643F1E"/>
    <w:rsid w:val="00650CF9"/>
    <w:rsid w:val="006532FB"/>
    <w:rsid w:val="006645C4"/>
    <w:rsid w:val="006B14B8"/>
    <w:rsid w:val="006B5B1B"/>
    <w:rsid w:val="006B7C57"/>
    <w:rsid w:val="006E051A"/>
    <w:rsid w:val="006E11A7"/>
    <w:rsid w:val="006F3B59"/>
    <w:rsid w:val="006F6458"/>
    <w:rsid w:val="00702DED"/>
    <w:rsid w:val="00707ED9"/>
    <w:rsid w:val="00735413"/>
    <w:rsid w:val="007403D6"/>
    <w:rsid w:val="00743627"/>
    <w:rsid w:val="00756537"/>
    <w:rsid w:val="00792536"/>
    <w:rsid w:val="0079368F"/>
    <w:rsid w:val="007A540A"/>
    <w:rsid w:val="007B2893"/>
    <w:rsid w:val="007B771A"/>
    <w:rsid w:val="007C3D37"/>
    <w:rsid w:val="007D1152"/>
    <w:rsid w:val="007F187D"/>
    <w:rsid w:val="0080300C"/>
    <w:rsid w:val="0080542B"/>
    <w:rsid w:val="00810701"/>
    <w:rsid w:val="008252F0"/>
    <w:rsid w:val="008566CC"/>
    <w:rsid w:val="008641CA"/>
    <w:rsid w:val="00887E02"/>
    <w:rsid w:val="00895191"/>
    <w:rsid w:val="00895CEC"/>
    <w:rsid w:val="008B4191"/>
    <w:rsid w:val="008B6BDD"/>
    <w:rsid w:val="008F1672"/>
    <w:rsid w:val="0090622C"/>
    <w:rsid w:val="00915467"/>
    <w:rsid w:val="00963752"/>
    <w:rsid w:val="00976A96"/>
    <w:rsid w:val="009773FC"/>
    <w:rsid w:val="00980435"/>
    <w:rsid w:val="00981AE9"/>
    <w:rsid w:val="00981C4B"/>
    <w:rsid w:val="009C042A"/>
    <w:rsid w:val="009D0242"/>
    <w:rsid w:val="009E4F99"/>
    <w:rsid w:val="009F06ED"/>
    <w:rsid w:val="009F4F8D"/>
    <w:rsid w:val="00A35177"/>
    <w:rsid w:val="00A3760F"/>
    <w:rsid w:val="00A602DC"/>
    <w:rsid w:val="00A60696"/>
    <w:rsid w:val="00A73F98"/>
    <w:rsid w:val="00A91F9B"/>
    <w:rsid w:val="00AA660E"/>
    <w:rsid w:val="00AC630D"/>
    <w:rsid w:val="00AC6556"/>
    <w:rsid w:val="00AE2480"/>
    <w:rsid w:val="00B05961"/>
    <w:rsid w:val="00B32727"/>
    <w:rsid w:val="00B4212D"/>
    <w:rsid w:val="00B63536"/>
    <w:rsid w:val="00B66241"/>
    <w:rsid w:val="00BA4DFD"/>
    <w:rsid w:val="00BB03C1"/>
    <w:rsid w:val="00BB14B9"/>
    <w:rsid w:val="00BD63A7"/>
    <w:rsid w:val="00C04F87"/>
    <w:rsid w:val="00C109C8"/>
    <w:rsid w:val="00C14AD7"/>
    <w:rsid w:val="00C25AE3"/>
    <w:rsid w:val="00C34B05"/>
    <w:rsid w:val="00C3679F"/>
    <w:rsid w:val="00C4396E"/>
    <w:rsid w:val="00C53A3B"/>
    <w:rsid w:val="00C54D8A"/>
    <w:rsid w:val="00C5512A"/>
    <w:rsid w:val="00C6013D"/>
    <w:rsid w:val="00C62E59"/>
    <w:rsid w:val="00C66E83"/>
    <w:rsid w:val="00C9484B"/>
    <w:rsid w:val="00CA722B"/>
    <w:rsid w:val="00CB60D0"/>
    <w:rsid w:val="00CB6AC1"/>
    <w:rsid w:val="00CC693A"/>
    <w:rsid w:val="00CE61FE"/>
    <w:rsid w:val="00CE6DB6"/>
    <w:rsid w:val="00D03A0E"/>
    <w:rsid w:val="00D40EE2"/>
    <w:rsid w:val="00D575FB"/>
    <w:rsid w:val="00D727A1"/>
    <w:rsid w:val="00D82159"/>
    <w:rsid w:val="00D94843"/>
    <w:rsid w:val="00DB2E17"/>
    <w:rsid w:val="00DD5B2C"/>
    <w:rsid w:val="00E04A30"/>
    <w:rsid w:val="00E1145E"/>
    <w:rsid w:val="00E20706"/>
    <w:rsid w:val="00E61255"/>
    <w:rsid w:val="00E87E7A"/>
    <w:rsid w:val="00E94012"/>
    <w:rsid w:val="00EC4638"/>
    <w:rsid w:val="00EE3AEB"/>
    <w:rsid w:val="00EF6EAE"/>
    <w:rsid w:val="00F1329E"/>
    <w:rsid w:val="00F17BAC"/>
    <w:rsid w:val="00F22AF8"/>
    <w:rsid w:val="00F45FCA"/>
    <w:rsid w:val="00F5747A"/>
    <w:rsid w:val="00F66694"/>
    <w:rsid w:val="00F73E38"/>
    <w:rsid w:val="00F82863"/>
    <w:rsid w:val="00FA5184"/>
    <w:rsid w:val="00FC0BD2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DBCAF7"/>
  <w15:docId w15:val="{8CFA487D-372A-41C8-84EC-C03E2F2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AC1"/>
    <w:pPr>
      <w:spacing w:after="0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6AC1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7F7F7F" w:themeColor="text1" w:themeTint="80"/>
      <w:sz w:val="2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B6AC1"/>
    <w:pPr>
      <w:numPr>
        <w:ilvl w:val="1"/>
        <w:numId w:val="1"/>
      </w:numPr>
      <w:outlineLvl w:val="1"/>
    </w:pPr>
    <w:rPr>
      <w:b/>
      <w:color w:val="7F7F7F" w:themeColor="text1" w:themeTint="8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86CB4"/>
    <w:pPr>
      <w:numPr>
        <w:ilvl w:val="2"/>
      </w:numPr>
      <w:ind w:left="1224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CB6AC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CB6AC1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ormlnChar">
    <w:name w:val="W3MU: Normální Char"/>
    <w:link w:val="W3MUNormln"/>
    <w:rsid w:val="00CB6AC1"/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B6A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AC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6AC1"/>
    <w:rPr>
      <w:rFonts w:ascii="Verdana" w:eastAsiaTheme="majorEastAsia" w:hAnsi="Verdana" w:cstheme="majorBidi"/>
      <w:b/>
      <w:bCs/>
      <w:color w:val="7F7F7F" w:themeColor="text1" w:themeTint="80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B6A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6AC1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A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6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A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CB4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30297C"/>
    <w:pPr>
      <w:spacing w:after="120" w:line="240" w:lineRule="auto"/>
      <w:outlineLvl w:val="1"/>
    </w:pPr>
    <w:rPr>
      <w:szCs w:val="24"/>
    </w:rPr>
  </w:style>
  <w:style w:type="character" w:customStyle="1" w:styleId="W3MUZkonOdstavecslovanChar">
    <w:name w:val="W3MU: Zákon Odstavec Číslovaný Char"/>
    <w:link w:val="W3MUZkonOdstavecslovan"/>
    <w:qFormat/>
    <w:rsid w:val="0030297C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4DFD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stNzev">
    <w:name w:val="W3MU: Zákon Část Název"/>
    <w:basedOn w:val="Normln"/>
    <w:next w:val="Normln"/>
    <w:rsid w:val="0004488A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  <w:szCs w:val="24"/>
    </w:rPr>
  </w:style>
  <w:style w:type="paragraph" w:styleId="Normlnweb">
    <w:name w:val="Normal (Web)"/>
    <w:basedOn w:val="Normln"/>
    <w:uiPriority w:val="99"/>
    <w:unhideWhenUsed/>
    <w:rsid w:val="00F73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nakapoznpodarou">
    <w:name w:val="footnote reference"/>
    <w:uiPriority w:val="99"/>
    <w:rsid w:val="0055470B"/>
    <w:rPr>
      <w:vertAlign w:val="superscript"/>
    </w:rPr>
  </w:style>
  <w:style w:type="paragraph" w:styleId="Textpoznpodarou">
    <w:name w:val="footnote text"/>
    <w:basedOn w:val="Normln"/>
    <w:link w:val="TextpoznpodarouChar"/>
    <w:rsid w:val="0055470B"/>
    <w:pPr>
      <w:suppressLineNumbers/>
      <w:suppressAutoHyphens/>
      <w:spacing w:after="200"/>
      <w:ind w:left="283" w:hanging="283"/>
    </w:pPr>
    <w:rPr>
      <w:rFonts w:ascii="Calibri" w:eastAsia="SimSun" w:hAnsi="Calibri" w:cs="Calibri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55470B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55470B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Psmenkov">
    <w:name w:val="Písmenkový"/>
    <w:link w:val="PsmenkovChar"/>
    <w:uiPriority w:val="99"/>
    <w:rsid w:val="0055470B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PsmenkovChar">
    <w:name w:val="Písmenkový Char"/>
    <w:link w:val="Psmenkov"/>
    <w:uiPriority w:val="99"/>
    <w:locked/>
    <w:rsid w:val="0055470B"/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5191"/>
  </w:style>
  <w:style w:type="table" w:styleId="Mkatabulky">
    <w:name w:val="Table Grid"/>
    <w:basedOn w:val="Normlntabulka"/>
    <w:uiPriority w:val="39"/>
    <w:rsid w:val="00A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4E3F4A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xmsolistparagraph">
    <w:name w:val="x_msolistparagraph"/>
    <w:basedOn w:val="Normln"/>
    <w:rsid w:val="004E3F4A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A0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&amp; J</dc:creator>
  <cp:lastModifiedBy>Donika Zůbková</cp:lastModifiedBy>
  <cp:revision>3</cp:revision>
  <cp:lastPrinted>2017-04-27T13:27:00Z</cp:lastPrinted>
  <dcterms:created xsi:type="dcterms:W3CDTF">2017-04-25T07:19:00Z</dcterms:created>
  <dcterms:modified xsi:type="dcterms:W3CDTF">2017-04-27T13:27:00Z</dcterms:modified>
</cp:coreProperties>
</file>